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3346" w14:textId="4ECA9983" w:rsidR="002F3FD9" w:rsidRPr="003A4A27" w:rsidRDefault="002F3FD9" w:rsidP="00610AF9">
      <w:pPr>
        <w:spacing w:after="0" w:line="276" w:lineRule="auto"/>
        <w:jc w:val="both"/>
        <w:rPr>
          <w:rFonts w:ascii="Arial" w:hAnsi="Arial" w:cs="Arial"/>
          <w:b/>
          <w:bCs/>
          <w:sz w:val="20"/>
          <w:szCs w:val="20"/>
        </w:rPr>
      </w:pPr>
      <w:bookmarkStart w:id="0" w:name="_Hlk93664363"/>
      <w:r w:rsidRPr="003A4A27">
        <w:rPr>
          <w:rFonts w:ascii="Arial" w:hAnsi="Arial" w:cs="Arial"/>
          <w:b/>
          <w:bCs/>
          <w:sz w:val="20"/>
          <w:szCs w:val="20"/>
        </w:rPr>
        <w:t>Na podlagi določb:</w:t>
      </w:r>
    </w:p>
    <w:p w14:paraId="6487ED42" w14:textId="77777777" w:rsidR="003F7031" w:rsidRPr="003A4A27" w:rsidRDefault="003F7031" w:rsidP="00610AF9">
      <w:pPr>
        <w:spacing w:after="0" w:line="276" w:lineRule="auto"/>
        <w:jc w:val="both"/>
        <w:rPr>
          <w:rFonts w:ascii="Arial" w:hAnsi="Arial" w:cs="Arial"/>
          <w:sz w:val="20"/>
          <w:szCs w:val="20"/>
        </w:rPr>
      </w:pPr>
    </w:p>
    <w:p w14:paraId="7FFBD3D6" w14:textId="172D65E8"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Sveta (EU, Euratom) 2020/2093 z dne 17.</w:t>
      </w:r>
      <w:r w:rsidR="00F0410C" w:rsidRPr="003A4A27">
        <w:rPr>
          <w:rFonts w:ascii="Arial" w:eastAsia="Calibri" w:hAnsi="Arial" w:cs="Arial"/>
          <w:sz w:val="20"/>
          <w:szCs w:val="20"/>
        </w:rPr>
        <w:t> </w:t>
      </w:r>
      <w:r w:rsidRPr="003A4A27">
        <w:rPr>
          <w:rFonts w:ascii="Arial" w:eastAsia="Calibri" w:hAnsi="Arial" w:cs="Arial"/>
          <w:sz w:val="20"/>
          <w:szCs w:val="20"/>
        </w:rPr>
        <w:t>decembra</w:t>
      </w:r>
      <w:r w:rsidR="00F0410C" w:rsidRPr="003A4A27">
        <w:rPr>
          <w:rFonts w:ascii="Arial" w:eastAsia="Calibri" w:hAnsi="Arial" w:cs="Arial"/>
          <w:sz w:val="20"/>
          <w:szCs w:val="20"/>
        </w:rPr>
        <w:t> </w:t>
      </w:r>
      <w:r w:rsidRPr="003A4A27">
        <w:rPr>
          <w:rFonts w:ascii="Arial" w:eastAsia="Calibri" w:hAnsi="Arial" w:cs="Arial"/>
          <w:sz w:val="20"/>
          <w:szCs w:val="20"/>
        </w:rPr>
        <w:t>2020 o določitvi večletnega finančnega okvira za obdobje 2021–2027 (UL L št.</w:t>
      </w:r>
      <w:r w:rsidR="00D63CB3" w:rsidRPr="003A4A27">
        <w:rPr>
          <w:rFonts w:ascii="Arial" w:eastAsia="Calibri" w:hAnsi="Arial" w:cs="Arial"/>
          <w:sz w:val="20"/>
          <w:szCs w:val="20"/>
        </w:rPr>
        <w:t> </w:t>
      </w:r>
      <w:r w:rsidRPr="003A4A27">
        <w:rPr>
          <w:rFonts w:ascii="Arial" w:eastAsia="Calibri" w:hAnsi="Arial" w:cs="Arial"/>
          <w:sz w:val="20"/>
          <w:szCs w:val="20"/>
        </w:rPr>
        <w:t>433 I z dne 22.</w:t>
      </w:r>
      <w:r w:rsidR="003F7031" w:rsidRPr="003A4A27">
        <w:rPr>
          <w:rFonts w:ascii="Arial" w:eastAsia="Calibri" w:hAnsi="Arial" w:cs="Arial"/>
          <w:sz w:val="20"/>
          <w:szCs w:val="20"/>
        </w:rPr>
        <w:t> </w:t>
      </w:r>
      <w:r w:rsidRPr="003A4A27">
        <w:rPr>
          <w:rFonts w:ascii="Arial" w:eastAsia="Calibri" w:hAnsi="Arial" w:cs="Arial"/>
          <w:sz w:val="20"/>
          <w:szCs w:val="20"/>
        </w:rPr>
        <w:t>12.</w:t>
      </w:r>
      <w:r w:rsidR="003F7031" w:rsidRPr="003A4A27">
        <w:rPr>
          <w:rFonts w:ascii="Arial" w:eastAsia="Calibri" w:hAnsi="Arial" w:cs="Arial"/>
          <w:sz w:val="20"/>
          <w:szCs w:val="20"/>
        </w:rPr>
        <w:t> </w:t>
      </w:r>
      <w:r w:rsidRPr="003A4A27">
        <w:rPr>
          <w:rFonts w:ascii="Arial" w:eastAsia="Calibri" w:hAnsi="Arial" w:cs="Arial"/>
          <w:sz w:val="20"/>
          <w:szCs w:val="20"/>
        </w:rPr>
        <w:t>2020, str.</w:t>
      </w:r>
      <w:r w:rsidR="003F7031" w:rsidRPr="003A4A27">
        <w:rPr>
          <w:rFonts w:ascii="Arial" w:eastAsia="Calibri" w:hAnsi="Arial" w:cs="Arial"/>
          <w:sz w:val="20"/>
          <w:szCs w:val="20"/>
        </w:rPr>
        <w:t> </w:t>
      </w:r>
      <w:r w:rsidRPr="003A4A27">
        <w:rPr>
          <w:rFonts w:ascii="Arial" w:eastAsia="Calibri" w:hAnsi="Arial" w:cs="Arial"/>
          <w:sz w:val="20"/>
          <w:szCs w:val="20"/>
        </w:rPr>
        <w:t>11), zadnjič spremenjene z Uredbo Sveta (EU, Euratom) 2022/2496 z dne 15.</w:t>
      </w:r>
      <w:r w:rsidR="00F0410C" w:rsidRPr="003A4A27">
        <w:rPr>
          <w:rFonts w:ascii="Arial" w:eastAsia="Calibri" w:hAnsi="Arial" w:cs="Arial"/>
          <w:sz w:val="20"/>
          <w:szCs w:val="20"/>
        </w:rPr>
        <w:t> </w:t>
      </w:r>
      <w:r w:rsidRPr="003A4A27">
        <w:rPr>
          <w:rFonts w:ascii="Arial" w:eastAsia="Calibri" w:hAnsi="Arial" w:cs="Arial"/>
          <w:sz w:val="20"/>
          <w:szCs w:val="20"/>
        </w:rPr>
        <w:t>decembra</w:t>
      </w:r>
      <w:r w:rsidR="00F0410C" w:rsidRPr="003A4A27">
        <w:rPr>
          <w:rFonts w:ascii="Arial" w:eastAsia="Calibri" w:hAnsi="Arial" w:cs="Arial"/>
          <w:sz w:val="20"/>
          <w:szCs w:val="20"/>
        </w:rPr>
        <w:t> </w:t>
      </w:r>
      <w:r w:rsidRPr="003A4A27">
        <w:rPr>
          <w:rFonts w:ascii="Arial" w:eastAsia="Calibri" w:hAnsi="Arial" w:cs="Arial"/>
          <w:sz w:val="20"/>
          <w:szCs w:val="20"/>
        </w:rPr>
        <w:t>2022 o spremembi Uredbe (EU, Euratom) 2020/2093 o določitvi večletnega finančnega okvira za obdobje 2021–2027 (UL L št.</w:t>
      </w:r>
      <w:r w:rsidR="00D63CB3" w:rsidRPr="003A4A27">
        <w:rPr>
          <w:rFonts w:ascii="Arial" w:eastAsia="Calibri" w:hAnsi="Arial" w:cs="Arial"/>
          <w:sz w:val="20"/>
          <w:szCs w:val="20"/>
        </w:rPr>
        <w:t> </w:t>
      </w:r>
      <w:r w:rsidRPr="003A4A27">
        <w:rPr>
          <w:rFonts w:ascii="Arial" w:eastAsia="Calibri" w:hAnsi="Arial" w:cs="Arial"/>
          <w:sz w:val="20"/>
          <w:szCs w:val="20"/>
        </w:rPr>
        <w:t>325 z dne 20.</w:t>
      </w:r>
      <w:r w:rsidR="003F7031" w:rsidRPr="003A4A27">
        <w:rPr>
          <w:rFonts w:ascii="Arial" w:eastAsia="Calibri" w:hAnsi="Arial" w:cs="Arial"/>
          <w:sz w:val="20"/>
          <w:szCs w:val="20"/>
        </w:rPr>
        <w:t> </w:t>
      </w:r>
      <w:r w:rsidRPr="003A4A27">
        <w:rPr>
          <w:rFonts w:ascii="Arial" w:eastAsia="Calibri" w:hAnsi="Arial" w:cs="Arial"/>
          <w:sz w:val="20"/>
          <w:szCs w:val="20"/>
        </w:rPr>
        <w:t>12.</w:t>
      </w:r>
      <w:r w:rsidR="003F7031" w:rsidRPr="003A4A27">
        <w:rPr>
          <w:rFonts w:ascii="Arial" w:eastAsia="Calibri" w:hAnsi="Arial" w:cs="Arial"/>
          <w:sz w:val="20"/>
          <w:szCs w:val="20"/>
        </w:rPr>
        <w:t> </w:t>
      </w:r>
      <w:r w:rsidRPr="003A4A27">
        <w:rPr>
          <w:rFonts w:ascii="Arial" w:eastAsia="Calibri" w:hAnsi="Arial" w:cs="Arial"/>
          <w:sz w:val="20"/>
          <w:szCs w:val="20"/>
        </w:rPr>
        <w:t>2022, str.</w:t>
      </w:r>
      <w:r w:rsidR="003F7031" w:rsidRPr="003A4A27">
        <w:rPr>
          <w:rFonts w:ascii="Arial" w:eastAsia="Calibri" w:hAnsi="Arial" w:cs="Arial"/>
          <w:sz w:val="20"/>
          <w:szCs w:val="20"/>
        </w:rPr>
        <w:t> </w:t>
      </w:r>
      <w:r w:rsidRPr="003A4A27">
        <w:rPr>
          <w:rFonts w:ascii="Arial" w:eastAsia="Calibri" w:hAnsi="Arial" w:cs="Arial"/>
          <w:sz w:val="20"/>
          <w:szCs w:val="20"/>
        </w:rPr>
        <w:t>11);</w:t>
      </w:r>
    </w:p>
    <w:p w14:paraId="72FAEB84" w14:textId="223A4AE4"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(EU, Euratom) 2020/2092 Evropskega parlamenta in Sveta z dne 16.</w:t>
      </w:r>
      <w:r w:rsidR="003F7031" w:rsidRPr="003A4A27">
        <w:rPr>
          <w:rFonts w:ascii="Arial" w:eastAsia="Calibri" w:hAnsi="Arial" w:cs="Arial"/>
          <w:sz w:val="20"/>
          <w:szCs w:val="20"/>
        </w:rPr>
        <w:t> </w:t>
      </w:r>
      <w:r w:rsidRPr="003A4A27">
        <w:rPr>
          <w:rFonts w:ascii="Arial" w:eastAsia="Calibri" w:hAnsi="Arial" w:cs="Arial"/>
          <w:sz w:val="20"/>
          <w:szCs w:val="20"/>
        </w:rPr>
        <w:t>decembra</w:t>
      </w:r>
      <w:r w:rsidR="00F0410C" w:rsidRPr="003A4A27">
        <w:rPr>
          <w:rFonts w:ascii="Arial" w:eastAsia="Calibri" w:hAnsi="Arial" w:cs="Arial"/>
          <w:sz w:val="20"/>
          <w:szCs w:val="20"/>
        </w:rPr>
        <w:t> </w:t>
      </w:r>
      <w:r w:rsidRPr="003A4A27">
        <w:rPr>
          <w:rFonts w:ascii="Arial" w:eastAsia="Calibri" w:hAnsi="Arial" w:cs="Arial"/>
          <w:sz w:val="20"/>
          <w:szCs w:val="20"/>
        </w:rPr>
        <w:t>2020 o splošnem režimu pogojenosti za zaščito proračuna Unije (UL L št. 433 I z dne 22.</w:t>
      </w:r>
      <w:r w:rsidR="003F7031" w:rsidRPr="003A4A27">
        <w:rPr>
          <w:rFonts w:ascii="Arial" w:eastAsia="Calibri" w:hAnsi="Arial" w:cs="Arial"/>
          <w:sz w:val="20"/>
          <w:szCs w:val="20"/>
        </w:rPr>
        <w:t> </w:t>
      </w:r>
      <w:r w:rsidRPr="003A4A27">
        <w:rPr>
          <w:rFonts w:ascii="Arial" w:eastAsia="Calibri" w:hAnsi="Arial" w:cs="Arial"/>
          <w:sz w:val="20"/>
          <w:szCs w:val="20"/>
        </w:rPr>
        <w:t>12.</w:t>
      </w:r>
      <w:r w:rsidR="003F7031" w:rsidRPr="003A4A27">
        <w:rPr>
          <w:rFonts w:ascii="Arial" w:eastAsia="Calibri" w:hAnsi="Arial" w:cs="Arial"/>
          <w:sz w:val="20"/>
          <w:szCs w:val="20"/>
        </w:rPr>
        <w:t> </w:t>
      </w:r>
      <w:r w:rsidRPr="003A4A27">
        <w:rPr>
          <w:rFonts w:ascii="Arial" w:eastAsia="Calibri" w:hAnsi="Arial" w:cs="Arial"/>
          <w:sz w:val="20"/>
          <w:szCs w:val="20"/>
        </w:rPr>
        <w:t>2020, str.</w:t>
      </w:r>
      <w:r w:rsidR="003F7031" w:rsidRPr="003A4A27">
        <w:rPr>
          <w:rFonts w:ascii="Arial" w:eastAsia="Calibri" w:hAnsi="Arial" w:cs="Arial"/>
          <w:sz w:val="20"/>
          <w:szCs w:val="20"/>
        </w:rPr>
        <w:t> </w:t>
      </w:r>
      <w:r w:rsidRPr="003A4A27">
        <w:rPr>
          <w:rFonts w:ascii="Arial" w:eastAsia="Calibri" w:hAnsi="Arial" w:cs="Arial"/>
          <w:sz w:val="20"/>
          <w:szCs w:val="20"/>
        </w:rPr>
        <w:t>1), zadnjič popravljena s popravkom (UL L št. 373 z dne 21.</w:t>
      </w:r>
      <w:r w:rsidR="003F7031" w:rsidRPr="003A4A27">
        <w:rPr>
          <w:rFonts w:ascii="Arial" w:eastAsia="Calibri" w:hAnsi="Arial" w:cs="Arial"/>
          <w:sz w:val="20"/>
          <w:szCs w:val="20"/>
        </w:rPr>
        <w:t> </w:t>
      </w:r>
      <w:r w:rsidRPr="003A4A27">
        <w:rPr>
          <w:rFonts w:ascii="Arial" w:eastAsia="Calibri" w:hAnsi="Arial" w:cs="Arial"/>
          <w:sz w:val="20"/>
          <w:szCs w:val="20"/>
        </w:rPr>
        <w:t>10.</w:t>
      </w:r>
      <w:r w:rsidR="003F7031" w:rsidRPr="003A4A27">
        <w:rPr>
          <w:rFonts w:ascii="Arial" w:eastAsia="Calibri" w:hAnsi="Arial" w:cs="Arial"/>
          <w:sz w:val="20"/>
          <w:szCs w:val="20"/>
        </w:rPr>
        <w:t> </w:t>
      </w:r>
      <w:r w:rsidRPr="003A4A27">
        <w:rPr>
          <w:rFonts w:ascii="Arial" w:eastAsia="Calibri" w:hAnsi="Arial" w:cs="Arial"/>
          <w:sz w:val="20"/>
          <w:szCs w:val="20"/>
        </w:rPr>
        <w:t>2021, str.</w:t>
      </w:r>
      <w:r w:rsidR="003F7031" w:rsidRPr="003A4A27">
        <w:rPr>
          <w:rFonts w:ascii="Arial" w:eastAsia="Calibri" w:hAnsi="Arial" w:cs="Arial"/>
          <w:sz w:val="20"/>
          <w:szCs w:val="20"/>
        </w:rPr>
        <w:t> </w:t>
      </w:r>
      <w:r w:rsidRPr="003A4A27">
        <w:rPr>
          <w:rFonts w:ascii="Arial" w:eastAsia="Calibri" w:hAnsi="Arial" w:cs="Arial"/>
          <w:sz w:val="20"/>
          <w:szCs w:val="20"/>
        </w:rPr>
        <w:t>94);</w:t>
      </w:r>
    </w:p>
    <w:p w14:paraId="0E790766" w14:textId="3E482D34"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(EU, Euratom) 2018/1046 Evropskega parlamenta in Sveta z dne 18.</w:t>
      </w:r>
      <w:r w:rsidR="003F7031" w:rsidRPr="003A4A27">
        <w:rPr>
          <w:rFonts w:ascii="Arial" w:eastAsia="Calibri" w:hAnsi="Arial" w:cs="Arial"/>
          <w:sz w:val="20"/>
          <w:szCs w:val="20"/>
        </w:rPr>
        <w:t> </w:t>
      </w:r>
      <w:r w:rsidRPr="003A4A27">
        <w:rPr>
          <w:rFonts w:ascii="Arial" w:eastAsia="Calibri" w:hAnsi="Arial" w:cs="Arial"/>
          <w:sz w:val="20"/>
          <w:szCs w:val="20"/>
        </w:rPr>
        <w:t>julija</w:t>
      </w:r>
      <w:r w:rsidR="003F7031" w:rsidRPr="003A4A27">
        <w:rPr>
          <w:rFonts w:ascii="Arial" w:eastAsia="Calibri" w:hAnsi="Arial" w:cs="Arial"/>
          <w:sz w:val="20"/>
          <w:szCs w:val="20"/>
        </w:rPr>
        <w:t> </w:t>
      </w:r>
      <w:r w:rsidRPr="003A4A27">
        <w:rPr>
          <w:rFonts w:ascii="Arial" w:eastAsia="Calibri" w:hAnsi="Arial" w:cs="Arial"/>
          <w:sz w:val="20"/>
          <w:szCs w:val="20"/>
        </w:rPr>
        <w:t>2018 o finančnih pravilih, ki se uporabljajo za splošni proračun Unije, spremembi uredb (EU) št.</w:t>
      </w:r>
      <w:r w:rsidR="00D63CB3" w:rsidRPr="003A4A27">
        <w:rPr>
          <w:rFonts w:ascii="Arial" w:eastAsia="Calibri" w:hAnsi="Arial" w:cs="Arial"/>
          <w:sz w:val="20"/>
          <w:szCs w:val="20"/>
        </w:rPr>
        <w:t> </w:t>
      </w:r>
      <w:r w:rsidRPr="003A4A27">
        <w:rPr>
          <w:rFonts w:ascii="Arial" w:eastAsia="Calibri" w:hAnsi="Arial" w:cs="Arial"/>
          <w:sz w:val="20"/>
          <w:szCs w:val="20"/>
        </w:rPr>
        <w:t>1296/2013, (EU) št.</w:t>
      </w:r>
      <w:r w:rsidR="00D63CB3" w:rsidRPr="003A4A27">
        <w:rPr>
          <w:rFonts w:ascii="Arial" w:eastAsia="Calibri" w:hAnsi="Arial" w:cs="Arial"/>
          <w:sz w:val="20"/>
          <w:szCs w:val="20"/>
        </w:rPr>
        <w:t> </w:t>
      </w:r>
      <w:r w:rsidRPr="003A4A27">
        <w:rPr>
          <w:rFonts w:ascii="Arial" w:eastAsia="Calibri" w:hAnsi="Arial" w:cs="Arial"/>
          <w:sz w:val="20"/>
          <w:szCs w:val="20"/>
        </w:rPr>
        <w:t>1301/2013, (EU) št.</w:t>
      </w:r>
      <w:r w:rsidR="00D63CB3" w:rsidRPr="003A4A27">
        <w:rPr>
          <w:rFonts w:ascii="Arial" w:eastAsia="Calibri" w:hAnsi="Arial" w:cs="Arial"/>
          <w:sz w:val="20"/>
          <w:szCs w:val="20"/>
        </w:rPr>
        <w:t> </w:t>
      </w:r>
      <w:r w:rsidRPr="003A4A27">
        <w:rPr>
          <w:rFonts w:ascii="Arial" w:eastAsia="Calibri" w:hAnsi="Arial" w:cs="Arial"/>
          <w:sz w:val="20"/>
          <w:szCs w:val="20"/>
        </w:rPr>
        <w:t>1303/2013, (EU) št.</w:t>
      </w:r>
      <w:r w:rsidR="00D63CB3" w:rsidRPr="003A4A27">
        <w:rPr>
          <w:rFonts w:ascii="Arial" w:eastAsia="Calibri" w:hAnsi="Arial" w:cs="Arial"/>
          <w:sz w:val="20"/>
          <w:szCs w:val="20"/>
        </w:rPr>
        <w:t> </w:t>
      </w:r>
      <w:r w:rsidRPr="003A4A27">
        <w:rPr>
          <w:rFonts w:ascii="Arial" w:eastAsia="Calibri" w:hAnsi="Arial" w:cs="Arial"/>
          <w:sz w:val="20"/>
          <w:szCs w:val="20"/>
        </w:rPr>
        <w:t>1304/2013, (EU) št. 1309/2013, (EU) št.</w:t>
      </w:r>
      <w:r w:rsidR="00D63CB3" w:rsidRPr="003A4A27">
        <w:rPr>
          <w:rFonts w:ascii="Arial" w:eastAsia="Calibri" w:hAnsi="Arial" w:cs="Arial"/>
          <w:sz w:val="20"/>
          <w:szCs w:val="20"/>
        </w:rPr>
        <w:t> </w:t>
      </w:r>
      <w:r w:rsidRPr="003A4A27">
        <w:rPr>
          <w:rFonts w:ascii="Arial" w:eastAsia="Calibri" w:hAnsi="Arial" w:cs="Arial"/>
          <w:sz w:val="20"/>
          <w:szCs w:val="20"/>
        </w:rPr>
        <w:t>1316/2013, (EU) št.</w:t>
      </w:r>
      <w:r w:rsidR="00D63CB3" w:rsidRPr="003A4A27">
        <w:rPr>
          <w:rFonts w:ascii="Arial" w:eastAsia="Calibri" w:hAnsi="Arial" w:cs="Arial"/>
          <w:sz w:val="20"/>
          <w:szCs w:val="20"/>
        </w:rPr>
        <w:t> </w:t>
      </w:r>
      <w:r w:rsidRPr="003A4A27">
        <w:rPr>
          <w:rFonts w:ascii="Arial" w:eastAsia="Calibri" w:hAnsi="Arial" w:cs="Arial"/>
          <w:sz w:val="20"/>
          <w:szCs w:val="20"/>
        </w:rPr>
        <w:t>223/2014, (EU) št.</w:t>
      </w:r>
      <w:r w:rsidR="00D63CB3" w:rsidRPr="003A4A27">
        <w:rPr>
          <w:rFonts w:ascii="Arial" w:eastAsia="Calibri" w:hAnsi="Arial" w:cs="Arial"/>
          <w:sz w:val="20"/>
          <w:szCs w:val="20"/>
        </w:rPr>
        <w:t> </w:t>
      </w:r>
      <w:r w:rsidRPr="003A4A27">
        <w:rPr>
          <w:rFonts w:ascii="Arial" w:eastAsia="Calibri" w:hAnsi="Arial" w:cs="Arial"/>
          <w:sz w:val="20"/>
          <w:szCs w:val="20"/>
        </w:rPr>
        <w:t>283/2014 in Sklepa št.</w:t>
      </w:r>
      <w:r w:rsidR="00D63CB3" w:rsidRPr="003A4A27">
        <w:rPr>
          <w:rFonts w:ascii="Arial" w:eastAsia="Calibri" w:hAnsi="Arial" w:cs="Arial"/>
          <w:sz w:val="20"/>
          <w:szCs w:val="20"/>
        </w:rPr>
        <w:t> </w:t>
      </w:r>
      <w:r w:rsidRPr="003A4A27">
        <w:rPr>
          <w:rFonts w:ascii="Arial" w:eastAsia="Calibri" w:hAnsi="Arial" w:cs="Arial"/>
          <w:sz w:val="20"/>
          <w:szCs w:val="20"/>
        </w:rPr>
        <w:t>541/2014/EU ter razveljavitvi Uredbe (EU, Euratom) št.</w:t>
      </w:r>
      <w:r w:rsidR="00D63CB3" w:rsidRPr="003A4A27">
        <w:rPr>
          <w:rFonts w:ascii="Arial" w:eastAsia="Calibri" w:hAnsi="Arial" w:cs="Arial"/>
          <w:sz w:val="20"/>
          <w:szCs w:val="20"/>
        </w:rPr>
        <w:t> </w:t>
      </w:r>
      <w:r w:rsidRPr="003A4A27">
        <w:rPr>
          <w:rFonts w:ascii="Arial" w:eastAsia="Calibri" w:hAnsi="Arial" w:cs="Arial"/>
          <w:sz w:val="20"/>
          <w:szCs w:val="20"/>
        </w:rPr>
        <w:t>966/2012 (UL L št.</w:t>
      </w:r>
      <w:r w:rsidR="00D63CB3" w:rsidRPr="003A4A27">
        <w:rPr>
          <w:rFonts w:ascii="Arial" w:eastAsia="Calibri" w:hAnsi="Arial" w:cs="Arial"/>
          <w:sz w:val="20"/>
          <w:szCs w:val="20"/>
        </w:rPr>
        <w:t> </w:t>
      </w:r>
      <w:r w:rsidRPr="003A4A27">
        <w:rPr>
          <w:rFonts w:ascii="Arial" w:eastAsia="Calibri" w:hAnsi="Arial" w:cs="Arial"/>
          <w:sz w:val="20"/>
          <w:szCs w:val="20"/>
        </w:rPr>
        <w:t>193 z dne 30.</w:t>
      </w:r>
      <w:r w:rsidR="003F7031" w:rsidRPr="003A4A27">
        <w:rPr>
          <w:rFonts w:ascii="Arial" w:eastAsia="Calibri" w:hAnsi="Arial" w:cs="Arial"/>
          <w:sz w:val="20"/>
          <w:szCs w:val="20"/>
        </w:rPr>
        <w:t> </w:t>
      </w:r>
      <w:r w:rsidRPr="003A4A27">
        <w:rPr>
          <w:rFonts w:ascii="Arial" w:eastAsia="Calibri" w:hAnsi="Arial" w:cs="Arial"/>
          <w:sz w:val="20"/>
          <w:szCs w:val="20"/>
        </w:rPr>
        <w:t>7.</w:t>
      </w:r>
      <w:r w:rsidR="003F7031" w:rsidRPr="003A4A27">
        <w:rPr>
          <w:rFonts w:ascii="Arial" w:eastAsia="Calibri" w:hAnsi="Arial" w:cs="Arial"/>
          <w:sz w:val="20"/>
          <w:szCs w:val="20"/>
        </w:rPr>
        <w:t> </w:t>
      </w:r>
      <w:r w:rsidRPr="003A4A27">
        <w:rPr>
          <w:rFonts w:ascii="Arial" w:eastAsia="Calibri" w:hAnsi="Arial" w:cs="Arial"/>
          <w:sz w:val="20"/>
          <w:szCs w:val="20"/>
        </w:rPr>
        <w:t>2018, str.</w:t>
      </w:r>
      <w:r w:rsidR="00F0410C" w:rsidRPr="003A4A27">
        <w:rPr>
          <w:rFonts w:ascii="Arial" w:eastAsia="Calibri" w:hAnsi="Arial" w:cs="Arial"/>
          <w:sz w:val="20"/>
          <w:szCs w:val="20"/>
        </w:rPr>
        <w:t> </w:t>
      </w:r>
      <w:r w:rsidRPr="003A4A27">
        <w:rPr>
          <w:rFonts w:ascii="Arial" w:eastAsia="Calibri" w:hAnsi="Arial" w:cs="Arial"/>
          <w:sz w:val="20"/>
          <w:szCs w:val="20"/>
        </w:rPr>
        <w:t>1), zadnjič spremenjene z Uredbo (EU, Euratom) 2022/2434 Evropskega parlamenta in Sveta z dne 6.</w:t>
      </w:r>
      <w:r w:rsidR="00F0410C" w:rsidRPr="003A4A27">
        <w:rPr>
          <w:rFonts w:ascii="Arial" w:eastAsia="Calibri" w:hAnsi="Arial" w:cs="Arial"/>
          <w:sz w:val="20"/>
          <w:szCs w:val="20"/>
        </w:rPr>
        <w:t> </w:t>
      </w:r>
      <w:r w:rsidRPr="003A4A27">
        <w:rPr>
          <w:rFonts w:ascii="Arial" w:eastAsia="Calibri" w:hAnsi="Arial" w:cs="Arial"/>
          <w:sz w:val="20"/>
          <w:szCs w:val="20"/>
        </w:rPr>
        <w:t>decembra</w:t>
      </w:r>
      <w:r w:rsidR="00F0410C" w:rsidRPr="003A4A27">
        <w:rPr>
          <w:rFonts w:ascii="Arial" w:eastAsia="Calibri" w:hAnsi="Arial" w:cs="Arial"/>
          <w:sz w:val="20"/>
          <w:szCs w:val="20"/>
        </w:rPr>
        <w:t> </w:t>
      </w:r>
      <w:r w:rsidRPr="003A4A27">
        <w:rPr>
          <w:rFonts w:ascii="Arial" w:eastAsia="Calibri" w:hAnsi="Arial" w:cs="Arial"/>
          <w:sz w:val="20"/>
          <w:szCs w:val="20"/>
        </w:rPr>
        <w:t>2022 o spremembi Uredbe (EU, Euratom) 2018/1046, kar zadeva določitev diverzificirane strategije financiranja za splošno metodo najemanja posojil (UL L 319 z dne 13.</w:t>
      </w:r>
      <w:r w:rsidR="003F7031" w:rsidRPr="003A4A27">
        <w:rPr>
          <w:rFonts w:ascii="Arial" w:eastAsia="Calibri" w:hAnsi="Arial" w:cs="Arial"/>
          <w:sz w:val="20"/>
          <w:szCs w:val="20"/>
        </w:rPr>
        <w:t> </w:t>
      </w:r>
      <w:r w:rsidRPr="003A4A27">
        <w:rPr>
          <w:rFonts w:ascii="Arial" w:eastAsia="Calibri" w:hAnsi="Arial" w:cs="Arial"/>
          <w:sz w:val="20"/>
          <w:szCs w:val="20"/>
        </w:rPr>
        <w:t>12.</w:t>
      </w:r>
      <w:r w:rsidR="003F7031" w:rsidRPr="003A4A27">
        <w:rPr>
          <w:rFonts w:ascii="Arial" w:eastAsia="Calibri" w:hAnsi="Arial" w:cs="Arial"/>
          <w:sz w:val="20"/>
          <w:szCs w:val="20"/>
        </w:rPr>
        <w:t> </w:t>
      </w:r>
      <w:r w:rsidRPr="003A4A27">
        <w:rPr>
          <w:rFonts w:ascii="Arial" w:eastAsia="Calibri" w:hAnsi="Arial" w:cs="Arial"/>
          <w:sz w:val="20"/>
          <w:szCs w:val="20"/>
        </w:rPr>
        <w:t>2022, str.</w:t>
      </w:r>
      <w:r w:rsidR="003F7031" w:rsidRPr="003A4A27">
        <w:rPr>
          <w:rFonts w:ascii="Arial" w:eastAsia="Calibri" w:hAnsi="Arial" w:cs="Arial"/>
          <w:sz w:val="20"/>
          <w:szCs w:val="20"/>
        </w:rPr>
        <w:t> </w:t>
      </w:r>
      <w:r w:rsidRPr="003A4A27">
        <w:rPr>
          <w:rFonts w:ascii="Arial" w:eastAsia="Calibri" w:hAnsi="Arial" w:cs="Arial"/>
          <w:sz w:val="20"/>
          <w:szCs w:val="20"/>
        </w:rPr>
        <w:t>1);</w:t>
      </w:r>
    </w:p>
    <w:p w14:paraId="0363FD0E" w14:textId="4332024A"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Sklepa Sveta (EU, Euratom) 2020/2053 z dne 14.</w:t>
      </w:r>
      <w:r w:rsidR="003F7031" w:rsidRPr="003A4A27">
        <w:rPr>
          <w:rFonts w:ascii="Arial" w:eastAsia="Calibri" w:hAnsi="Arial" w:cs="Arial"/>
          <w:sz w:val="20"/>
          <w:szCs w:val="20"/>
        </w:rPr>
        <w:t> </w:t>
      </w:r>
      <w:r w:rsidRPr="003A4A27">
        <w:rPr>
          <w:rFonts w:ascii="Arial" w:eastAsia="Calibri" w:hAnsi="Arial" w:cs="Arial"/>
          <w:sz w:val="20"/>
          <w:szCs w:val="20"/>
        </w:rPr>
        <w:t>december</w:t>
      </w:r>
      <w:r w:rsidR="00F0410C" w:rsidRPr="003A4A27">
        <w:rPr>
          <w:rFonts w:ascii="Arial" w:eastAsia="Calibri" w:hAnsi="Arial" w:cs="Arial"/>
          <w:sz w:val="20"/>
          <w:szCs w:val="20"/>
        </w:rPr>
        <w:t> </w:t>
      </w:r>
      <w:r w:rsidRPr="003A4A27">
        <w:rPr>
          <w:rFonts w:ascii="Arial" w:eastAsia="Calibri" w:hAnsi="Arial" w:cs="Arial"/>
          <w:sz w:val="20"/>
          <w:szCs w:val="20"/>
        </w:rPr>
        <w:t>2020 o sistemu virov lastnih sredstev Evropske unije in razveljavitvi Sklepa 2014/335/EU, Euratom (UL L št.</w:t>
      </w:r>
      <w:r w:rsidR="00D63CB3" w:rsidRPr="003A4A27">
        <w:rPr>
          <w:rFonts w:ascii="Arial" w:eastAsia="Calibri" w:hAnsi="Arial" w:cs="Arial"/>
          <w:sz w:val="20"/>
          <w:szCs w:val="20"/>
        </w:rPr>
        <w:t> </w:t>
      </w:r>
      <w:r w:rsidRPr="003A4A27">
        <w:rPr>
          <w:rFonts w:ascii="Arial" w:eastAsia="Calibri" w:hAnsi="Arial" w:cs="Arial"/>
          <w:sz w:val="20"/>
          <w:szCs w:val="20"/>
        </w:rPr>
        <w:t>424 z dne 15.</w:t>
      </w:r>
      <w:r w:rsidR="003F7031" w:rsidRPr="003A4A27">
        <w:rPr>
          <w:rFonts w:ascii="Arial" w:eastAsia="Calibri" w:hAnsi="Arial" w:cs="Arial"/>
          <w:sz w:val="20"/>
          <w:szCs w:val="20"/>
        </w:rPr>
        <w:t> </w:t>
      </w:r>
      <w:r w:rsidRPr="003A4A27">
        <w:rPr>
          <w:rFonts w:ascii="Arial" w:eastAsia="Calibri" w:hAnsi="Arial" w:cs="Arial"/>
          <w:sz w:val="20"/>
          <w:szCs w:val="20"/>
        </w:rPr>
        <w:t>12.</w:t>
      </w:r>
      <w:r w:rsidR="003F7031" w:rsidRPr="003A4A27">
        <w:rPr>
          <w:rFonts w:ascii="Arial" w:eastAsia="Calibri" w:hAnsi="Arial" w:cs="Arial"/>
          <w:sz w:val="20"/>
          <w:szCs w:val="20"/>
        </w:rPr>
        <w:t> </w:t>
      </w:r>
      <w:r w:rsidRPr="003A4A27">
        <w:rPr>
          <w:rFonts w:ascii="Arial" w:eastAsia="Calibri" w:hAnsi="Arial" w:cs="Arial"/>
          <w:sz w:val="20"/>
          <w:szCs w:val="20"/>
        </w:rPr>
        <w:t>2020, str.</w:t>
      </w:r>
      <w:r w:rsidR="003F7031" w:rsidRPr="003A4A27">
        <w:rPr>
          <w:rFonts w:ascii="Arial" w:eastAsia="Calibri" w:hAnsi="Arial" w:cs="Arial"/>
          <w:sz w:val="20"/>
          <w:szCs w:val="20"/>
        </w:rPr>
        <w:t> </w:t>
      </w:r>
      <w:r w:rsidRPr="003A4A27">
        <w:rPr>
          <w:rFonts w:ascii="Arial" w:eastAsia="Calibri" w:hAnsi="Arial" w:cs="Arial"/>
          <w:sz w:val="20"/>
          <w:szCs w:val="20"/>
        </w:rPr>
        <w:t>1);</w:t>
      </w:r>
    </w:p>
    <w:p w14:paraId="30CCF7F7" w14:textId="6035D238"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o ratifikaciji Sklepa Sveta (EU, Euratom) 2020/2053 z dne 14.</w:t>
      </w:r>
      <w:r w:rsidR="003F7031" w:rsidRPr="003A4A27">
        <w:rPr>
          <w:rFonts w:ascii="Arial" w:eastAsia="Calibri" w:hAnsi="Arial" w:cs="Arial"/>
          <w:sz w:val="20"/>
          <w:szCs w:val="20"/>
        </w:rPr>
        <w:t> </w:t>
      </w:r>
      <w:r w:rsidRPr="003A4A27">
        <w:rPr>
          <w:rFonts w:ascii="Arial" w:eastAsia="Calibri" w:hAnsi="Arial" w:cs="Arial"/>
          <w:sz w:val="20"/>
          <w:szCs w:val="20"/>
        </w:rPr>
        <w:t>decembra</w:t>
      </w:r>
      <w:r w:rsidR="00F0410C" w:rsidRPr="003A4A27">
        <w:rPr>
          <w:rFonts w:ascii="Arial" w:eastAsia="Calibri" w:hAnsi="Arial" w:cs="Arial"/>
          <w:sz w:val="20"/>
          <w:szCs w:val="20"/>
        </w:rPr>
        <w:t> </w:t>
      </w:r>
      <w:r w:rsidRPr="003A4A27">
        <w:rPr>
          <w:rFonts w:ascii="Arial" w:eastAsia="Calibri" w:hAnsi="Arial" w:cs="Arial"/>
          <w:sz w:val="20"/>
          <w:szCs w:val="20"/>
        </w:rPr>
        <w:t>2020 o sistemu virov lastnih sredstev Evropske unije in razveljavitvi Sklepa 2014/335/EU, Euratom (Uradni list RS – Mednarodne pogodbe, št.</w:t>
      </w:r>
      <w:r w:rsidR="003F7031" w:rsidRPr="003A4A27">
        <w:rPr>
          <w:rFonts w:ascii="Arial" w:eastAsia="Calibri" w:hAnsi="Arial" w:cs="Arial"/>
          <w:sz w:val="20"/>
          <w:szCs w:val="20"/>
        </w:rPr>
        <w:t> </w:t>
      </w:r>
      <w:r w:rsidRPr="003A4A27">
        <w:rPr>
          <w:rFonts w:ascii="Arial" w:eastAsia="Calibri" w:hAnsi="Arial" w:cs="Arial"/>
          <w:sz w:val="20"/>
          <w:szCs w:val="20"/>
        </w:rPr>
        <w:t>2/21);</w:t>
      </w:r>
    </w:p>
    <w:p w14:paraId="12E4BC56" w14:textId="5EC2616D"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(EU) 2021/1060 Evropskega parlamenta in Sveta z dne 24.</w:t>
      </w:r>
      <w:r w:rsidR="003F7031" w:rsidRPr="003A4A27">
        <w:rPr>
          <w:rFonts w:ascii="Arial" w:eastAsia="Calibri" w:hAnsi="Arial" w:cs="Arial"/>
          <w:sz w:val="20"/>
          <w:szCs w:val="20"/>
        </w:rPr>
        <w:t> </w:t>
      </w:r>
      <w:r w:rsidRPr="003A4A27">
        <w:rPr>
          <w:rFonts w:ascii="Arial" w:eastAsia="Calibri" w:hAnsi="Arial" w:cs="Arial"/>
          <w:sz w:val="20"/>
          <w:szCs w:val="20"/>
        </w:rPr>
        <w:t>junija</w:t>
      </w:r>
      <w:r w:rsidR="00F0410C" w:rsidRPr="003A4A27">
        <w:rPr>
          <w:rFonts w:ascii="Arial" w:eastAsia="Calibri" w:hAnsi="Arial" w:cs="Arial"/>
          <w:sz w:val="20"/>
          <w:szCs w:val="20"/>
        </w:rPr>
        <w:t> </w:t>
      </w:r>
      <w:r w:rsidRPr="003A4A27">
        <w:rPr>
          <w:rFonts w:ascii="Arial" w:eastAsia="Calibri" w:hAnsi="Arial" w:cs="Arial"/>
          <w:sz w:val="20"/>
          <w:szCs w:val="20"/>
        </w:rPr>
        <w:t>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w:t>
      </w:r>
      <w:r w:rsidR="00D63CB3" w:rsidRPr="003A4A27">
        <w:rPr>
          <w:rFonts w:ascii="Arial" w:eastAsia="Calibri" w:hAnsi="Arial" w:cs="Arial"/>
          <w:sz w:val="20"/>
          <w:szCs w:val="20"/>
        </w:rPr>
        <w:t> </w:t>
      </w:r>
      <w:r w:rsidRPr="003A4A27">
        <w:rPr>
          <w:rFonts w:ascii="Arial" w:eastAsia="Calibri" w:hAnsi="Arial" w:cs="Arial"/>
          <w:sz w:val="20"/>
          <w:szCs w:val="20"/>
        </w:rPr>
        <w:t>231 z dne</w:t>
      </w:r>
      <w:r w:rsidR="00D63CB3" w:rsidRPr="003A4A27">
        <w:rPr>
          <w:rFonts w:ascii="Arial" w:eastAsia="Calibri" w:hAnsi="Arial" w:cs="Arial"/>
          <w:sz w:val="20"/>
          <w:szCs w:val="20"/>
        </w:rPr>
        <w:t> </w:t>
      </w:r>
      <w:r w:rsidRPr="003A4A27">
        <w:rPr>
          <w:rFonts w:ascii="Arial" w:eastAsia="Calibri" w:hAnsi="Arial" w:cs="Arial"/>
          <w:sz w:val="20"/>
          <w:szCs w:val="20"/>
        </w:rPr>
        <w:t>30.</w:t>
      </w:r>
      <w:r w:rsidR="003F7031" w:rsidRPr="003A4A27">
        <w:rPr>
          <w:rFonts w:ascii="Arial" w:eastAsia="Calibri" w:hAnsi="Arial" w:cs="Arial"/>
          <w:sz w:val="20"/>
          <w:szCs w:val="20"/>
        </w:rPr>
        <w:t> </w:t>
      </w:r>
      <w:r w:rsidRPr="003A4A27">
        <w:rPr>
          <w:rFonts w:ascii="Arial" w:eastAsia="Calibri" w:hAnsi="Arial" w:cs="Arial"/>
          <w:sz w:val="20"/>
          <w:szCs w:val="20"/>
        </w:rPr>
        <w:t>6.</w:t>
      </w:r>
      <w:r w:rsidR="003F7031" w:rsidRPr="003A4A27">
        <w:rPr>
          <w:rFonts w:ascii="Arial" w:eastAsia="Calibri" w:hAnsi="Arial" w:cs="Arial"/>
          <w:sz w:val="20"/>
          <w:szCs w:val="20"/>
        </w:rPr>
        <w:t> </w:t>
      </w:r>
      <w:r w:rsidRPr="003A4A27">
        <w:rPr>
          <w:rFonts w:ascii="Arial" w:eastAsia="Calibri" w:hAnsi="Arial" w:cs="Arial"/>
          <w:sz w:val="20"/>
          <w:szCs w:val="20"/>
        </w:rPr>
        <w:t>2021, str.</w:t>
      </w:r>
      <w:r w:rsidR="003F7031" w:rsidRPr="003A4A27">
        <w:rPr>
          <w:rFonts w:ascii="Arial" w:eastAsia="Calibri" w:hAnsi="Arial" w:cs="Arial"/>
          <w:sz w:val="20"/>
          <w:szCs w:val="20"/>
        </w:rPr>
        <w:t> </w:t>
      </w:r>
      <w:r w:rsidRPr="003A4A27">
        <w:rPr>
          <w:rFonts w:ascii="Arial" w:eastAsia="Calibri" w:hAnsi="Arial" w:cs="Arial"/>
          <w:sz w:val="20"/>
          <w:szCs w:val="20"/>
        </w:rPr>
        <w:t>159), zadnjič spremenjene z Uredbo (EU) 2023/435 Evropskega parlamenta in Sveta z dne 27.</w:t>
      </w:r>
      <w:r w:rsidR="003F7031" w:rsidRPr="003A4A27">
        <w:rPr>
          <w:rFonts w:ascii="Arial" w:eastAsia="Calibri" w:hAnsi="Arial" w:cs="Arial"/>
          <w:sz w:val="20"/>
          <w:szCs w:val="20"/>
        </w:rPr>
        <w:t> </w:t>
      </w:r>
      <w:r w:rsidRPr="003A4A27">
        <w:rPr>
          <w:rFonts w:ascii="Arial" w:eastAsia="Calibri" w:hAnsi="Arial" w:cs="Arial"/>
          <w:sz w:val="20"/>
          <w:szCs w:val="20"/>
        </w:rPr>
        <w:t>februarja</w:t>
      </w:r>
      <w:r w:rsidR="00F0410C" w:rsidRPr="003A4A27">
        <w:rPr>
          <w:rFonts w:ascii="Arial" w:eastAsia="Calibri" w:hAnsi="Arial" w:cs="Arial"/>
          <w:sz w:val="20"/>
          <w:szCs w:val="20"/>
        </w:rPr>
        <w:t> </w:t>
      </w:r>
      <w:r w:rsidRPr="003A4A27">
        <w:rPr>
          <w:rFonts w:ascii="Arial" w:eastAsia="Calibri" w:hAnsi="Arial" w:cs="Arial"/>
          <w:sz w:val="20"/>
          <w:szCs w:val="20"/>
        </w:rPr>
        <w:t>2023 o spremembi Uredbe (EU) 2021/241 glede poglavij REPowerEU v načrtih za okrevanje in odpornost ter spremembi uredb (EU) št.</w:t>
      </w:r>
      <w:r w:rsidR="00D63CB3" w:rsidRPr="003A4A27">
        <w:rPr>
          <w:rFonts w:ascii="Arial" w:eastAsia="Calibri" w:hAnsi="Arial" w:cs="Arial"/>
          <w:sz w:val="20"/>
          <w:szCs w:val="20"/>
        </w:rPr>
        <w:t> </w:t>
      </w:r>
      <w:r w:rsidRPr="003A4A27">
        <w:rPr>
          <w:rFonts w:ascii="Arial" w:eastAsia="Calibri" w:hAnsi="Arial" w:cs="Arial"/>
          <w:sz w:val="20"/>
          <w:szCs w:val="20"/>
        </w:rPr>
        <w:t>1303/2013, (EU) 2021/1060 in (EU) 2021/1755 ter Direktive 2003/87/ES (UL L št.</w:t>
      </w:r>
      <w:r w:rsidR="00D63CB3" w:rsidRPr="003A4A27">
        <w:rPr>
          <w:rFonts w:ascii="Arial" w:eastAsia="Calibri" w:hAnsi="Arial" w:cs="Arial"/>
          <w:sz w:val="20"/>
          <w:szCs w:val="20"/>
        </w:rPr>
        <w:t> </w:t>
      </w:r>
      <w:r w:rsidRPr="003A4A27">
        <w:rPr>
          <w:rFonts w:ascii="Arial" w:eastAsia="Calibri" w:hAnsi="Arial" w:cs="Arial"/>
          <w:sz w:val="20"/>
          <w:szCs w:val="20"/>
        </w:rPr>
        <w:t>63, z dne 28.</w:t>
      </w:r>
      <w:r w:rsidR="003F7031" w:rsidRPr="003A4A27">
        <w:rPr>
          <w:rFonts w:ascii="Arial" w:eastAsia="Calibri" w:hAnsi="Arial" w:cs="Arial"/>
          <w:sz w:val="20"/>
          <w:szCs w:val="20"/>
        </w:rPr>
        <w:t> </w:t>
      </w:r>
      <w:r w:rsidRPr="003A4A27">
        <w:rPr>
          <w:rFonts w:ascii="Arial" w:eastAsia="Calibri" w:hAnsi="Arial" w:cs="Arial"/>
          <w:sz w:val="20"/>
          <w:szCs w:val="20"/>
        </w:rPr>
        <w:t>2.</w:t>
      </w:r>
      <w:r w:rsidR="003F7031" w:rsidRPr="003A4A27">
        <w:rPr>
          <w:rFonts w:ascii="Arial" w:eastAsia="Calibri" w:hAnsi="Arial" w:cs="Arial"/>
          <w:sz w:val="20"/>
          <w:szCs w:val="20"/>
        </w:rPr>
        <w:t> </w:t>
      </w:r>
      <w:r w:rsidRPr="003A4A27">
        <w:rPr>
          <w:rFonts w:ascii="Arial" w:eastAsia="Calibri" w:hAnsi="Arial" w:cs="Arial"/>
          <w:sz w:val="20"/>
          <w:szCs w:val="20"/>
        </w:rPr>
        <w:t>2023, str.</w:t>
      </w:r>
      <w:r w:rsidR="003F7031" w:rsidRPr="003A4A27">
        <w:rPr>
          <w:rFonts w:ascii="Arial" w:eastAsia="Calibri" w:hAnsi="Arial" w:cs="Arial"/>
          <w:sz w:val="20"/>
          <w:szCs w:val="20"/>
        </w:rPr>
        <w:t> </w:t>
      </w:r>
      <w:r w:rsidRPr="003A4A27">
        <w:rPr>
          <w:rFonts w:ascii="Arial" w:eastAsia="Calibri" w:hAnsi="Arial" w:cs="Arial"/>
          <w:sz w:val="20"/>
          <w:szCs w:val="20"/>
        </w:rPr>
        <w:t>1), (v nadaljevanju: Uredba 2021/1060/EU);</w:t>
      </w:r>
    </w:p>
    <w:p w14:paraId="2A12503D" w14:textId="3E82A82C"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(EU) 2021/1057 Evropskega parlamenta in Sveta z dne 24.</w:t>
      </w:r>
      <w:r w:rsidR="003F7031" w:rsidRPr="003A4A27">
        <w:rPr>
          <w:rFonts w:ascii="Arial" w:eastAsia="Calibri" w:hAnsi="Arial" w:cs="Arial"/>
          <w:sz w:val="20"/>
          <w:szCs w:val="20"/>
        </w:rPr>
        <w:t> </w:t>
      </w:r>
      <w:r w:rsidRPr="003A4A27">
        <w:rPr>
          <w:rFonts w:ascii="Arial" w:eastAsia="Calibri" w:hAnsi="Arial" w:cs="Arial"/>
          <w:sz w:val="20"/>
          <w:szCs w:val="20"/>
        </w:rPr>
        <w:t>junija</w:t>
      </w:r>
      <w:r w:rsidR="00F0410C" w:rsidRPr="003A4A27">
        <w:rPr>
          <w:rFonts w:ascii="Arial" w:eastAsia="Calibri" w:hAnsi="Arial" w:cs="Arial"/>
          <w:sz w:val="20"/>
          <w:szCs w:val="20"/>
        </w:rPr>
        <w:t> </w:t>
      </w:r>
      <w:r w:rsidRPr="003A4A27">
        <w:rPr>
          <w:rFonts w:ascii="Arial" w:eastAsia="Calibri" w:hAnsi="Arial" w:cs="Arial"/>
          <w:sz w:val="20"/>
          <w:szCs w:val="20"/>
        </w:rPr>
        <w:t>2021 o vzpostavitvi Evropskega socialnega sklada plus (ESS+) in razveljavitvi Uredbe (EU) št. 1296/2013 (UL L št.</w:t>
      </w:r>
      <w:r w:rsidR="00D63CB3" w:rsidRPr="003A4A27">
        <w:rPr>
          <w:rFonts w:ascii="Arial" w:eastAsia="Calibri" w:hAnsi="Arial" w:cs="Arial"/>
          <w:sz w:val="20"/>
          <w:szCs w:val="20"/>
        </w:rPr>
        <w:t> </w:t>
      </w:r>
      <w:r w:rsidRPr="003A4A27">
        <w:rPr>
          <w:rFonts w:ascii="Arial" w:eastAsia="Calibri" w:hAnsi="Arial" w:cs="Arial"/>
          <w:sz w:val="20"/>
          <w:szCs w:val="20"/>
        </w:rPr>
        <w:t>231 z dne 30.</w:t>
      </w:r>
      <w:r w:rsidR="003F7031" w:rsidRPr="003A4A27">
        <w:rPr>
          <w:rFonts w:ascii="Arial" w:eastAsia="Calibri" w:hAnsi="Arial" w:cs="Arial"/>
          <w:sz w:val="20"/>
          <w:szCs w:val="20"/>
        </w:rPr>
        <w:t> </w:t>
      </w:r>
      <w:r w:rsidRPr="003A4A27">
        <w:rPr>
          <w:rFonts w:ascii="Arial" w:eastAsia="Calibri" w:hAnsi="Arial" w:cs="Arial"/>
          <w:sz w:val="20"/>
          <w:szCs w:val="20"/>
        </w:rPr>
        <w:t>6.</w:t>
      </w:r>
      <w:r w:rsidR="003F7031" w:rsidRPr="003A4A27">
        <w:rPr>
          <w:rFonts w:ascii="Arial" w:eastAsia="Calibri" w:hAnsi="Arial" w:cs="Arial"/>
          <w:sz w:val="20"/>
          <w:szCs w:val="20"/>
        </w:rPr>
        <w:t> </w:t>
      </w:r>
      <w:r w:rsidRPr="003A4A27">
        <w:rPr>
          <w:rFonts w:ascii="Arial" w:eastAsia="Calibri" w:hAnsi="Arial" w:cs="Arial"/>
          <w:sz w:val="20"/>
          <w:szCs w:val="20"/>
        </w:rPr>
        <w:t>2021, str.</w:t>
      </w:r>
      <w:r w:rsidR="003F7031" w:rsidRPr="003A4A27">
        <w:rPr>
          <w:rFonts w:ascii="Arial" w:eastAsia="Calibri" w:hAnsi="Arial" w:cs="Arial"/>
          <w:sz w:val="20"/>
          <w:szCs w:val="20"/>
        </w:rPr>
        <w:t> </w:t>
      </w:r>
      <w:r w:rsidRPr="003A4A27">
        <w:rPr>
          <w:rFonts w:ascii="Arial" w:eastAsia="Calibri" w:hAnsi="Arial" w:cs="Arial"/>
          <w:sz w:val="20"/>
          <w:szCs w:val="20"/>
        </w:rPr>
        <w:t>21), zadnjič popravljena s popravkom (UL L št.</w:t>
      </w:r>
      <w:r w:rsidR="00D63CB3" w:rsidRPr="003A4A27">
        <w:rPr>
          <w:rFonts w:ascii="Arial" w:eastAsia="Calibri" w:hAnsi="Arial" w:cs="Arial"/>
          <w:sz w:val="20"/>
          <w:szCs w:val="20"/>
        </w:rPr>
        <w:t> </w:t>
      </w:r>
      <w:r w:rsidRPr="003A4A27">
        <w:rPr>
          <w:rFonts w:ascii="Arial" w:eastAsia="Calibri" w:hAnsi="Arial" w:cs="Arial"/>
          <w:sz w:val="20"/>
          <w:szCs w:val="20"/>
        </w:rPr>
        <w:t>421 z dne 26.</w:t>
      </w:r>
      <w:r w:rsidR="003F7031" w:rsidRPr="003A4A27">
        <w:rPr>
          <w:rFonts w:ascii="Arial" w:eastAsia="Calibri" w:hAnsi="Arial" w:cs="Arial"/>
          <w:sz w:val="20"/>
          <w:szCs w:val="20"/>
        </w:rPr>
        <w:t> </w:t>
      </w:r>
      <w:r w:rsidRPr="003A4A27">
        <w:rPr>
          <w:rFonts w:ascii="Arial" w:eastAsia="Calibri" w:hAnsi="Arial" w:cs="Arial"/>
          <w:sz w:val="20"/>
          <w:szCs w:val="20"/>
        </w:rPr>
        <w:t>11.</w:t>
      </w:r>
      <w:r w:rsidR="003F7031" w:rsidRPr="003A4A27">
        <w:rPr>
          <w:rFonts w:ascii="Arial" w:eastAsia="Calibri" w:hAnsi="Arial" w:cs="Arial"/>
          <w:sz w:val="20"/>
          <w:szCs w:val="20"/>
        </w:rPr>
        <w:t> </w:t>
      </w:r>
      <w:r w:rsidRPr="003A4A27">
        <w:rPr>
          <w:rFonts w:ascii="Arial" w:eastAsia="Calibri" w:hAnsi="Arial" w:cs="Arial"/>
          <w:sz w:val="20"/>
          <w:szCs w:val="20"/>
        </w:rPr>
        <w:t>2021, str.</w:t>
      </w:r>
      <w:r w:rsidR="003F7031" w:rsidRPr="003A4A27">
        <w:rPr>
          <w:rFonts w:ascii="Arial" w:eastAsia="Calibri" w:hAnsi="Arial" w:cs="Arial"/>
          <w:sz w:val="20"/>
          <w:szCs w:val="20"/>
        </w:rPr>
        <w:t> </w:t>
      </w:r>
      <w:r w:rsidRPr="003A4A27">
        <w:rPr>
          <w:rFonts w:ascii="Arial" w:eastAsia="Calibri" w:hAnsi="Arial" w:cs="Arial"/>
          <w:sz w:val="20"/>
          <w:szCs w:val="20"/>
        </w:rPr>
        <w:t>75), (v nadaljevanju: Uredba 2021/1057/EU);</w:t>
      </w:r>
    </w:p>
    <w:p w14:paraId="7B00C6EC" w14:textId="7CFFC8C4"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drugih delegiranih in izvedbenih aktov, ki jih EK sprejme v skladu s 113. in 114. členom Uredbe 2021/1060/EU;</w:t>
      </w:r>
    </w:p>
    <w:p w14:paraId="69C45A80" w14:textId="5A4A39D0"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o izvajanju uredb (EU) in (Euratom) na področju izvajanja evropske kohezijske politike v obdobju 2021–2027 za cilj naložbe za rast in delovna mesta (</w:t>
      </w:r>
      <w:r w:rsidR="00CE64B0" w:rsidRPr="003A4A27">
        <w:rPr>
          <w:rFonts w:ascii="Arial" w:eastAsia="Calibri" w:hAnsi="Arial" w:cs="Arial"/>
          <w:sz w:val="20"/>
          <w:szCs w:val="20"/>
        </w:rPr>
        <w:t>Uradni list RS, št. 21/23 in 13/25, v nadaljevanju: Uredba EKP)</w:t>
      </w:r>
      <w:r w:rsidRPr="003A4A27">
        <w:rPr>
          <w:rFonts w:ascii="Arial" w:eastAsia="Calibri" w:hAnsi="Arial" w:cs="Arial"/>
          <w:sz w:val="20"/>
          <w:szCs w:val="20"/>
        </w:rPr>
        <w:t>);</w:t>
      </w:r>
    </w:p>
    <w:p w14:paraId="5B2235D8" w14:textId="4085D18D"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Proračun</w:t>
      </w:r>
      <w:r w:rsidR="00D27525" w:rsidRPr="003A4A27">
        <w:rPr>
          <w:rFonts w:ascii="Arial" w:eastAsia="Calibri" w:hAnsi="Arial" w:cs="Arial"/>
          <w:sz w:val="20"/>
          <w:szCs w:val="20"/>
        </w:rPr>
        <w:t>a</w:t>
      </w:r>
      <w:r w:rsidRPr="003A4A27">
        <w:rPr>
          <w:rFonts w:ascii="Arial" w:eastAsia="Calibri" w:hAnsi="Arial" w:cs="Arial"/>
          <w:sz w:val="20"/>
          <w:szCs w:val="20"/>
        </w:rPr>
        <w:t xml:space="preserve"> Republike Slovenije za leto 202</w:t>
      </w:r>
      <w:r w:rsidR="009C0EC7" w:rsidRPr="003A4A27">
        <w:rPr>
          <w:rFonts w:ascii="Arial" w:eastAsia="Calibri" w:hAnsi="Arial" w:cs="Arial"/>
          <w:sz w:val="20"/>
          <w:szCs w:val="20"/>
        </w:rPr>
        <w:t>5</w:t>
      </w:r>
      <w:r w:rsidRPr="003A4A27">
        <w:rPr>
          <w:rFonts w:ascii="Arial" w:eastAsia="Calibri" w:hAnsi="Arial" w:cs="Arial"/>
          <w:sz w:val="20"/>
          <w:szCs w:val="20"/>
        </w:rPr>
        <w:t xml:space="preserve"> (Uradni list RS, št.</w:t>
      </w:r>
      <w:r w:rsidR="00D63CB3" w:rsidRPr="003A4A27">
        <w:rPr>
          <w:rFonts w:ascii="Arial" w:eastAsia="Calibri" w:hAnsi="Arial" w:cs="Arial"/>
          <w:sz w:val="20"/>
          <w:szCs w:val="20"/>
        </w:rPr>
        <w:t> </w:t>
      </w:r>
      <w:r w:rsidR="009C0EC7" w:rsidRPr="003A4A27">
        <w:rPr>
          <w:rFonts w:ascii="Arial" w:eastAsia="Calibri" w:hAnsi="Arial" w:cs="Arial"/>
          <w:sz w:val="20"/>
          <w:szCs w:val="20"/>
        </w:rPr>
        <w:t>123</w:t>
      </w:r>
      <w:r w:rsidRPr="003A4A27">
        <w:rPr>
          <w:rFonts w:ascii="Arial" w:eastAsia="Calibri" w:hAnsi="Arial" w:cs="Arial"/>
          <w:sz w:val="20"/>
          <w:szCs w:val="20"/>
        </w:rPr>
        <w:t>/</w:t>
      </w:r>
      <w:r w:rsidR="009C0EC7" w:rsidRPr="003A4A27">
        <w:rPr>
          <w:rFonts w:ascii="Arial" w:eastAsia="Calibri" w:hAnsi="Arial" w:cs="Arial"/>
          <w:sz w:val="20"/>
          <w:szCs w:val="20"/>
        </w:rPr>
        <w:t>23</w:t>
      </w:r>
      <w:r w:rsidRPr="003A4A27">
        <w:rPr>
          <w:rFonts w:ascii="Arial" w:eastAsia="Calibri" w:hAnsi="Arial" w:cs="Arial"/>
          <w:sz w:val="20"/>
          <w:szCs w:val="20"/>
        </w:rPr>
        <w:t xml:space="preserve"> in </w:t>
      </w:r>
      <w:r w:rsidR="009C0EC7" w:rsidRPr="003A4A27">
        <w:rPr>
          <w:rFonts w:ascii="Arial" w:eastAsia="Calibri" w:hAnsi="Arial" w:cs="Arial"/>
          <w:sz w:val="20"/>
          <w:szCs w:val="20"/>
        </w:rPr>
        <w:t>104</w:t>
      </w:r>
      <w:r w:rsidRPr="003A4A27">
        <w:rPr>
          <w:rFonts w:ascii="Arial" w:eastAsia="Calibri" w:hAnsi="Arial" w:cs="Arial"/>
          <w:sz w:val="20"/>
          <w:szCs w:val="20"/>
        </w:rPr>
        <w:t>/</w:t>
      </w:r>
      <w:r w:rsidR="009C0EC7" w:rsidRPr="003A4A27">
        <w:rPr>
          <w:rFonts w:ascii="Arial" w:eastAsia="Calibri" w:hAnsi="Arial" w:cs="Arial"/>
          <w:sz w:val="20"/>
          <w:szCs w:val="20"/>
        </w:rPr>
        <w:t>24</w:t>
      </w:r>
      <w:r w:rsidRPr="003A4A27">
        <w:rPr>
          <w:rFonts w:ascii="Arial" w:eastAsia="Calibri" w:hAnsi="Arial" w:cs="Arial"/>
          <w:sz w:val="20"/>
          <w:szCs w:val="20"/>
        </w:rPr>
        <w:t>);</w:t>
      </w:r>
    </w:p>
    <w:p w14:paraId="6F1F1603" w14:textId="4A3C3925"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Zakona o izvrševanju proračunov Republike Slovenije za leti 202</w:t>
      </w:r>
      <w:r w:rsidR="001A331C" w:rsidRPr="003A4A27">
        <w:rPr>
          <w:rFonts w:ascii="Arial" w:eastAsia="Calibri" w:hAnsi="Arial" w:cs="Arial"/>
          <w:sz w:val="20"/>
          <w:szCs w:val="20"/>
        </w:rPr>
        <w:t>5</w:t>
      </w:r>
      <w:r w:rsidRPr="003A4A27">
        <w:rPr>
          <w:rFonts w:ascii="Arial" w:eastAsia="Calibri" w:hAnsi="Arial" w:cs="Arial"/>
          <w:sz w:val="20"/>
          <w:szCs w:val="20"/>
        </w:rPr>
        <w:t xml:space="preserve"> in 202</w:t>
      </w:r>
      <w:r w:rsidR="001A331C" w:rsidRPr="003A4A27">
        <w:rPr>
          <w:rFonts w:ascii="Arial" w:eastAsia="Calibri" w:hAnsi="Arial" w:cs="Arial"/>
          <w:sz w:val="20"/>
          <w:szCs w:val="20"/>
        </w:rPr>
        <w:t>6</w:t>
      </w:r>
      <w:r w:rsidRPr="003A4A27">
        <w:rPr>
          <w:rFonts w:ascii="Arial" w:eastAsia="Calibri" w:hAnsi="Arial" w:cs="Arial"/>
          <w:sz w:val="20"/>
          <w:szCs w:val="20"/>
        </w:rPr>
        <w:t xml:space="preserve"> (Uradni list RS, št.</w:t>
      </w:r>
      <w:r w:rsidR="003F7031" w:rsidRPr="003A4A27">
        <w:rPr>
          <w:rFonts w:ascii="Arial" w:eastAsia="Calibri" w:hAnsi="Arial" w:cs="Arial"/>
          <w:sz w:val="20"/>
          <w:szCs w:val="20"/>
        </w:rPr>
        <w:t> </w:t>
      </w:r>
      <w:r w:rsidR="001A331C" w:rsidRPr="003A4A27">
        <w:rPr>
          <w:rFonts w:ascii="Arial" w:eastAsia="Calibri" w:hAnsi="Arial" w:cs="Arial"/>
          <w:sz w:val="20"/>
          <w:szCs w:val="20"/>
        </w:rPr>
        <w:t>104/24</w:t>
      </w:r>
      <w:r w:rsidRPr="003A4A27">
        <w:rPr>
          <w:rFonts w:ascii="Arial" w:eastAsia="Calibri" w:hAnsi="Arial" w:cs="Arial"/>
          <w:sz w:val="20"/>
          <w:szCs w:val="20"/>
        </w:rPr>
        <w:t>; v nadaljevanju: ZIPRS2</w:t>
      </w:r>
      <w:r w:rsidR="001A331C" w:rsidRPr="003A4A27">
        <w:rPr>
          <w:rFonts w:ascii="Arial" w:eastAsia="Calibri" w:hAnsi="Arial" w:cs="Arial"/>
          <w:sz w:val="20"/>
          <w:szCs w:val="20"/>
        </w:rPr>
        <w:t>5</w:t>
      </w:r>
      <w:r w:rsidRPr="003A4A27">
        <w:rPr>
          <w:rFonts w:ascii="Arial" w:eastAsia="Calibri" w:hAnsi="Arial" w:cs="Arial"/>
          <w:sz w:val="20"/>
          <w:szCs w:val="20"/>
        </w:rPr>
        <w:t>2</w:t>
      </w:r>
      <w:r w:rsidR="001A331C" w:rsidRPr="003A4A27">
        <w:rPr>
          <w:rFonts w:ascii="Arial" w:eastAsia="Calibri" w:hAnsi="Arial" w:cs="Arial"/>
          <w:sz w:val="20"/>
          <w:szCs w:val="20"/>
        </w:rPr>
        <w:t>6</w:t>
      </w:r>
      <w:r w:rsidRPr="003A4A27">
        <w:rPr>
          <w:rFonts w:ascii="Arial" w:eastAsia="Calibri" w:hAnsi="Arial" w:cs="Arial"/>
          <w:sz w:val="20"/>
          <w:szCs w:val="20"/>
        </w:rPr>
        <w:t>);</w:t>
      </w:r>
    </w:p>
    <w:p w14:paraId="5691FDBB" w14:textId="2201BEEF"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Pravilnika o postopkih za izvrševanje proračuna Republike Slovenije (Uradni list RS, št.</w:t>
      </w:r>
      <w:r w:rsidR="003F7031" w:rsidRPr="003A4A27">
        <w:rPr>
          <w:rFonts w:ascii="Arial" w:eastAsia="Calibri" w:hAnsi="Arial" w:cs="Arial"/>
          <w:sz w:val="20"/>
          <w:szCs w:val="20"/>
        </w:rPr>
        <w:t> </w:t>
      </w:r>
      <w:r w:rsidRPr="003A4A27">
        <w:rPr>
          <w:rFonts w:ascii="Arial" w:eastAsia="Calibri" w:hAnsi="Arial" w:cs="Arial"/>
          <w:sz w:val="20"/>
          <w:szCs w:val="20"/>
        </w:rPr>
        <w:t>50/07,</w:t>
      </w:r>
      <w:r w:rsidR="003F7031" w:rsidRPr="003A4A27">
        <w:rPr>
          <w:rFonts w:ascii="Arial" w:eastAsia="Calibri" w:hAnsi="Arial" w:cs="Arial"/>
          <w:sz w:val="20"/>
          <w:szCs w:val="20"/>
        </w:rPr>
        <w:t xml:space="preserve"> </w:t>
      </w:r>
      <w:r w:rsidR="00C428C4" w:rsidRPr="003A4A27">
        <w:rPr>
          <w:rFonts w:ascii="Arial" w:eastAsia="Calibri" w:hAnsi="Arial" w:cs="Arial"/>
          <w:sz w:val="20"/>
          <w:szCs w:val="20"/>
        </w:rPr>
        <w:t>s spremembami</w:t>
      </w:r>
      <w:r w:rsidRPr="003A4A27">
        <w:rPr>
          <w:rFonts w:ascii="Arial" w:eastAsia="Calibri" w:hAnsi="Arial" w:cs="Arial"/>
          <w:sz w:val="20"/>
          <w:szCs w:val="20"/>
        </w:rPr>
        <w:t>);</w:t>
      </w:r>
    </w:p>
    <w:p w14:paraId="130C7A0B" w14:textId="16745303"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Zakona o javnih financah (Uradni list RS, št. 11/11</w:t>
      </w:r>
      <w:r w:rsidR="00C428C4" w:rsidRPr="003A4A27">
        <w:rPr>
          <w:rFonts w:ascii="Arial" w:eastAsia="Calibri" w:hAnsi="Arial" w:cs="Arial"/>
          <w:sz w:val="20"/>
          <w:szCs w:val="20"/>
        </w:rPr>
        <w:t>, s spremembami</w:t>
      </w:r>
      <w:r w:rsidRPr="003A4A27">
        <w:rPr>
          <w:rFonts w:ascii="Arial" w:eastAsia="Calibri" w:hAnsi="Arial" w:cs="Arial"/>
          <w:sz w:val="20"/>
          <w:szCs w:val="20"/>
        </w:rPr>
        <w:t>, v nadaljevanju: ZJF);</w:t>
      </w:r>
    </w:p>
    <w:p w14:paraId="0EE1322B" w14:textId="31B9970D"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Uredbe o postopku, merilih in načinih dodeljevanja sredstev za spodbujanje razvojnih programov in prednostnih nalog (Uradni list RS, št. 56/11; v nadaljevanju: Uredba o postopku,</w:t>
      </w:r>
      <w:r w:rsidR="00506453" w:rsidRPr="003A4A27">
        <w:rPr>
          <w:rFonts w:ascii="Arial" w:eastAsia="Calibri" w:hAnsi="Arial" w:cs="Arial"/>
          <w:sz w:val="20"/>
          <w:szCs w:val="20"/>
        </w:rPr>
        <w:t xml:space="preserve"> </w:t>
      </w:r>
      <w:r w:rsidRPr="003A4A27">
        <w:rPr>
          <w:rFonts w:ascii="Arial" w:eastAsia="Calibri" w:hAnsi="Arial" w:cs="Arial"/>
          <w:sz w:val="20"/>
          <w:szCs w:val="20"/>
        </w:rPr>
        <w:t>merilih in načinih dodeljevanja sredstev);</w:t>
      </w:r>
    </w:p>
    <w:p w14:paraId="32054AC6" w14:textId="1D692AFE"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Zakona o integriteti in preprečevanju korupcije (Uradni list RS, št.</w:t>
      </w:r>
      <w:r w:rsidR="00D63CB3" w:rsidRPr="003A4A27">
        <w:rPr>
          <w:rFonts w:ascii="Arial" w:eastAsia="Calibri" w:hAnsi="Arial" w:cs="Arial"/>
          <w:sz w:val="20"/>
          <w:szCs w:val="20"/>
        </w:rPr>
        <w:t> </w:t>
      </w:r>
      <w:r w:rsidRPr="003A4A27">
        <w:rPr>
          <w:rFonts w:ascii="Arial" w:eastAsia="Calibri" w:hAnsi="Arial" w:cs="Arial"/>
          <w:sz w:val="20"/>
          <w:szCs w:val="20"/>
        </w:rPr>
        <w:t>69/1</w:t>
      </w:r>
      <w:r w:rsidR="00C428C4" w:rsidRPr="003A4A27">
        <w:rPr>
          <w:rFonts w:ascii="Arial" w:eastAsia="Calibri" w:hAnsi="Arial" w:cs="Arial"/>
          <w:sz w:val="20"/>
          <w:szCs w:val="20"/>
        </w:rPr>
        <w:t>, s spremembami</w:t>
      </w:r>
      <w:r w:rsidRPr="003A4A27">
        <w:rPr>
          <w:rFonts w:ascii="Arial" w:eastAsia="Calibri" w:hAnsi="Arial" w:cs="Arial"/>
          <w:sz w:val="20"/>
          <w:szCs w:val="20"/>
        </w:rPr>
        <w:t>, v nadaljevanju: ZZPri);</w:t>
      </w:r>
    </w:p>
    <w:p w14:paraId="47F2EBA8" w14:textId="79CDD0E4" w:rsidR="003F7031"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Zakona o varstvu osebnih podatkov</w:t>
      </w:r>
      <w:r w:rsidR="00EB5127" w:rsidRPr="003A4A27">
        <w:rPr>
          <w:rFonts w:ascii="Arial" w:eastAsia="Calibri" w:hAnsi="Arial" w:cs="Arial"/>
          <w:sz w:val="20"/>
          <w:szCs w:val="20"/>
        </w:rPr>
        <w:t xml:space="preserve">, </w:t>
      </w:r>
      <w:r w:rsidR="00C428C4" w:rsidRPr="003A4A27">
        <w:rPr>
          <w:rFonts w:ascii="Arial" w:eastAsia="Calibri" w:hAnsi="Arial" w:cs="Arial"/>
          <w:sz w:val="20"/>
          <w:szCs w:val="20"/>
        </w:rPr>
        <w:t>(</w:t>
      </w:r>
      <w:r w:rsidRPr="003A4A27">
        <w:rPr>
          <w:rFonts w:ascii="Arial" w:eastAsia="Calibri" w:hAnsi="Arial" w:cs="Arial"/>
          <w:sz w:val="20"/>
          <w:szCs w:val="20"/>
        </w:rPr>
        <w:t>Uradni list RS, št.</w:t>
      </w:r>
      <w:r w:rsidR="00D63CB3" w:rsidRPr="003A4A27">
        <w:rPr>
          <w:rFonts w:ascii="Arial" w:eastAsia="Calibri" w:hAnsi="Arial" w:cs="Arial"/>
          <w:sz w:val="20"/>
          <w:szCs w:val="20"/>
        </w:rPr>
        <w:t> </w:t>
      </w:r>
      <w:r w:rsidRPr="003A4A27">
        <w:rPr>
          <w:rFonts w:ascii="Arial" w:eastAsia="Calibri" w:hAnsi="Arial" w:cs="Arial"/>
          <w:sz w:val="20"/>
          <w:szCs w:val="20"/>
        </w:rPr>
        <w:t>163/22</w:t>
      </w:r>
      <w:r w:rsidR="00C428C4" w:rsidRPr="003A4A27">
        <w:rPr>
          <w:rFonts w:ascii="Arial" w:eastAsia="Calibri" w:hAnsi="Arial" w:cs="Arial"/>
          <w:sz w:val="20"/>
          <w:szCs w:val="20"/>
        </w:rPr>
        <w:t>, v nadaljevanju: ZVOP-2</w:t>
      </w:r>
      <w:r w:rsidRPr="003A4A27">
        <w:rPr>
          <w:rFonts w:ascii="Arial" w:eastAsia="Calibri" w:hAnsi="Arial" w:cs="Arial"/>
          <w:sz w:val="20"/>
          <w:szCs w:val="20"/>
        </w:rPr>
        <w:t>);</w:t>
      </w:r>
    </w:p>
    <w:p w14:paraId="67D733D2" w14:textId="029A0E91" w:rsidR="006A11B2"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Zakona o socialnem varstvu (Uradni list RS, št.</w:t>
      </w:r>
      <w:r w:rsidR="00D63CB3" w:rsidRPr="003A4A27">
        <w:rPr>
          <w:rFonts w:ascii="Arial" w:eastAsia="Calibri" w:hAnsi="Arial" w:cs="Arial"/>
          <w:sz w:val="20"/>
          <w:szCs w:val="20"/>
        </w:rPr>
        <w:t> </w:t>
      </w:r>
      <w:r w:rsidRPr="003A4A27">
        <w:rPr>
          <w:rFonts w:ascii="Arial" w:eastAsia="Calibri" w:hAnsi="Arial" w:cs="Arial"/>
          <w:sz w:val="20"/>
          <w:szCs w:val="20"/>
        </w:rPr>
        <w:t>3/07</w:t>
      </w:r>
      <w:r w:rsidR="00C428C4" w:rsidRPr="003A4A27">
        <w:rPr>
          <w:rFonts w:ascii="Arial" w:eastAsia="Calibri" w:hAnsi="Arial" w:cs="Arial"/>
          <w:sz w:val="20"/>
          <w:szCs w:val="20"/>
        </w:rPr>
        <w:t>, s spremembami</w:t>
      </w:r>
      <w:r w:rsidR="00EB5127" w:rsidRPr="003A4A27">
        <w:rPr>
          <w:rFonts w:ascii="Arial" w:eastAsia="Calibri" w:hAnsi="Arial" w:cs="Arial"/>
          <w:sz w:val="20"/>
          <w:szCs w:val="20"/>
        </w:rPr>
        <w:t xml:space="preserve">, </w:t>
      </w:r>
      <w:r w:rsidRPr="003A4A27">
        <w:rPr>
          <w:rFonts w:ascii="Arial" w:eastAsia="Calibri" w:hAnsi="Arial" w:cs="Arial"/>
          <w:sz w:val="20"/>
          <w:szCs w:val="20"/>
        </w:rPr>
        <w:t>v nadaljevanju: ZSV)</w:t>
      </w:r>
      <w:r w:rsidR="00F0410C" w:rsidRPr="003A4A27">
        <w:rPr>
          <w:rFonts w:ascii="Arial" w:eastAsia="Calibri" w:hAnsi="Arial" w:cs="Arial"/>
          <w:sz w:val="20"/>
          <w:szCs w:val="20"/>
        </w:rPr>
        <w:t>;</w:t>
      </w:r>
    </w:p>
    <w:p w14:paraId="12303406" w14:textId="1CDCD451" w:rsidR="006A11B2"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lastRenderedPageBreak/>
        <w:t>Zakona o dolgotrajni oskrbi ZDOsk-1 (Uradni list RS, št.</w:t>
      </w:r>
      <w:r w:rsidR="00D63CB3" w:rsidRPr="003A4A27">
        <w:rPr>
          <w:rFonts w:ascii="Arial" w:eastAsia="Calibri" w:hAnsi="Arial" w:cs="Arial"/>
          <w:sz w:val="20"/>
          <w:szCs w:val="20"/>
        </w:rPr>
        <w:t> </w:t>
      </w:r>
      <w:r w:rsidRPr="003A4A27">
        <w:rPr>
          <w:rFonts w:ascii="Arial" w:eastAsia="Calibri" w:hAnsi="Arial" w:cs="Arial"/>
          <w:sz w:val="20"/>
          <w:szCs w:val="20"/>
        </w:rPr>
        <w:t>84/2023, v nadaljevanju: ZDOsk-1);</w:t>
      </w:r>
    </w:p>
    <w:p w14:paraId="1CDAFF03" w14:textId="6D108CA6" w:rsidR="006A11B2"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Zakona o izenačevanju možnosti invalidov (Uradni list RS, št.</w:t>
      </w:r>
      <w:r w:rsidR="00D63CB3" w:rsidRPr="003A4A27">
        <w:rPr>
          <w:rFonts w:ascii="Arial" w:eastAsia="Calibri" w:hAnsi="Arial" w:cs="Arial"/>
          <w:sz w:val="20"/>
          <w:szCs w:val="20"/>
        </w:rPr>
        <w:t> </w:t>
      </w:r>
      <w:r w:rsidRPr="003A4A27">
        <w:rPr>
          <w:rFonts w:ascii="Arial" w:eastAsia="Calibri" w:hAnsi="Arial" w:cs="Arial"/>
          <w:sz w:val="20"/>
          <w:szCs w:val="20"/>
        </w:rPr>
        <w:t xml:space="preserve">94/10, </w:t>
      </w:r>
      <w:r w:rsidR="006476FC" w:rsidRPr="003A4A27">
        <w:rPr>
          <w:rFonts w:ascii="Arial" w:eastAsia="Calibri" w:hAnsi="Arial" w:cs="Arial"/>
          <w:sz w:val="20"/>
          <w:szCs w:val="20"/>
        </w:rPr>
        <w:t>s spremembami</w:t>
      </w:r>
      <w:r w:rsidR="00F0410C" w:rsidRPr="003A4A27">
        <w:rPr>
          <w:rFonts w:ascii="Arial" w:eastAsia="Calibri" w:hAnsi="Arial" w:cs="Arial"/>
          <w:sz w:val="20"/>
          <w:szCs w:val="20"/>
        </w:rPr>
        <w:t xml:space="preserve">, </w:t>
      </w:r>
      <w:r w:rsidRPr="003A4A27">
        <w:rPr>
          <w:rFonts w:ascii="Arial" w:eastAsia="Calibri" w:hAnsi="Arial" w:cs="Arial"/>
          <w:sz w:val="20"/>
          <w:szCs w:val="20"/>
        </w:rPr>
        <w:t>v nadaljevanju:</w:t>
      </w:r>
      <w:r w:rsidR="006A11B2" w:rsidRPr="003A4A27">
        <w:rPr>
          <w:rFonts w:ascii="Arial" w:eastAsia="Calibri" w:hAnsi="Arial" w:cs="Arial"/>
          <w:sz w:val="20"/>
          <w:szCs w:val="20"/>
        </w:rPr>
        <w:t xml:space="preserve"> </w:t>
      </w:r>
      <w:r w:rsidRPr="003A4A27">
        <w:rPr>
          <w:rFonts w:ascii="Arial" w:eastAsia="Calibri" w:hAnsi="Arial" w:cs="Arial"/>
          <w:sz w:val="20"/>
          <w:szCs w:val="20"/>
        </w:rPr>
        <w:t>ZIMI);</w:t>
      </w:r>
    </w:p>
    <w:p w14:paraId="7C122B5F" w14:textId="69F3BD47" w:rsidR="006A11B2"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Resolucije o nacionalnem programu socialnega varstva za obdobje 2022–2030 (Uradni list</w:t>
      </w:r>
      <w:r w:rsidR="00506453" w:rsidRPr="003A4A27">
        <w:rPr>
          <w:rFonts w:ascii="Arial" w:eastAsia="Calibri" w:hAnsi="Arial" w:cs="Arial"/>
          <w:sz w:val="20"/>
          <w:szCs w:val="20"/>
        </w:rPr>
        <w:t xml:space="preserve"> </w:t>
      </w:r>
      <w:r w:rsidRPr="003A4A27">
        <w:rPr>
          <w:rFonts w:ascii="Arial" w:eastAsia="Calibri" w:hAnsi="Arial" w:cs="Arial"/>
          <w:sz w:val="20"/>
          <w:szCs w:val="20"/>
        </w:rPr>
        <w:t>RS, št.</w:t>
      </w:r>
      <w:r w:rsidR="006A11B2" w:rsidRPr="003A4A27">
        <w:rPr>
          <w:rFonts w:ascii="Arial" w:eastAsia="Calibri" w:hAnsi="Arial" w:cs="Arial"/>
          <w:sz w:val="20"/>
          <w:szCs w:val="20"/>
        </w:rPr>
        <w:t> </w:t>
      </w:r>
      <w:r w:rsidRPr="003A4A27">
        <w:rPr>
          <w:rFonts w:ascii="Arial" w:eastAsia="Calibri" w:hAnsi="Arial" w:cs="Arial"/>
          <w:sz w:val="20"/>
          <w:szCs w:val="20"/>
        </w:rPr>
        <w:t>49/22)</w:t>
      </w:r>
      <w:r w:rsidR="006A11B2" w:rsidRPr="003A4A27">
        <w:rPr>
          <w:rFonts w:ascii="Arial" w:eastAsia="Calibri" w:hAnsi="Arial" w:cs="Arial"/>
          <w:sz w:val="20"/>
          <w:szCs w:val="20"/>
        </w:rPr>
        <w:t>;</w:t>
      </w:r>
    </w:p>
    <w:p w14:paraId="370BEF00" w14:textId="1D290452" w:rsidR="006A11B2"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Akcijskega programa za invalide 2022-2030. št.</w:t>
      </w:r>
      <w:r w:rsidR="00D63CB3" w:rsidRPr="003A4A27">
        <w:rPr>
          <w:rFonts w:ascii="Arial" w:eastAsia="Calibri" w:hAnsi="Arial" w:cs="Arial"/>
          <w:sz w:val="20"/>
          <w:szCs w:val="20"/>
        </w:rPr>
        <w:t> </w:t>
      </w:r>
      <w:r w:rsidRPr="003A4A27">
        <w:rPr>
          <w:rFonts w:ascii="Arial" w:eastAsia="Calibri" w:hAnsi="Arial" w:cs="Arial"/>
          <w:sz w:val="20"/>
          <w:szCs w:val="20"/>
        </w:rPr>
        <w:t>14100-5/2021/3 z dne 14.</w:t>
      </w:r>
      <w:r w:rsidR="006A11B2" w:rsidRPr="003A4A27">
        <w:rPr>
          <w:rFonts w:ascii="Arial" w:eastAsia="Calibri" w:hAnsi="Arial" w:cs="Arial"/>
          <w:sz w:val="20"/>
          <w:szCs w:val="20"/>
        </w:rPr>
        <w:t> </w:t>
      </w:r>
      <w:r w:rsidRPr="003A4A27">
        <w:rPr>
          <w:rFonts w:ascii="Arial" w:eastAsia="Calibri" w:hAnsi="Arial" w:cs="Arial"/>
          <w:sz w:val="20"/>
          <w:szCs w:val="20"/>
        </w:rPr>
        <w:t>10.</w:t>
      </w:r>
      <w:r w:rsidR="006A11B2" w:rsidRPr="003A4A27">
        <w:rPr>
          <w:rFonts w:ascii="Arial" w:eastAsia="Calibri" w:hAnsi="Arial" w:cs="Arial"/>
          <w:sz w:val="20"/>
          <w:szCs w:val="20"/>
        </w:rPr>
        <w:t> </w:t>
      </w:r>
      <w:r w:rsidRPr="003A4A27">
        <w:rPr>
          <w:rFonts w:ascii="Arial" w:eastAsia="Calibri" w:hAnsi="Arial" w:cs="Arial"/>
          <w:sz w:val="20"/>
          <w:szCs w:val="20"/>
        </w:rPr>
        <w:t>2021;</w:t>
      </w:r>
    </w:p>
    <w:p w14:paraId="53117DF3" w14:textId="68C4E5BD" w:rsidR="006A11B2"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Strategij</w:t>
      </w:r>
      <w:r w:rsidR="00D27525" w:rsidRPr="003A4A27">
        <w:rPr>
          <w:rFonts w:ascii="Arial" w:eastAsia="Calibri" w:hAnsi="Arial" w:cs="Arial"/>
          <w:sz w:val="20"/>
          <w:szCs w:val="20"/>
        </w:rPr>
        <w:t>e</w:t>
      </w:r>
      <w:r w:rsidRPr="003A4A27">
        <w:rPr>
          <w:rFonts w:ascii="Arial" w:eastAsia="Calibri" w:hAnsi="Arial" w:cs="Arial"/>
          <w:sz w:val="20"/>
          <w:szCs w:val="20"/>
        </w:rPr>
        <w:t xml:space="preserve"> Republike Slovenije za deinstitucionalizacijo v socialnem varstvu za obdobje 2024</w:t>
      </w:r>
      <w:r w:rsidR="006A11B2" w:rsidRPr="003A4A27">
        <w:rPr>
          <w:rFonts w:ascii="Arial" w:eastAsia="Calibri" w:hAnsi="Arial" w:cs="Arial"/>
          <w:sz w:val="20"/>
          <w:szCs w:val="20"/>
        </w:rPr>
        <w:t>–</w:t>
      </w:r>
      <w:r w:rsidRPr="003A4A27">
        <w:rPr>
          <w:rFonts w:ascii="Arial" w:eastAsia="Calibri" w:hAnsi="Arial" w:cs="Arial"/>
          <w:sz w:val="20"/>
          <w:szCs w:val="20"/>
        </w:rPr>
        <w:t>2034 (v</w:t>
      </w:r>
      <w:r w:rsidR="00506453" w:rsidRPr="003A4A27">
        <w:rPr>
          <w:rFonts w:ascii="Arial" w:eastAsia="Calibri" w:hAnsi="Arial" w:cs="Arial"/>
          <w:sz w:val="20"/>
          <w:szCs w:val="20"/>
        </w:rPr>
        <w:t xml:space="preserve"> </w:t>
      </w:r>
      <w:r w:rsidRPr="003A4A27">
        <w:rPr>
          <w:rFonts w:ascii="Arial" w:eastAsia="Calibri" w:hAnsi="Arial" w:cs="Arial"/>
          <w:sz w:val="20"/>
          <w:szCs w:val="20"/>
        </w:rPr>
        <w:t>nadaljevanju: StaDI 2024</w:t>
      </w:r>
      <w:r w:rsidR="006A11B2" w:rsidRPr="003A4A27">
        <w:rPr>
          <w:rFonts w:ascii="Arial" w:eastAsia="Calibri" w:hAnsi="Arial" w:cs="Arial"/>
          <w:sz w:val="20"/>
          <w:szCs w:val="20"/>
        </w:rPr>
        <w:t>–</w:t>
      </w:r>
      <w:r w:rsidRPr="003A4A27">
        <w:rPr>
          <w:rFonts w:ascii="Arial" w:eastAsia="Calibri" w:hAnsi="Arial" w:cs="Arial"/>
          <w:sz w:val="20"/>
          <w:szCs w:val="20"/>
        </w:rPr>
        <w:t xml:space="preserve">2034); </w:t>
      </w:r>
    </w:p>
    <w:p w14:paraId="6AC36CF5" w14:textId="5C173D74" w:rsidR="006A11B2"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Sporazuma o partnerstvu med Slovenijo in Evropsko komisijo za obdobje 2021</w:t>
      </w:r>
      <w:r w:rsidR="006A11B2" w:rsidRPr="003A4A27">
        <w:rPr>
          <w:rFonts w:ascii="Arial" w:eastAsia="Calibri" w:hAnsi="Arial" w:cs="Arial"/>
          <w:sz w:val="20"/>
          <w:szCs w:val="20"/>
        </w:rPr>
        <w:t>–</w:t>
      </w:r>
      <w:r w:rsidRPr="003A4A27">
        <w:rPr>
          <w:rFonts w:ascii="Arial" w:eastAsia="Calibri" w:hAnsi="Arial" w:cs="Arial"/>
          <w:sz w:val="20"/>
          <w:szCs w:val="20"/>
        </w:rPr>
        <w:t>2027, št.</w:t>
      </w:r>
      <w:r w:rsidR="006A11B2" w:rsidRPr="003A4A27">
        <w:rPr>
          <w:rFonts w:ascii="Arial" w:eastAsia="Calibri" w:hAnsi="Arial" w:cs="Arial"/>
          <w:sz w:val="20"/>
          <w:szCs w:val="20"/>
        </w:rPr>
        <w:t> </w:t>
      </w:r>
      <w:r w:rsidRPr="003A4A27">
        <w:rPr>
          <w:rFonts w:ascii="Arial" w:eastAsia="Calibri" w:hAnsi="Arial" w:cs="Arial"/>
          <w:sz w:val="20"/>
          <w:szCs w:val="20"/>
        </w:rPr>
        <w:t>CCI</w:t>
      </w:r>
      <w:r w:rsidR="006A11B2" w:rsidRPr="003A4A27">
        <w:rPr>
          <w:rFonts w:ascii="Arial" w:eastAsia="Calibri" w:hAnsi="Arial" w:cs="Arial"/>
          <w:sz w:val="20"/>
          <w:szCs w:val="20"/>
        </w:rPr>
        <w:t> </w:t>
      </w:r>
      <w:r w:rsidRPr="003A4A27">
        <w:rPr>
          <w:rFonts w:ascii="Arial" w:eastAsia="Calibri" w:hAnsi="Arial" w:cs="Arial"/>
          <w:sz w:val="20"/>
          <w:szCs w:val="20"/>
        </w:rPr>
        <w:t>2021SI16FFPA001, različica 1.1. z dne 12.</w:t>
      </w:r>
      <w:r w:rsidR="006A11B2" w:rsidRPr="003A4A27">
        <w:rPr>
          <w:rFonts w:ascii="Arial" w:eastAsia="Calibri" w:hAnsi="Arial" w:cs="Arial"/>
          <w:sz w:val="20"/>
          <w:szCs w:val="20"/>
        </w:rPr>
        <w:t> </w:t>
      </w:r>
      <w:r w:rsidRPr="003A4A27">
        <w:rPr>
          <w:rFonts w:ascii="Arial" w:eastAsia="Calibri" w:hAnsi="Arial" w:cs="Arial"/>
          <w:sz w:val="20"/>
          <w:szCs w:val="20"/>
        </w:rPr>
        <w:t>9.</w:t>
      </w:r>
      <w:r w:rsidR="006A11B2" w:rsidRPr="003A4A27">
        <w:rPr>
          <w:rFonts w:ascii="Arial" w:eastAsia="Calibri" w:hAnsi="Arial" w:cs="Arial"/>
          <w:sz w:val="20"/>
          <w:szCs w:val="20"/>
        </w:rPr>
        <w:t> </w:t>
      </w:r>
      <w:r w:rsidRPr="003A4A27">
        <w:rPr>
          <w:rFonts w:ascii="Arial" w:eastAsia="Calibri" w:hAnsi="Arial" w:cs="Arial"/>
          <w:sz w:val="20"/>
          <w:szCs w:val="20"/>
        </w:rPr>
        <w:t>2022;</w:t>
      </w:r>
    </w:p>
    <w:p w14:paraId="5A9B0E6C" w14:textId="29E25782" w:rsidR="006A11B2" w:rsidRPr="003A4A27" w:rsidRDefault="00EB5127"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P</w:t>
      </w:r>
      <w:r w:rsidR="002F3FD9" w:rsidRPr="003A4A27">
        <w:rPr>
          <w:rFonts w:ascii="Arial" w:eastAsia="Calibri" w:hAnsi="Arial" w:cs="Arial"/>
          <w:sz w:val="20"/>
          <w:szCs w:val="20"/>
        </w:rPr>
        <w:t>rograma evropske kohezijske politike v obdobju 2021–2027 v Sloveniji, št.</w:t>
      </w:r>
      <w:r w:rsidRPr="003A4A27">
        <w:rPr>
          <w:rFonts w:ascii="Arial" w:eastAsia="Calibri" w:hAnsi="Arial" w:cs="Arial"/>
          <w:sz w:val="20"/>
          <w:szCs w:val="20"/>
        </w:rPr>
        <w:t> </w:t>
      </w:r>
      <w:r w:rsidR="002F3FD9" w:rsidRPr="003A4A27">
        <w:rPr>
          <w:rFonts w:ascii="Arial" w:eastAsia="Calibri" w:hAnsi="Arial" w:cs="Arial"/>
          <w:sz w:val="20"/>
          <w:szCs w:val="20"/>
        </w:rPr>
        <w:t>CCI</w:t>
      </w:r>
      <w:r w:rsidR="006A11B2" w:rsidRPr="003A4A27">
        <w:rPr>
          <w:rFonts w:ascii="Arial" w:eastAsia="Calibri" w:hAnsi="Arial" w:cs="Arial"/>
          <w:sz w:val="20"/>
          <w:szCs w:val="20"/>
        </w:rPr>
        <w:t> </w:t>
      </w:r>
      <w:r w:rsidR="002F3FD9" w:rsidRPr="003A4A27">
        <w:rPr>
          <w:rFonts w:ascii="Arial" w:eastAsia="Calibri" w:hAnsi="Arial" w:cs="Arial"/>
          <w:sz w:val="20"/>
          <w:szCs w:val="20"/>
        </w:rPr>
        <w:t>2021SI16FFPR001, različica 2.0 (v nadaljevanju: PEKP 2021–2027);</w:t>
      </w:r>
    </w:p>
    <w:p w14:paraId="301485AC" w14:textId="74B92966" w:rsidR="002F3FD9" w:rsidRPr="003A4A27" w:rsidRDefault="002F3FD9" w:rsidP="00610AF9">
      <w:pPr>
        <w:pStyle w:val="Odstavekseznama"/>
        <w:numPr>
          <w:ilvl w:val="0"/>
          <w:numId w:val="2"/>
        </w:numPr>
        <w:spacing w:after="0"/>
        <w:jc w:val="both"/>
        <w:rPr>
          <w:rFonts w:ascii="Arial" w:eastAsia="Calibri" w:hAnsi="Arial" w:cs="Arial"/>
          <w:sz w:val="20"/>
          <w:szCs w:val="20"/>
        </w:rPr>
      </w:pPr>
      <w:r w:rsidRPr="003A4A27">
        <w:rPr>
          <w:rFonts w:ascii="Arial" w:eastAsia="Calibri" w:hAnsi="Arial" w:cs="Arial"/>
          <w:sz w:val="20"/>
          <w:szCs w:val="20"/>
        </w:rPr>
        <w:t xml:space="preserve">Odločitve o podpori št. </w:t>
      </w:r>
      <w:r w:rsidR="00E7005E" w:rsidRPr="00E7005E">
        <w:rPr>
          <w:rFonts w:ascii="Arial" w:eastAsia="Calibri" w:hAnsi="Arial" w:cs="Arial"/>
          <w:sz w:val="20"/>
          <w:szCs w:val="20"/>
        </w:rPr>
        <w:t xml:space="preserve">V00152-1/MSP/0 </w:t>
      </w:r>
      <w:r w:rsidRPr="003A4A27">
        <w:rPr>
          <w:rFonts w:ascii="Arial" w:eastAsia="Calibri" w:hAnsi="Arial" w:cs="Arial"/>
          <w:sz w:val="20"/>
          <w:szCs w:val="20"/>
        </w:rPr>
        <w:t xml:space="preserve"> za Javni </w:t>
      </w:r>
      <w:r w:rsidR="000B0E40" w:rsidRPr="003A4A27">
        <w:rPr>
          <w:rFonts w:ascii="Arial" w:eastAsia="Calibri" w:hAnsi="Arial" w:cs="Arial"/>
          <w:sz w:val="20"/>
          <w:szCs w:val="20"/>
        </w:rPr>
        <w:t>za sofinanciranje multidisciplinarnih timov za področje deinstitucionalizacije</w:t>
      </w:r>
      <w:r w:rsidR="00D27525" w:rsidRPr="003A4A27">
        <w:rPr>
          <w:rFonts w:ascii="Arial" w:eastAsia="Calibri" w:hAnsi="Arial" w:cs="Arial"/>
          <w:sz w:val="20"/>
          <w:szCs w:val="20"/>
        </w:rPr>
        <w:t>,</w:t>
      </w:r>
      <w:r w:rsidR="000B0E40" w:rsidRPr="003A4A27">
        <w:rPr>
          <w:rFonts w:ascii="Arial" w:eastAsia="Calibri" w:hAnsi="Arial" w:cs="Arial"/>
          <w:sz w:val="20"/>
          <w:szCs w:val="20"/>
        </w:rPr>
        <w:t xml:space="preserve"> </w:t>
      </w:r>
      <w:r w:rsidRPr="003A4A27">
        <w:rPr>
          <w:rFonts w:ascii="Arial" w:eastAsia="Calibri" w:hAnsi="Arial" w:cs="Arial"/>
          <w:sz w:val="20"/>
          <w:szCs w:val="20"/>
        </w:rPr>
        <w:t>št. dokumenta:</w:t>
      </w:r>
      <w:r w:rsidR="00E7005E" w:rsidRPr="00E7005E">
        <w:t xml:space="preserve"> </w:t>
      </w:r>
      <w:r w:rsidR="00E7005E" w:rsidRPr="00E7005E">
        <w:rPr>
          <w:rFonts w:ascii="Arial" w:eastAsia="Calibri" w:hAnsi="Arial" w:cs="Arial"/>
          <w:sz w:val="20"/>
          <w:szCs w:val="20"/>
        </w:rPr>
        <w:t>3032-90/2025-1630-6</w:t>
      </w:r>
      <w:r w:rsidRPr="003A4A27">
        <w:rPr>
          <w:rFonts w:ascii="Arial" w:eastAsia="Calibri" w:hAnsi="Arial" w:cs="Arial"/>
          <w:sz w:val="20"/>
          <w:szCs w:val="20"/>
        </w:rPr>
        <w:t xml:space="preserve">, ki jo je Ministrstvo za kohezijo in regionalni razvoj v vlogi organa upravljanja izdalo dne </w:t>
      </w:r>
      <w:r w:rsidR="00E7005E">
        <w:rPr>
          <w:rFonts w:ascii="Arial" w:eastAsia="Calibri" w:hAnsi="Arial" w:cs="Arial"/>
          <w:sz w:val="20"/>
          <w:szCs w:val="20"/>
        </w:rPr>
        <w:t xml:space="preserve">1. 8. 2025. </w:t>
      </w:r>
    </w:p>
    <w:p w14:paraId="2DF20AB4" w14:textId="77777777" w:rsidR="002F3FD9" w:rsidRPr="003A4A27" w:rsidRDefault="002F3FD9" w:rsidP="00610AF9">
      <w:pPr>
        <w:spacing w:after="0" w:line="276" w:lineRule="auto"/>
        <w:jc w:val="both"/>
        <w:rPr>
          <w:rFonts w:ascii="Arial" w:hAnsi="Arial" w:cs="Arial"/>
          <w:sz w:val="20"/>
          <w:szCs w:val="20"/>
        </w:rPr>
      </w:pPr>
    </w:p>
    <w:p w14:paraId="3340925B" w14:textId="33D73270" w:rsidR="002F3FD9" w:rsidRPr="003A4A27" w:rsidRDefault="002F3FD9" w:rsidP="00610AF9">
      <w:pPr>
        <w:spacing w:after="0" w:line="276" w:lineRule="auto"/>
        <w:jc w:val="both"/>
        <w:rPr>
          <w:rFonts w:ascii="Arial" w:hAnsi="Arial" w:cs="Arial"/>
          <w:sz w:val="20"/>
          <w:szCs w:val="20"/>
        </w:rPr>
      </w:pPr>
      <w:r w:rsidRPr="003A4A27">
        <w:rPr>
          <w:rFonts w:ascii="Arial" w:hAnsi="Arial" w:cs="Arial"/>
          <w:sz w:val="20"/>
          <w:szCs w:val="20"/>
        </w:rPr>
        <w:t>Republika Slovenija, Ministrstvo za solidarno prihodnost, Dunajska</w:t>
      </w:r>
      <w:r w:rsidR="00F93E83" w:rsidRPr="003A4A27">
        <w:rPr>
          <w:rFonts w:ascii="Arial" w:hAnsi="Arial" w:cs="Arial"/>
          <w:sz w:val="20"/>
          <w:szCs w:val="20"/>
        </w:rPr>
        <w:t xml:space="preserve"> cesta</w:t>
      </w:r>
      <w:r w:rsidRPr="003A4A27">
        <w:rPr>
          <w:rFonts w:ascii="Arial" w:hAnsi="Arial" w:cs="Arial"/>
          <w:sz w:val="20"/>
          <w:szCs w:val="20"/>
        </w:rPr>
        <w:t xml:space="preserve"> 21, 1000 Ljubljana, objavlja:</w:t>
      </w:r>
    </w:p>
    <w:p w14:paraId="446B8054" w14:textId="77777777" w:rsidR="002F3FD9" w:rsidRPr="003A4A27" w:rsidRDefault="002F3FD9" w:rsidP="00610AF9">
      <w:pPr>
        <w:spacing w:after="0" w:line="276" w:lineRule="auto"/>
        <w:jc w:val="both"/>
        <w:rPr>
          <w:rFonts w:ascii="Arial" w:hAnsi="Arial" w:cs="Arial"/>
          <w:sz w:val="20"/>
          <w:szCs w:val="20"/>
        </w:rPr>
      </w:pPr>
    </w:p>
    <w:p w14:paraId="687E20F9" w14:textId="77777777" w:rsidR="006F5B10" w:rsidRPr="003A4A27" w:rsidRDefault="006F5B10" w:rsidP="00610AF9">
      <w:pPr>
        <w:spacing w:after="0" w:line="276" w:lineRule="auto"/>
        <w:jc w:val="both"/>
        <w:rPr>
          <w:rFonts w:ascii="Arial" w:hAnsi="Arial" w:cs="Arial"/>
          <w:sz w:val="20"/>
          <w:szCs w:val="20"/>
        </w:rPr>
      </w:pPr>
    </w:p>
    <w:p w14:paraId="3E6BF8CB" w14:textId="77777777" w:rsidR="00610AF9" w:rsidRPr="003A4A27" w:rsidRDefault="00860929" w:rsidP="00610AF9">
      <w:pPr>
        <w:spacing w:after="0" w:line="276" w:lineRule="auto"/>
        <w:jc w:val="center"/>
        <w:rPr>
          <w:rFonts w:ascii="Arial" w:hAnsi="Arial" w:cs="Arial"/>
          <w:b/>
          <w:bCs/>
          <w:sz w:val="28"/>
          <w:szCs w:val="28"/>
        </w:rPr>
      </w:pPr>
      <w:bookmarkStart w:id="1" w:name="_Hlk204596389"/>
      <w:r w:rsidRPr="003A4A27">
        <w:rPr>
          <w:rFonts w:ascii="Arial" w:hAnsi="Arial" w:cs="Arial"/>
          <w:b/>
          <w:bCs/>
          <w:sz w:val="28"/>
          <w:szCs w:val="28"/>
        </w:rPr>
        <w:t xml:space="preserve">Javni razpis </w:t>
      </w:r>
      <w:bookmarkStart w:id="2" w:name="_Hlk187327749"/>
      <w:r w:rsidR="00812068" w:rsidRPr="003A4A27">
        <w:rPr>
          <w:rFonts w:ascii="Arial" w:hAnsi="Arial" w:cs="Arial"/>
          <w:b/>
          <w:bCs/>
          <w:sz w:val="28"/>
          <w:szCs w:val="28"/>
        </w:rPr>
        <w:t>za</w:t>
      </w:r>
      <w:r w:rsidR="00F93E83" w:rsidRPr="003A4A27">
        <w:rPr>
          <w:rFonts w:ascii="Arial" w:hAnsi="Arial" w:cs="Arial"/>
          <w:b/>
          <w:bCs/>
          <w:sz w:val="28"/>
          <w:szCs w:val="28"/>
        </w:rPr>
        <w:t xml:space="preserve"> sofinanciranje</w:t>
      </w:r>
      <w:r w:rsidR="00812068" w:rsidRPr="003A4A27">
        <w:rPr>
          <w:rFonts w:ascii="Arial" w:hAnsi="Arial" w:cs="Arial"/>
          <w:b/>
          <w:bCs/>
          <w:sz w:val="28"/>
          <w:szCs w:val="28"/>
        </w:rPr>
        <w:t xml:space="preserve"> </w:t>
      </w:r>
      <w:r w:rsidR="00D97815" w:rsidRPr="003A4A27">
        <w:rPr>
          <w:rFonts w:ascii="Arial" w:hAnsi="Arial" w:cs="Arial"/>
          <w:b/>
          <w:bCs/>
          <w:sz w:val="28"/>
          <w:szCs w:val="28"/>
        </w:rPr>
        <w:t xml:space="preserve">multidisciplinarnih timov </w:t>
      </w:r>
    </w:p>
    <w:p w14:paraId="58B9BD83" w14:textId="5E88BA9D" w:rsidR="006F5B10" w:rsidRPr="003A4A27" w:rsidRDefault="00D97815" w:rsidP="00610AF9">
      <w:pPr>
        <w:spacing w:after="0" w:line="276" w:lineRule="auto"/>
        <w:jc w:val="center"/>
        <w:rPr>
          <w:rFonts w:ascii="Arial" w:hAnsi="Arial" w:cs="Arial"/>
          <w:sz w:val="20"/>
          <w:szCs w:val="20"/>
        </w:rPr>
      </w:pPr>
      <w:r w:rsidRPr="003A4A27">
        <w:rPr>
          <w:rFonts w:ascii="Arial" w:hAnsi="Arial" w:cs="Arial"/>
          <w:b/>
          <w:bCs/>
          <w:sz w:val="28"/>
          <w:szCs w:val="28"/>
        </w:rPr>
        <w:t>za področje deinstitucionalizacije</w:t>
      </w:r>
      <w:bookmarkEnd w:id="1"/>
      <w:bookmarkEnd w:id="2"/>
      <w:bookmarkEnd w:id="0"/>
    </w:p>
    <w:p w14:paraId="17450DB8" w14:textId="77777777" w:rsidR="006F5B10" w:rsidRPr="003A4A27" w:rsidRDefault="006F5B10" w:rsidP="00610AF9">
      <w:pPr>
        <w:spacing w:after="0" w:line="276" w:lineRule="auto"/>
        <w:jc w:val="both"/>
        <w:rPr>
          <w:rFonts w:ascii="Arial" w:hAnsi="Arial" w:cs="Arial"/>
          <w:sz w:val="20"/>
          <w:szCs w:val="20"/>
        </w:rPr>
      </w:pPr>
    </w:p>
    <w:p w14:paraId="515CB98F" w14:textId="77777777" w:rsidR="00610AF9" w:rsidRPr="003A4A27" w:rsidRDefault="00610AF9" w:rsidP="00610AF9">
      <w:pPr>
        <w:spacing w:after="0" w:line="276" w:lineRule="auto"/>
        <w:jc w:val="both"/>
        <w:rPr>
          <w:rFonts w:ascii="Arial" w:hAnsi="Arial" w:cs="Arial"/>
          <w:sz w:val="20"/>
          <w:szCs w:val="20"/>
        </w:rPr>
      </w:pPr>
    </w:p>
    <w:p w14:paraId="7E0237CC" w14:textId="70575B7B" w:rsidR="009A5651" w:rsidRPr="003A4A27" w:rsidRDefault="00F93E83" w:rsidP="00610AF9">
      <w:pPr>
        <w:spacing w:after="0" w:line="276" w:lineRule="auto"/>
        <w:jc w:val="both"/>
        <w:rPr>
          <w:rFonts w:ascii="Arial" w:hAnsi="Arial" w:cs="Arial"/>
          <w:sz w:val="20"/>
          <w:szCs w:val="20"/>
        </w:rPr>
      </w:pPr>
      <w:r w:rsidRPr="003A4A27">
        <w:rPr>
          <w:rFonts w:ascii="Arial" w:hAnsi="Arial" w:cs="Arial"/>
          <w:sz w:val="20"/>
          <w:szCs w:val="20"/>
        </w:rPr>
        <w:t xml:space="preserve">Javni razpis delno financira Evropska unija (v nadaljevanju: EU), in sicer iz Evropskega socialnega sklada plus (v nadaljevanju: ESS+). Javni razpis </w:t>
      </w:r>
      <w:r w:rsidR="000B0E40" w:rsidRPr="003A4A27">
        <w:rPr>
          <w:rFonts w:ascii="Arial" w:hAnsi="Arial" w:cs="Arial"/>
          <w:sz w:val="20"/>
          <w:szCs w:val="20"/>
        </w:rPr>
        <w:t>za sofinanciranje multidisciplinarnih timov za področje deinstitucionalizacije</w:t>
      </w:r>
      <w:r w:rsidR="001E3265" w:rsidRPr="003A4A27">
        <w:rPr>
          <w:rFonts w:ascii="Arial" w:hAnsi="Arial" w:cs="Arial"/>
          <w:sz w:val="20"/>
          <w:szCs w:val="20"/>
        </w:rPr>
        <w:t xml:space="preserve"> (v nadaljevanju: javni razpis) se </w:t>
      </w:r>
      <w:bookmarkStart w:id="3" w:name="_Hlk187395287"/>
      <w:r w:rsidR="001E3265" w:rsidRPr="003A4A27">
        <w:rPr>
          <w:rFonts w:ascii="Arial" w:hAnsi="Arial" w:cs="Arial"/>
          <w:sz w:val="20"/>
          <w:szCs w:val="20"/>
        </w:rPr>
        <w:t>izvaja v okviru cilja politike 4 »Bolj socialna in vključujoča Evropa za izvajanje evropskega stebra socialnih pravic</w:t>
      </w:r>
      <w:r w:rsidR="006948E2" w:rsidRPr="003A4A27">
        <w:rPr>
          <w:rFonts w:ascii="Arial" w:hAnsi="Arial" w:cs="Arial"/>
          <w:sz w:val="20"/>
          <w:szCs w:val="20"/>
        </w:rPr>
        <w:t xml:space="preserve">« in 7. </w:t>
      </w:r>
      <w:r w:rsidR="009A5651" w:rsidRPr="003A4A27">
        <w:rPr>
          <w:rFonts w:ascii="Arial" w:hAnsi="Arial" w:cs="Arial"/>
          <w:sz w:val="20"/>
          <w:szCs w:val="20"/>
        </w:rPr>
        <w:t xml:space="preserve">prednostne naloge </w:t>
      </w:r>
      <w:bookmarkStart w:id="4" w:name="_Hlk187395187"/>
      <w:bookmarkEnd w:id="3"/>
      <w:r w:rsidR="009A5651" w:rsidRPr="003A4A27">
        <w:rPr>
          <w:rFonts w:ascii="Arial" w:hAnsi="Arial" w:cs="Arial"/>
          <w:sz w:val="20"/>
          <w:szCs w:val="20"/>
        </w:rPr>
        <w:t>»Dolgotrajna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001A331C" w:rsidRPr="003A4A27">
        <w:rPr>
          <w:rFonts w:ascii="Arial" w:hAnsi="Arial" w:cs="Arial"/>
          <w:sz w:val="20"/>
          <w:szCs w:val="20"/>
        </w:rPr>
        <w:t xml:space="preserve"> (ESS+)</w:t>
      </w:r>
      <w:r w:rsidR="009A5651" w:rsidRPr="003A4A27">
        <w:rPr>
          <w:rFonts w:ascii="Arial" w:hAnsi="Arial" w:cs="Arial"/>
          <w:sz w:val="20"/>
          <w:szCs w:val="20"/>
        </w:rPr>
        <w:t>«</w:t>
      </w:r>
      <w:r w:rsidR="00921E6D" w:rsidRPr="003A4A27">
        <w:rPr>
          <w:rFonts w:ascii="Arial" w:hAnsi="Arial" w:cs="Arial"/>
          <w:sz w:val="20"/>
          <w:szCs w:val="20"/>
        </w:rPr>
        <w:t xml:space="preserve"> </w:t>
      </w:r>
      <w:bookmarkEnd w:id="4"/>
      <w:r w:rsidR="00921E6D" w:rsidRPr="003A4A27">
        <w:rPr>
          <w:rFonts w:ascii="Arial" w:hAnsi="Arial" w:cs="Arial"/>
          <w:sz w:val="20"/>
          <w:szCs w:val="20"/>
        </w:rPr>
        <w:t>PEKP 2021</w:t>
      </w:r>
      <w:r w:rsidR="000D1190" w:rsidRPr="003A4A27">
        <w:rPr>
          <w:rFonts w:ascii="Arial" w:hAnsi="Arial" w:cs="Arial"/>
          <w:sz w:val="20"/>
          <w:szCs w:val="20"/>
        </w:rPr>
        <w:t>−</w:t>
      </w:r>
      <w:r w:rsidR="00921E6D" w:rsidRPr="003A4A27">
        <w:rPr>
          <w:rFonts w:ascii="Arial" w:hAnsi="Arial" w:cs="Arial"/>
          <w:sz w:val="20"/>
          <w:szCs w:val="20"/>
        </w:rPr>
        <w:t>2027.</w:t>
      </w:r>
    </w:p>
    <w:p w14:paraId="75DF9F7B" w14:textId="77777777" w:rsidR="00EB5127" w:rsidRPr="003A4A27" w:rsidRDefault="00EB5127" w:rsidP="00610AF9">
      <w:pPr>
        <w:spacing w:after="0" w:line="276" w:lineRule="auto"/>
        <w:jc w:val="both"/>
        <w:rPr>
          <w:rFonts w:ascii="Arial" w:hAnsi="Arial" w:cs="Arial"/>
          <w:sz w:val="20"/>
          <w:szCs w:val="20"/>
        </w:rPr>
      </w:pPr>
    </w:p>
    <w:p w14:paraId="3EA44529" w14:textId="77777777" w:rsidR="00CB4708" w:rsidRPr="003A4A27" w:rsidRDefault="00CB4708" w:rsidP="00610AF9">
      <w:pPr>
        <w:spacing w:after="0" w:line="276" w:lineRule="auto"/>
        <w:jc w:val="both"/>
        <w:rPr>
          <w:rFonts w:ascii="Arial" w:hAnsi="Arial" w:cs="Arial"/>
          <w:sz w:val="20"/>
          <w:szCs w:val="20"/>
        </w:rPr>
      </w:pPr>
      <w:r w:rsidRPr="003A4A27">
        <w:rPr>
          <w:rFonts w:ascii="Arial" w:hAnsi="Arial" w:cs="Arial"/>
          <w:sz w:val="20"/>
          <w:szCs w:val="20"/>
        </w:rPr>
        <w:t xml:space="preserve">Na javnem razpisu bodo izbrane operacije. Operacijo v okviru tega javnega razpisa predstavlja projekt </w:t>
      </w:r>
    </w:p>
    <w:p w14:paraId="07188786" w14:textId="0FD194C0" w:rsidR="00CB4708" w:rsidRPr="003A4A27" w:rsidRDefault="00CB4708" w:rsidP="00610AF9">
      <w:pPr>
        <w:spacing w:after="0" w:line="276" w:lineRule="auto"/>
        <w:jc w:val="both"/>
        <w:rPr>
          <w:rFonts w:ascii="Arial" w:hAnsi="Arial" w:cs="Arial"/>
          <w:sz w:val="20"/>
          <w:szCs w:val="20"/>
        </w:rPr>
      </w:pPr>
      <w:r w:rsidRPr="003A4A27">
        <w:rPr>
          <w:rFonts w:ascii="Arial" w:hAnsi="Arial" w:cs="Arial"/>
          <w:sz w:val="20"/>
          <w:szCs w:val="20"/>
        </w:rPr>
        <w:t>izbranega prijavitelja.</w:t>
      </w:r>
    </w:p>
    <w:p w14:paraId="0ED6F388" w14:textId="77777777" w:rsidR="00EB5127" w:rsidRPr="003A4A27" w:rsidRDefault="00EB5127" w:rsidP="00610AF9">
      <w:pPr>
        <w:spacing w:after="0" w:line="276" w:lineRule="auto"/>
        <w:jc w:val="both"/>
        <w:rPr>
          <w:rFonts w:ascii="Arial" w:hAnsi="Arial" w:cs="Arial"/>
          <w:sz w:val="20"/>
          <w:szCs w:val="20"/>
        </w:rPr>
      </w:pPr>
    </w:p>
    <w:p w14:paraId="69A24D87" w14:textId="77777777" w:rsidR="00610AF9" w:rsidRPr="003A4A27" w:rsidRDefault="005F5A54" w:rsidP="00610AF9">
      <w:pPr>
        <w:spacing w:after="0" w:line="276" w:lineRule="auto"/>
        <w:jc w:val="both"/>
        <w:rPr>
          <w:rFonts w:ascii="Arial" w:hAnsi="Arial" w:cs="Arial"/>
          <w:sz w:val="20"/>
          <w:szCs w:val="20"/>
        </w:rPr>
      </w:pPr>
      <w:r w:rsidRPr="003A4A27">
        <w:rPr>
          <w:rFonts w:ascii="Arial" w:hAnsi="Arial" w:cs="Arial"/>
          <w:sz w:val="20"/>
          <w:szCs w:val="20"/>
        </w:rPr>
        <w:t>Izrazi zapisani v moški slovnični obliki, so uporabljeni kot nevtralni za moške in ženske.</w:t>
      </w:r>
    </w:p>
    <w:p w14:paraId="196BFAFF" w14:textId="77777777" w:rsidR="00610AF9" w:rsidRPr="003A4A27" w:rsidRDefault="00610AF9" w:rsidP="00610AF9">
      <w:pPr>
        <w:spacing w:after="0" w:line="276" w:lineRule="auto"/>
        <w:jc w:val="both"/>
        <w:rPr>
          <w:rFonts w:ascii="Arial" w:hAnsi="Arial" w:cs="Arial"/>
          <w:sz w:val="20"/>
          <w:szCs w:val="20"/>
        </w:rPr>
      </w:pPr>
    </w:p>
    <w:p w14:paraId="4B20B99F" w14:textId="12852869" w:rsidR="007F54F0" w:rsidRPr="003A4A27" w:rsidRDefault="007F54F0" w:rsidP="00610AF9">
      <w:pPr>
        <w:spacing w:after="0" w:line="276" w:lineRule="auto"/>
        <w:jc w:val="both"/>
        <w:rPr>
          <w:rFonts w:ascii="Arial" w:hAnsi="Arial" w:cs="Arial"/>
          <w:sz w:val="20"/>
          <w:szCs w:val="20"/>
        </w:rPr>
      </w:pPr>
      <w:r w:rsidRPr="003A4A27">
        <w:rPr>
          <w:rFonts w:ascii="Arial" w:hAnsi="Arial" w:cs="Arial"/>
          <w:sz w:val="20"/>
          <w:szCs w:val="20"/>
        </w:rPr>
        <w:br w:type="page"/>
      </w:r>
    </w:p>
    <w:p w14:paraId="680CB213" w14:textId="70FEFF43" w:rsidR="00860929" w:rsidRPr="003A4A27" w:rsidRDefault="00D810B9" w:rsidP="00610AF9">
      <w:pPr>
        <w:pStyle w:val="Naslov1"/>
        <w:jc w:val="both"/>
        <w:rPr>
          <w:rFonts w:cs="Arial"/>
        </w:rPr>
      </w:pPr>
      <w:r w:rsidRPr="003A4A27">
        <w:rPr>
          <w:rFonts w:cs="Arial"/>
        </w:rPr>
        <w:lastRenderedPageBreak/>
        <w:t xml:space="preserve">POSREDNIŠKO TELO IN IZVAJALEC RAZPISA </w:t>
      </w:r>
    </w:p>
    <w:p w14:paraId="5E5656E0" w14:textId="77777777" w:rsidR="00D810B9" w:rsidRPr="003A4A27" w:rsidRDefault="00D810B9" w:rsidP="00610AF9">
      <w:pPr>
        <w:spacing w:after="0" w:line="276" w:lineRule="auto"/>
        <w:jc w:val="both"/>
        <w:rPr>
          <w:rFonts w:ascii="Arial" w:hAnsi="Arial" w:cs="Arial"/>
          <w:sz w:val="20"/>
          <w:szCs w:val="20"/>
        </w:rPr>
      </w:pPr>
    </w:p>
    <w:p w14:paraId="59BB001C" w14:textId="77777777" w:rsidR="00EB5127" w:rsidRPr="003A4A27" w:rsidRDefault="00EB5127" w:rsidP="00610AF9">
      <w:pPr>
        <w:spacing w:after="0" w:line="276" w:lineRule="auto"/>
        <w:jc w:val="both"/>
        <w:rPr>
          <w:rFonts w:ascii="Arial" w:hAnsi="Arial" w:cs="Arial"/>
          <w:sz w:val="20"/>
          <w:szCs w:val="20"/>
        </w:rPr>
      </w:pPr>
    </w:p>
    <w:p w14:paraId="2C4C73A5" w14:textId="616EC262" w:rsidR="00860929" w:rsidRPr="003A4A27" w:rsidRDefault="00860929" w:rsidP="00610AF9">
      <w:pPr>
        <w:spacing w:after="0" w:line="276" w:lineRule="auto"/>
        <w:jc w:val="both"/>
        <w:rPr>
          <w:rFonts w:ascii="Arial" w:hAnsi="Arial" w:cs="Arial"/>
          <w:sz w:val="20"/>
          <w:szCs w:val="20"/>
        </w:rPr>
      </w:pPr>
      <w:r w:rsidRPr="003A4A27">
        <w:rPr>
          <w:rFonts w:ascii="Arial" w:hAnsi="Arial" w:cs="Arial"/>
          <w:sz w:val="20"/>
          <w:szCs w:val="20"/>
        </w:rPr>
        <w:t>Republika Slovenija, Ministrstvo za solidarno prihodnost, Dunajska cesta 21, Ljubljana (v nadaljevanju: ministrstvo).</w:t>
      </w:r>
    </w:p>
    <w:p w14:paraId="277C0ABA" w14:textId="77777777" w:rsidR="00860929" w:rsidRPr="003A4A27" w:rsidRDefault="00860929" w:rsidP="00610AF9">
      <w:pPr>
        <w:spacing w:after="0" w:line="276" w:lineRule="auto"/>
        <w:jc w:val="both"/>
        <w:rPr>
          <w:rFonts w:ascii="Arial" w:hAnsi="Arial" w:cs="Arial"/>
          <w:sz w:val="20"/>
          <w:szCs w:val="20"/>
        </w:rPr>
      </w:pPr>
    </w:p>
    <w:p w14:paraId="2A3F58F2" w14:textId="77777777" w:rsidR="00EB5127" w:rsidRPr="003A4A27" w:rsidRDefault="00EB5127" w:rsidP="00610AF9">
      <w:pPr>
        <w:spacing w:after="0"/>
        <w:jc w:val="both"/>
        <w:rPr>
          <w:rFonts w:ascii="Arial" w:hAnsi="Arial" w:cs="Arial"/>
        </w:rPr>
      </w:pPr>
    </w:p>
    <w:p w14:paraId="307BF62B" w14:textId="764430A3" w:rsidR="00170CB0" w:rsidRPr="003A4A27" w:rsidRDefault="003E7570" w:rsidP="00610AF9">
      <w:pPr>
        <w:pStyle w:val="Naslov1"/>
        <w:jc w:val="both"/>
        <w:rPr>
          <w:rFonts w:cs="Arial"/>
        </w:rPr>
      </w:pPr>
      <w:r w:rsidRPr="003A4A27">
        <w:rPr>
          <w:rFonts w:cs="Arial"/>
        </w:rPr>
        <w:t>PREDMET</w:t>
      </w:r>
      <w:r w:rsidR="00EC2BF0" w:rsidRPr="003A4A27">
        <w:rPr>
          <w:rFonts w:cs="Arial"/>
        </w:rPr>
        <w:t xml:space="preserve"> </w:t>
      </w:r>
      <w:r w:rsidRPr="003A4A27">
        <w:rPr>
          <w:rFonts w:cs="Arial"/>
        </w:rPr>
        <w:t>JAVNEGA RAZPISA</w:t>
      </w:r>
    </w:p>
    <w:p w14:paraId="0F808401" w14:textId="77777777" w:rsidR="00EB5127" w:rsidRPr="003A4A27" w:rsidRDefault="00EB5127" w:rsidP="00610AF9">
      <w:pPr>
        <w:spacing w:after="0" w:line="276" w:lineRule="auto"/>
        <w:jc w:val="both"/>
        <w:rPr>
          <w:rFonts w:ascii="Arial" w:hAnsi="Arial" w:cs="Arial"/>
          <w:sz w:val="20"/>
          <w:szCs w:val="20"/>
        </w:rPr>
      </w:pPr>
    </w:p>
    <w:p w14:paraId="3DEB30C9" w14:textId="77777777" w:rsidR="00EB5127" w:rsidRPr="003A4A27" w:rsidRDefault="00EB5127" w:rsidP="00610AF9">
      <w:pPr>
        <w:spacing w:after="0" w:line="276" w:lineRule="auto"/>
        <w:jc w:val="both"/>
        <w:rPr>
          <w:rFonts w:ascii="Arial" w:hAnsi="Arial" w:cs="Arial"/>
          <w:sz w:val="20"/>
          <w:szCs w:val="20"/>
        </w:rPr>
      </w:pPr>
    </w:p>
    <w:p w14:paraId="2D302D01" w14:textId="7D4D8B36" w:rsidR="006D177F" w:rsidRPr="003A4A27" w:rsidRDefault="009D60EC" w:rsidP="00610AF9">
      <w:pPr>
        <w:spacing w:after="0" w:line="276" w:lineRule="auto"/>
        <w:jc w:val="both"/>
        <w:rPr>
          <w:rFonts w:ascii="Arial" w:hAnsi="Arial" w:cs="Arial"/>
          <w:sz w:val="20"/>
          <w:szCs w:val="20"/>
        </w:rPr>
      </w:pPr>
      <w:r w:rsidRPr="003A4A27">
        <w:rPr>
          <w:rFonts w:ascii="Arial" w:hAnsi="Arial" w:cs="Arial"/>
          <w:b/>
          <w:bCs/>
          <w:sz w:val="20"/>
          <w:szCs w:val="20"/>
        </w:rPr>
        <w:t>Predmet javnega razpisa</w:t>
      </w:r>
      <w:r w:rsidRPr="003A4A27">
        <w:rPr>
          <w:rFonts w:ascii="Arial" w:hAnsi="Arial" w:cs="Arial"/>
          <w:sz w:val="20"/>
          <w:szCs w:val="20"/>
        </w:rPr>
        <w:t xml:space="preserve"> je </w:t>
      </w:r>
      <w:r w:rsidR="00001EC1" w:rsidRPr="003A4A27">
        <w:rPr>
          <w:rFonts w:ascii="Arial" w:hAnsi="Arial" w:cs="Arial"/>
          <w:sz w:val="20"/>
          <w:szCs w:val="20"/>
        </w:rPr>
        <w:t xml:space="preserve">sofinanciranje </w:t>
      </w:r>
      <w:r w:rsidR="00DC70E9" w:rsidRPr="003A4A27">
        <w:rPr>
          <w:rFonts w:ascii="Arial" w:hAnsi="Arial" w:cs="Arial"/>
          <w:b/>
          <w:bCs/>
          <w:sz w:val="20"/>
          <w:szCs w:val="20"/>
        </w:rPr>
        <w:t>multidisciplinarnih timov</w:t>
      </w:r>
      <w:r w:rsidR="001C51E5" w:rsidRPr="003A4A27">
        <w:rPr>
          <w:rFonts w:ascii="Arial" w:hAnsi="Arial" w:cs="Arial"/>
          <w:b/>
          <w:bCs/>
          <w:sz w:val="20"/>
          <w:szCs w:val="20"/>
        </w:rPr>
        <w:t xml:space="preserve"> </w:t>
      </w:r>
      <w:r w:rsidR="001C51E5" w:rsidRPr="003A4A27">
        <w:rPr>
          <w:rFonts w:ascii="Arial" w:hAnsi="Arial" w:cs="Arial"/>
          <w:sz w:val="20"/>
          <w:szCs w:val="20"/>
        </w:rPr>
        <w:t>(v nadaljevanju: MDT)</w:t>
      </w:r>
      <w:r w:rsidR="00DC70E9" w:rsidRPr="003A4A27">
        <w:rPr>
          <w:rFonts w:ascii="Arial" w:hAnsi="Arial" w:cs="Arial"/>
          <w:sz w:val="20"/>
          <w:szCs w:val="20"/>
        </w:rPr>
        <w:t xml:space="preserve"> v okviru procesa deinstitucionalizacije</w:t>
      </w:r>
      <w:r w:rsidR="009430FB" w:rsidRPr="003A4A27">
        <w:rPr>
          <w:rFonts w:ascii="Arial" w:hAnsi="Arial" w:cs="Arial"/>
          <w:sz w:val="20"/>
          <w:szCs w:val="20"/>
        </w:rPr>
        <w:t>.</w:t>
      </w:r>
      <w:r w:rsidRPr="003A4A27">
        <w:rPr>
          <w:rFonts w:ascii="Arial" w:hAnsi="Arial" w:cs="Arial"/>
          <w:sz w:val="20"/>
          <w:szCs w:val="20"/>
        </w:rPr>
        <w:t xml:space="preserve"> </w:t>
      </w:r>
      <w:r w:rsidR="00441124" w:rsidRPr="003A4A27">
        <w:rPr>
          <w:rFonts w:ascii="Arial" w:hAnsi="Arial" w:cs="Arial"/>
          <w:sz w:val="20"/>
          <w:szCs w:val="20"/>
        </w:rPr>
        <w:t>V skladu</w:t>
      </w:r>
      <w:r w:rsidR="004430D3" w:rsidRPr="003A4A27">
        <w:rPr>
          <w:rFonts w:ascii="Arial" w:hAnsi="Arial" w:cs="Arial"/>
          <w:sz w:val="20"/>
          <w:szCs w:val="20"/>
        </w:rPr>
        <w:t xml:space="preserve"> </w:t>
      </w:r>
      <w:r w:rsidR="00AA5AA2" w:rsidRPr="003A4A27">
        <w:rPr>
          <w:rFonts w:ascii="Arial" w:hAnsi="Arial" w:cs="Arial"/>
          <w:sz w:val="20"/>
          <w:szCs w:val="20"/>
        </w:rPr>
        <w:t xml:space="preserve">z </w:t>
      </w:r>
      <w:r w:rsidR="004430D3" w:rsidRPr="003A4A27">
        <w:rPr>
          <w:rFonts w:ascii="Arial" w:hAnsi="Arial" w:cs="Arial"/>
          <w:sz w:val="20"/>
          <w:szCs w:val="20"/>
        </w:rPr>
        <w:t>Zakonom o izenačevanju možnosti invalidov (Ur. l. RS, št. 94/10</w:t>
      </w:r>
      <w:r w:rsidR="00DC70E9" w:rsidRPr="003A4A27">
        <w:rPr>
          <w:rFonts w:ascii="Arial" w:hAnsi="Arial" w:cs="Arial"/>
          <w:sz w:val="20"/>
          <w:szCs w:val="20"/>
        </w:rPr>
        <w:t xml:space="preserve"> s spremembami</w:t>
      </w:r>
      <w:r w:rsidR="006D177F" w:rsidRPr="003A4A27">
        <w:rPr>
          <w:rFonts w:ascii="Arial" w:hAnsi="Arial" w:cs="Arial"/>
          <w:sz w:val="20"/>
          <w:szCs w:val="20"/>
        </w:rPr>
        <w:t xml:space="preserve"> – v nadaljevanju:</w:t>
      </w:r>
      <w:r w:rsidR="001A60A6" w:rsidRPr="003A4A27">
        <w:rPr>
          <w:rFonts w:ascii="Arial" w:hAnsi="Arial" w:cs="Arial"/>
          <w:sz w:val="20"/>
          <w:szCs w:val="20"/>
        </w:rPr>
        <w:t xml:space="preserve"> </w:t>
      </w:r>
      <w:r w:rsidR="006D177F" w:rsidRPr="003A4A27">
        <w:rPr>
          <w:rFonts w:ascii="Arial" w:hAnsi="Arial" w:cs="Arial"/>
          <w:sz w:val="20"/>
          <w:szCs w:val="20"/>
        </w:rPr>
        <w:t>ZIMI</w:t>
      </w:r>
      <w:r w:rsidR="004430D3" w:rsidRPr="003A4A27">
        <w:rPr>
          <w:rFonts w:ascii="Arial" w:hAnsi="Arial" w:cs="Arial"/>
          <w:sz w:val="20"/>
          <w:szCs w:val="20"/>
        </w:rPr>
        <w:t xml:space="preserve">), z </w:t>
      </w:r>
      <w:bookmarkStart w:id="5" w:name="_Hlk184975972"/>
      <w:r w:rsidR="004430D3" w:rsidRPr="003A4A27">
        <w:rPr>
          <w:rFonts w:ascii="Arial" w:hAnsi="Arial" w:cs="Arial"/>
          <w:sz w:val="20"/>
          <w:szCs w:val="20"/>
        </w:rPr>
        <w:t>Resolucijo o nacionalnem programu socialnega varstva za obdobje 2022–2030 (</w:t>
      </w:r>
      <w:r w:rsidR="00D47B13" w:rsidRPr="003A4A27">
        <w:rPr>
          <w:rFonts w:ascii="Arial" w:hAnsi="Arial" w:cs="Arial"/>
          <w:sz w:val="20"/>
          <w:szCs w:val="20"/>
        </w:rPr>
        <w:t>Ur.</w:t>
      </w:r>
      <w:r w:rsidR="00EB5127" w:rsidRPr="003A4A27">
        <w:rPr>
          <w:rFonts w:ascii="Arial" w:hAnsi="Arial" w:cs="Arial"/>
          <w:sz w:val="20"/>
          <w:szCs w:val="20"/>
        </w:rPr>
        <w:t xml:space="preserve"> </w:t>
      </w:r>
      <w:r w:rsidR="00D47B13" w:rsidRPr="003A4A27">
        <w:rPr>
          <w:rFonts w:ascii="Arial" w:hAnsi="Arial" w:cs="Arial"/>
          <w:sz w:val="20"/>
          <w:szCs w:val="20"/>
        </w:rPr>
        <w:t>l.</w:t>
      </w:r>
      <w:r w:rsidR="00EB5127" w:rsidRPr="003A4A27">
        <w:rPr>
          <w:rFonts w:ascii="Arial" w:hAnsi="Arial" w:cs="Arial"/>
          <w:sz w:val="20"/>
          <w:szCs w:val="20"/>
        </w:rPr>
        <w:t xml:space="preserve"> </w:t>
      </w:r>
      <w:r w:rsidR="00D47B13" w:rsidRPr="003A4A27">
        <w:rPr>
          <w:rFonts w:ascii="Arial" w:hAnsi="Arial" w:cs="Arial"/>
          <w:sz w:val="20"/>
          <w:szCs w:val="20"/>
        </w:rPr>
        <w:t>RS 49/22</w:t>
      </w:r>
      <w:r w:rsidR="00FF3FEF" w:rsidRPr="003A4A27">
        <w:rPr>
          <w:rFonts w:ascii="Arial" w:hAnsi="Arial" w:cs="Arial"/>
          <w:sz w:val="20"/>
          <w:szCs w:val="20"/>
        </w:rPr>
        <w:t xml:space="preserve"> št.</w:t>
      </w:r>
      <w:r w:rsidR="008427E8" w:rsidRPr="003A4A27">
        <w:rPr>
          <w:rFonts w:ascii="Arial" w:hAnsi="Arial" w:cs="Arial"/>
          <w:sz w:val="20"/>
          <w:szCs w:val="20"/>
        </w:rPr>
        <w:t xml:space="preserve"> 49/22</w:t>
      </w:r>
      <w:r w:rsidR="00FF3FEF" w:rsidRPr="003A4A27">
        <w:rPr>
          <w:rFonts w:ascii="Arial" w:hAnsi="Arial" w:cs="Arial"/>
          <w:sz w:val="20"/>
          <w:szCs w:val="20"/>
        </w:rPr>
        <w:t xml:space="preserve"> </w:t>
      </w:r>
      <w:r w:rsidR="00447B88" w:rsidRPr="003A4A27">
        <w:rPr>
          <w:rFonts w:ascii="Arial" w:hAnsi="Arial" w:cs="Arial"/>
          <w:sz w:val="20"/>
          <w:szCs w:val="20"/>
        </w:rPr>
        <w:t>z dne 23.</w:t>
      </w:r>
      <w:r w:rsidR="00EB5127" w:rsidRPr="003A4A27">
        <w:rPr>
          <w:rFonts w:ascii="Arial" w:hAnsi="Arial" w:cs="Arial"/>
          <w:sz w:val="20"/>
          <w:szCs w:val="20"/>
        </w:rPr>
        <w:t> </w:t>
      </w:r>
      <w:r w:rsidR="00447B88" w:rsidRPr="003A4A27">
        <w:rPr>
          <w:rFonts w:ascii="Arial" w:hAnsi="Arial" w:cs="Arial"/>
          <w:sz w:val="20"/>
          <w:szCs w:val="20"/>
        </w:rPr>
        <w:t>3.</w:t>
      </w:r>
      <w:r w:rsidR="00EB5127" w:rsidRPr="003A4A27">
        <w:rPr>
          <w:rFonts w:ascii="Arial" w:hAnsi="Arial" w:cs="Arial"/>
          <w:sz w:val="20"/>
          <w:szCs w:val="20"/>
        </w:rPr>
        <w:t> </w:t>
      </w:r>
      <w:r w:rsidR="00447B88" w:rsidRPr="003A4A27">
        <w:rPr>
          <w:rFonts w:ascii="Arial" w:hAnsi="Arial" w:cs="Arial"/>
          <w:sz w:val="20"/>
          <w:szCs w:val="20"/>
        </w:rPr>
        <w:t xml:space="preserve">2022; </w:t>
      </w:r>
      <w:r w:rsidR="00E946BE" w:rsidRPr="003A4A27">
        <w:rPr>
          <w:rFonts w:ascii="Arial" w:hAnsi="Arial" w:cs="Arial"/>
          <w:sz w:val="20"/>
          <w:szCs w:val="20"/>
        </w:rPr>
        <w:t>v nadal</w:t>
      </w:r>
      <w:r w:rsidR="00EB5127" w:rsidRPr="003A4A27">
        <w:rPr>
          <w:rFonts w:ascii="Arial" w:hAnsi="Arial" w:cs="Arial"/>
          <w:sz w:val="20"/>
          <w:szCs w:val="20"/>
        </w:rPr>
        <w:t>jevanju</w:t>
      </w:r>
      <w:r w:rsidR="00E946BE" w:rsidRPr="003A4A27">
        <w:rPr>
          <w:rFonts w:ascii="Arial" w:hAnsi="Arial" w:cs="Arial"/>
          <w:sz w:val="20"/>
          <w:szCs w:val="20"/>
        </w:rPr>
        <w:t xml:space="preserve">: </w:t>
      </w:r>
      <w:r w:rsidR="004430D3" w:rsidRPr="003A4A27">
        <w:rPr>
          <w:rFonts w:ascii="Arial" w:hAnsi="Arial" w:cs="Arial"/>
          <w:sz w:val="20"/>
          <w:szCs w:val="20"/>
        </w:rPr>
        <w:t>ReNPSV22–30),</w:t>
      </w:r>
      <w:r w:rsidR="00E946BE" w:rsidRPr="003A4A27">
        <w:rPr>
          <w:rFonts w:ascii="Arial" w:hAnsi="Arial" w:cs="Arial"/>
          <w:sz w:val="20"/>
          <w:szCs w:val="20"/>
        </w:rPr>
        <w:t xml:space="preserve"> </w:t>
      </w:r>
      <w:bookmarkStart w:id="6" w:name="_Hlk184976093"/>
      <w:bookmarkEnd w:id="5"/>
      <w:r w:rsidR="00E946BE" w:rsidRPr="003A4A27">
        <w:rPr>
          <w:rFonts w:ascii="Arial" w:hAnsi="Arial" w:cs="Arial"/>
          <w:sz w:val="20"/>
          <w:szCs w:val="20"/>
        </w:rPr>
        <w:t>Akcijski</w:t>
      </w:r>
      <w:r w:rsidR="001C51E5" w:rsidRPr="003A4A27">
        <w:rPr>
          <w:rFonts w:ascii="Arial" w:hAnsi="Arial" w:cs="Arial"/>
          <w:sz w:val="20"/>
          <w:szCs w:val="20"/>
        </w:rPr>
        <w:t>m</w:t>
      </w:r>
      <w:r w:rsidR="00E946BE" w:rsidRPr="003A4A27">
        <w:rPr>
          <w:rFonts w:ascii="Arial" w:hAnsi="Arial" w:cs="Arial"/>
          <w:sz w:val="20"/>
          <w:szCs w:val="20"/>
        </w:rPr>
        <w:t xml:space="preserve"> program</w:t>
      </w:r>
      <w:r w:rsidR="001C51E5" w:rsidRPr="003A4A27">
        <w:rPr>
          <w:rFonts w:ascii="Arial" w:hAnsi="Arial" w:cs="Arial"/>
          <w:sz w:val="20"/>
          <w:szCs w:val="20"/>
        </w:rPr>
        <w:t>om</w:t>
      </w:r>
      <w:r w:rsidR="00E946BE" w:rsidRPr="003A4A27">
        <w:rPr>
          <w:rFonts w:ascii="Arial" w:hAnsi="Arial" w:cs="Arial"/>
          <w:sz w:val="20"/>
          <w:szCs w:val="20"/>
        </w:rPr>
        <w:t xml:space="preserve"> za invalide 2022–2030 (v nadalj</w:t>
      </w:r>
      <w:r w:rsidR="00EB5127" w:rsidRPr="003A4A27">
        <w:rPr>
          <w:rFonts w:ascii="Arial" w:hAnsi="Arial" w:cs="Arial"/>
          <w:sz w:val="20"/>
          <w:szCs w:val="20"/>
        </w:rPr>
        <w:t>evanju</w:t>
      </w:r>
      <w:r w:rsidR="00E946BE" w:rsidRPr="003A4A27">
        <w:rPr>
          <w:rFonts w:ascii="Arial" w:hAnsi="Arial" w:cs="Arial"/>
          <w:sz w:val="20"/>
          <w:szCs w:val="20"/>
        </w:rPr>
        <w:t>: API22-30)</w:t>
      </w:r>
      <w:r w:rsidR="004430D3" w:rsidRPr="003A4A27">
        <w:rPr>
          <w:rFonts w:ascii="Arial" w:hAnsi="Arial" w:cs="Arial"/>
          <w:sz w:val="20"/>
          <w:szCs w:val="20"/>
        </w:rPr>
        <w:t xml:space="preserve"> </w:t>
      </w:r>
      <w:bookmarkEnd w:id="6"/>
      <w:r w:rsidR="004430D3" w:rsidRPr="003A4A27">
        <w:rPr>
          <w:rFonts w:ascii="Arial" w:hAnsi="Arial" w:cs="Arial"/>
          <w:sz w:val="20"/>
          <w:szCs w:val="20"/>
        </w:rPr>
        <w:t xml:space="preserve">in </w:t>
      </w:r>
      <w:r w:rsidR="00441124" w:rsidRPr="003A4A27">
        <w:rPr>
          <w:rFonts w:ascii="Arial" w:hAnsi="Arial" w:cs="Arial"/>
          <w:sz w:val="20"/>
          <w:szCs w:val="20"/>
        </w:rPr>
        <w:t xml:space="preserve">s </w:t>
      </w:r>
      <w:bookmarkStart w:id="7" w:name="_Hlk184890923"/>
      <w:r w:rsidR="00441124" w:rsidRPr="003A4A27">
        <w:rPr>
          <w:rFonts w:ascii="Arial" w:hAnsi="Arial" w:cs="Arial"/>
          <w:sz w:val="20"/>
          <w:szCs w:val="20"/>
        </w:rPr>
        <w:t>Strategijo Republike Slovenije za deinstitucionalizacijo v socialnem varstvu za obdobje 2024–2034</w:t>
      </w:r>
      <w:bookmarkEnd w:id="7"/>
      <w:r w:rsidR="00441124" w:rsidRPr="003A4A27">
        <w:rPr>
          <w:rFonts w:ascii="Arial" w:hAnsi="Arial" w:cs="Arial"/>
          <w:sz w:val="20"/>
          <w:szCs w:val="20"/>
        </w:rPr>
        <w:t xml:space="preserve"> (v nadalj</w:t>
      </w:r>
      <w:r w:rsidR="00EB5127" w:rsidRPr="003A4A27">
        <w:rPr>
          <w:rFonts w:ascii="Arial" w:hAnsi="Arial" w:cs="Arial"/>
          <w:sz w:val="20"/>
          <w:szCs w:val="20"/>
        </w:rPr>
        <w:t>evanju</w:t>
      </w:r>
      <w:r w:rsidR="00441124" w:rsidRPr="003A4A27">
        <w:rPr>
          <w:rFonts w:ascii="Arial" w:hAnsi="Arial" w:cs="Arial"/>
          <w:sz w:val="20"/>
          <w:szCs w:val="20"/>
        </w:rPr>
        <w:t xml:space="preserve">: StaDI 2024–2034) želi Republika Slovenija zagotoviti vsem ljudem z oviranostjo večjo avtonomijo, vpliv in izbiro, kako, kje in s kom želijo živeti. </w:t>
      </w:r>
      <w:r w:rsidR="003509CC" w:rsidRPr="003A4A27">
        <w:rPr>
          <w:rFonts w:ascii="Arial" w:hAnsi="Arial" w:cs="Arial"/>
          <w:sz w:val="20"/>
          <w:szCs w:val="20"/>
        </w:rPr>
        <w:t>Zaradi omejenih možnosti, težkih življenjskih situacij, neenakovrednih razmerij moči</w:t>
      </w:r>
      <w:r w:rsidR="00FA4714" w:rsidRPr="003A4A27">
        <w:rPr>
          <w:rFonts w:ascii="Arial" w:hAnsi="Arial" w:cs="Arial"/>
          <w:sz w:val="20"/>
          <w:szCs w:val="20"/>
        </w:rPr>
        <w:t>, stigme in diskriminacije</w:t>
      </w:r>
      <w:r w:rsidR="003509CC" w:rsidRPr="003A4A27">
        <w:rPr>
          <w:rFonts w:ascii="Arial" w:hAnsi="Arial" w:cs="Arial"/>
          <w:sz w:val="20"/>
          <w:szCs w:val="20"/>
        </w:rPr>
        <w:t xml:space="preserve">, ljudje z oviranostjo pogosto nimajo možnosti, da bi </w:t>
      </w:r>
      <w:r w:rsidR="00824C0F" w:rsidRPr="003A4A27">
        <w:rPr>
          <w:rFonts w:ascii="Arial" w:hAnsi="Arial" w:cs="Arial"/>
          <w:sz w:val="20"/>
          <w:szCs w:val="20"/>
        </w:rPr>
        <w:t>izrazili svojo voljo</w:t>
      </w:r>
      <w:r w:rsidR="003509CC" w:rsidRPr="003A4A27">
        <w:rPr>
          <w:rFonts w:ascii="Arial" w:hAnsi="Arial" w:cs="Arial"/>
          <w:sz w:val="20"/>
          <w:szCs w:val="20"/>
        </w:rPr>
        <w:t xml:space="preserve"> ter uveljavljati svoje interese in pravice. </w:t>
      </w:r>
    </w:p>
    <w:p w14:paraId="5EDA1016" w14:textId="77777777" w:rsidR="008F07D0" w:rsidRPr="003A4A27" w:rsidRDefault="008F07D0" w:rsidP="00610AF9">
      <w:pPr>
        <w:spacing w:after="0" w:line="276" w:lineRule="auto"/>
        <w:jc w:val="both"/>
        <w:rPr>
          <w:rFonts w:ascii="Arial" w:hAnsi="Arial" w:cs="Arial"/>
          <w:sz w:val="20"/>
          <w:szCs w:val="20"/>
        </w:rPr>
      </w:pPr>
    </w:p>
    <w:p w14:paraId="5D8FFFD1" w14:textId="7E6E49E4" w:rsidR="008F07D0" w:rsidRPr="003A4A27" w:rsidRDefault="008F07D0" w:rsidP="00610AF9">
      <w:pPr>
        <w:spacing w:after="0" w:line="276" w:lineRule="auto"/>
        <w:jc w:val="both"/>
        <w:rPr>
          <w:rFonts w:ascii="Arial" w:hAnsi="Arial" w:cs="Arial"/>
          <w:sz w:val="20"/>
          <w:szCs w:val="20"/>
        </w:rPr>
      </w:pPr>
      <w:r w:rsidRPr="003A4A27">
        <w:rPr>
          <w:rFonts w:ascii="Arial" w:hAnsi="Arial" w:cs="Arial"/>
          <w:sz w:val="20"/>
          <w:szCs w:val="20"/>
        </w:rPr>
        <w:t xml:space="preserve">V skladu s procesom deinstitucionalizacije, ki predvideva preselitev ljudi z oviranostjo iz institucij v skupnost in zagotavljanje podpore po meri posameznika v skupnosti, je razpis namenjen zagotavljanju raznolike podpore ljudem z oviranostjo v skupnosti ter zmanjševanju in preprečevanju institucionalizacije, preko MDT. </w:t>
      </w:r>
    </w:p>
    <w:p w14:paraId="40E3956D" w14:textId="77777777" w:rsidR="00EC2BF0" w:rsidRPr="003A4A27" w:rsidRDefault="00EC2BF0" w:rsidP="00610AF9">
      <w:pPr>
        <w:spacing w:after="0" w:line="276" w:lineRule="auto"/>
        <w:jc w:val="both"/>
        <w:rPr>
          <w:rFonts w:ascii="Arial" w:hAnsi="Arial" w:cs="Arial"/>
          <w:sz w:val="20"/>
          <w:szCs w:val="20"/>
        </w:rPr>
      </w:pPr>
    </w:p>
    <w:p w14:paraId="2FC440E6" w14:textId="17408FF2" w:rsidR="00EC2BF0" w:rsidRPr="003A4A27" w:rsidRDefault="00EC2BF0" w:rsidP="00610AF9">
      <w:pPr>
        <w:spacing w:after="0" w:line="276" w:lineRule="auto"/>
        <w:jc w:val="both"/>
        <w:rPr>
          <w:rFonts w:ascii="Arial" w:hAnsi="Arial" w:cs="Arial"/>
          <w:sz w:val="20"/>
          <w:szCs w:val="20"/>
        </w:rPr>
      </w:pPr>
      <w:r w:rsidRPr="003A4A27">
        <w:rPr>
          <w:rFonts w:ascii="Arial" w:hAnsi="Arial" w:cs="Arial"/>
          <w:b/>
          <w:bCs/>
          <w:sz w:val="20"/>
          <w:szCs w:val="20"/>
        </w:rPr>
        <w:t>Opredelitev MDT</w:t>
      </w:r>
      <w:r w:rsidR="004770BD" w:rsidRPr="003A4A27">
        <w:rPr>
          <w:rFonts w:ascii="Arial" w:hAnsi="Arial" w:cs="Arial"/>
          <w:sz w:val="20"/>
          <w:szCs w:val="20"/>
        </w:rPr>
        <w:t xml:space="preserve">: </w:t>
      </w:r>
      <w:r w:rsidR="004770BD" w:rsidRPr="003A4A27">
        <w:rPr>
          <w:rFonts w:ascii="Arial" w:hAnsi="Arial" w:cs="Arial"/>
          <w:b/>
          <w:bCs/>
          <w:sz w:val="20"/>
          <w:szCs w:val="20"/>
        </w:rPr>
        <w:t>Multidisciplinarni tim v procesu deinstitucionalizacije</w:t>
      </w:r>
      <w:r w:rsidR="004770BD" w:rsidRPr="003A4A27">
        <w:rPr>
          <w:rFonts w:ascii="Arial" w:hAnsi="Arial" w:cs="Arial"/>
          <w:sz w:val="20"/>
          <w:szCs w:val="20"/>
        </w:rPr>
        <w:t xml:space="preserve"> predstavlja skupino</w:t>
      </w:r>
      <w:r w:rsidR="006A22F3" w:rsidRPr="003A4A27">
        <w:rPr>
          <w:rFonts w:ascii="Arial" w:hAnsi="Arial" w:cs="Arial"/>
          <w:sz w:val="20"/>
          <w:szCs w:val="20"/>
        </w:rPr>
        <w:t xml:space="preserve"> </w:t>
      </w:r>
      <w:r w:rsidR="004770BD" w:rsidRPr="003A4A27">
        <w:rPr>
          <w:rFonts w:ascii="Arial" w:hAnsi="Arial" w:cs="Arial"/>
          <w:sz w:val="20"/>
          <w:szCs w:val="20"/>
        </w:rPr>
        <w:t xml:space="preserve"> </w:t>
      </w:r>
      <w:r w:rsidR="006A22F3" w:rsidRPr="003A4A27">
        <w:rPr>
          <w:rFonts w:ascii="Arial" w:hAnsi="Arial" w:cs="Arial"/>
          <w:sz w:val="20"/>
          <w:szCs w:val="20"/>
        </w:rPr>
        <w:t>predstavnikov</w:t>
      </w:r>
      <w:r w:rsidR="004770BD" w:rsidRPr="003A4A27">
        <w:rPr>
          <w:rFonts w:ascii="Arial" w:hAnsi="Arial" w:cs="Arial"/>
          <w:sz w:val="20"/>
          <w:szCs w:val="20"/>
        </w:rPr>
        <w:t xml:space="preserve"> z različnih področij (npr. socialno varstvo, duševno zdravje, zdravstvo, </w:t>
      </w:r>
      <w:r w:rsidR="006A22F3" w:rsidRPr="003A4A27">
        <w:rPr>
          <w:rFonts w:ascii="Arial" w:hAnsi="Arial" w:cs="Arial"/>
          <w:sz w:val="20"/>
          <w:szCs w:val="20"/>
        </w:rPr>
        <w:t>osebna asistenca, idr</w:t>
      </w:r>
      <w:r w:rsidR="004770BD" w:rsidRPr="003A4A27">
        <w:rPr>
          <w:rFonts w:ascii="Arial" w:hAnsi="Arial" w:cs="Arial"/>
          <w:sz w:val="20"/>
          <w:szCs w:val="20"/>
        </w:rPr>
        <w:t xml:space="preserve">), ki s svojim celostnim pristopom zagotavlja individualno načrtovanje, podporo in spremljanje oseb pri prehodu iz institucionalne oskrbe v </w:t>
      </w:r>
      <w:r w:rsidR="006A22F3" w:rsidRPr="003A4A27">
        <w:rPr>
          <w:rFonts w:ascii="Arial" w:hAnsi="Arial" w:cs="Arial"/>
          <w:sz w:val="20"/>
          <w:szCs w:val="20"/>
        </w:rPr>
        <w:t>skupnost</w:t>
      </w:r>
      <w:r w:rsidR="004770BD" w:rsidRPr="003A4A27">
        <w:rPr>
          <w:rFonts w:ascii="Arial" w:hAnsi="Arial" w:cs="Arial"/>
          <w:sz w:val="20"/>
          <w:szCs w:val="20"/>
        </w:rPr>
        <w:t>.</w:t>
      </w:r>
      <w:r w:rsidR="006A22F3" w:rsidRPr="003A4A27">
        <w:rPr>
          <w:rFonts w:ascii="Arial" w:hAnsi="Arial" w:cs="Arial"/>
          <w:sz w:val="20"/>
          <w:szCs w:val="20"/>
        </w:rPr>
        <w:t xml:space="preserve"> Sestavni del tima so tudi </w:t>
      </w:r>
      <w:r w:rsidR="006A22F3" w:rsidRPr="003A4A27">
        <w:rPr>
          <w:rFonts w:ascii="Arial" w:hAnsi="Arial" w:cs="Arial"/>
          <w:b/>
          <w:bCs/>
          <w:sz w:val="20"/>
          <w:szCs w:val="20"/>
        </w:rPr>
        <w:t>vrstniški sodelavci</w:t>
      </w:r>
      <w:r w:rsidR="006A22F3" w:rsidRPr="003A4A27">
        <w:rPr>
          <w:rFonts w:ascii="Arial" w:hAnsi="Arial" w:cs="Arial"/>
          <w:sz w:val="20"/>
          <w:szCs w:val="20"/>
        </w:rPr>
        <w:t>, ki na podlagi lastnih izkušenj nudijo podporo uporabnikom.</w:t>
      </w:r>
      <w:r w:rsidR="008F07D0" w:rsidRPr="003A4A27">
        <w:rPr>
          <w:rFonts w:ascii="Arial" w:hAnsi="Arial" w:cs="Arial"/>
          <w:sz w:val="20"/>
          <w:szCs w:val="20"/>
        </w:rPr>
        <w:t xml:space="preserve"> </w:t>
      </w:r>
    </w:p>
    <w:p w14:paraId="48867ACE" w14:textId="60935716" w:rsidR="008E3E8E" w:rsidRPr="003A4A27" w:rsidRDefault="008E3E8E" w:rsidP="00610AF9">
      <w:pPr>
        <w:spacing w:after="0" w:line="276" w:lineRule="auto"/>
        <w:jc w:val="both"/>
        <w:rPr>
          <w:rFonts w:ascii="Arial" w:hAnsi="Arial" w:cs="Arial"/>
          <w:b/>
          <w:bCs/>
          <w:sz w:val="20"/>
          <w:szCs w:val="20"/>
        </w:rPr>
      </w:pPr>
      <w:r w:rsidRPr="003A4A27">
        <w:rPr>
          <w:rFonts w:ascii="Arial" w:hAnsi="Arial" w:cs="Arial"/>
          <w:b/>
          <w:bCs/>
          <w:sz w:val="20"/>
          <w:szCs w:val="20"/>
        </w:rPr>
        <w:t>Ključne naloge MDT:</w:t>
      </w:r>
    </w:p>
    <w:p w14:paraId="48700C91" w14:textId="77777777" w:rsidR="00D6576B" w:rsidRPr="003A4A27" w:rsidRDefault="00D6576B" w:rsidP="00610AF9">
      <w:pPr>
        <w:spacing w:after="0" w:line="276" w:lineRule="auto"/>
        <w:jc w:val="both"/>
        <w:rPr>
          <w:rFonts w:ascii="Arial" w:hAnsi="Arial" w:cs="Arial"/>
          <w:b/>
          <w:bCs/>
          <w:sz w:val="20"/>
          <w:szCs w:val="20"/>
        </w:rPr>
      </w:pPr>
    </w:p>
    <w:p w14:paraId="6A2203A1" w14:textId="77777777" w:rsidR="008E3E8E" w:rsidRPr="003A4A27" w:rsidRDefault="008E3E8E" w:rsidP="00610AF9">
      <w:pPr>
        <w:numPr>
          <w:ilvl w:val="0"/>
          <w:numId w:val="60"/>
        </w:numPr>
        <w:spacing w:after="0" w:line="276" w:lineRule="auto"/>
        <w:jc w:val="both"/>
        <w:rPr>
          <w:rFonts w:ascii="Arial" w:hAnsi="Arial" w:cs="Arial"/>
          <w:sz w:val="20"/>
          <w:szCs w:val="20"/>
        </w:rPr>
      </w:pPr>
      <w:r w:rsidRPr="003A4A27">
        <w:rPr>
          <w:rFonts w:ascii="Arial" w:hAnsi="Arial" w:cs="Arial"/>
          <w:sz w:val="20"/>
          <w:szCs w:val="20"/>
        </w:rPr>
        <w:t xml:space="preserve">Individualno </w:t>
      </w:r>
      <w:r w:rsidRPr="003A4A27">
        <w:rPr>
          <w:rFonts w:ascii="Arial" w:hAnsi="Arial" w:cs="Arial"/>
          <w:b/>
          <w:bCs/>
          <w:sz w:val="20"/>
          <w:szCs w:val="20"/>
        </w:rPr>
        <w:t>načrtovanje podpore</w:t>
      </w:r>
      <w:r w:rsidRPr="003A4A27">
        <w:rPr>
          <w:rFonts w:ascii="Arial" w:hAnsi="Arial" w:cs="Arial"/>
          <w:sz w:val="20"/>
          <w:szCs w:val="20"/>
        </w:rPr>
        <w:t xml:space="preserve"> za vsakega uporabnika.</w:t>
      </w:r>
    </w:p>
    <w:p w14:paraId="35F22CAD" w14:textId="77777777" w:rsidR="008E3E8E" w:rsidRPr="003A4A27" w:rsidRDefault="008E3E8E" w:rsidP="00610AF9">
      <w:pPr>
        <w:numPr>
          <w:ilvl w:val="0"/>
          <w:numId w:val="60"/>
        </w:numPr>
        <w:spacing w:after="0" w:line="276" w:lineRule="auto"/>
        <w:jc w:val="both"/>
        <w:rPr>
          <w:rFonts w:ascii="Arial" w:hAnsi="Arial" w:cs="Arial"/>
          <w:sz w:val="20"/>
          <w:szCs w:val="20"/>
        </w:rPr>
      </w:pPr>
      <w:r w:rsidRPr="003A4A27">
        <w:rPr>
          <w:rFonts w:ascii="Arial" w:hAnsi="Arial" w:cs="Arial"/>
          <w:b/>
          <w:bCs/>
          <w:sz w:val="20"/>
          <w:szCs w:val="20"/>
        </w:rPr>
        <w:t>Spremljanje in izvajanje</w:t>
      </w:r>
      <w:r w:rsidRPr="003A4A27">
        <w:rPr>
          <w:rFonts w:ascii="Arial" w:hAnsi="Arial" w:cs="Arial"/>
          <w:sz w:val="20"/>
          <w:szCs w:val="20"/>
        </w:rPr>
        <w:t xml:space="preserve"> podpore na domu uporabnika ali v skupnostnih oblikah bivanja (do 6 oseb).</w:t>
      </w:r>
    </w:p>
    <w:p w14:paraId="26A8C5FC" w14:textId="77777777" w:rsidR="008E3E8E" w:rsidRPr="003A4A27" w:rsidRDefault="008E3E8E" w:rsidP="00610AF9">
      <w:pPr>
        <w:numPr>
          <w:ilvl w:val="0"/>
          <w:numId w:val="60"/>
        </w:numPr>
        <w:spacing w:after="0" w:line="276" w:lineRule="auto"/>
        <w:jc w:val="both"/>
        <w:rPr>
          <w:rFonts w:ascii="Arial" w:hAnsi="Arial" w:cs="Arial"/>
          <w:sz w:val="20"/>
          <w:szCs w:val="20"/>
        </w:rPr>
      </w:pPr>
      <w:r w:rsidRPr="003A4A27">
        <w:rPr>
          <w:rFonts w:ascii="Arial" w:hAnsi="Arial" w:cs="Arial"/>
          <w:b/>
          <w:bCs/>
          <w:sz w:val="20"/>
          <w:szCs w:val="20"/>
        </w:rPr>
        <w:t>Povezovanje storitev</w:t>
      </w:r>
      <w:r w:rsidRPr="003A4A27">
        <w:rPr>
          <w:rFonts w:ascii="Arial" w:hAnsi="Arial" w:cs="Arial"/>
          <w:sz w:val="20"/>
          <w:szCs w:val="20"/>
        </w:rPr>
        <w:t xml:space="preserve"> različnih sistemov (socialno varstvo, zdravstvo, šolstvo itd.).</w:t>
      </w:r>
    </w:p>
    <w:p w14:paraId="33C025EC" w14:textId="77777777" w:rsidR="008E3E8E" w:rsidRPr="003A4A27" w:rsidRDefault="008E3E8E" w:rsidP="00610AF9">
      <w:pPr>
        <w:numPr>
          <w:ilvl w:val="0"/>
          <w:numId w:val="60"/>
        </w:numPr>
        <w:spacing w:after="0" w:line="276" w:lineRule="auto"/>
        <w:jc w:val="both"/>
        <w:rPr>
          <w:rFonts w:ascii="Arial" w:hAnsi="Arial" w:cs="Arial"/>
          <w:sz w:val="20"/>
          <w:szCs w:val="20"/>
        </w:rPr>
      </w:pPr>
      <w:r w:rsidRPr="003A4A27">
        <w:rPr>
          <w:rFonts w:ascii="Arial" w:hAnsi="Arial" w:cs="Arial"/>
          <w:b/>
          <w:bCs/>
          <w:sz w:val="20"/>
          <w:szCs w:val="20"/>
        </w:rPr>
        <w:t>Vrstniška podpora</w:t>
      </w:r>
      <w:r w:rsidRPr="003A4A27">
        <w:rPr>
          <w:rFonts w:ascii="Arial" w:hAnsi="Arial" w:cs="Arial"/>
          <w:sz w:val="20"/>
          <w:szCs w:val="20"/>
        </w:rPr>
        <w:t>, ki temelji na lastni izkušnji z oviranostjo.</w:t>
      </w:r>
    </w:p>
    <w:p w14:paraId="6D7B8C40" w14:textId="7813E3AE" w:rsidR="008E3E8E" w:rsidRPr="003A4A27" w:rsidRDefault="008E3E8E" w:rsidP="00610AF9">
      <w:pPr>
        <w:numPr>
          <w:ilvl w:val="0"/>
          <w:numId w:val="60"/>
        </w:numPr>
        <w:spacing w:after="0" w:line="276" w:lineRule="auto"/>
        <w:jc w:val="both"/>
        <w:rPr>
          <w:rFonts w:ascii="Arial" w:hAnsi="Arial" w:cs="Arial"/>
          <w:sz w:val="20"/>
          <w:szCs w:val="20"/>
        </w:rPr>
      </w:pPr>
      <w:r w:rsidRPr="003A4A27">
        <w:rPr>
          <w:rFonts w:ascii="Arial" w:hAnsi="Arial" w:cs="Arial"/>
          <w:sz w:val="20"/>
          <w:szCs w:val="20"/>
        </w:rPr>
        <w:t xml:space="preserve">Aktivno sodelovanje v </w:t>
      </w:r>
      <w:r w:rsidRPr="003A4A27">
        <w:rPr>
          <w:rFonts w:ascii="Arial" w:hAnsi="Arial" w:cs="Arial"/>
          <w:b/>
          <w:bCs/>
          <w:sz w:val="20"/>
          <w:szCs w:val="20"/>
        </w:rPr>
        <w:t>razvoju skupnostnih storitev</w:t>
      </w:r>
      <w:r w:rsidRPr="003A4A27">
        <w:rPr>
          <w:rFonts w:ascii="Arial" w:hAnsi="Arial" w:cs="Arial"/>
          <w:sz w:val="20"/>
          <w:szCs w:val="20"/>
        </w:rPr>
        <w:t>.</w:t>
      </w:r>
    </w:p>
    <w:p w14:paraId="2DD16908" w14:textId="77777777" w:rsidR="008E3E8E" w:rsidRPr="003A4A27" w:rsidRDefault="008E3E8E" w:rsidP="00610AF9">
      <w:pPr>
        <w:spacing w:after="0" w:line="276" w:lineRule="auto"/>
        <w:jc w:val="both"/>
        <w:rPr>
          <w:rFonts w:ascii="Arial" w:hAnsi="Arial" w:cs="Arial"/>
          <w:sz w:val="20"/>
          <w:szCs w:val="20"/>
        </w:rPr>
      </w:pPr>
    </w:p>
    <w:p w14:paraId="24DEF529" w14:textId="5DC8C7BA" w:rsidR="001A60A6" w:rsidRPr="003A4A27" w:rsidRDefault="008E3E8E" w:rsidP="00610AF9">
      <w:pPr>
        <w:spacing w:after="0" w:line="276" w:lineRule="auto"/>
        <w:jc w:val="both"/>
        <w:rPr>
          <w:rFonts w:ascii="Arial" w:hAnsi="Arial" w:cs="Arial"/>
          <w:sz w:val="20"/>
          <w:szCs w:val="20"/>
        </w:rPr>
      </w:pPr>
      <w:r w:rsidRPr="003A4A27">
        <w:rPr>
          <w:rFonts w:ascii="Arial" w:hAnsi="Arial" w:cs="Arial"/>
          <w:sz w:val="20"/>
          <w:szCs w:val="20"/>
        </w:rPr>
        <w:t>Obvezne aktivnosti MDT so</w:t>
      </w:r>
      <w:r w:rsidR="00B84B8A" w:rsidRPr="003A4A27">
        <w:rPr>
          <w:rFonts w:ascii="Arial" w:hAnsi="Arial" w:cs="Arial"/>
          <w:sz w:val="20"/>
          <w:szCs w:val="20"/>
        </w:rPr>
        <w:t xml:space="preserve"> podrobneje opredeljen</w:t>
      </w:r>
      <w:r w:rsidR="007270E5" w:rsidRPr="003A4A27">
        <w:rPr>
          <w:rFonts w:ascii="Arial" w:hAnsi="Arial" w:cs="Arial"/>
          <w:sz w:val="20"/>
          <w:szCs w:val="20"/>
        </w:rPr>
        <w:t>e</w:t>
      </w:r>
      <w:r w:rsidR="00B84B8A" w:rsidRPr="003A4A27">
        <w:rPr>
          <w:rFonts w:ascii="Arial" w:hAnsi="Arial" w:cs="Arial"/>
          <w:sz w:val="20"/>
          <w:szCs w:val="20"/>
        </w:rPr>
        <w:t xml:space="preserve"> v poglavju 5. </w:t>
      </w:r>
      <w:r w:rsidRPr="003A4A27">
        <w:rPr>
          <w:rFonts w:ascii="Arial" w:hAnsi="Arial" w:cs="Arial"/>
          <w:sz w:val="20"/>
          <w:szCs w:val="20"/>
        </w:rPr>
        <w:t>Obvezne p</w:t>
      </w:r>
      <w:r w:rsidR="00B84B8A" w:rsidRPr="003A4A27">
        <w:rPr>
          <w:rFonts w:ascii="Arial" w:hAnsi="Arial" w:cs="Arial"/>
          <w:sz w:val="20"/>
          <w:szCs w:val="20"/>
        </w:rPr>
        <w:t xml:space="preserve">rojektne aktivnosti.  </w:t>
      </w:r>
    </w:p>
    <w:p w14:paraId="6BEDCD96" w14:textId="77777777" w:rsidR="001A60A6" w:rsidRPr="003A4A27" w:rsidRDefault="001A60A6" w:rsidP="00610AF9">
      <w:pPr>
        <w:spacing w:after="0" w:line="276" w:lineRule="auto"/>
        <w:jc w:val="both"/>
        <w:rPr>
          <w:rFonts w:ascii="Arial" w:hAnsi="Arial" w:cs="Arial"/>
          <w:b/>
          <w:bCs/>
          <w:sz w:val="20"/>
          <w:szCs w:val="20"/>
        </w:rPr>
      </w:pPr>
    </w:p>
    <w:p w14:paraId="0E44FD0C" w14:textId="77777777" w:rsidR="00EB5127" w:rsidRPr="003A4A27" w:rsidRDefault="00EB5127" w:rsidP="00610AF9">
      <w:pPr>
        <w:spacing w:after="0" w:line="276" w:lineRule="auto"/>
        <w:jc w:val="both"/>
        <w:rPr>
          <w:rStyle w:val="rynqvb"/>
          <w:rFonts w:ascii="Arial" w:hAnsi="Arial" w:cs="Arial"/>
          <w:sz w:val="20"/>
          <w:szCs w:val="20"/>
        </w:rPr>
      </w:pPr>
    </w:p>
    <w:p w14:paraId="5319776B" w14:textId="3D9A45F3" w:rsidR="0043567E" w:rsidRPr="003A4A27" w:rsidRDefault="0043567E" w:rsidP="00610AF9">
      <w:pPr>
        <w:pStyle w:val="Naslov1"/>
        <w:jc w:val="both"/>
        <w:rPr>
          <w:rFonts w:cs="Arial"/>
        </w:rPr>
      </w:pPr>
      <w:r w:rsidRPr="003A4A27">
        <w:rPr>
          <w:rFonts w:cs="Arial"/>
        </w:rPr>
        <w:t>NAMEN JAVNEGA RAZPISA</w:t>
      </w:r>
    </w:p>
    <w:p w14:paraId="4DD2DAC4" w14:textId="77777777" w:rsidR="00EB5127" w:rsidRPr="003A4A27" w:rsidRDefault="00EB5127" w:rsidP="00610AF9">
      <w:pPr>
        <w:spacing w:after="0"/>
        <w:jc w:val="both"/>
        <w:rPr>
          <w:rFonts w:ascii="Arial" w:hAnsi="Arial" w:cs="Arial"/>
          <w:sz w:val="20"/>
          <w:szCs w:val="20"/>
        </w:rPr>
      </w:pPr>
    </w:p>
    <w:p w14:paraId="27C04C1D" w14:textId="77777777" w:rsidR="00610AF9" w:rsidRPr="003A4A27" w:rsidRDefault="00610AF9" w:rsidP="00610AF9">
      <w:pPr>
        <w:spacing w:after="0"/>
        <w:jc w:val="both"/>
        <w:rPr>
          <w:rFonts w:ascii="Arial" w:hAnsi="Arial" w:cs="Arial"/>
          <w:sz w:val="20"/>
          <w:szCs w:val="20"/>
        </w:rPr>
      </w:pPr>
    </w:p>
    <w:p w14:paraId="37464276" w14:textId="05F4E331" w:rsidR="001A60A6" w:rsidRPr="003A4A27" w:rsidRDefault="001A60A6" w:rsidP="00610AF9">
      <w:pPr>
        <w:spacing w:after="0"/>
        <w:jc w:val="both"/>
        <w:rPr>
          <w:rFonts w:ascii="Arial" w:hAnsi="Arial" w:cs="Arial"/>
          <w:sz w:val="20"/>
          <w:szCs w:val="20"/>
        </w:rPr>
      </w:pPr>
      <w:r w:rsidRPr="003A4A27">
        <w:rPr>
          <w:rFonts w:ascii="Arial" w:hAnsi="Arial" w:cs="Arial"/>
          <w:sz w:val="20"/>
          <w:szCs w:val="20"/>
        </w:rPr>
        <w:t xml:space="preserve">V Republiki Sloveniji imamo zelo visoko stopnjo institucionalizacije. </w:t>
      </w:r>
      <w:r w:rsidR="00C9662E" w:rsidRPr="003A4A27">
        <w:rPr>
          <w:rFonts w:ascii="Arial" w:hAnsi="Arial" w:cs="Arial"/>
          <w:sz w:val="20"/>
          <w:szCs w:val="20"/>
        </w:rPr>
        <w:t>Čeprav</w:t>
      </w:r>
      <w:r w:rsidRPr="003A4A27">
        <w:rPr>
          <w:rFonts w:ascii="Arial" w:hAnsi="Arial" w:cs="Arial"/>
          <w:sz w:val="20"/>
          <w:szCs w:val="20"/>
        </w:rPr>
        <w:t xml:space="preserve"> smo razvili različne storitve in metode za delo v skupnosti, veliko ljudi z oviranostjo še vedno ostaja v institucijah, ki ne zmorejo zagotavljati podpore po meri posameznika. Republika Slovenija se je že s podpisom Konvencije o pravicah invalidov zavezala k deinstitucionalizaciji, hkrati pa ta proces spodbujajo tudi številni domači dokumenti (ZIMI, ReNPSV22–30, API22-30, Nacionalni program duševnega zdravja 2018–2028). </w:t>
      </w:r>
    </w:p>
    <w:p w14:paraId="6BD9F2CD" w14:textId="77777777" w:rsidR="00EB5127" w:rsidRPr="003A4A27" w:rsidRDefault="00EB5127" w:rsidP="00610AF9">
      <w:pPr>
        <w:spacing w:after="0"/>
        <w:jc w:val="both"/>
        <w:rPr>
          <w:rFonts w:ascii="Arial" w:hAnsi="Arial" w:cs="Arial"/>
          <w:sz w:val="20"/>
          <w:szCs w:val="20"/>
        </w:rPr>
      </w:pPr>
    </w:p>
    <w:p w14:paraId="04BA65F2" w14:textId="197D973A" w:rsidR="00814990" w:rsidRPr="003A4A27" w:rsidRDefault="0043567E" w:rsidP="00610AF9">
      <w:pPr>
        <w:spacing w:after="0" w:line="276" w:lineRule="auto"/>
        <w:jc w:val="both"/>
        <w:rPr>
          <w:rFonts w:ascii="Arial" w:hAnsi="Arial" w:cs="Arial"/>
          <w:sz w:val="20"/>
          <w:szCs w:val="20"/>
        </w:rPr>
      </w:pPr>
      <w:r w:rsidRPr="003A4A27">
        <w:rPr>
          <w:rFonts w:ascii="Arial" w:hAnsi="Arial" w:cs="Arial"/>
          <w:b/>
          <w:bCs/>
          <w:sz w:val="20"/>
          <w:szCs w:val="20"/>
        </w:rPr>
        <w:lastRenderedPageBreak/>
        <w:t>Namen javnega razpisa</w:t>
      </w:r>
      <w:r w:rsidRPr="003A4A27">
        <w:rPr>
          <w:rFonts w:ascii="Arial" w:hAnsi="Arial" w:cs="Arial"/>
          <w:sz w:val="20"/>
          <w:szCs w:val="20"/>
        </w:rPr>
        <w:t xml:space="preserve"> je </w:t>
      </w:r>
      <w:bookmarkStart w:id="8" w:name="_Hlk184977305"/>
      <w:r w:rsidR="006D177F" w:rsidRPr="003A4A27">
        <w:rPr>
          <w:rFonts w:ascii="Arial" w:hAnsi="Arial" w:cs="Arial"/>
          <w:sz w:val="20"/>
          <w:szCs w:val="20"/>
        </w:rPr>
        <w:t>spodbuditi proces deinstitucionalizacije in okrepiti obstoječe izvajalce storitev za izvajanje podpore v skupnosti po meri posameznika in v skladu z načeli deinstitucionalizacije, ki so opisana v Smernicah ZN za deinstitucionalizacijo, tudi v nujnih primerih (2022) in v Skupnih evropskih smernicah za prehod iz institucionalne v skupnostno oskrbo (2012)</w:t>
      </w:r>
      <w:r w:rsidR="00F87B27" w:rsidRPr="003A4A27">
        <w:rPr>
          <w:rFonts w:ascii="Arial" w:hAnsi="Arial" w:cs="Arial"/>
          <w:sz w:val="20"/>
          <w:szCs w:val="20"/>
        </w:rPr>
        <w:t xml:space="preserve"> preko vzpostavitve MDT</w:t>
      </w:r>
      <w:r w:rsidR="006D177F" w:rsidRPr="003A4A27">
        <w:rPr>
          <w:rFonts w:ascii="Arial" w:hAnsi="Arial" w:cs="Arial"/>
          <w:sz w:val="20"/>
          <w:szCs w:val="20"/>
        </w:rPr>
        <w:t>.</w:t>
      </w:r>
    </w:p>
    <w:p w14:paraId="01E07EF9" w14:textId="77777777" w:rsidR="00AF3B53" w:rsidRPr="003A4A27" w:rsidRDefault="00AF3B53" w:rsidP="00610AF9">
      <w:pPr>
        <w:spacing w:after="0" w:line="276" w:lineRule="auto"/>
        <w:jc w:val="both"/>
        <w:rPr>
          <w:rFonts w:ascii="Arial" w:hAnsi="Arial" w:cs="Arial"/>
          <w:sz w:val="20"/>
          <w:szCs w:val="20"/>
        </w:rPr>
      </w:pPr>
    </w:p>
    <w:p w14:paraId="57B4E143" w14:textId="1E21C7BD" w:rsidR="00AF3B53" w:rsidRPr="003A4A27" w:rsidRDefault="00AF3B53" w:rsidP="00610AF9">
      <w:pPr>
        <w:spacing w:after="0" w:line="276" w:lineRule="auto"/>
        <w:jc w:val="both"/>
        <w:rPr>
          <w:rFonts w:ascii="Arial" w:hAnsi="Arial" w:cs="Arial"/>
          <w:sz w:val="20"/>
          <w:szCs w:val="20"/>
        </w:rPr>
      </w:pPr>
      <w:r w:rsidRPr="003A4A27">
        <w:rPr>
          <w:rFonts w:ascii="Arial" w:hAnsi="Arial" w:cs="Arial"/>
          <w:sz w:val="20"/>
          <w:szCs w:val="20"/>
        </w:rPr>
        <w:t xml:space="preserve">Namen vzpostavitve MDT je zagotoviti koordinirano podporo po meri posameznika, glede na potrebe in cilje, ki si jih uporabnik sam določi. MDT bo posameznikom ob in po preselitvi zagotavljal nove storitve podpore v skupnosti, hkrati pa bo deloval preventivno in zagotavljal storitve preprečevanja institucionalizacije. Pri svojem delu se bo povezoval s ključnimi akterji v skupnosti za zagotavljanje čim bolj celostne podpore uporabniku. </w:t>
      </w:r>
    </w:p>
    <w:p w14:paraId="7E6E8EBC" w14:textId="77777777" w:rsidR="00B62AF9" w:rsidRPr="003A4A27" w:rsidRDefault="00B62AF9" w:rsidP="00610AF9">
      <w:pPr>
        <w:spacing w:after="0" w:line="276" w:lineRule="auto"/>
        <w:jc w:val="both"/>
        <w:rPr>
          <w:rFonts w:ascii="Arial" w:hAnsi="Arial" w:cs="Arial"/>
          <w:sz w:val="20"/>
          <w:szCs w:val="20"/>
        </w:rPr>
      </w:pPr>
    </w:p>
    <w:p w14:paraId="17AFB7AF" w14:textId="7FDE8582" w:rsidR="00B62AF9" w:rsidRPr="003A4A27" w:rsidRDefault="00B62AF9" w:rsidP="00610AF9">
      <w:pPr>
        <w:spacing w:after="0" w:line="276" w:lineRule="auto"/>
        <w:jc w:val="both"/>
        <w:rPr>
          <w:rFonts w:ascii="Arial" w:hAnsi="Arial" w:cs="Arial"/>
          <w:sz w:val="20"/>
          <w:szCs w:val="20"/>
        </w:rPr>
      </w:pPr>
      <w:r w:rsidRPr="003A4A27">
        <w:rPr>
          <w:rFonts w:ascii="Arial" w:hAnsi="Arial" w:cs="Arial"/>
          <w:sz w:val="20"/>
          <w:szCs w:val="20"/>
        </w:rPr>
        <w:t xml:space="preserve">Razpis prispeva k uresničevanju ciljev ZIMI, ciljev ReNPSV22–30 (k zmanjševanju tveganja revščine in povečevanju socialne vključenosti, k izboljšanju razpoložljivosti in pestrosti ter zagotavljanju dostopnosti in dosegljivosti storitev in programov ter k vzpostavljanju pogojev za delovanje izvajalskih organizacij in krepitvi kakovosti in razvoja na področju socialnega varstva) in ciljev API22-30 (predvsem pri doseganju ciljev vezanih na bivanje in vključevanje in na dostopnost). Razpis neposredno naslavlja tudi izvajanje StaDI 2024–2034, ki narekuje vzpostavitev MDT z namenom preselitve ljudi z oviranostjo iz institucij v skupnost in zagotavljanja podpore v skupnosti, glede na individualne potrebe posameznika.  </w:t>
      </w:r>
    </w:p>
    <w:p w14:paraId="73BA2F51" w14:textId="77777777" w:rsidR="00B62AF9" w:rsidRPr="003A4A27" w:rsidRDefault="00B62AF9" w:rsidP="00610AF9">
      <w:pPr>
        <w:spacing w:after="0" w:line="276" w:lineRule="auto"/>
        <w:jc w:val="both"/>
        <w:rPr>
          <w:rFonts w:ascii="Arial" w:hAnsi="Arial" w:cs="Arial"/>
          <w:sz w:val="20"/>
          <w:szCs w:val="20"/>
        </w:rPr>
      </w:pPr>
    </w:p>
    <w:bookmarkEnd w:id="8"/>
    <w:p w14:paraId="42CF807D" w14:textId="77777777" w:rsidR="00814990" w:rsidRPr="003A4A27" w:rsidRDefault="00814990" w:rsidP="00610AF9">
      <w:pPr>
        <w:spacing w:after="0" w:line="276" w:lineRule="auto"/>
        <w:jc w:val="both"/>
        <w:rPr>
          <w:rFonts w:ascii="Arial" w:hAnsi="Arial" w:cs="Arial"/>
          <w:sz w:val="20"/>
          <w:szCs w:val="20"/>
        </w:rPr>
      </w:pPr>
    </w:p>
    <w:p w14:paraId="4304CF74" w14:textId="5FD27BE7" w:rsidR="00B10FEF" w:rsidRPr="003A4A27" w:rsidRDefault="00B10FEF" w:rsidP="00610AF9">
      <w:pPr>
        <w:pStyle w:val="Naslov1"/>
        <w:jc w:val="both"/>
        <w:rPr>
          <w:rFonts w:cs="Arial"/>
        </w:rPr>
      </w:pPr>
      <w:r w:rsidRPr="003A4A27">
        <w:rPr>
          <w:rFonts w:cs="Arial"/>
        </w:rPr>
        <w:t>CILJI</w:t>
      </w:r>
      <w:r w:rsidR="00C9304D" w:rsidRPr="003A4A27">
        <w:rPr>
          <w:rFonts w:cs="Arial"/>
        </w:rPr>
        <w:t xml:space="preserve">, </w:t>
      </w:r>
      <w:r w:rsidRPr="003A4A27">
        <w:rPr>
          <w:rFonts w:cs="Arial"/>
        </w:rPr>
        <w:t>CILJNE SKUPINE</w:t>
      </w:r>
      <w:r w:rsidR="00C9304D" w:rsidRPr="003A4A27">
        <w:rPr>
          <w:rFonts w:cs="Arial"/>
        </w:rPr>
        <w:t xml:space="preserve"> IN KAZALNIKI</w:t>
      </w:r>
    </w:p>
    <w:p w14:paraId="2DFCBA4E" w14:textId="77777777" w:rsidR="00814990" w:rsidRPr="003A4A27" w:rsidRDefault="00814990" w:rsidP="00610AF9">
      <w:pPr>
        <w:spacing w:after="0"/>
        <w:jc w:val="both"/>
        <w:rPr>
          <w:rFonts w:ascii="Arial" w:hAnsi="Arial" w:cs="Arial"/>
          <w:sz w:val="20"/>
          <w:szCs w:val="20"/>
        </w:rPr>
      </w:pPr>
    </w:p>
    <w:p w14:paraId="6A0F636C" w14:textId="77777777" w:rsidR="0018371C" w:rsidRPr="003A4A27" w:rsidRDefault="0018371C" w:rsidP="00610AF9">
      <w:pPr>
        <w:spacing w:after="0"/>
        <w:jc w:val="both"/>
        <w:rPr>
          <w:rFonts w:ascii="Arial" w:hAnsi="Arial" w:cs="Arial"/>
          <w:sz w:val="20"/>
          <w:szCs w:val="20"/>
        </w:rPr>
      </w:pPr>
    </w:p>
    <w:p w14:paraId="6BF988C7" w14:textId="3BE8531D" w:rsidR="00E72D33" w:rsidRPr="003A4A27" w:rsidRDefault="00E72D33" w:rsidP="00610AF9">
      <w:pPr>
        <w:pStyle w:val="Naslov2"/>
        <w:jc w:val="both"/>
        <w:rPr>
          <w:rFonts w:cs="Arial"/>
        </w:rPr>
      </w:pPr>
      <w:r w:rsidRPr="003A4A27">
        <w:rPr>
          <w:rFonts w:cs="Arial"/>
        </w:rPr>
        <w:t>Cilji</w:t>
      </w:r>
    </w:p>
    <w:p w14:paraId="6A7FEA43" w14:textId="77777777" w:rsidR="00814990" w:rsidRPr="003A4A27" w:rsidRDefault="00814990" w:rsidP="00610AF9">
      <w:pPr>
        <w:spacing w:after="0"/>
        <w:jc w:val="both"/>
        <w:rPr>
          <w:rFonts w:ascii="Arial" w:hAnsi="Arial" w:cs="Arial"/>
        </w:rPr>
      </w:pPr>
    </w:p>
    <w:p w14:paraId="30E81D61" w14:textId="3B86DCE7" w:rsidR="001A60A6" w:rsidRPr="003A4A27" w:rsidRDefault="001A60A6" w:rsidP="00610AF9">
      <w:pPr>
        <w:spacing w:after="0" w:line="276" w:lineRule="auto"/>
        <w:jc w:val="both"/>
        <w:rPr>
          <w:rFonts w:ascii="Arial" w:hAnsi="Arial" w:cs="Arial"/>
          <w:sz w:val="20"/>
          <w:szCs w:val="20"/>
        </w:rPr>
      </w:pPr>
      <w:r w:rsidRPr="003A4A27">
        <w:rPr>
          <w:rFonts w:ascii="Arial" w:hAnsi="Arial" w:cs="Arial"/>
          <w:sz w:val="20"/>
          <w:szCs w:val="20"/>
        </w:rPr>
        <w:t>Javni razpis se izvaja v okviru Programa evropske kohezijske politike v obdobju 2021-2027 v Sloveniji, prednostne naloge 7 »Dolgotrajna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p w14:paraId="2F937E42" w14:textId="77777777" w:rsidR="00D6576B" w:rsidRPr="003A4A27" w:rsidRDefault="00D6576B" w:rsidP="00610AF9">
      <w:pPr>
        <w:spacing w:after="0" w:line="276" w:lineRule="auto"/>
        <w:jc w:val="both"/>
        <w:rPr>
          <w:rFonts w:ascii="Arial" w:hAnsi="Arial" w:cs="Arial"/>
          <w:sz w:val="20"/>
          <w:szCs w:val="20"/>
        </w:rPr>
      </w:pPr>
    </w:p>
    <w:p w14:paraId="53BBE542" w14:textId="77777777" w:rsidR="001A60A6" w:rsidRPr="003A4A27" w:rsidRDefault="001A60A6" w:rsidP="00610AF9">
      <w:pPr>
        <w:spacing w:after="0" w:line="276" w:lineRule="auto"/>
        <w:jc w:val="both"/>
        <w:rPr>
          <w:rFonts w:ascii="Arial" w:hAnsi="Arial" w:cs="Arial"/>
          <w:sz w:val="20"/>
          <w:szCs w:val="20"/>
        </w:rPr>
      </w:pPr>
      <w:r w:rsidRPr="003A4A27">
        <w:rPr>
          <w:rFonts w:ascii="Arial" w:hAnsi="Arial" w:cs="Arial"/>
          <w:sz w:val="20"/>
          <w:szCs w:val="20"/>
        </w:rPr>
        <w:t xml:space="preserve">V okviru javnega razpisa bodo sofinancirani projekti, ki bodo prispevali k spodaj naštetim ciljem javnega razpisa: </w:t>
      </w:r>
    </w:p>
    <w:p w14:paraId="248CD581" w14:textId="77777777" w:rsidR="00D6576B" w:rsidRPr="003A4A27" w:rsidRDefault="00D6576B" w:rsidP="00610AF9">
      <w:pPr>
        <w:spacing w:after="0" w:line="276" w:lineRule="auto"/>
        <w:jc w:val="both"/>
        <w:rPr>
          <w:rFonts w:ascii="Arial" w:hAnsi="Arial" w:cs="Arial"/>
          <w:sz w:val="20"/>
          <w:szCs w:val="20"/>
        </w:rPr>
      </w:pPr>
    </w:p>
    <w:p w14:paraId="6A56F8B4" w14:textId="77777777" w:rsidR="001A60A6" w:rsidRPr="003A4A27" w:rsidRDefault="001A60A6" w:rsidP="00610AF9">
      <w:pPr>
        <w:numPr>
          <w:ilvl w:val="0"/>
          <w:numId w:val="61"/>
        </w:numPr>
        <w:spacing w:after="0" w:line="276" w:lineRule="auto"/>
        <w:jc w:val="both"/>
        <w:rPr>
          <w:rFonts w:ascii="Arial" w:hAnsi="Arial" w:cs="Arial"/>
          <w:iCs/>
          <w:sz w:val="20"/>
          <w:szCs w:val="20"/>
        </w:rPr>
      </w:pPr>
      <w:r w:rsidRPr="003A4A27">
        <w:rPr>
          <w:rFonts w:ascii="Arial" w:hAnsi="Arial" w:cs="Arial"/>
          <w:iCs/>
          <w:sz w:val="20"/>
          <w:szCs w:val="20"/>
        </w:rPr>
        <w:t>zagotoviti spodbudno okolje za preoblikovanje institucionalne oskrbe v podporo v skupnosti;</w:t>
      </w:r>
    </w:p>
    <w:p w14:paraId="25900887" w14:textId="7336AC89" w:rsidR="001A60A6" w:rsidRPr="003A4A27" w:rsidRDefault="001A60A6" w:rsidP="00610AF9">
      <w:pPr>
        <w:numPr>
          <w:ilvl w:val="0"/>
          <w:numId w:val="61"/>
        </w:numPr>
        <w:spacing w:after="0" w:line="276" w:lineRule="auto"/>
        <w:jc w:val="both"/>
        <w:rPr>
          <w:rFonts w:ascii="Arial" w:hAnsi="Arial" w:cs="Arial"/>
          <w:iCs/>
          <w:sz w:val="20"/>
          <w:szCs w:val="20"/>
        </w:rPr>
      </w:pPr>
      <w:r w:rsidRPr="003A4A27">
        <w:rPr>
          <w:rFonts w:ascii="Arial" w:hAnsi="Arial" w:cs="Arial"/>
          <w:iCs/>
          <w:sz w:val="20"/>
          <w:szCs w:val="20"/>
        </w:rPr>
        <w:t xml:space="preserve">zagotoviti podporo ljudem z oviranostjo </w:t>
      </w:r>
      <w:r w:rsidR="00AA5AA2" w:rsidRPr="003A4A27">
        <w:rPr>
          <w:rFonts w:ascii="Arial" w:hAnsi="Arial" w:cs="Arial"/>
          <w:iCs/>
          <w:sz w:val="20"/>
          <w:szCs w:val="20"/>
        </w:rPr>
        <w:t>za preselitev v skupnost</w:t>
      </w:r>
      <w:r w:rsidRPr="003A4A27">
        <w:rPr>
          <w:rFonts w:ascii="Arial" w:hAnsi="Arial" w:cs="Arial"/>
          <w:iCs/>
          <w:sz w:val="20"/>
          <w:szCs w:val="20"/>
        </w:rPr>
        <w:t>;</w:t>
      </w:r>
    </w:p>
    <w:p w14:paraId="21A3F58B" w14:textId="520BCF14" w:rsidR="001A60A6" w:rsidRPr="003A4A27" w:rsidRDefault="001A60A6" w:rsidP="00610AF9">
      <w:pPr>
        <w:numPr>
          <w:ilvl w:val="0"/>
          <w:numId w:val="61"/>
        </w:numPr>
        <w:spacing w:after="0" w:line="276" w:lineRule="auto"/>
        <w:jc w:val="both"/>
        <w:rPr>
          <w:rFonts w:ascii="Arial" w:hAnsi="Arial" w:cs="Arial"/>
          <w:iCs/>
          <w:sz w:val="20"/>
          <w:szCs w:val="20"/>
        </w:rPr>
      </w:pPr>
      <w:r w:rsidRPr="003A4A27">
        <w:rPr>
          <w:rFonts w:ascii="Arial" w:hAnsi="Arial" w:cs="Arial"/>
          <w:iCs/>
          <w:sz w:val="20"/>
          <w:szCs w:val="20"/>
        </w:rPr>
        <w:t xml:space="preserve">preprečiti institucionalizacijo ljudi z oviranostjo, </w:t>
      </w:r>
    </w:p>
    <w:p w14:paraId="2A0F8873" w14:textId="0D9B77D6" w:rsidR="001A60A6" w:rsidRPr="003A4A27" w:rsidRDefault="00B84B8A" w:rsidP="00610AF9">
      <w:pPr>
        <w:numPr>
          <w:ilvl w:val="0"/>
          <w:numId w:val="61"/>
        </w:numPr>
        <w:spacing w:after="0" w:line="276" w:lineRule="auto"/>
        <w:jc w:val="both"/>
        <w:rPr>
          <w:rFonts w:ascii="Arial" w:hAnsi="Arial" w:cs="Arial"/>
          <w:iCs/>
          <w:sz w:val="20"/>
          <w:szCs w:val="20"/>
        </w:rPr>
      </w:pPr>
      <w:r w:rsidRPr="003A4A27">
        <w:rPr>
          <w:rFonts w:ascii="Arial" w:hAnsi="Arial" w:cs="Arial"/>
          <w:iCs/>
          <w:sz w:val="20"/>
          <w:szCs w:val="20"/>
        </w:rPr>
        <w:t>koordinacij</w:t>
      </w:r>
      <w:r w:rsidR="009770A5" w:rsidRPr="003A4A27">
        <w:rPr>
          <w:rFonts w:ascii="Arial" w:hAnsi="Arial" w:cs="Arial"/>
          <w:iCs/>
          <w:sz w:val="20"/>
          <w:szCs w:val="20"/>
        </w:rPr>
        <w:t>a</w:t>
      </w:r>
      <w:r w:rsidR="001A60A6" w:rsidRPr="003A4A27">
        <w:rPr>
          <w:rFonts w:ascii="Arial" w:hAnsi="Arial" w:cs="Arial"/>
          <w:iCs/>
          <w:sz w:val="20"/>
          <w:szCs w:val="20"/>
        </w:rPr>
        <w:t xml:space="preserve"> obstoječih služb in storitev ter povezovanj</w:t>
      </w:r>
      <w:r w:rsidRPr="003A4A27">
        <w:rPr>
          <w:rFonts w:ascii="Arial" w:hAnsi="Arial" w:cs="Arial"/>
          <w:iCs/>
          <w:sz w:val="20"/>
          <w:szCs w:val="20"/>
        </w:rPr>
        <w:t>u</w:t>
      </w:r>
      <w:r w:rsidR="001A60A6" w:rsidRPr="003A4A27">
        <w:rPr>
          <w:rFonts w:ascii="Arial" w:hAnsi="Arial" w:cs="Arial"/>
          <w:iCs/>
          <w:sz w:val="20"/>
          <w:szCs w:val="20"/>
        </w:rPr>
        <w:t xml:space="preserve"> le-teh pri zagotavljanju celostne podpore ljudem z oviranostjo.</w:t>
      </w:r>
    </w:p>
    <w:p w14:paraId="37694A38" w14:textId="77777777" w:rsidR="00E66EA4" w:rsidRPr="003A4A27" w:rsidRDefault="00E66EA4" w:rsidP="00610AF9">
      <w:pPr>
        <w:spacing w:after="0" w:line="276" w:lineRule="auto"/>
        <w:jc w:val="both"/>
        <w:rPr>
          <w:rFonts w:ascii="Arial" w:hAnsi="Arial" w:cs="Arial"/>
          <w:sz w:val="20"/>
          <w:szCs w:val="20"/>
        </w:rPr>
      </w:pPr>
    </w:p>
    <w:p w14:paraId="706988E9" w14:textId="40F9B758" w:rsidR="00557D3B" w:rsidRPr="003A4A27" w:rsidRDefault="009F7C13" w:rsidP="00610AF9">
      <w:pPr>
        <w:pStyle w:val="Naslov2"/>
        <w:jc w:val="both"/>
        <w:rPr>
          <w:rFonts w:cs="Arial"/>
        </w:rPr>
      </w:pPr>
      <w:r w:rsidRPr="003A4A27">
        <w:rPr>
          <w:rFonts w:cs="Arial"/>
        </w:rPr>
        <w:t xml:space="preserve"> </w:t>
      </w:r>
      <w:r w:rsidR="00557D3B" w:rsidRPr="003A4A27">
        <w:rPr>
          <w:rFonts w:cs="Arial"/>
        </w:rPr>
        <w:t>Ciljne skupine</w:t>
      </w:r>
    </w:p>
    <w:p w14:paraId="06D33D10" w14:textId="77777777" w:rsidR="0018371C" w:rsidRPr="003A4A27" w:rsidRDefault="0018371C" w:rsidP="00610AF9">
      <w:pPr>
        <w:spacing w:after="0" w:line="276" w:lineRule="auto"/>
        <w:jc w:val="both"/>
        <w:rPr>
          <w:rFonts w:ascii="Arial" w:hAnsi="Arial" w:cs="Arial"/>
          <w:sz w:val="20"/>
          <w:szCs w:val="20"/>
        </w:rPr>
      </w:pPr>
    </w:p>
    <w:p w14:paraId="58CEF79B" w14:textId="77777777" w:rsidR="00ED1A92" w:rsidRPr="003A4A27" w:rsidRDefault="001A60A6" w:rsidP="00610AF9">
      <w:pPr>
        <w:spacing w:after="0" w:line="276" w:lineRule="auto"/>
        <w:jc w:val="both"/>
        <w:rPr>
          <w:rFonts w:ascii="Arial" w:hAnsi="Arial" w:cs="Arial"/>
          <w:sz w:val="20"/>
          <w:szCs w:val="20"/>
        </w:rPr>
      </w:pPr>
      <w:r w:rsidRPr="003A4A27">
        <w:rPr>
          <w:rFonts w:ascii="Arial" w:hAnsi="Arial" w:cs="Arial"/>
          <w:sz w:val="20"/>
          <w:szCs w:val="20"/>
        </w:rPr>
        <w:t>Ciljne skupine javnega razpisa so</w:t>
      </w:r>
      <w:r w:rsidR="00ED1A92" w:rsidRPr="003A4A27">
        <w:rPr>
          <w:rFonts w:ascii="Arial" w:hAnsi="Arial" w:cs="Arial"/>
          <w:sz w:val="20"/>
          <w:szCs w:val="20"/>
        </w:rPr>
        <w:t>:</w:t>
      </w:r>
    </w:p>
    <w:p w14:paraId="45E3C28C" w14:textId="77777777" w:rsidR="00ED1A92" w:rsidRPr="003A4A27" w:rsidRDefault="00ED1A92" w:rsidP="00610AF9">
      <w:pPr>
        <w:spacing w:after="0" w:line="276" w:lineRule="auto"/>
        <w:jc w:val="both"/>
        <w:rPr>
          <w:rFonts w:ascii="Arial" w:hAnsi="Arial" w:cs="Arial"/>
          <w:sz w:val="20"/>
          <w:szCs w:val="20"/>
        </w:rPr>
      </w:pPr>
    </w:p>
    <w:p w14:paraId="33195D9F" w14:textId="77777777" w:rsidR="00ED1A92" w:rsidRPr="003A4A27" w:rsidRDefault="00ED1A92" w:rsidP="00610AF9">
      <w:pPr>
        <w:spacing w:after="0" w:line="276" w:lineRule="auto"/>
        <w:jc w:val="both"/>
        <w:rPr>
          <w:rFonts w:ascii="Arial" w:hAnsi="Arial" w:cs="Arial"/>
          <w:sz w:val="20"/>
          <w:szCs w:val="20"/>
        </w:rPr>
      </w:pPr>
      <w:r w:rsidRPr="003A4A27">
        <w:rPr>
          <w:rFonts w:ascii="Arial" w:hAnsi="Arial" w:cs="Arial"/>
          <w:sz w:val="20"/>
          <w:szCs w:val="20"/>
        </w:rPr>
        <w:t xml:space="preserve">- osebe vključene v proces deinstitucionalizacije, </w:t>
      </w:r>
    </w:p>
    <w:p w14:paraId="6C98E662" w14:textId="04D4E98F" w:rsidR="00ED1A92" w:rsidRPr="003A4A27" w:rsidRDefault="00ED1A92" w:rsidP="00610AF9">
      <w:pPr>
        <w:spacing w:after="0" w:line="276" w:lineRule="auto"/>
        <w:jc w:val="both"/>
        <w:rPr>
          <w:rFonts w:ascii="Arial" w:hAnsi="Arial" w:cs="Arial"/>
          <w:sz w:val="20"/>
          <w:szCs w:val="20"/>
        </w:rPr>
      </w:pPr>
      <w:r w:rsidRPr="003A4A27">
        <w:rPr>
          <w:rFonts w:ascii="Arial" w:hAnsi="Arial" w:cs="Arial"/>
          <w:sz w:val="20"/>
          <w:szCs w:val="20"/>
        </w:rPr>
        <w:t xml:space="preserve">- zaposleni v institucijah in </w:t>
      </w:r>
    </w:p>
    <w:p w14:paraId="1F34CD03" w14:textId="3FD56F85" w:rsidR="001A60A6" w:rsidRPr="003A4A27" w:rsidRDefault="00ED1A92" w:rsidP="00610AF9">
      <w:pPr>
        <w:spacing w:after="0" w:line="276" w:lineRule="auto"/>
        <w:jc w:val="both"/>
        <w:rPr>
          <w:rFonts w:ascii="Arial" w:hAnsi="Arial" w:cs="Arial"/>
          <w:sz w:val="20"/>
          <w:szCs w:val="20"/>
        </w:rPr>
      </w:pPr>
      <w:r w:rsidRPr="003A4A27">
        <w:rPr>
          <w:rFonts w:ascii="Arial" w:hAnsi="Arial" w:cs="Arial"/>
          <w:sz w:val="20"/>
          <w:szCs w:val="20"/>
        </w:rPr>
        <w:t>- nevladne organizacije iz področja DI.</w:t>
      </w:r>
    </w:p>
    <w:p w14:paraId="57B8DF10" w14:textId="77777777" w:rsidR="00ED1A92" w:rsidRPr="003A4A27" w:rsidRDefault="00ED1A92" w:rsidP="00610AF9">
      <w:pPr>
        <w:spacing w:after="0" w:line="276" w:lineRule="auto"/>
        <w:jc w:val="both"/>
        <w:rPr>
          <w:rFonts w:ascii="Arial" w:hAnsi="Arial" w:cs="Arial"/>
          <w:sz w:val="20"/>
          <w:szCs w:val="20"/>
        </w:rPr>
      </w:pPr>
    </w:p>
    <w:p w14:paraId="39B919FC" w14:textId="4C568967" w:rsidR="001A60A6" w:rsidRPr="003A4A27" w:rsidRDefault="009110C7" w:rsidP="00610AF9">
      <w:pPr>
        <w:spacing w:after="0" w:line="276" w:lineRule="auto"/>
        <w:jc w:val="both"/>
        <w:rPr>
          <w:rFonts w:ascii="Arial" w:hAnsi="Arial" w:cs="Arial"/>
          <w:sz w:val="20"/>
          <w:szCs w:val="20"/>
        </w:rPr>
      </w:pPr>
      <w:r w:rsidRPr="003A4A27">
        <w:rPr>
          <w:rFonts w:ascii="Arial" w:hAnsi="Arial" w:cs="Arial"/>
          <w:sz w:val="20"/>
          <w:szCs w:val="20"/>
        </w:rPr>
        <w:lastRenderedPageBreak/>
        <w:t>To so p</w:t>
      </w:r>
      <w:r w:rsidR="00ED1A92" w:rsidRPr="003A4A27">
        <w:rPr>
          <w:rFonts w:ascii="Arial" w:hAnsi="Arial" w:cs="Arial"/>
          <w:sz w:val="20"/>
          <w:szCs w:val="20"/>
        </w:rPr>
        <w:t xml:space="preserve">redvsem </w:t>
      </w:r>
      <w:r w:rsidR="001A60A6" w:rsidRPr="003A4A27">
        <w:rPr>
          <w:rFonts w:ascii="Arial" w:hAnsi="Arial" w:cs="Arial"/>
          <w:sz w:val="20"/>
          <w:szCs w:val="20"/>
        </w:rPr>
        <w:t>otroci in odrasli z oviranostjo, ki živijo v instituciji in tisti, ki živijo v skupnosti in potrebujejo za to podporo pri vsakodnevnem življenju</w:t>
      </w:r>
      <w:r w:rsidRPr="003A4A27">
        <w:rPr>
          <w:rFonts w:ascii="Arial" w:hAnsi="Arial" w:cs="Arial"/>
          <w:sz w:val="20"/>
          <w:szCs w:val="20"/>
        </w:rPr>
        <w:t xml:space="preserve">; </w:t>
      </w:r>
      <w:r w:rsidR="001A60A6" w:rsidRPr="003A4A27">
        <w:rPr>
          <w:rFonts w:ascii="Arial" w:hAnsi="Arial" w:cs="Arial"/>
          <w:sz w:val="20"/>
          <w:szCs w:val="20"/>
        </w:rPr>
        <w:t>odrasli z oviranostjo, ki uživajo alkohol ali druge psihoaktivne s</w:t>
      </w:r>
      <w:r w:rsidR="00C9662E" w:rsidRPr="003A4A27">
        <w:rPr>
          <w:rFonts w:ascii="Arial" w:hAnsi="Arial" w:cs="Arial"/>
          <w:sz w:val="20"/>
          <w:szCs w:val="20"/>
        </w:rPr>
        <w:t>novi in</w:t>
      </w:r>
      <w:r w:rsidR="001A60A6" w:rsidRPr="003A4A27">
        <w:rPr>
          <w:rFonts w:ascii="Arial" w:hAnsi="Arial" w:cs="Arial"/>
          <w:sz w:val="20"/>
          <w:szCs w:val="20"/>
        </w:rPr>
        <w:t xml:space="preserve"> odrasli z oviranostjo v stanovanjski stiski</w:t>
      </w:r>
      <w:r w:rsidRPr="003A4A27">
        <w:rPr>
          <w:rFonts w:ascii="Arial" w:hAnsi="Arial" w:cs="Arial"/>
          <w:sz w:val="20"/>
          <w:szCs w:val="20"/>
        </w:rPr>
        <w:t xml:space="preserve">; </w:t>
      </w:r>
      <w:r w:rsidR="001A60A6" w:rsidRPr="003A4A27">
        <w:rPr>
          <w:rFonts w:ascii="Arial" w:hAnsi="Arial" w:cs="Arial"/>
          <w:sz w:val="20"/>
          <w:szCs w:val="20"/>
        </w:rPr>
        <w:t>otroci in mladostniki</w:t>
      </w:r>
      <w:r w:rsidR="00AA5AA2" w:rsidRPr="003A4A27">
        <w:rPr>
          <w:rFonts w:ascii="Arial" w:hAnsi="Arial" w:cs="Arial"/>
          <w:sz w:val="20"/>
          <w:szCs w:val="20"/>
        </w:rPr>
        <w:t xml:space="preserve"> z oviranostjo</w:t>
      </w:r>
      <w:r w:rsidR="001A60A6" w:rsidRPr="003A4A27">
        <w:rPr>
          <w:rFonts w:ascii="Arial" w:hAnsi="Arial" w:cs="Arial"/>
          <w:sz w:val="20"/>
          <w:szCs w:val="20"/>
        </w:rPr>
        <w:t xml:space="preserve"> v kompleksnih življenjskih </w:t>
      </w:r>
      <w:r w:rsidR="00C9662E" w:rsidRPr="003A4A27">
        <w:rPr>
          <w:rFonts w:ascii="Arial" w:hAnsi="Arial" w:cs="Arial"/>
          <w:sz w:val="20"/>
          <w:szCs w:val="20"/>
        </w:rPr>
        <w:t>položajih</w:t>
      </w:r>
      <w:r w:rsidR="00AA5AA2" w:rsidRPr="003A4A27">
        <w:rPr>
          <w:rFonts w:ascii="Arial" w:hAnsi="Arial" w:cs="Arial"/>
          <w:sz w:val="20"/>
          <w:szCs w:val="20"/>
        </w:rPr>
        <w:t xml:space="preserve"> in </w:t>
      </w:r>
      <w:r w:rsidR="001A60A6" w:rsidRPr="003A4A27">
        <w:rPr>
          <w:rFonts w:ascii="Arial" w:hAnsi="Arial" w:cs="Arial"/>
          <w:sz w:val="20"/>
          <w:szCs w:val="20"/>
        </w:rPr>
        <w:t>otroci in mladostniki, ki doživljajo čustvene in/ali vedenjske stiske in njihove družine</w:t>
      </w:r>
      <w:r w:rsidR="009D7A08" w:rsidRPr="003A4A27">
        <w:rPr>
          <w:rFonts w:ascii="Arial" w:hAnsi="Arial" w:cs="Arial"/>
          <w:sz w:val="20"/>
          <w:szCs w:val="20"/>
        </w:rPr>
        <w:t>, izvajalci oskrbe v instituciji in izvajalci podpore v skupnosti</w:t>
      </w:r>
      <w:r w:rsidRPr="003A4A27">
        <w:rPr>
          <w:rFonts w:ascii="Arial" w:hAnsi="Arial" w:cs="Arial"/>
          <w:sz w:val="20"/>
          <w:szCs w:val="20"/>
        </w:rPr>
        <w:t xml:space="preserve"> ter </w:t>
      </w:r>
      <w:r w:rsidR="009D7A08" w:rsidRPr="003A4A27">
        <w:rPr>
          <w:rFonts w:ascii="Arial" w:hAnsi="Arial" w:cs="Arial"/>
          <w:sz w:val="20"/>
          <w:szCs w:val="20"/>
        </w:rPr>
        <w:t>Javnost</w:t>
      </w:r>
      <w:r w:rsidR="001A60A6" w:rsidRPr="003A4A27">
        <w:rPr>
          <w:rFonts w:ascii="Arial" w:hAnsi="Arial" w:cs="Arial"/>
          <w:sz w:val="20"/>
          <w:szCs w:val="20"/>
        </w:rPr>
        <w:t xml:space="preserve"> in strokovna javnost s področja socialnega varstva, dolgotrajne oskrbe in zdravstva.</w:t>
      </w:r>
    </w:p>
    <w:p w14:paraId="27C393C2" w14:textId="77777777" w:rsidR="00ED1A92" w:rsidRPr="003A4A27" w:rsidRDefault="00ED1A92" w:rsidP="00610AF9">
      <w:pPr>
        <w:spacing w:after="0" w:line="276" w:lineRule="auto"/>
        <w:jc w:val="both"/>
        <w:rPr>
          <w:rFonts w:ascii="Arial" w:hAnsi="Arial" w:cs="Arial"/>
          <w:sz w:val="20"/>
          <w:szCs w:val="20"/>
        </w:rPr>
      </w:pPr>
    </w:p>
    <w:p w14:paraId="7C4DA942" w14:textId="74C18D40" w:rsidR="00C065CB" w:rsidRPr="003A4A27" w:rsidRDefault="007455D1" w:rsidP="00610AF9">
      <w:pPr>
        <w:pStyle w:val="Naslov2"/>
        <w:jc w:val="both"/>
        <w:rPr>
          <w:rFonts w:cs="Arial"/>
        </w:rPr>
      </w:pPr>
      <w:r w:rsidRPr="003A4A27">
        <w:rPr>
          <w:rFonts w:cs="Arial"/>
        </w:rPr>
        <w:t>Kazalniki</w:t>
      </w:r>
    </w:p>
    <w:p w14:paraId="2055CEA9" w14:textId="77777777" w:rsidR="0018371C" w:rsidRPr="003A4A27" w:rsidRDefault="0018371C" w:rsidP="00610AF9">
      <w:pPr>
        <w:spacing w:after="0" w:line="276" w:lineRule="auto"/>
        <w:jc w:val="both"/>
        <w:rPr>
          <w:rFonts w:ascii="Arial" w:hAnsi="Arial" w:cs="Arial"/>
          <w:sz w:val="20"/>
          <w:szCs w:val="20"/>
        </w:rPr>
      </w:pPr>
    </w:p>
    <w:p w14:paraId="48908528" w14:textId="670A45B8" w:rsidR="001A60A6" w:rsidRPr="003A4A27" w:rsidRDefault="00B62AF9" w:rsidP="00610AF9">
      <w:pPr>
        <w:spacing w:after="0" w:line="276" w:lineRule="auto"/>
        <w:jc w:val="both"/>
        <w:rPr>
          <w:rFonts w:ascii="Arial" w:hAnsi="Arial" w:cs="Arial"/>
          <w:iCs/>
          <w:sz w:val="20"/>
          <w:szCs w:val="20"/>
        </w:rPr>
      </w:pPr>
      <w:bookmarkStart w:id="9" w:name="_Hlk184892177"/>
      <w:r w:rsidRPr="003A4A27">
        <w:rPr>
          <w:rFonts w:ascii="Arial" w:hAnsi="Arial" w:cs="Arial"/>
          <w:iCs/>
          <w:sz w:val="20"/>
          <w:szCs w:val="20"/>
        </w:rPr>
        <w:t xml:space="preserve">Kazalniki posameznega projekta prispevajo k doseganju kazalnikov PEKP 2021–2027 in k specifičnim kazalnikom javnega razpisa. </w:t>
      </w:r>
    </w:p>
    <w:p w14:paraId="0CCA5A7C" w14:textId="77777777" w:rsidR="00C9662E" w:rsidRPr="003A4A27" w:rsidRDefault="00C9662E" w:rsidP="00610AF9">
      <w:pPr>
        <w:spacing w:after="0" w:line="276" w:lineRule="auto"/>
        <w:jc w:val="both"/>
        <w:rPr>
          <w:rFonts w:ascii="Arial" w:hAnsi="Arial" w:cs="Arial"/>
          <w:iCs/>
          <w:sz w:val="20"/>
          <w:szCs w:val="20"/>
        </w:rPr>
      </w:pPr>
    </w:p>
    <w:p w14:paraId="329D6FAF" w14:textId="2EE1FFB9" w:rsidR="00D6576B" w:rsidRPr="003A4A27" w:rsidRDefault="001A60A6" w:rsidP="00610AF9">
      <w:pPr>
        <w:spacing w:after="0" w:line="276" w:lineRule="auto"/>
        <w:jc w:val="both"/>
        <w:rPr>
          <w:rFonts w:ascii="Arial" w:hAnsi="Arial" w:cs="Arial"/>
          <w:iCs/>
          <w:sz w:val="20"/>
          <w:szCs w:val="20"/>
        </w:rPr>
      </w:pPr>
      <w:r w:rsidRPr="003A4A27">
        <w:rPr>
          <w:rFonts w:ascii="Arial" w:hAnsi="Arial" w:cs="Arial"/>
          <w:iCs/>
          <w:sz w:val="20"/>
          <w:szCs w:val="20"/>
        </w:rPr>
        <w:t>Pri tem se prispeva k ciljni vrednosti kazalnikov učinka ESO4.11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 (ESS+)«, kazalnikov učinka »Število javnih uprav ali javnih služb, ki so prejele podporo«.</w:t>
      </w:r>
    </w:p>
    <w:p w14:paraId="7BC96C4C" w14:textId="77777777" w:rsidR="00D6576B" w:rsidRPr="003A4A27" w:rsidRDefault="00D6576B" w:rsidP="00610AF9">
      <w:pPr>
        <w:spacing w:after="0" w:line="276" w:lineRule="auto"/>
        <w:jc w:val="both"/>
        <w:rPr>
          <w:rFonts w:ascii="Arial" w:hAnsi="Arial" w:cs="Arial"/>
          <w:iCs/>
          <w:sz w:val="20"/>
          <w:szCs w:val="20"/>
        </w:rPr>
      </w:pPr>
    </w:p>
    <w:p w14:paraId="6B513DC0" w14:textId="2F1C24BD" w:rsidR="001A60A6" w:rsidRPr="003A4A27" w:rsidRDefault="001A60A6" w:rsidP="00610AF9">
      <w:pPr>
        <w:spacing w:after="0" w:line="276" w:lineRule="auto"/>
        <w:jc w:val="both"/>
        <w:rPr>
          <w:rFonts w:ascii="Arial" w:hAnsi="Arial" w:cs="Arial"/>
          <w:b/>
          <w:bCs/>
          <w:iCs/>
          <w:sz w:val="20"/>
          <w:szCs w:val="20"/>
        </w:rPr>
      </w:pPr>
      <w:r w:rsidRPr="003A4A27">
        <w:rPr>
          <w:rFonts w:ascii="Arial" w:hAnsi="Arial" w:cs="Arial"/>
          <w:b/>
          <w:bCs/>
          <w:iCs/>
          <w:sz w:val="20"/>
          <w:szCs w:val="20"/>
        </w:rPr>
        <w:t xml:space="preserve">Kazalniki učinka in rezultata: </w:t>
      </w:r>
    </w:p>
    <w:p w14:paraId="4F2CC5F6" w14:textId="77777777" w:rsidR="00D6576B" w:rsidRPr="003A4A27" w:rsidRDefault="00D6576B" w:rsidP="00610AF9">
      <w:pPr>
        <w:spacing w:after="0" w:line="276" w:lineRule="auto"/>
        <w:jc w:val="both"/>
        <w:rPr>
          <w:rFonts w:ascii="Arial" w:hAnsi="Arial" w:cs="Arial"/>
          <w:b/>
          <w:bCs/>
          <w:iCs/>
          <w:sz w:val="20"/>
          <w:szCs w:val="20"/>
        </w:rPr>
      </w:pPr>
    </w:p>
    <w:p w14:paraId="26BAD002" w14:textId="10219FEE" w:rsidR="001A60A6" w:rsidRPr="003A4A27" w:rsidRDefault="001A60A6" w:rsidP="00610AF9">
      <w:pPr>
        <w:numPr>
          <w:ilvl w:val="0"/>
          <w:numId w:val="64"/>
        </w:numPr>
        <w:spacing w:after="0" w:line="276" w:lineRule="auto"/>
        <w:jc w:val="both"/>
        <w:rPr>
          <w:rFonts w:ascii="Arial" w:hAnsi="Arial" w:cs="Arial"/>
          <w:iCs/>
          <w:sz w:val="20"/>
          <w:szCs w:val="20"/>
        </w:rPr>
      </w:pPr>
      <w:r w:rsidRPr="003A4A27">
        <w:rPr>
          <w:rFonts w:ascii="Arial" w:hAnsi="Arial" w:cs="Arial"/>
          <w:iCs/>
          <w:sz w:val="20"/>
          <w:szCs w:val="20"/>
        </w:rPr>
        <w:t>število javnih uprav ali javnih služb, ki bodo prejele podporo v manj razvitih regijah (KRVS)</w:t>
      </w:r>
      <w:r w:rsidR="000516DE" w:rsidRPr="003A4A27">
        <w:rPr>
          <w:rFonts w:ascii="Arial" w:hAnsi="Arial" w:cs="Arial"/>
          <w:iCs/>
          <w:sz w:val="20"/>
          <w:szCs w:val="20"/>
        </w:rPr>
        <w:t>: 7</w:t>
      </w:r>
    </w:p>
    <w:p w14:paraId="67CAADDF" w14:textId="6CB66C61" w:rsidR="001A60A6" w:rsidRPr="003A4A27" w:rsidRDefault="001A60A6" w:rsidP="00610AF9">
      <w:pPr>
        <w:numPr>
          <w:ilvl w:val="0"/>
          <w:numId w:val="64"/>
        </w:numPr>
        <w:spacing w:after="0" w:line="276" w:lineRule="auto"/>
        <w:jc w:val="both"/>
        <w:rPr>
          <w:rFonts w:ascii="Arial" w:hAnsi="Arial" w:cs="Arial"/>
          <w:iCs/>
          <w:sz w:val="20"/>
          <w:szCs w:val="20"/>
        </w:rPr>
      </w:pPr>
      <w:r w:rsidRPr="003A4A27">
        <w:rPr>
          <w:rFonts w:ascii="Arial" w:hAnsi="Arial" w:cs="Arial"/>
          <w:iCs/>
          <w:sz w:val="20"/>
          <w:szCs w:val="20"/>
        </w:rPr>
        <w:t>število javnih uprav ali javnih služb, ki bodo prejele podporo v razvitejših regijah (KRZS)</w:t>
      </w:r>
      <w:r w:rsidR="000516DE" w:rsidRPr="003A4A27">
        <w:rPr>
          <w:rFonts w:ascii="Arial" w:hAnsi="Arial" w:cs="Arial"/>
          <w:iCs/>
          <w:sz w:val="20"/>
          <w:szCs w:val="20"/>
        </w:rPr>
        <w:t>: 3</w:t>
      </w:r>
      <w:r w:rsidRPr="003A4A27">
        <w:rPr>
          <w:rFonts w:ascii="Arial" w:hAnsi="Arial" w:cs="Arial"/>
          <w:iCs/>
          <w:sz w:val="20"/>
          <w:szCs w:val="20"/>
        </w:rPr>
        <w:t xml:space="preserve"> </w:t>
      </w:r>
    </w:p>
    <w:p w14:paraId="79994BD9" w14:textId="77777777" w:rsidR="001A60A6" w:rsidRPr="003A4A27" w:rsidRDefault="001A60A6" w:rsidP="00610AF9">
      <w:pPr>
        <w:spacing w:after="0" w:line="276" w:lineRule="auto"/>
        <w:jc w:val="both"/>
        <w:rPr>
          <w:rFonts w:ascii="Arial" w:hAnsi="Arial" w:cs="Arial"/>
          <w:iCs/>
          <w:sz w:val="20"/>
          <w:szCs w:val="20"/>
        </w:rPr>
      </w:pPr>
    </w:p>
    <w:p w14:paraId="02B2BCEA" w14:textId="5BFFA63D" w:rsidR="001A60A6" w:rsidRPr="003A4A27" w:rsidRDefault="001A60A6" w:rsidP="00610AF9">
      <w:pPr>
        <w:spacing w:after="0" w:line="276" w:lineRule="auto"/>
        <w:jc w:val="both"/>
        <w:rPr>
          <w:rFonts w:ascii="Arial" w:hAnsi="Arial" w:cs="Arial"/>
          <w:iCs/>
          <w:sz w:val="20"/>
          <w:szCs w:val="20"/>
        </w:rPr>
      </w:pPr>
      <w:r w:rsidRPr="003A4A27">
        <w:rPr>
          <w:rFonts w:ascii="Arial" w:hAnsi="Arial" w:cs="Arial"/>
          <w:iCs/>
          <w:sz w:val="20"/>
          <w:szCs w:val="20"/>
        </w:rPr>
        <w:t xml:space="preserve">Obrazložitev kazalnikov rezultata in učinka: </w:t>
      </w:r>
    </w:p>
    <w:p w14:paraId="0EF20061" w14:textId="77777777" w:rsidR="00C9662E" w:rsidRPr="003A4A27" w:rsidRDefault="00C9662E" w:rsidP="00610AF9">
      <w:pPr>
        <w:spacing w:after="0" w:line="276" w:lineRule="auto"/>
        <w:jc w:val="both"/>
        <w:rPr>
          <w:rFonts w:ascii="Arial" w:hAnsi="Arial" w:cs="Arial"/>
          <w:iCs/>
          <w:sz w:val="20"/>
          <w:szCs w:val="20"/>
        </w:rPr>
      </w:pPr>
    </w:p>
    <w:p w14:paraId="57B96354" w14:textId="65BA39E7" w:rsidR="00B84B8A" w:rsidRPr="003A4A27" w:rsidRDefault="00B84B8A" w:rsidP="00610AF9">
      <w:pPr>
        <w:spacing w:after="0" w:line="276" w:lineRule="auto"/>
        <w:jc w:val="both"/>
        <w:rPr>
          <w:rFonts w:ascii="Arial" w:hAnsi="Arial" w:cs="Arial"/>
          <w:iCs/>
          <w:sz w:val="20"/>
          <w:szCs w:val="20"/>
        </w:rPr>
      </w:pPr>
      <w:r w:rsidRPr="003A4A27">
        <w:rPr>
          <w:rFonts w:ascii="Arial" w:hAnsi="Arial" w:cs="Arial"/>
          <w:b/>
          <w:bCs/>
          <w:sz w:val="20"/>
          <w:szCs w:val="20"/>
        </w:rPr>
        <w:t>»Število javnih uprav ali javnih služb, ki bodo prejele podporo« se nanaša na število vključenih</w:t>
      </w:r>
      <w:r w:rsidRPr="003A4A27">
        <w:rPr>
          <w:rFonts w:ascii="Arial" w:hAnsi="Arial" w:cs="Arial"/>
          <w:iCs/>
          <w:sz w:val="20"/>
          <w:szCs w:val="20"/>
        </w:rPr>
        <w:t xml:space="preserve"> javnih uprav ali javnih služb v projekt (npr. </w:t>
      </w:r>
      <w:bookmarkStart w:id="10" w:name="_Hlk204604483"/>
      <w:r w:rsidRPr="003A4A27">
        <w:rPr>
          <w:rFonts w:ascii="Arial" w:hAnsi="Arial" w:cs="Arial"/>
          <w:iCs/>
          <w:sz w:val="20"/>
          <w:szCs w:val="20"/>
        </w:rPr>
        <w:t>izvajalci storitev institucionalnega varstva</w:t>
      </w:r>
      <w:bookmarkEnd w:id="10"/>
      <w:r w:rsidRPr="003A4A27">
        <w:rPr>
          <w:rFonts w:ascii="Arial" w:hAnsi="Arial" w:cs="Arial"/>
          <w:iCs/>
          <w:sz w:val="20"/>
          <w:szCs w:val="20"/>
        </w:rPr>
        <w:t xml:space="preserve">). </w:t>
      </w:r>
      <w:r w:rsidRPr="003A4A27">
        <w:rPr>
          <w:rFonts w:ascii="Arial" w:hAnsi="Arial" w:cs="Arial"/>
          <w:sz w:val="20"/>
          <w:szCs w:val="20"/>
        </w:rPr>
        <w:t xml:space="preserve">Javne službe se nanašajo na vse javne ali zasebne organe, ki zagotavljajo javno storitev. Upravičenec je dolžan voditi evidenco vključenih javnih služb in z le-temi skleniti dogovor o sodelovanju. </w:t>
      </w:r>
      <w:r w:rsidRPr="003A4A27">
        <w:rPr>
          <w:rFonts w:ascii="Arial" w:hAnsi="Arial" w:cs="Arial"/>
          <w:iCs/>
          <w:sz w:val="20"/>
          <w:szCs w:val="20"/>
        </w:rPr>
        <w:t>Vsaka posamezna institucija šteje kot ena vključena javna služba.</w:t>
      </w:r>
    </w:p>
    <w:p w14:paraId="1E061B47" w14:textId="75013025" w:rsidR="001A60A6" w:rsidRPr="003A4A27" w:rsidRDefault="001A60A6" w:rsidP="00610AF9">
      <w:pPr>
        <w:spacing w:after="0" w:line="276" w:lineRule="auto"/>
        <w:jc w:val="both"/>
        <w:rPr>
          <w:rFonts w:ascii="Arial" w:hAnsi="Arial" w:cs="Arial"/>
          <w:iCs/>
          <w:sz w:val="20"/>
          <w:szCs w:val="20"/>
        </w:rPr>
      </w:pPr>
    </w:p>
    <w:p w14:paraId="7619D5C6" w14:textId="344C4B8E" w:rsidR="00FF7B80" w:rsidRPr="003A4A27" w:rsidRDefault="00FF7B80" w:rsidP="00610AF9">
      <w:pPr>
        <w:spacing w:after="0" w:line="276" w:lineRule="auto"/>
        <w:jc w:val="both"/>
        <w:rPr>
          <w:rFonts w:ascii="Arial" w:hAnsi="Arial" w:cs="Arial"/>
          <w:iCs/>
          <w:sz w:val="20"/>
          <w:szCs w:val="20"/>
        </w:rPr>
      </w:pPr>
      <w:r w:rsidRPr="003A4A27">
        <w:rPr>
          <w:rFonts w:ascii="Arial" w:hAnsi="Arial" w:cs="Arial"/>
          <w:iCs/>
          <w:sz w:val="20"/>
          <w:szCs w:val="20"/>
        </w:rPr>
        <w:t>Specifični kazalniki učinka na ravni javnega razpisa:</w:t>
      </w:r>
    </w:p>
    <w:p w14:paraId="2E1D7F17" w14:textId="77777777" w:rsidR="00FF7B80" w:rsidRPr="003A4A27" w:rsidRDefault="00FF7B80" w:rsidP="00610AF9">
      <w:pPr>
        <w:spacing w:after="0" w:line="276" w:lineRule="auto"/>
        <w:jc w:val="both"/>
        <w:rPr>
          <w:rFonts w:ascii="Arial" w:hAnsi="Arial" w:cs="Arial"/>
          <w:iCs/>
          <w:sz w:val="20"/>
          <w:szCs w:val="20"/>
        </w:rPr>
      </w:pPr>
    </w:p>
    <w:p w14:paraId="157C5D27" w14:textId="1C1FD8CE" w:rsidR="00FF7B80" w:rsidRPr="003A4A27" w:rsidRDefault="00707533" w:rsidP="00610AF9">
      <w:pPr>
        <w:pStyle w:val="Odstavekseznama"/>
        <w:numPr>
          <w:ilvl w:val="0"/>
          <w:numId w:val="77"/>
        </w:numPr>
        <w:spacing w:after="0" w:line="276" w:lineRule="auto"/>
        <w:jc w:val="both"/>
        <w:rPr>
          <w:rFonts w:ascii="Arial" w:hAnsi="Arial" w:cs="Arial"/>
          <w:iCs/>
          <w:sz w:val="20"/>
          <w:szCs w:val="20"/>
        </w:rPr>
      </w:pPr>
      <w:r w:rsidRPr="003A4A27">
        <w:rPr>
          <w:rFonts w:ascii="Arial" w:hAnsi="Arial" w:cs="Arial"/>
          <w:iCs/>
          <w:sz w:val="20"/>
          <w:szCs w:val="20"/>
        </w:rPr>
        <w:t>Število m</w:t>
      </w:r>
      <w:r w:rsidR="00FF7B80" w:rsidRPr="003A4A27">
        <w:rPr>
          <w:rFonts w:ascii="Arial" w:hAnsi="Arial" w:cs="Arial"/>
          <w:iCs/>
          <w:sz w:val="20"/>
          <w:szCs w:val="20"/>
        </w:rPr>
        <w:t>ulitimov</w:t>
      </w:r>
      <w:r w:rsidRPr="003A4A27">
        <w:rPr>
          <w:rFonts w:ascii="Arial" w:hAnsi="Arial" w:cs="Arial"/>
          <w:iCs/>
          <w:sz w:val="20"/>
          <w:szCs w:val="20"/>
        </w:rPr>
        <w:t>: 16</w:t>
      </w:r>
      <w:r w:rsidR="00FF7B80" w:rsidRPr="003A4A27">
        <w:rPr>
          <w:rFonts w:ascii="Arial" w:hAnsi="Arial" w:cs="Arial"/>
          <w:iCs/>
          <w:sz w:val="20"/>
          <w:szCs w:val="20"/>
        </w:rPr>
        <w:t>,</w:t>
      </w:r>
      <w:r w:rsidRPr="003A4A27">
        <w:rPr>
          <w:rFonts w:ascii="Arial" w:hAnsi="Arial" w:cs="Arial"/>
          <w:iCs/>
          <w:sz w:val="20"/>
          <w:szCs w:val="20"/>
        </w:rPr>
        <w:t xml:space="preserve"> od tega</w:t>
      </w:r>
      <w:r w:rsidR="00FF7B80" w:rsidRPr="003A4A27">
        <w:rPr>
          <w:rFonts w:ascii="Arial" w:hAnsi="Arial" w:cs="Arial"/>
          <w:iCs/>
          <w:sz w:val="20"/>
          <w:szCs w:val="20"/>
        </w:rPr>
        <w:t xml:space="preserve"> 1</w:t>
      </w:r>
      <w:r w:rsidR="00303AB7" w:rsidRPr="003A4A27">
        <w:rPr>
          <w:rFonts w:ascii="Arial" w:hAnsi="Arial" w:cs="Arial"/>
          <w:iCs/>
          <w:sz w:val="20"/>
          <w:szCs w:val="20"/>
        </w:rPr>
        <w:t>1</w:t>
      </w:r>
      <w:r w:rsidR="00FF7B80" w:rsidRPr="003A4A27">
        <w:rPr>
          <w:rFonts w:ascii="Arial" w:hAnsi="Arial" w:cs="Arial"/>
          <w:iCs/>
          <w:sz w:val="20"/>
          <w:szCs w:val="20"/>
        </w:rPr>
        <w:t xml:space="preserve"> v KRVS</w:t>
      </w:r>
      <w:r w:rsidR="00303AB7" w:rsidRPr="003A4A27">
        <w:rPr>
          <w:rFonts w:ascii="Arial" w:hAnsi="Arial" w:cs="Arial"/>
          <w:iCs/>
          <w:sz w:val="20"/>
          <w:szCs w:val="20"/>
        </w:rPr>
        <w:t xml:space="preserve"> 5</w:t>
      </w:r>
      <w:r w:rsidR="00FF7B80" w:rsidRPr="003A4A27">
        <w:rPr>
          <w:rFonts w:ascii="Arial" w:hAnsi="Arial" w:cs="Arial"/>
          <w:iCs/>
          <w:sz w:val="20"/>
          <w:szCs w:val="20"/>
        </w:rPr>
        <w:t xml:space="preserve"> v KRZS.</w:t>
      </w:r>
    </w:p>
    <w:p w14:paraId="79465FFD" w14:textId="5B844E5F" w:rsidR="00FF7B80" w:rsidRPr="003A4A27" w:rsidRDefault="00707533" w:rsidP="00610AF9">
      <w:pPr>
        <w:pStyle w:val="Odstavekseznama"/>
        <w:numPr>
          <w:ilvl w:val="0"/>
          <w:numId w:val="77"/>
        </w:numPr>
        <w:spacing w:after="0" w:line="276" w:lineRule="auto"/>
        <w:jc w:val="both"/>
        <w:rPr>
          <w:rFonts w:ascii="Arial" w:hAnsi="Arial" w:cs="Arial"/>
          <w:iCs/>
          <w:sz w:val="20"/>
          <w:szCs w:val="20"/>
        </w:rPr>
      </w:pPr>
      <w:r w:rsidRPr="003A4A27">
        <w:rPr>
          <w:rFonts w:ascii="Arial" w:hAnsi="Arial" w:cs="Arial"/>
          <w:iCs/>
          <w:sz w:val="20"/>
          <w:szCs w:val="20"/>
        </w:rPr>
        <w:t>Število akcijskih načrtov: 16</w:t>
      </w:r>
    </w:p>
    <w:p w14:paraId="2B395129" w14:textId="567F0969" w:rsidR="00707533" w:rsidRPr="003A4A27" w:rsidRDefault="00707533" w:rsidP="00610AF9">
      <w:pPr>
        <w:pStyle w:val="Odstavekseznama"/>
        <w:numPr>
          <w:ilvl w:val="0"/>
          <w:numId w:val="77"/>
        </w:numPr>
        <w:spacing w:after="0" w:line="276" w:lineRule="auto"/>
        <w:jc w:val="both"/>
        <w:rPr>
          <w:rFonts w:ascii="Arial" w:hAnsi="Arial" w:cs="Arial"/>
          <w:iCs/>
          <w:sz w:val="20"/>
          <w:szCs w:val="20"/>
        </w:rPr>
      </w:pPr>
      <w:r w:rsidRPr="003A4A27">
        <w:rPr>
          <w:rFonts w:ascii="Arial" w:hAnsi="Arial" w:cs="Arial"/>
          <w:iCs/>
          <w:sz w:val="20"/>
          <w:szCs w:val="20"/>
        </w:rPr>
        <w:t>Število programov skupnostnih storitev: 16</w:t>
      </w:r>
    </w:p>
    <w:p w14:paraId="4570C547" w14:textId="17B1F322" w:rsidR="00707533" w:rsidRPr="003A4A27" w:rsidRDefault="00707533" w:rsidP="00610AF9">
      <w:pPr>
        <w:pStyle w:val="Odstavekseznama"/>
        <w:numPr>
          <w:ilvl w:val="0"/>
          <w:numId w:val="77"/>
        </w:numPr>
        <w:spacing w:after="0" w:line="276" w:lineRule="auto"/>
        <w:jc w:val="both"/>
        <w:rPr>
          <w:rFonts w:ascii="Arial" w:hAnsi="Arial" w:cs="Arial"/>
          <w:iCs/>
          <w:sz w:val="20"/>
          <w:szCs w:val="20"/>
        </w:rPr>
      </w:pPr>
      <w:r w:rsidRPr="003A4A27">
        <w:rPr>
          <w:rFonts w:ascii="Arial" w:hAnsi="Arial" w:cs="Arial"/>
          <w:iCs/>
          <w:sz w:val="20"/>
          <w:szCs w:val="20"/>
        </w:rPr>
        <w:t>Število preseljenih uporabnikom iz institucij: 360</w:t>
      </w:r>
    </w:p>
    <w:p w14:paraId="112818FC" w14:textId="77777777" w:rsidR="00FF7B80" w:rsidRPr="003A4A27" w:rsidRDefault="00FF7B80" w:rsidP="00610AF9">
      <w:pPr>
        <w:spacing w:after="0" w:line="276" w:lineRule="auto"/>
        <w:jc w:val="both"/>
        <w:rPr>
          <w:rFonts w:ascii="Arial" w:hAnsi="Arial" w:cs="Arial"/>
          <w:iCs/>
          <w:sz w:val="20"/>
          <w:szCs w:val="20"/>
        </w:rPr>
      </w:pPr>
    </w:p>
    <w:p w14:paraId="1243F924" w14:textId="77777777" w:rsidR="00FF7B80" w:rsidRPr="003A4A27" w:rsidRDefault="00FF7B80" w:rsidP="00610AF9">
      <w:pPr>
        <w:spacing w:after="0" w:line="276" w:lineRule="auto"/>
        <w:jc w:val="both"/>
        <w:rPr>
          <w:rFonts w:ascii="Arial" w:hAnsi="Arial" w:cs="Arial"/>
          <w:iCs/>
          <w:sz w:val="20"/>
          <w:szCs w:val="20"/>
        </w:rPr>
      </w:pPr>
    </w:p>
    <w:p w14:paraId="22E2B17E" w14:textId="6051F46E" w:rsidR="001A60A6" w:rsidRPr="003A4A27" w:rsidRDefault="001A60A6" w:rsidP="00610AF9">
      <w:pPr>
        <w:spacing w:after="0" w:line="276" w:lineRule="auto"/>
        <w:jc w:val="both"/>
        <w:rPr>
          <w:rFonts w:ascii="Arial" w:hAnsi="Arial" w:cs="Arial"/>
          <w:b/>
          <w:bCs/>
          <w:sz w:val="20"/>
          <w:szCs w:val="20"/>
        </w:rPr>
      </w:pPr>
      <w:r w:rsidRPr="003A4A27">
        <w:rPr>
          <w:rFonts w:ascii="Arial" w:hAnsi="Arial" w:cs="Arial"/>
          <w:b/>
          <w:bCs/>
          <w:sz w:val="20"/>
          <w:szCs w:val="20"/>
        </w:rPr>
        <w:t>Specifični kazalniki učinkov na ravni projekta</w:t>
      </w:r>
      <w:r w:rsidR="00506471" w:rsidRPr="003A4A27">
        <w:rPr>
          <w:rFonts w:ascii="Arial" w:hAnsi="Arial" w:cs="Arial"/>
          <w:b/>
          <w:bCs/>
          <w:sz w:val="20"/>
          <w:szCs w:val="20"/>
        </w:rPr>
        <w:t xml:space="preserve">: </w:t>
      </w:r>
    </w:p>
    <w:p w14:paraId="731B1A76" w14:textId="77777777" w:rsidR="00D6576B" w:rsidRPr="003A4A27" w:rsidRDefault="00D6576B" w:rsidP="00610AF9">
      <w:pPr>
        <w:spacing w:after="0" w:line="276" w:lineRule="auto"/>
        <w:jc w:val="both"/>
        <w:rPr>
          <w:rFonts w:ascii="Arial" w:hAnsi="Arial" w:cs="Arial"/>
          <w:b/>
          <w:bCs/>
          <w:sz w:val="20"/>
          <w:szCs w:val="20"/>
        </w:rPr>
      </w:pPr>
    </w:p>
    <w:p w14:paraId="09C89F41" w14:textId="02807B87" w:rsidR="00AE1997" w:rsidRPr="003A4A27" w:rsidRDefault="001A60A6" w:rsidP="00610AF9">
      <w:pPr>
        <w:spacing w:after="0" w:line="276" w:lineRule="auto"/>
        <w:jc w:val="both"/>
        <w:rPr>
          <w:rFonts w:ascii="Arial" w:hAnsi="Arial" w:cs="Arial"/>
          <w:sz w:val="20"/>
          <w:szCs w:val="20"/>
        </w:rPr>
      </w:pPr>
      <w:r w:rsidRPr="003A4A27">
        <w:rPr>
          <w:rFonts w:ascii="Arial" w:hAnsi="Arial" w:cs="Arial"/>
          <w:sz w:val="20"/>
          <w:szCs w:val="20"/>
        </w:rPr>
        <w:t xml:space="preserve">Doseganje cilja javnega razpisa </w:t>
      </w:r>
      <w:r w:rsidR="007270E5" w:rsidRPr="003A4A27">
        <w:rPr>
          <w:rFonts w:ascii="Arial" w:hAnsi="Arial" w:cs="Arial"/>
          <w:sz w:val="20"/>
          <w:szCs w:val="20"/>
        </w:rPr>
        <w:t xml:space="preserve">na ravni posameznega MDT </w:t>
      </w:r>
      <w:r w:rsidRPr="003A4A27">
        <w:rPr>
          <w:rFonts w:ascii="Arial" w:hAnsi="Arial" w:cs="Arial"/>
          <w:sz w:val="20"/>
          <w:szCs w:val="20"/>
        </w:rPr>
        <w:t>se bo merilo z naslednjim</w:t>
      </w:r>
      <w:r w:rsidR="00AE1997" w:rsidRPr="003A4A27">
        <w:rPr>
          <w:rFonts w:ascii="Arial" w:hAnsi="Arial" w:cs="Arial"/>
          <w:sz w:val="20"/>
          <w:szCs w:val="20"/>
        </w:rPr>
        <w:t xml:space="preserve">i </w:t>
      </w:r>
      <w:r w:rsidRPr="003A4A27">
        <w:rPr>
          <w:rFonts w:ascii="Arial" w:hAnsi="Arial" w:cs="Arial"/>
          <w:b/>
          <w:bCs/>
          <w:sz w:val="20"/>
          <w:szCs w:val="20"/>
        </w:rPr>
        <w:t>specifičnim</w:t>
      </w:r>
      <w:r w:rsidR="00AE1997" w:rsidRPr="003A4A27">
        <w:rPr>
          <w:rFonts w:ascii="Arial" w:hAnsi="Arial" w:cs="Arial"/>
          <w:b/>
          <w:bCs/>
          <w:sz w:val="20"/>
          <w:szCs w:val="20"/>
        </w:rPr>
        <w:t>i</w:t>
      </w:r>
      <w:r w:rsidRPr="003A4A27">
        <w:rPr>
          <w:rFonts w:ascii="Arial" w:hAnsi="Arial" w:cs="Arial"/>
          <w:b/>
          <w:bCs/>
          <w:sz w:val="20"/>
          <w:szCs w:val="20"/>
        </w:rPr>
        <w:t xml:space="preserve"> kazalnik</w:t>
      </w:r>
      <w:r w:rsidR="00AE1997" w:rsidRPr="003A4A27">
        <w:rPr>
          <w:rFonts w:ascii="Arial" w:hAnsi="Arial" w:cs="Arial"/>
          <w:b/>
          <w:bCs/>
          <w:sz w:val="20"/>
          <w:szCs w:val="20"/>
        </w:rPr>
        <w:t>i</w:t>
      </w:r>
      <w:r w:rsidRPr="003A4A27">
        <w:rPr>
          <w:rFonts w:ascii="Arial" w:hAnsi="Arial" w:cs="Arial"/>
          <w:sz w:val="20"/>
          <w:szCs w:val="20"/>
        </w:rPr>
        <w:t xml:space="preserve">: </w:t>
      </w:r>
    </w:p>
    <w:p w14:paraId="7DDB6950" w14:textId="77777777" w:rsidR="00D6576B" w:rsidRPr="003A4A27" w:rsidRDefault="00D6576B" w:rsidP="00610AF9">
      <w:pPr>
        <w:spacing w:after="0" w:line="276" w:lineRule="auto"/>
        <w:jc w:val="both"/>
        <w:rPr>
          <w:rFonts w:ascii="Arial" w:hAnsi="Arial" w:cs="Arial"/>
          <w:sz w:val="20"/>
          <w:szCs w:val="20"/>
        </w:rPr>
      </w:pPr>
    </w:p>
    <w:p w14:paraId="5DF4614C" w14:textId="77777777" w:rsidR="00AE1997" w:rsidRPr="003A4A27" w:rsidRDefault="00AE1997" w:rsidP="00610AF9">
      <w:pPr>
        <w:pStyle w:val="Odstavekseznama"/>
        <w:numPr>
          <w:ilvl w:val="0"/>
          <w:numId w:val="65"/>
        </w:numPr>
        <w:spacing w:after="0" w:line="276" w:lineRule="auto"/>
        <w:jc w:val="both"/>
        <w:rPr>
          <w:rFonts w:ascii="Arial" w:hAnsi="Arial" w:cs="Arial"/>
          <w:sz w:val="20"/>
          <w:szCs w:val="20"/>
        </w:rPr>
      </w:pPr>
      <w:r w:rsidRPr="003A4A27">
        <w:rPr>
          <w:rFonts w:ascii="Arial" w:hAnsi="Arial" w:cs="Arial"/>
          <w:sz w:val="20"/>
          <w:szCs w:val="20"/>
        </w:rPr>
        <w:t>Število predstavitev projekta na strokovnih dogodkih – 3</w:t>
      </w:r>
    </w:p>
    <w:p w14:paraId="5ACCD46C" w14:textId="77777777" w:rsidR="00AE1997" w:rsidRPr="003A4A27" w:rsidRDefault="00AE1997" w:rsidP="00610AF9">
      <w:pPr>
        <w:pStyle w:val="Odstavekseznama"/>
        <w:numPr>
          <w:ilvl w:val="0"/>
          <w:numId w:val="65"/>
        </w:numPr>
        <w:spacing w:after="0" w:line="276" w:lineRule="auto"/>
        <w:jc w:val="both"/>
        <w:rPr>
          <w:rFonts w:ascii="Arial" w:hAnsi="Arial" w:cs="Arial"/>
          <w:sz w:val="20"/>
          <w:szCs w:val="20"/>
        </w:rPr>
      </w:pPr>
      <w:r w:rsidRPr="003A4A27">
        <w:rPr>
          <w:rFonts w:ascii="Arial" w:hAnsi="Arial" w:cs="Arial"/>
          <w:sz w:val="20"/>
          <w:szCs w:val="20"/>
        </w:rPr>
        <w:t>Pripravljen in potrjen območni akcijski načrt – 1</w:t>
      </w:r>
    </w:p>
    <w:p w14:paraId="7EFE0C65" w14:textId="77777777" w:rsidR="00AE1997" w:rsidRPr="003A4A27" w:rsidRDefault="00AE1997" w:rsidP="00610AF9">
      <w:pPr>
        <w:pStyle w:val="Odstavekseznama"/>
        <w:numPr>
          <w:ilvl w:val="0"/>
          <w:numId w:val="65"/>
        </w:numPr>
        <w:spacing w:after="0" w:line="276" w:lineRule="auto"/>
        <w:jc w:val="both"/>
        <w:rPr>
          <w:rFonts w:ascii="Arial" w:hAnsi="Arial" w:cs="Arial"/>
          <w:sz w:val="20"/>
          <w:szCs w:val="20"/>
        </w:rPr>
      </w:pPr>
      <w:r w:rsidRPr="003A4A27">
        <w:rPr>
          <w:rFonts w:ascii="Arial" w:hAnsi="Arial" w:cs="Arial"/>
          <w:sz w:val="20"/>
          <w:szCs w:val="20"/>
        </w:rPr>
        <w:t xml:space="preserve">Razvoj programa skupnostnih storitev – 1 </w:t>
      </w:r>
    </w:p>
    <w:p w14:paraId="732E84BC" w14:textId="77777777" w:rsidR="00AE1997" w:rsidRPr="003A4A27" w:rsidRDefault="00AE1997" w:rsidP="00610AF9">
      <w:pPr>
        <w:pStyle w:val="Odstavekseznama"/>
        <w:numPr>
          <w:ilvl w:val="0"/>
          <w:numId w:val="65"/>
        </w:numPr>
        <w:spacing w:after="0" w:line="276" w:lineRule="auto"/>
        <w:jc w:val="both"/>
        <w:rPr>
          <w:rFonts w:ascii="Arial" w:hAnsi="Arial" w:cs="Arial"/>
          <w:sz w:val="20"/>
          <w:szCs w:val="20"/>
        </w:rPr>
      </w:pPr>
      <w:r w:rsidRPr="003A4A27">
        <w:rPr>
          <w:rFonts w:ascii="Arial" w:hAnsi="Arial" w:cs="Arial"/>
          <w:sz w:val="20"/>
          <w:szCs w:val="20"/>
        </w:rPr>
        <w:t>Število uporabnikov, preseljenih iz institucije v skupnost – 20</w:t>
      </w:r>
    </w:p>
    <w:p w14:paraId="5AA71ED9" w14:textId="31B36224" w:rsidR="00AE1997" w:rsidRPr="003A4A27" w:rsidRDefault="00AE1997" w:rsidP="00610AF9">
      <w:pPr>
        <w:pStyle w:val="Odstavekseznama"/>
        <w:numPr>
          <w:ilvl w:val="0"/>
          <w:numId w:val="65"/>
        </w:numPr>
        <w:spacing w:after="0" w:line="276" w:lineRule="auto"/>
        <w:jc w:val="both"/>
        <w:rPr>
          <w:rFonts w:ascii="Arial" w:hAnsi="Arial" w:cs="Arial"/>
          <w:sz w:val="20"/>
          <w:szCs w:val="20"/>
        </w:rPr>
      </w:pPr>
      <w:r w:rsidRPr="003A4A27">
        <w:rPr>
          <w:rFonts w:ascii="Arial" w:hAnsi="Arial" w:cs="Arial"/>
          <w:sz w:val="20"/>
          <w:szCs w:val="20"/>
        </w:rPr>
        <w:t xml:space="preserve">Udeležba MDT na izobraževanjih in konzultacijah – 15 </w:t>
      </w:r>
    </w:p>
    <w:p w14:paraId="06648EF4" w14:textId="77777777" w:rsidR="00AE1997" w:rsidRPr="003A4A27" w:rsidRDefault="00AE1997" w:rsidP="00610AF9">
      <w:pPr>
        <w:spacing w:after="0" w:line="276" w:lineRule="auto"/>
        <w:jc w:val="both"/>
        <w:rPr>
          <w:rFonts w:ascii="Arial" w:hAnsi="Arial" w:cs="Arial"/>
          <w:sz w:val="20"/>
          <w:szCs w:val="20"/>
        </w:rPr>
      </w:pPr>
    </w:p>
    <w:p w14:paraId="661DAFAC" w14:textId="77777777" w:rsidR="009B0A3D" w:rsidRPr="003A4A27" w:rsidRDefault="009B0A3D" w:rsidP="00610AF9">
      <w:pPr>
        <w:spacing w:after="0" w:line="276" w:lineRule="auto"/>
        <w:jc w:val="both"/>
        <w:rPr>
          <w:rFonts w:ascii="Arial" w:hAnsi="Arial" w:cs="Arial"/>
          <w:b/>
          <w:bCs/>
          <w:iCs/>
          <w:sz w:val="20"/>
          <w:szCs w:val="20"/>
        </w:rPr>
      </w:pPr>
      <w:r w:rsidRPr="003A4A27">
        <w:rPr>
          <w:rFonts w:ascii="Arial" w:hAnsi="Arial" w:cs="Arial"/>
          <w:b/>
          <w:bCs/>
          <w:iCs/>
          <w:sz w:val="20"/>
          <w:szCs w:val="20"/>
        </w:rPr>
        <w:lastRenderedPageBreak/>
        <w:t xml:space="preserve">Obrazložitev kazalnikov: </w:t>
      </w:r>
    </w:p>
    <w:p w14:paraId="1BE95318" w14:textId="77777777" w:rsidR="009B0A3D" w:rsidRPr="003A4A27" w:rsidRDefault="009B0A3D" w:rsidP="00610AF9">
      <w:pPr>
        <w:spacing w:after="0" w:line="276" w:lineRule="auto"/>
        <w:jc w:val="both"/>
        <w:rPr>
          <w:rFonts w:ascii="Arial" w:hAnsi="Arial" w:cs="Arial"/>
          <w:iCs/>
          <w:sz w:val="20"/>
          <w:szCs w:val="20"/>
        </w:rPr>
      </w:pPr>
    </w:p>
    <w:p w14:paraId="13A24EEB" w14:textId="77777777" w:rsidR="009B0A3D" w:rsidRPr="003A4A27" w:rsidRDefault="009B0A3D" w:rsidP="00610AF9">
      <w:pPr>
        <w:spacing w:after="0" w:line="276" w:lineRule="auto"/>
        <w:jc w:val="both"/>
        <w:rPr>
          <w:rFonts w:ascii="Arial" w:hAnsi="Arial" w:cs="Arial"/>
          <w:sz w:val="20"/>
          <w:szCs w:val="20"/>
        </w:rPr>
      </w:pPr>
      <w:r w:rsidRPr="003A4A27">
        <w:rPr>
          <w:rFonts w:ascii="Arial" w:hAnsi="Arial" w:cs="Arial"/>
          <w:b/>
          <w:bCs/>
          <w:sz w:val="20"/>
          <w:szCs w:val="20"/>
        </w:rPr>
        <w:t>»Število predstavitev projekta na strokovnih dogodkih«</w:t>
      </w:r>
      <w:r w:rsidRPr="003A4A27">
        <w:rPr>
          <w:rFonts w:ascii="Arial" w:hAnsi="Arial" w:cs="Arial"/>
          <w:sz w:val="20"/>
          <w:szCs w:val="20"/>
        </w:rPr>
        <w:t xml:space="preserve"> se nanaša na število izvedenih predstavitev vsebin, rezultatov ali dosežkov projekta na strokovnih dogodkih, kot so konference, seminarji ali drugi relevantni dogodki. Za izpolnitev kazalnika se štejejo najmanj tri predstavitve v času trajanja projekta. </w:t>
      </w:r>
    </w:p>
    <w:p w14:paraId="54BA3D2D" w14:textId="77777777" w:rsidR="009B0A3D" w:rsidRPr="003A4A27" w:rsidRDefault="009B0A3D" w:rsidP="00610AF9">
      <w:pPr>
        <w:spacing w:after="0" w:line="276" w:lineRule="auto"/>
        <w:jc w:val="both"/>
        <w:rPr>
          <w:rFonts w:ascii="Arial" w:hAnsi="Arial" w:cs="Arial"/>
          <w:sz w:val="20"/>
          <w:szCs w:val="20"/>
        </w:rPr>
      </w:pPr>
    </w:p>
    <w:p w14:paraId="07C9BCD8" w14:textId="5C78EC41" w:rsidR="009B0A3D" w:rsidRPr="003A4A27" w:rsidRDefault="009B0A3D" w:rsidP="00610AF9">
      <w:pPr>
        <w:spacing w:after="0" w:line="276" w:lineRule="auto"/>
        <w:jc w:val="both"/>
        <w:rPr>
          <w:rFonts w:ascii="Arial" w:hAnsi="Arial" w:cs="Arial"/>
          <w:sz w:val="20"/>
          <w:szCs w:val="20"/>
        </w:rPr>
      </w:pPr>
      <w:r w:rsidRPr="003A4A27">
        <w:rPr>
          <w:rFonts w:ascii="Arial" w:hAnsi="Arial" w:cs="Arial"/>
          <w:b/>
          <w:bCs/>
          <w:sz w:val="20"/>
          <w:szCs w:val="20"/>
        </w:rPr>
        <w:t xml:space="preserve">»Pripravljen in potrjen območni akcijski načrt« </w:t>
      </w:r>
      <w:r w:rsidRPr="003A4A27">
        <w:rPr>
          <w:rFonts w:ascii="Arial" w:hAnsi="Arial" w:cs="Arial"/>
          <w:sz w:val="20"/>
          <w:szCs w:val="20"/>
        </w:rPr>
        <w:t xml:space="preserve">se nanaša na pripravo in potrditev območnega akcijskega načrta za razvoj skupnosti, v skladu s </w:t>
      </w:r>
      <w:r w:rsidRPr="003A4A27">
        <w:rPr>
          <w:rFonts w:ascii="Arial" w:hAnsi="Arial" w:cs="Arial"/>
          <w:i/>
          <w:iCs/>
          <w:sz w:val="20"/>
          <w:szCs w:val="20"/>
        </w:rPr>
        <w:t>Strategijo deinstitucionalizacije 2024–2034 (StaDI 2024–2034)</w:t>
      </w:r>
      <w:r w:rsidRPr="003A4A27">
        <w:rPr>
          <w:rFonts w:ascii="Arial" w:hAnsi="Arial" w:cs="Arial"/>
          <w:sz w:val="20"/>
          <w:szCs w:val="20"/>
        </w:rPr>
        <w:t>. Akcijski načrt opredeljuje cilje, ukrepe, aktivnosti, nosilce ter časovni okvir za izvajanje procesa deinstitucionalizacije na določenem območju.</w:t>
      </w:r>
      <w:r w:rsidRPr="003A4A27">
        <w:rPr>
          <w:rFonts w:ascii="Arial" w:hAnsi="Arial" w:cs="Arial"/>
          <w:b/>
          <w:bCs/>
          <w:sz w:val="20"/>
          <w:szCs w:val="20"/>
        </w:rPr>
        <w:t xml:space="preserve"> </w:t>
      </w:r>
      <w:r w:rsidRPr="003A4A27">
        <w:rPr>
          <w:rFonts w:ascii="Arial" w:hAnsi="Arial" w:cs="Arial"/>
          <w:sz w:val="20"/>
          <w:szCs w:val="20"/>
        </w:rPr>
        <w:t>Pri pripravi območnega akcijskega načrta bo prijavitelj sodeloval z Ministrstvom za solidarno prihodnost (MSP) in Inštitutom Republike Slovenije za socialno varstvo (IRSSV) ter z ljudmi z oviranostjo in drugimi ključnimi deležniki v okolju. Pripravljen območni akcijski načrt bo potrdila Komisija za potrjevanje načrtov pri IRSSV, ob pozitivnem mnenju komisije pa območni načrt potrdi tudi minister pristojen za deinstitucionalizacijo. Prijavitelj bo po potrditvi spremljal izvajanje akcijskega načrta. Za izpolnitev kazalnika se šteje en pripravljen in potrjen območni akcijski načrt najkasneje eno leto po začetku izvajanja projekta.</w:t>
      </w:r>
    </w:p>
    <w:p w14:paraId="5F47ED04" w14:textId="77777777" w:rsidR="00C9662E" w:rsidRPr="003A4A27" w:rsidRDefault="00C9662E" w:rsidP="00610AF9">
      <w:pPr>
        <w:spacing w:after="0" w:line="276" w:lineRule="auto"/>
        <w:jc w:val="both"/>
        <w:rPr>
          <w:rFonts w:ascii="Arial" w:hAnsi="Arial" w:cs="Arial"/>
          <w:b/>
          <w:bCs/>
          <w:sz w:val="20"/>
          <w:szCs w:val="20"/>
        </w:rPr>
      </w:pPr>
    </w:p>
    <w:p w14:paraId="44781608" w14:textId="77777777" w:rsidR="00D6576B" w:rsidRPr="003A4A27" w:rsidRDefault="009B0A3D" w:rsidP="00610AF9">
      <w:pPr>
        <w:spacing w:after="0" w:line="276" w:lineRule="auto"/>
        <w:jc w:val="both"/>
        <w:rPr>
          <w:rFonts w:ascii="Arial" w:hAnsi="Arial" w:cs="Arial"/>
          <w:sz w:val="20"/>
          <w:szCs w:val="20"/>
        </w:rPr>
      </w:pPr>
      <w:r w:rsidRPr="003A4A27">
        <w:rPr>
          <w:rFonts w:ascii="Arial" w:hAnsi="Arial" w:cs="Arial"/>
          <w:b/>
          <w:bCs/>
          <w:sz w:val="20"/>
          <w:szCs w:val="20"/>
        </w:rPr>
        <w:t>»Razvoj programa skupnostnih storitev«</w:t>
      </w:r>
      <w:r w:rsidRPr="003A4A27">
        <w:rPr>
          <w:rFonts w:ascii="Arial" w:hAnsi="Arial" w:cs="Arial"/>
          <w:sz w:val="20"/>
          <w:szCs w:val="20"/>
        </w:rPr>
        <w:t xml:space="preserve"> se nanaša pripravo celovitega programa skupnostnih storitev, ki temelji na predhodni oceni potreb uporabnikov ter je oblikovan v sodelovanju z njimi. </w:t>
      </w:r>
    </w:p>
    <w:p w14:paraId="673454F2" w14:textId="77777777" w:rsidR="00D6576B" w:rsidRPr="003A4A27" w:rsidRDefault="00D6576B" w:rsidP="00610AF9">
      <w:pPr>
        <w:spacing w:after="0" w:line="276" w:lineRule="auto"/>
        <w:jc w:val="both"/>
        <w:rPr>
          <w:rFonts w:ascii="Arial" w:hAnsi="Arial" w:cs="Arial"/>
          <w:sz w:val="20"/>
          <w:szCs w:val="20"/>
        </w:rPr>
      </w:pPr>
    </w:p>
    <w:p w14:paraId="6C6FF6D3" w14:textId="260C6EBA" w:rsidR="00D6576B" w:rsidRPr="003A4A27" w:rsidRDefault="009B0A3D" w:rsidP="00610AF9">
      <w:pPr>
        <w:spacing w:after="0" w:line="276" w:lineRule="auto"/>
        <w:jc w:val="both"/>
        <w:rPr>
          <w:rFonts w:ascii="Arial" w:hAnsi="Arial" w:cs="Arial"/>
          <w:sz w:val="20"/>
          <w:szCs w:val="20"/>
        </w:rPr>
      </w:pPr>
      <w:r w:rsidRPr="003A4A27">
        <w:rPr>
          <w:rFonts w:ascii="Arial" w:hAnsi="Arial" w:cs="Arial"/>
          <w:sz w:val="20"/>
          <w:szCs w:val="20"/>
        </w:rPr>
        <w:t>V okviru projekta bo program razvit na enem izmed naslednjih področij:</w:t>
      </w:r>
    </w:p>
    <w:p w14:paraId="43D613D7" w14:textId="77777777" w:rsidR="00D6576B" w:rsidRPr="003A4A27" w:rsidRDefault="00D6576B" w:rsidP="00610AF9">
      <w:pPr>
        <w:spacing w:after="0" w:line="276" w:lineRule="auto"/>
        <w:jc w:val="both"/>
        <w:rPr>
          <w:rFonts w:ascii="Arial" w:hAnsi="Arial" w:cs="Arial"/>
          <w:sz w:val="20"/>
          <w:szCs w:val="20"/>
        </w:rPr>
      </w:pPr>
    </w:p>
    <w:p w14:paraId="78157648" w14:textId="22C94728" w:rsidR="00D6576B" w:rsidRPr="003A4A27" w:rsidRDefault="009B0A3D" w:rsidP="00610AF9">
      <w:pPr>
        <w:pStyle w:val="Odstavekseznama"/>
        <w:numPr>
          <w:ilvl w:val="0"/>
          <w:numId w:val="67"/>
        </w:numPr>
        <w:spacing w:after="0" w:line="276" w:lineRule="auto"/>
        <w:jc w:val="both"/>
        <w:rPr>
          <w:rFonts w:ascii="Arial" w:hAnsi="Arial" w:cs="Arial"/>
          <w:sz w:val="20"/>
          <w:szCs w:val="20"/>
        </w:rPr>
      </w:pPr>
      <w:r w:rsidRPr="003A4A27">
        <w:rPr>
          <w:rFonts w:ascii="Arial" w:hAnsi="Arial" w:cs="Arial"/>
          <w:sz w:val="20"/>
          <w:szCs w:val="20"/>
        </w:rPr>
        <w:t>skupnostna podpora uporabnikom pri zaposlovanju in šolanju,</w:t>
      </w:r>
    </w:p>
    <w:p w14:paraId="6372236D" w14:textId="1EBB86AD" w:rsidR="00D6576B" w:rsidRPr="003A4A27" w:rsidRDefault="009B0A3D" w:rsidP="00610AF9">
      <w:pPr>
        <w:pStyle w:val="Odstavekseznama"/>
        <w:numPr>
          <w:ilvl w:val="0"/>
          <w:numId w:val="67"/>
        </w:numPr>
        <w:spacing w:after="0" w:line="276" w:lineRule="auto"/>
        <w:jc w:val="both"/>
        <w:rPr>
          <w:rFonts w:ascii="Arial" w:hAnsi="Arial" w:cs="Arial"/>
          <w:sz w:val="20"/>
          <w:szCs w:val="20"/>
        </w:rPr>
      </w:pPr>
      <w:r w:rsidRPr="003A4A27">
        <w:rPr>
          <w:rFonts w:ascii="Arial" w:hAnsi="Arial" w:cs="Arial"/>
          <w:sz w:val="20"/>
          <w:szCs w:val="20"/>
        </w:rPr>
        <w:t>b) skupnostna podpora uporabnikom, ki uživajo droge,</w:t>
      </w:r>
    </w:p>
    <w:p w14:paraId="04904749" w14:textId="424D8957" w:rsidR="00D6576B" w:rsidRPr="003A4A27" w:rsidRDefault="009B0A3D" w:rsidP="00610AF9">
      <w:pPr>
        <w:pStyle w:val="Odstavekseznama"/>
        <w:numPr>
          <w:ilvl w:val="0"/>
          <w:numId w:val="67"/>
        </w:numPr>
        <w:spacing w:after="0" w:line="276" w:lineRule="auto"/>
        <w:jc w:val="both"/>
        <w:rPr>
          <w:rFonts w:ascii="Arial" w:hAnsi="Arial" w:cs="Arial"/>
          <w:sz w:val="20"/>
          <w:szCs w:val="20"/>
        </w:rPr>
      </w:pPr>
      <w:r w:rsidRPr="003A4A27">
        <w:rPr>
          <w:rFonts w:ascii="Arial" w:hAnsi="Arial" w:cs="Arial"/>
          <w:sz w:val="20"/>
          <w:szCs w:val="20"/>
        </w:rPr>
        <w:t>skupnostna podpora mlajšim odraslim, mladostnikom in otrokom z oviranostjo,</w:t>
      </w:r>
    </w:p>
    <w:p w14:paraId="7DB9ADE6" w14:textId="339AA6CC" w:rsidR="009B0A3D" w:rsidRPr="003A4A27" w:rsidRDefault="009B0A3D" w:rsidP="00610AF9">
      <w:pPr>
        <w:pStyle w:val="Odstavekseznama"/>
        <w:numPr>
          <w:ilvl w:val="0"/>
          <w:numId w:val="67"/>
        </w:numPr>
        <w:spacing w:after="0" w:line="276" w:lineRule="auto"/>
        <w:jc w:val="both"/>
        <w:rPr>
          <w:rFonts w:ascii="Arial" w:hAnsi="Arial" w:cs="Arial"/>
          <w:sz w:val="20"/>
          <w:szCs w:val="20"/>
        </w:rPr>
      </w:pPr>
      <w:r w:rsidRPr="003A4A27">
        <w:rPr>
          <w:rFonts w:ascii="Arial" w:hAnsi="Arial" w:cs="Arial"/>
          <w:sz w:val="20"/>
          <w:szCs w:val="20"/>
        </w:rPr>
        <w:t>skupnostna podpora po načelih »najprej stanovanje«.</w:t>
      </w:r>
    </w:p>
    <w:p w14:paraId="386D7E1D" w14:textId="77777777" w:rsidR="00D6576B" w:rsidRPr="003A4A27" w:rsidRDefault="00D6576B" w:rsidP="00610AF9">
      <w:pPr>
        <w:spacing w:after="0" w:line="276" w:lineRule="auto"/>
        <w:jc w:val="both"/>
        <w:rPr>
          <w:rFonts w:ascii="Arial" w:hAnsi="Arial" w:cs="Arial"/>
          <w:sz w:val="20"/>
          <w:szCs w:val="20"/>
        </w:rPr>
      </w:pPr>
    </w:p>
    <w:p w14:paraId="575155C7" w14:textId="6AAAE058" w:rsidR="009B0A3D" w:rsidRPr="003A4A27" w:rsidRDefault="009B0A3D" w:rsidP="00610AF9">
      <w:pPr>
        <w:spacing w:after="0" w:line="276" w:lineRule="auto"/>
        <w:jc w:val="both"/>
        <w:rPr>
          <w:rFonts w:ascii="Arial" w:hAnsi="Arial" w:cs="Arial"/>
          <w:sz w:val="20"/>
          <w:szCs w:val="20"/>
        </w:rPr>
      </w:pPr>
      <w:r w:rsidRPr="003A4A27">
        <w:rPr>
          <w:rFonts w:ascii="Arial" w:hAnsi="Arial" w:cs="Arial"/>
          <w:sz w:val="20"/>
          <w:szCs w:val="20"/>
        </w:rPr>
        <w:t xml:space="preserve">Za izpolnitev kazalnika se šteje en razvit program do zaključka projekta. </w:t>
      </w:r>
    </w:p>
    <w:p w14:paraId="66548BA2" w14:textId="77777777" w:rsidR="009B0A3D" w:rsidRPr="003A4A27" w:rsidRDefault="009B0A3D" w:rsidP="00610AF9">
      <w:pPr>
        <w:spacing w:after="0" w:line="276" w:lineRule="auto"/>
        <w:jc w:val="both"/>
        <w:rPr>
          <w:rFonts w:ascii="Arial" w:hAnsi="Arial" w:cs="Arial"/>
          <w:sz w:val="20"/>
          <w:szCs w:val="20"/>
        </w:rPr>
      </w:pPr>
    </w:p>
    <w:p w14:paraId="547DA59C" w14:textId="77777777" w:rsidR="009B0A3D" w:rsidRPr="003A4A27" w:rsidRDefault="009B0A3D" w:rsidP="00610AF9">
      <w:pPr>
        <w:spacing w:after="0" w:line="276" w:lineRule="auto"/>
        <w:jc w:val="both"/>
        <w:rPr>
          <w:rFonts w:ascii="Arial" w:hAnsi="Arial" w:cs="Arial"/>
          <w:sz w:val="20"/>
          <w:szCs w:val="20"/>
        </w:rPr>
      </w:pPr>
      <w:r w:rsidRPr="003A4A27">
        <w:rPr>
          <w:rFonts w:ascii="Arial" w:hAnsi="Arial" w:cs="Arial"/>
          <w:b/>
          <w:bCs/>
          <w:sz w:val="20"/>
          <w:szCs w:val="20"/>
        </w:rPr>
        <w:t xml:space="preserve">»Število uporabnikov, </w:t>
      </w:r>
      <w:r w:rsidRPr="003A4A27">
        <w:rPr>
          <w:rFonts w:ascii="Arial" w:hAnsi="Arial" w:cs="Arial"/>
          <w:sz w:val="20"/>
          <w:szCs w:val="20"/>
        </w:rPr>
        <w:t>preseljenih</w:t>
      </w:r>
      <w:r w:rsidRPr="003A4A27">
        <w:rPr>
          <w:rFonts w:ascii="Arial" w:hAnsi="Arial" w:cs="Arial"/>
          <w:b/>
          <w:bCs/>
          <w:sz w:val="20"/>
          <w:szCs w:val="20"/>
        </w:rPr>
        <w:t xml:space="preserve"> iz institucije v skupnost« </w:t>
      </w:r>
      <w:r w:rsidRPr="003A4A27">
        <w:rPr>
          <w:rFonts w:ascii="Arial" w:hAnsi="Arial" w:cs="Arial"/>
          <w:sz w:val="20"/>
          <w:szCs w:val="20"/>
        </w:rPr>
        <w:t xml:space="preserve">se nanaša na število oseb z oviranostjo, ki so bile v okviru projekta preseljene iz institucionalnega varstva v skupnost, vključno z osebami, ki prebivajo na varovanih oddelkih in so pred iztekom sklepa sodišča. Projekt predvideva celovito podporo uporabnikom skozi proces deinstitucionalizacije. Multidisciplinarni tim bo za vsakega uporabnika pripravil osebni načrt, v katerem bodo opredeljene potrebne storitve in podpora za uspešno vključitev v skupnost. Za izpolnitev kazalnika se šteje dvajset preseljenih uporabnikov v času trajanja projekta. </w:t>
      </w:r>
    </w:p>
    <w:p w14:paraId="734730C1" w14:textId="77777777" w:rsidR="009B0A3D" w:rsidRPr="003A4A27" w:rsidRDefault="009B0A3D" w:rsidP="00610AF9">
      <w:pPr>
        <w:spacing w:after="0" w:line="276" w:lineRule="auto"/>
        <w:jc w:val="both"/>
        <w:rPr>
          <w:rFonts w:ascii="Arial" w:hAnsi="Arial" w:cs="Arial"/>
          <w:sz w:val="20"/>
          <w:szCs w:val="20"/>
        </w:rPr>
      </w:pPr>
    </w:p>
    <w:p w14:paraId="0D264936" w14:textId="77777777" w:rsidR="009B0A3D" w:rsidRPr="003A4A27" w:rsidRDefault="009B0A3D" w:rsidP="00610AF9">
      <w:pPr>
        <w:spacing w:after="0" w:line="276" w:lineRule="auto"/>
        <w:jc w:val="both"/>
        <w:rPr>
          <w:rFonts w:ascii="Arial" w:hAnsi="Arial" w:cs="Arial"/>
          <w:sz w:val="20"/>
          <w:szCs w:val="20"/>
        </w:rPr>
      </w:pPr>
      <w:r w:rsidRPr="003A4A27">
        <w:rPr>
          <w:rFonts w:ascii="Arial" w:hAnsi="Arial" w:cs="Arial"/>
          <w:b/>
          <w:bCs/>
          <w:sz w:val="20"/>
          <w:szCs w:val="20"/>
        </w:rPr>
        <w:t xml:space="preserve">»Udeležba članov multidisciplinarnega tima na izobraževanjih in konzultacijah« </w:t>
      </w:r>
      <w:r w:rsidRPr="003A4A27">
        <w:rPr>
          <w:rFonts w:ascii="Arial" w:hAnsi="Arial" w:cs="Arial"/>
          <w:sz w:val="20"/>
          <w:szCs w:val="20"/>
        </w:rPr>
        <w:t xml:space="preserve">se nanaša na udeležbo članov multidisciplinarnega tima na strokovnih izobraževanjih, supervizijah, konzultacijah in drugih oblikah usposabljanj, ki so ključna za izvajanje deinstitucionalizacije in podpornih storitev v skupnosti. Za izpolnitev kazalnika se šteje, da se bodo člani multidisciplinarnega tima  do zaključka projekta skupaj udeležili vsaj petnajstih izobraževanj.  </w:t>
      </w:r>
    </w:p>
    <w:p w14:paraId="36E7855E" w14:textId="77777777" w:rsidR="00AE1997" w:rsidRPr="003A4A27" w:rsidRDefault="00AE1997" w:rsidP="00610AF9">
      <w:pPr>
        <w:spacing w:after="0" w:line="276" w:lineRule="auto"/>
        <w:jc w:val="both"/>
        <w:rPr>
          <w:rFonts w:ascii="Arial" w:hAnsi="Arial" w:cs="Arial"/>
          <w:sz w:val="20"/>
          <w:szCs w:val="20"/>
        </w:rPr>
      </w:pPr>
    </w:p>
    <w:p w14:paraId="7A53C97F" w14:textId="7984954C" w:rsidR="001A60A6" w:rsidRPr="003A4A27" w:rsidRDefault="001A60A6" w:rsidP="00610AF9">
      <w:pPr>
        <w:spacing w:after="0" w:line="276" w:lineRule="auto"/>
        <w:jc w:val="both"/>
        <w:rPr>
          <w:rFonts w:ascii="Arial" w:hAnsi="Arial" w:cs="Arial"/>
          <w:iCs/>
          <w:sz w:val="20"/>
          <w:szCs w:val="20"/>
        </w:rPr>
      </w:pPr>
      <w:r w:rsidRPr="003A4A27">
        <w:rPr>
          <w:rFonts w:ascii="Arial" w:hAnsi="Arial" w:cs="Arial"/>
          <w:iCs/>
          <w:sz w:val="20"/>
          <w:szCs w:val="20"/>
        </w:rPr>
        <w:t>Kazalniki, ki jih bo treba zbirati za namene spremljanja, poročanja in vrednotenja projekta, natančna metodologija štetja kazalnikov in dokazila zanje so</w:t>
      </w:r>
      <w:r w:rsidR="00C26BF1" w:rsidRPr="003A4A27">
        <w:rPr>
          <w:rFonts w:ascii="Arial" w:hAnsi="Arial" w:cs="Arial"/>
          <w:iCs/>
          <w:sz w:val="20"/>
          <w:szCs w:val="20"/>
        </w:rPr>
        <w:t xml:space="preserve"> podrobneje</w:t>
      </w:r>
      <w:r w:rsidRPr="003A4A27">
        <w:rPr>
          <w:rFonts w:ascii="Arial" w:hAnsi="Arial" w:cs="Arial"/>
          <w:iCs/>
          <w:sz w:val="20"/>
          <w:szCs w:val="20"/>
        </w:rPr>
        <w:t xml:space="preserve"> določeni v </w:t>
      </w:r>
      <w:r w:rsidR="00AE1997" w:rsidRPr="003A4A27">
        <w:rPr>
          <w:rFonts w:ascii="Arial" w:hAnsi="Arial" w:cs="Arial"/>
          <w:iCs/>
          <w:sz w:val="20"/>
          <w:szCs w:val="20"/>
        </w:rPr>
        <w:t xml:space="preserve">Dokumentu Razpisna dokumentacija. </w:t>
      </w:r>
    </w:p>
    <w:p w14:paraId="7D5C4012" w14:textId="77777777" w:rsidR="007F54F0" w:rsidRPr="003A4A27" w:rsidRDefault="007F54F0" w:rsidP="00610AF9">
      <w:pPr>
        <w:spacing w:after="0" w:line="276" w:lineRule="auto"/>
        <w:jc w:val="both"/>
        <w:rPr>
          <w:rFonts w:ascii="Arial" w:hAnsi="Arial" w:cs="Arial"/>
          <w:sz w:val="20"/>
          <w:szCs w:val="20"/>
        </w:rPr>
      </w:pPr>
    </w:p>
    <w:p w14:paraId="4B255867" w14:textId="77777777" w:rsidR="007F54F0" w:rsidRPr="003A4A27" w:rsidRDefault="007F54F0" w:rsidP="00610AF9">
      <w:pPr>
        <w:spacing w:after="0" w:line="276" w:lineRule="auto"/>
        <w:jc w:val="both"/>
        <w:rPr>
          <w:rFonts w:ascii="Arial" w:hAnsi="Arial" w:cs="Arial"/>
          <w:sz w:val="20"/>
          <w:szCs w:val="20"/>
        </w:rPr>
      </w:pPr>
    </w:p>
    <w:p w14:paraId="7C8C0187" w14:textId="30389F28" w:rsidR="001A60A6" w:rsidRPr="003A4A27" w:rsidRDefault="00506471" w:rsidP="00610AF9">
      <w:pPr>
        <w:pStyle w:val="Naslov1"/>
        <w:jc w:val="both"/>
        <w:rPr>
          <w:rFonts w:cs="Arial"/>
        </w:rPr>
      </w:pPr>
      <w:bookmarkStart w:id="11" w:name="_Hlk199249913"/>
      <w:bookmarkEnd w:id="9"/>
      <w:r w:rsidRPr="003A4A27">
        <w:rPr>
          <w:rFonts w:cs="Arial"/>
        </w:rPr>
        <w:t xml:space="preserve">OBVEZNE </w:t>
      </w:r>
      <w:r w:rsidR="001A60A6" w:rsidRPr="003A4A27">
        <w:rPr>
          <w:rFonts w:cs="Arial"/>
        </w:rPr>
        <w:t xml:space="preserve">PROJEKTNE AKTIVNOSTI </w:t>
      </w:r>
    </w:p>
    <w:p w14:paraId="26499C9B" w14:textId="7D7647E0" w:rsidR="00081B31" w:rsidRPr="003A4A27" w:rsidRDefault="00081B31" w:rsidP="00610AF9">
      <w:pPr>
        <w:spacing w:after="0" w:line="276" w:lineRule="auto"/>
        <w:jc w:val="both"/>
        <w:rPr>
          <w:rFonts w:ascii="Arial" w:hAnsi="Arial" w:cs="Arial"/>
          <w:sz w:val="20"/>
          <w:szCs w:val="20"/>
        </w:rPr>
      </w:pPr>
    </w:p>
    <w:p w14:paraId="269283D5" w14:textId="77777777" w:rsidR="00D6576B" w:rsidRPr="003A4A27" w:rsidRDefault="00D6576B" w:rsidP="00610AF9">
      <w:pPr>
        <w:spacing w:after="0" w:line="276" w:lineRule="auto"/>
        <w:jc w:val="both"/>
        <w:rPr>
          <w:rFonts w:ascii="Arial" w:hAnsi="Arial" w:cs="Arial"/>
          <w:sz w:val="20"/>
          <w:szCs w:val="20"/>
        </w:rPr>
      </w:pPr>
    </w:p>
    <w:p w14:paraId="7CD267B4" w14:textId="4EFDB1EE" w:rsidR="00CF7E5B" w:rsidRPr="003A4A27" w:rsidRDefault="00F90BC2" w:rsidP="00610AF9">
      <w:pPr>
        <w:spacing w:after="0"/>
        <w:jc w:val="both"/>
        <w:rPr>
          <w:rFonts w:ascii="Arial" w:hAnsi="Arial" w:cs="Arial"/>
          <w:sz w:val="20"/>
          <w:szCs w:val="20"/>
        </w:rPr>
      </w:pPr>
      <w:r w:rsidRPr="003A4A27">
        <w:rPr>
          <w:rFonts w:ascii="Arial" w:hAnsi="Arial" w:cs="Arial"/>
          <w:sz w:val="20"/>
          <w:szCs w:val="20"/>
        </w:rPr>
        <w:t xml:space="preserve">Projekt vključuje vzpostavitev in delovanje multidisciplinarnega tima (MDT), ki nudi individualizirano, celostno podporo ljudem z oviranostjo. </w:t>
      </w:r>
      <w:r w:rsidR="00CF7E5B" w:rsidRPr="003A4A27">
        <w:rPr>
          <w:rFonts w:ascii="Arial" w:hAnsi="Arial" w:cs="Arial"/>
          <w:sz w:val="20"/>
          <w:szCs w:val="20"/>
        </w:rPr>
        <w:t xml:space="preserve">Projekt se pomembno povezuje tudi z investicijo CUDI, ki jo sofinancirata Evropska unija iz Programa evropske kohezijske politike 2021–2027 in Republika </w:t>
      </w:r>
      <w:r w:rsidR="00CF7E5B" w:rsidRPr="003A4A27">
        <w:rPr>
          <w:rFonts w:ascii="Arial" w:hAnsi="Arial" w:cs="Arial"/>
          <w:sz w:val="20"/>
          <w:szCs w:val="20"/>
        </w:rPr>
        <w:lastRenderedPageBreak/>
        <w:t xml:space="preserve">Slovenija. V okviru CUDI se zagotavlja podpro različnim akterjem v procesu deinstitucionalizacije. Podporo zagotavlja tako v smislu terenskih izobraževanj in konzultacij za izvajalce deinstitcuionalizacije. CUDI bo tako tudi MDT-jem zagotavljal podporo - izobraževanja in konzultacije – za njihovo delo. </w:t>
      </w:r>
    </w:p>
    <w:p w14:paraId="66B1C760" w14:textId="2EE156E2" w:rsidR="00F90BC2" w:rsidRPr="003A4A27" w:rsidRDefault="00F90BC2" w:rsidP="00610AF9">
      <w:pPr>
        <w:spacing w:after="0" w:line="276" w:lineRule="auto"/>
        <w:jc w:val="both"/>
        <w:rPr>
          <w:rFonts w:ascii="Arial" w:hAnsi="Arial" w:cs="Arial"/>
          <w:sz w:val="20"/>
          <w:szCs w:val="20"/>
        </w:rPr>
      </w:pPr>
    </w:p>
    <w:p w14:paraId="72780FDD" w14:textId="218D192A" w:rsidR="00CF7E5B" w:rsidRPr="003A4A27" w:rsidRDefault="008E3E8E" w:rsidP="00610AF9">
      <w:pPr>
        <w:spacing w:after="0" w:line="276" w:lineRule="auto"/>
        <w:jc w:val="both"/>
        <w:rPr>
          <w:rFonts w:ascii="Arial" w:hAnsi="Arial" w:cs="Arial"/>
          <w:sz w:val="20"/>
          <w:szCs w:val="20"/>
        </w:rPr>
      </w:pPr>
      <w:r w:rsidRPr="003A4A27">
        <w:rPr>
          <w:rFonts w:ascii="Arial" w:hAnsi="Arial" w:cs="Arial"/>
          <w:sz w:val="20"/>
          <w:szCs w:val="20"/>
        </w:rPr>
        <w:t>Multidisciplinarni tim (MDT) je skupina strokovnjakov z različnih področij (npr. socialno delo, zdravstvo, duševno zdravje, osebna asistenca) ter vrstniških sodelavcev, ki skupaj zagotavljajo celostno, individualizirano podporo ljudem z oviranostjo, bodisi pri preselitvi iz institucij v skupnost, bodisi pri preprečevanju ponovne institucionalizacije.</w:t>
      </w:r>
      <w:r w:rsidR="00CF7E5B" w:rsidRPr="003A4A27">
        <w:rPr>
          <w:rFonts w:ascii="Arial" w:hAnsi="Arial" w:cs="Arial"/>
          <w:sz w:val="20"/>
          <w:szCs w:val="20"/>
        </w:rPr>
        <w:t xml:space="preserve"> Timi morajo biti multidisciplinarni, ker so potrebe ljudi z oviranostjo take, da zahtevajo različne profile in znanja. Tako lahko npr. socialni delavci prevzamejo delo, ki je povezano z osebnim načrtovanjem, povezovanju različnih služb v skupnosti (npr. sodelovanje z zavodi, centrom za socialno delo, centrom za duševno zdravje, ipd.), iskanjem zaposlitve, ipd. Drugi podporni delavci so potrebni za npr. podporo pri spoznavanju okolja, kamor se bo človek preselil, podporo za učenje osnovnih življenjskih veščin (javni promet, kuhanje, osebna higiena, ipd.). Vrstniški podporni delavci pa so ključni za to, da celoten tim bolje razume želje in potrebe uporabnika in s tem lahko zagotavljajo bolj kakovostno podporo posamezniku in zaradi večjega zaupanja uporabnika v MDT (zaradi podobne izkušnje). Vrstniški podporni delavec ima tudi zagovorniško vlogo, in krepi glas uporabnika v MDT.</w:t>
      </w:r>
    </w:p>
    <w:p w14:paraId="0F8F05E7" w14:textId="77777777" w:rsidR="00CE4EDA" w:rsidRPr="003A4A27" w:rsidRDefault="00CE4EDA" w:rsidP="00610AF9">
      <w:pPr>
        <w:spacing w:after="0" w:line="276" w:lineRule="auto"/>
        <w:jc w:val="both"/>
        <w:rPr>
          <w:rFonts w:ascii="Arial" w:hAnsi="Arial" w:cs="Arial"/>
          <w:sz w:val="20"/>
          <w:szCs w:val="20"/>
        </w:rPr>
      </w:pPr>
    </w:p>
    <w:p w14:paraId="4412C249" w14:textId="53B221B7" w:rsidR="00442A03" w:rsidRPr="003A4A27" w:rsidRDefault="00442A03" w:rsidP="00610AF9">
      <w:pPr>
        <w:pStyle w:val="Naslov2"/>
        <w:jc w:val="both"/>
        <w:rPr>
          <w:rFonts w:cs="Arial"/>
        </w:rPr>
      </w:pPr>
      <w:r w:rsidRPr="003A4A27">
        <w:rPr>
          <w:rFonts w:cs="Arial"/>
        </w:rPr>
        <w:t xml:space="preserve">Komu je </w:t>
      </w:r>
      <w:r w:rsidR="00F90BC2" w:rsidRPr="003A4A27">
        <w:rPr>
          <w:rFonts w:cs="Arial"/>
        </w:rPr>
        <w:t xml:space="preserve">MDT </w:t>
      </w:r>
      <w:r w:rsidRPr="003A4A27">
        <w:rPr>
          <w:rFonts w:cs="Arial"/>
        </w:rPr>
        <w:t xml:space="preserve">namenjen </w:t>
      </w:r>
    </w:p>
    <w:p w14:paraId="6D1A6496" w14:textId="77777777" w:rsidR="00C9662E" w:rsidRPr="003A4A27" w:rsidRDefault="00C9662E" w:rsidP="00610AF9">
      <w:pPr>
        <w:spacing w:after="0" w:line="276" w:lineRule="auto"/>
        <w:jc w:val="both"/>
        <w:rPr>
          <w:rFonts w:ascii="Arial" w:hAnsi="Arial" w:cs="Arial"/>
          <w:sz w:val="20"/>
          <w:szCs w:val="20"/>
        </w:rPr>
      </w:pPr>
    </w:p>
    <w:p w14:paraId="15E55192" w14:textId="532E9A53" w:rsidR="00CE4EDA" w:rsidRPr="003A4A27" w:rsidRDefault="00CE4EDA" w:rsidP="00610AF9">
      <w:pPr>
        <w:spacing w:after="0" w:line="276" w:lineRule="auto"/>
        <w:jc w:val="both"/>
        <w:rPr>
          <w:rFonts w:ascii="Arial" w:hAnsi="Arial" w:cs="Arial"/>
          <w:sz w:val="20"/>
          <w:szCs w:val="20"/>
        </w:rPr>
      </w:pPr>
      <w:r w:rsidRPr="003A4A27">
        <w:rPr>
          <w:rFonts w:ascii="Arial" w:hAnsi="Arial" w:cs="Arial"/>
          <w:sz w:val="20"/>
          <w:szCs w:val="20"/>
        </w:rPr>
        <w:t xml:space="preserve">MDT je namenjen različnim skupinam ljudi ki živijo v institucionalnih okoljih, kot so socialno varstveni zavodi, za osebe z motnjami v duševnem razvoju, varstveno delovni centri, psihiatrične bolnišnice ipd. </w:t>
      </w:r>
      <w:r w:rsidR="00442A03" w:rsidRPr="003A4A27">
        <w:rPr>
          <w:rFonts w:ascii="Arial" w:hAnsi="Arial" w:cs="Arial"/>
          <w:sz w:val="20"/>
          <w:szCs w:val="20"/>
        </w:rPr>
        <w:t>Gre za ljudi, ki imajo duševno, telesno, senzorno ali intelektualno oviranost. Lahko so odrasli ali otroci in mladostniki z razvojnimi motnjami, avtizmom, gibalnimi ovirami ali kombiniranimi motnjami</w:t>
      </w:r>
      <w:r w:rsidR="00442A03" w:rsidRPr="003A4A27">
        <w:rPr>
          <w:rFonts w:ascii="Arial" w:hAnsi="Arial" w:cs="Arial"/>
          <w:b/>
          <w:bCs/>
          <w:sz w:val="20"/>
          <w:szCs w:val="20"/>
        </w:rPr>
        <w:t>.</w:t>
      </w:r>
      <w:r w:rsidR="00613D6A" w:rsidRPr="003A4A27">
        <w:rPr>
          <w:rFonts w:ascii="Arial" w:hAnsi="Arial" w:cs="Arial"/>
          <w:b/>
          <w:bCs/>
          <w:sz w:val="20"/>
          <w:szCs w:val="20"/>
        </w:rPr>
        <w:t xml:space="preserve"> </w:t>
      </w:r>
      <w:r w:rsidR="001C383D" w:rsidRPr="003A4A27">
        <w:rPr>
          <w:rFonts w:ascii="Arial" w:hAnsi="Arial" w:cs="Arial"/>
          <w:sz w:val="20"/>
          <w:szCs w:val="20"/>
        </w:rPr>
        <w:t>Cil</w:t>
      </w:r>
      <w:r w:rsidR="00613D6A" w:rsidRPr="003A4A27">
        <w:rPr>
          <w:rFonts w:ascii="Arial" w:hAnsi="Arial" w:cs="Arial"/>
          <w:sz w:val="20"/>
          <w:szCs w:val="20"/>
        </w:rPr>
        <w:t>jne</w:t>
      </w:r>
      <w:r w:rsidR="001C383D" w:rsidRPr="003A4A27">
        <w:rPr>
          <w:rFonts w:ascii="Arial" w:hAnsi="Arial" w:cs="Arial"/>
          <w:sz w:val="20"/>
          <w:szCs w:val="20"/>
        </w:rPr>
        <w:t xml:space="preserve"> skupine so </w:t>
      </w:r>
      <w:r w:rsidR="00473BCA" w:rsidRPr="003A4A27">
        <w:rPr>
          <w:rFonts w:ascii="Arial" w:hAnsi="Arial" w:cs="Arial"/>
          <w:sz w:val="20"/>
          <w:szCs w:val="20"/>
        </w:rPr>
        <w:t>podrobneje</w:t>
      </w:r>
      <w:r w:rsidR="001C383D" w:rsidRPr="003A4A27">
        <w:rPr>
          <w:rFonts w:ascii="Arial" w:hAnsi="Arial" w:cs="Arial"/>
          <w:sz w:val="20"/>
          <w:szCs w:val="20"/>
        </w:rPr>
        <w:t xml:space="preserve"> opredeljene v poglavju 4.2 </w:t>
      </w:r>
      <w:r w:rsidR="00633D5B" w:rsidRPr="003A4A27">
        <w:rPr>
          <w:rFonts w:ascii="Arial" w:hAnsi="Arial" w:cs="Arial"/>
          <w:sz w:val="20"/>
          <w:szCs w:val="20"/>
        </w:rPr>
        <w:t>Ciljne</w:t>
      </w:r>
      <w:r w:rsidR="001C383D" w:rsidRPr="003A4A27">
        <w:rPr>
          <w:rFonts w:ascii="Arial" w:hAnsi="Arial" w:cs="Arial"/>
          <w:sz w:val="20"/>
          <w:szCs w:val="20"/>
        </w:rPr>
        <w:t xml:space="preserve"> skupine. </w:t>
      </w:r>
    </w:p>
    <w:p w14:paraId="1AA6BF94" w14:textId="77777777" w:rsidR="008E3E8E" w:rsidRPr="003A4A27" w:rsidRDefault="008E3E8E" w:rsidP="00610AF9">
      <w:pPr>
        <w:spacing w:after="0" w:line="276" w:lineRule="auto"/>
        <w:jc w:val="both"/>
        <w:rPr>
          <w:rFonts w:ascii="Arial" w:hAnsi="Arial" w:cs="Arial"/>
          <w:sz w:val="20"/>
          <w:szCs w:val="20"/>
        </w:rPr>
      </w:pPr>
    </w:p>
    <w:p w14:paraId="3E2ABF46" w14:textId="0B18774D" w:rsidR="00442A03" w:rsidRPr="003A4A27" w:rsidRDefault="00442A03" w:rsidP="00610AF9">
      <w:pPr>
        <w:pStyle w:val="Naslov2"/>
        <w:jc w:val="both"/>
        <w:rPr>
          <w:rFonts w:cs="Arial"/>
        </w:rPr>
      </w:pPr>
      <w:r w:rsidRPr="003A4A27">
        <w:rPr>
          <w:rFonts w:cs="Arial"/>
        </w:rPr>
        <w:t xml:space="preserve">Način </w:t>
      </w:r>
      <w:r w:rsidR="00F90BC2" w:rsidRPr="003A4A27">
        <w:rPr>
          <w:rFonts w:cs="Arial"/>
        </w:rPr>
        <w:t xml:space="preserve">delovanja MDT </w:t>
      </w:r>
    </w:p>
    <w:p w14:paraId="71185F9D" w14:textId="77777777" w:rsidR="00C9662E" w:rsidRPr="003A4A27" w:rsidRDefault="00C9662E" w:rsidP="00610AF9">
      <w:pPr>
        <w:spacing w:after="0" w:line="276" w:lineRule="auto"/>
        <w:jc w:val="both"/>
        <w:rPr>
          <w:rFonts w:ascii="Arial" w:hAnsi="Arial" w:cs="Arial"/>
          <w:sz w:val="20"/>
          <w:szCs w:val="20"/>
        </w:rPr>
      </w:pPr>
    </w:p>
    <w:p w14:paraId="75871901" w14:textId="5D8C795A" w:rsidR="00442A03" w:rsidRPr="003A4A27" w:rsidRDefault="00442A03" w:rsidP="00610AF9">
      <w:pPr>
        <w:spacing w:after="0" w:line="276" w:lineRule="auto"/>
        <w:jc w:val="both"/>
        <w:rPr>
          <w:rFonts w:ascii="Arial" w:hAnsi="Arial" w:cs="Arial"/>
          <w:sz w:val="20"/>
          <w:szCs w:val="20"/>
        </w:rPr>
      </w:pPr>
      <w:r w:rsidRPr="003A4A27">
        <w:rPr>
          <w:rFonts w:ascii="Arial" w:hAnsi="Arial" w:cs="Arial"/>
          <w:sz w:val="20"/>
          <w:szCs w:val="20"/>
        </w:rPr>
        <w:t xml:space="preserve">MDT omogoča individualno podporo prehoda iz institucije. </w:t>
      </w:r>
    </w:p>
    <w:p w14:paraId="7680188A" w14:textId="77777777" w:rsidR="00C9662E" w:rsidRPr="003A4A27" w:rsidRDefault="00C9662E" w:rsidP="00610AF9">
      <w:pPr>
        <w:spacing w:after="0" w:line="276" w:lineRule="auto"/>
        <w:jc w:val="both"/>
        <w:rPr>
          <w:rFonts w:ascii="Arial" w:hAnsi="Arial" w:cs="Arial"/>
          <w:sz w:val="20"/>
          <w:szCs w:val="20"/>
        </w:rPr>
      </w:pPr>
    </w:p>
    <w:p w14:paraId="49C19353" w14:textId="28742D0E" w:rsidR="00360729" w:rsidRPr="003A4A27" w:rsidRDefault="008E3E8E" w:rsidP="00610AF9">
      <w:pPr>
        <w:spacing w:after="0" w:line="276" w:lineRule="auto"/>
        <w:jc w:val="both"/>
        <w:rPr>
          <w:rFonts w:ascii="Arial" w:hAnsi="Arial" w:cs="Arial"/>
          <w:sz w:val="20"/>
          <w:szCs w:val="20"/>
        </w:rPr>
      </w:pPr>
      <w:r w:rsidRPr="003A4A27">
        <w:rPr>
          <w:rFonts w:ascii="Arial" w:hAnsi="Arial" w:cs="Arial"/>
          <w:sz w:val="20"/>
          <w:szCs w:val="20"/>
        </w:rPr>
        <w:t>MDT deluje v skupnosti – v okolju, kjer uporabnik živi.</w:t>
      </w:r>
      <w:r w:rsidR="001C383D" w:rsidRPr="003A4A27">
        <w:rPr>
          <w:rFonts w:ascii="Arial" w:hAnsi="Arial" w:cs="Arial"/>
          <w:sz w:val="20"/>
          <w:szCs w:val="20"/>
        </w:rPr>
        <w:t xml:space="preserve"> Gre za podporo na domu uporabnika oz. na naslovu, kjer uporabnik dejansko prebiva, pri čemer se kot dom uporabnika šteje vsaka oblika bivanja, v kateri v isti stanovanjski enoti živi največ šest (6) oseb, razen v primeru, ko so te osebe ožji družinski člani upravičenca, ko je lahko skupno število oseb tudi višje. </w:t>
      </w:r>
      <w:r w:rsidRPr="003A4A27">
        <w:rPr>
          <w:rFonts w:ascii="Arial" w:hAnsi="Arial" w:cs="Arial"/>
          <w:sz w:val="20"/>
          <w:szCs w:val="20"/>
        </w:rPr>
        <w:t>Pristop temelji na osebno usmerjenem načrtovanju, kjer sodelujejo uporabnik, družina, vrstniki in strokovnjaki.</w:t>
      </w:r>
      <w:r w:rsidR="00360729" w:rsidRPr="003A4A27">
        <w:rPr>
          <w:rFonts w:ascii="Arial" w:hAnsi="Arial" w:cs="Arial"/>
          <w:sz w:val="20"/>
          <w:szCs w:val="20"/>
        </w:rPr>
        <w:t xml:space="preserve"> MDT lahko deluje tudi znotraj institucije, kjer </w:t>
      </w:r>
      <w:r w:rsidR="001336B7" w:rsidRPr="003A4A27">
        <w:rPr>
          <w:rFonts w:ascii="Arial" w:hAnsi="Arial" w:cs="Arial"/>
          <w:sz w:val="20"/>
          <w:szCs w:val="20"/>
        </w:rPr>
        <w:t>o</w:t>
      </w:r>
      <w:r w:rsidR="00360729" w:rsidRPr="003A4A27">
        <w:rPr>
          <w:rFonts w:ascii="Arial" w:hAnsi="Arial" w:cs="Arial"/>
          <w:sz w:val="20"/>
          <w:szCs w:val="20"/>
        </w:rPr>
        <w:t>cenjuje pripravljenost uporabnika na izhod v skupnost, pripravi načrt za izhod</w:t>
      </w:r>
      <w:r w:rsidR="00CE4EDA" w:rsidRPr="003A4A27">
        <w:rPr>
          <w:rFonts w:ascii="Arial" w:hAnsi="Arial" w:cs="Arial"/>
          <w:sz w:val="20"/>
          <w:szCs w:val="20"/>
        </w:rPr>
        <w:t xml:space="preserve"> in </w:t>
      </w:r>
      <w:r w:rsidR="00360729" w:rsidRPr="003A4A27">
        <w:rPr>
          <w:rFonts w:ascii="Arial" w:hAnsi="Arial" w:cs="Arial"/>
          <w:sz w:val="20"/>
          <w:szCs w:val="20"/>
        </w:rPr>
        <w:t>nadaljuj</w:t>
      </w:r>
      <w:r w:rsidR="00473BCA" w:rsidRPr="003A4A27">
        <w:rPr>
          <w:rFonts w:ascii="Arial" w:hAnsi="Arial" w:cs="Arial"/>
          <w:sz w:val="20"/>
          <w:szCs w:val="20"/>
        </w:rPr>
        <w:t>e</w:t>
      </w:r>
      <w:r w:rsidR="00360729" w:rsidRPr="003A4A27">
        <w:rPr>
          <w:rFonts w:ascii="Arial" w:hAnsi="Arial" w:cs="Arial"/>
          <w:sz w:val="20"/>
          <w:szCs w:val="20"/>
        </w:rPr>
        <w:t xml:space="preserve"> s podporo</w:t>
      </w:r>
      <w:r w:rsidR="00633D5B" w:rsidRPr="003A4A27">
        <w:rPr>
          <w:rFonts w:ascii="Arial" w:hAnsi="Arial" w:cs="Arial"/>
          <w:sz w:val="20"/>
          <w:szCs w:val="20"/>
        </w:rPr>
        <w:t xml:space="preserve"> </w:t>
      </w:r>
      <w:r w:rsidR="00360729" w:rsidRPr="003A4A27">
        <w:rPr>
          <w:rFonts w:ascii="Arial" w:hAnsi="Arial" w:cs="Arial"/>
          <w:sz w:val="20"/>
          <w:szCs w:val="20"/>
        </w:rPr>
        <w:t xml:space="preserve">v skupnosti. </w:t>
      </w:r>
    </w:p>
    <w:p w14:paraId="5947EFFA" w14:textId="77777777" w:rsidR="001C383D" w:rsidRPr="003A4A27" w:rsidRDefault="001C383D" w:rsidP="00610AF9">
      <w:pPr>
        <w:spacing w:after="0" w:line="276" w:lineRule="auto"/>
        <w:jc w:val="both"/>
        <w:rPr>
          <w:rFonts w:ascii="Arial" w:hAnsi="Arial" w:cs="Arial"/>
          <w:sz w:val="20"/>
          <w:szCs w:val="20"/>
        </w:rPr>
      </w:pPr>
    </w:p>
    <w:p w14:paraId="3FCAAD22" w14:textId="60CB2FCC" w:rsidR="00CF7E5B" w:rsidRPr="003A4A27" w:rsidRDefault="00CF7E5B" w:rsidP="00610AF9">
      <w:pPr>
        <w:spacing w:after="0" w:line="276" w:lineRule="auto"/>
        <w:jc w:val="both"/>
        <w:rPr>
          <w:rFonts w:ascii="Arial" w:hAnsi="Arial" w:cs="Arial"/>
          <w:sz w:val="20"/>
          <w:szCs w:val="20"/>
        </w:rPr>
      </w:pPr>
      <w:r w:rsidRPr="003A4A27">
        <w:rPr>
          <w:rFonts w:ascii="Arial" w:hAnsi="Arial" w:cs="Arial"/>
          <w:sz w:val="20"/>
          <w:szCs w:val="20"/>
        </w:rPr>
        <w:t>MDT vstopi v institucijo in začne graditi odnos z uporabnikom</w:t>
      </w:r>
      <w:r w:rsidR="00633D5B" w:rsidRPr="003A4A27">
        <w:rPr>
          <w:rFonts w:ascii="Arial" w:hAnsi="Arial" w:cs="Arial"/>
          <w:sz w:val="20"/>
          <w:szCs w:val="20"/>
        </w:rPr>
        <w:t>, še</w:t>
      </w:r>
      <w:r w:rsidRPr="003A4A27">
        <w:rPr>
          <w:rFonts w:ascii="Arial" w:hAnsi="Arial" w:cs="Arial"/>
          <w:sz w:val="20"/>
          <w:szCs w:val="20"/>
        </w:rPr>
        <w:t xml:space="preserve"> preden jo ta zapusti. Namen je omogočiti postopen in varen prehod v skupnost ter načrtovanje življenja zunaj zavoda, skupaj z uporabnikom.</w:t>
      </w:r>
    </w:p>
    <w:p w14:paraId="2F8A9FAE" w14:textId="77777777" w:rsidR="00D6576B" w:rsidRPr="003A4A27" w:rsidRDefault="00D6576B" w:rsidP="00610AF9">
      <w:pPr>
        <w:spacing w:after="0" w:line="276" w:lineRule="auto"/>
        <w:jc w:val="both"/>
        <w:rPr>
          <w:rFonts w:ascii="Arial" w:hAnsi="Arial" w:cs="Arial"/>
          <w:sz w:val="20"/>
          <w:szCs w:val="20"/>
        </w:rPr>
      </w:pPr>
    </w:p>
    <w:p w14:paraId="72C1A16B" w14:textId="22579606" w:rsidR="00442A03" w:rsidRPr="003A4A27" w:rsidRDefault="00442A03" w:rsidP="00610AF9">
      <w:pPr>
        <w:spacing w:after="0" w:line="276" w:lineRule="auto"/>
        <w:jc w:val="both"/>
        <w:rPr>
          <w:rFonts w:ascii="Arial" w:hAnsi="Arial" w:cs="Arial"/>
          <w:sz w:val="20"/>
          <w:szCs w:val="20"/>
        </w:rPr>
      </w:pPr>
      <w:r w:rsidRPr="003A4A27">
        <w:rPr>
          <w:rFonts w:ascii="Arial" w:hAnsi="Arial" w:cs="Arial"/>
          <w:sz w:val="20"/>
          <w:szCs w:val="20"/>
        </w:rPr>
        <w:t>Pomaga tudi preprečevati ponovne hospitalizacije ali vračanje v zavod</w:t>
      </w:r>
      <w:r w:rsidR="00D6576B" w:rsidRPr="003A4A27">
        <w:rPr>
          <w:rFonts w:ascii="Arial" w:hAnsi="Arial" w:cs="Arial"/>
          <w:sz w:val="20"/>
          <w:szCs w:val="20"/>
        </w:rPr>
        <w:t>.</w:t>
      </w:r>
    </w:p>
    <w:p w14:paraId="26A6CD7A" w14:textId="77777777" w:rsidR="00D6576B" w:rsidRPr="003A4A27" w:rsidRDefault="00D6576B" w:rsidP="00610AF9">
      <w:pPr>
        <w:spacing w:after="0" w:line="276" w:lineRule="auto"/>
        <w:jc w:val="both"/>
        <w:rPr>
          <w:rFonts w:ascii="Arial" w:hAnsi="Arial" w:cs="Arial"/>
          <w:sz w:val="20"/>
          <w:szCs w:val="20"/>
        </w:rPr>
      </w:pPr>
    </w:p>
    <w:p w14:paraId="7C01A494" w14:textId="4AFCA604" w:rsidR="00442A03" w:rsidRPr="003A4A27" w:rsidRDefault="00442A03" w:rsidP="00610AF9">
      <w:pPr>
        <w:spacing w:after="0" w:line="276" w:lineRule="auto"/>
        <w:jc w:val="both"/>
        <w:rPr>
          <w:rFonts w:ascii="Arial" w:hAnsi="Arial" w:cs="Arial"/>
          <w:sz w:val="20"/>
          <w:szCs w:val="20"/>
        </w:rPr>
      </w:pPr>
      <w:r w:rsidRPr="003A4A27">
        <w:rPr>
          <w:rFonts w:ascii="Arial" w:hAnsi="Arial" w:cs="Arial"/>
          <w:sz w:val="20"/>
          <w:szCs w:val="20"/>
        </w:rPr>
        <w:t>MDT</w:t>
      </w:r>
      <w:r w:rsidR="00F90BC2" w:rsidRPr="003A4A27">
        <w:rPr>
          <w:rFonts w:ascii="Arial" w:hAnsi="Arial" w:cs="Arial"/>
          <w:sz w:val="20"/>
          <w:szCs w:val="20"/>
        </w:rPr>
        <w:t xml:space="preserve"> zagotavlja</w:t>
      </w:r>
      <w:r w:rsidRPr="003A4A27">
        <w:rPr>
          <w:rFonts w:ascii="Arial" w:hAnsi="Arial" w:cs="Arial"/>
          <w:sz w:val="20"/>
          <w:szCs w:val="20"/>
        </w:rPr>
        <w:t>:</w:t>
      </w:r>
    </w:p>
    <w:p w14:paraId="0C999C61" w14:textId="77777777" w:rsidR="00D6576B" w:rsidRPr="003A4A27" w:rsidRDefault="00D6576B" w:rsidP="00610AF9">
      <w:pPr>
        <w:spacing w:after="0" w:line="276" w:lineRule="auto"/>
        <w:jc w:val="both"/>
        <w:rPr>
          <w:rFonts w:ascii="Arial" w:hAnsi="Arial" w:cs="Arial"/>
          <w:sz w:val="20"/>
          <w:szCs w:val="20"/>
        </w:rPr>
      </w:pPr>
    </w:p>
    <w:p w14:paraId="6613AE69" w14:textId="0BF146AF" w:rsidR="00442A03" w:rsidRPr="003A4A27" w:rsidRDefault="00442A03" w:rsidP="00610AF9">
      <w:pPr>
        <w:numPr>
          <w:ilvl w:val="0"/>
          <w:numId w:val="68"/>
        </w:numPr>
        <w:spacing w:after="0" w:line="276" w:lineRule="auto"/>
        <w:jc w:val="both"/>
        <w:rPr>
          <w:rFonts w:ascii="Arial" w:hAnsi="Arial" w:cs="Arial"/>
          <w:sz w:val="20"/>
          <w:szCs w:val="20"/>
        </w:rPr>
      </w:pPr>
      <w:r w:rsidRPr="003A4A27">
        <w:rPr>
          <w:rFonts w:ascii="Arial" w:hAnsi="Arial" w:cs="Arial"/>
          <w:sz w:val="20"/>
          <w:szCs w:val="20"/>
        </w:rPr>
        <w:t>Prilagojeno podporo pri selitvi</w:t>
      </w:r>
      <w:r w:rsidR="00473BCA" w:rsidRPr="003A4A27">
        <w:rPr>
          <w:rFonts w:ascii="Arial" w:hAnsi="Arial" w:cs="Arial"/>
          <w:sz w:val="20"/>
          <w:szCs w:val="20"/>
        </w:rPr>
        <w:t>,</w:t>
      </w:r>
    </w:p>
    <w:p w14:paraId="1C16DAAC" w14:textId="42315DD3" w:rsidR="00442A03" w:rsidRPr="003A4A27" w:rsidRDefault="00442A03" w:rsidP="00610AF9">
      <w:pPr>
        <w:numPr>
          <w:ilvl w:val="0"/>
          <w:numId w:val="68"/>
        </w:numPr>
        <w:spacing w:after="0" w:line="276" w:lineRule="auto"/>
        <w:jc w:val="both"/>
        <w:rPr>
          <w:rFonts w:ascii="Arial" w:hAnsi="Arial" w:cs="Arial"/>
          <w:sz w:val="20"/>
          <w:szCs w:val="20"/>
        </w:rPr>
      </w:pPr>
      <w:r w:rsidRPr="003A4A27">
        <w:rPr>
          <w:rFonts w:ascii="Arial" w:hAnsi="Arial" w:cs="Arial"/>
          <w:sz w:val="20"/>
          <w:szCs w:val="20"/>
        </w:rPr>
        <w:t>Koordinacijo storitev (npr. osebna asistenca, socialna oskrba, zdravstvene storitve)</w:t>
      </w:r>
      <w:r w:rsidR="00473BCA" w:rsidRPr="003A4A27">
        <w:rPr>
          <w:rFonts w:ascii="Arial" w:hAnsi="Arial" w:cs="Arial"/>
          <w:sz w:val="20"/>
          <w:szCs w:val="20"/>
        </w:rPr>
        <w:t>,</w:t>
      </w:r>
    </w:p>
    <w:p w14:paraId="33CFBADF" w14:textId="7AE92E9B" w:rsidR="00442A03" w:rsidRPr="003A4A27" w:rsidRDefault="00442A03" w:rsidP="00610AF9">
      <w:pPr>
        <w:numPr>
          <w:ilvl w:val="0"/>
          <w:numId w:val="68"/>
        </w:numPr>
        <w:spacing w:after="0" w:line="276" w:lineRule="auto"/>
        <w:jc w:val="both"/>
        <w:rPr>
          <w:rFonts w:ascii="Arial" w:hAnsi="Arial" w:cs="Arial"/>
          <w:sz w:val="20"/>
          <w:szCs w:val="20"/>
        </w:rPr>
      </w:pPr>
      <w:r w:rsidRPr="003A4A27">
        <w:rPr>
          <w:rFonts w:ascii="Arial" w:hAnsi="Arial" w:cs="Arial"/>
          <w:sz w:val="20"/>
          <w:szCs w:val="20"/>
        </w:rPr>
        <w:t>Krepitev samostojnosti, odločanja, razvoja vsakodnevnih veščin</w:t>
      </w:r>
      <w:r w:rsidR="00473BCA" w:rsidRPr="003A4A27">
        <w:rPr>
          <w:rFonts w:ascii="Arial" w:hAnsi="Arial" w:cs="Arial"/>
          <w:sz w:val="20"/>
          <w:szCs w:val="20"/>
        </w:rPr>
        <w:t>,</w:t>
      </w:r>
    </w:p>
    <w:p w14:paraId="4340D44E" w14:textId="5EADF109" w:rsidR="00442A03" w:rsidRPr="003A4A27" w:rsidRDefault="00442A03" w:rsidP="00610AF9">
      <w:pPr>
        <w:numPr>
          <w:ilvl w:val="0"/>
          <w:numId w:val="68"/>
        </w:numPr>
        <w:spacing w:after="0" w:line="276" w:lineRule="auto"/>
        <w:jc w:val="both"/>
        <w:rPr>
          <w:rFonts w:ascii="Arial" w:hAnsi="Arial" w:cs="Arial"/>
          <w:sz w:val="20"/>
          <w:szCs w:val="20"/>
        </w:rPr>
      </w:pPr>
      <w:r w:rsidRPr="003A4A27">
        <w:rPr>
          <w:rFonts w:ascii="Arial" w:hAnsi="Arial" w:cs="Arial"/>
          <w:sz w:val="20"/>
          <w:szCs w:val="20"/>
        </w:rPr>
        <w:t>Pomoč pri prepoznavanju življenjskih ciljev in vključenosti v skupnost</w:t>
      </w:r>
      <w:r w:rsidR="00473BCA" w:rsidRPr="003A4A27">
        <w:rPr>
          <w:rFonts w:ascii="Arial" w:hAnsi="Arial" w:cs="Arial"/>
          <w:sz w:val="20"/>
          <w:szCs w:val="20"/>
        </w:rPr>
        <w:t>.</w:t>
      </w:r>
    </w:p>
    <w:p w14:paraId="3403BB22" w14:textId="77777777" w:rsidR="00CF7E5B" w:rsidRPr="003A4A27" w:rsidRDefault="00CF7E5B" w:rsidP="00610AF9">
      <w:pPr>
        <w:spacing w:after="0" w:line="276" w:lineRule="auto"/>
        <w:jc w:val="both"/>
        <w:rPr>
          <w:rFonts w:ascii="Arial" w:hAnsi="Arial" w:cs="Arial"/>
          <w:sz w:val="20"/>
          <w:szCs w:val="20"/>
        </w:rPr>
      </w:pPr>
    </w:p>
    <w:p w14:paraId="5783E6DD" w14:textId="5204C281" w:rsidR="00CF7E5B" w:rsidRPr="003A4A27" w:rsidRDefault="00CF7E5B" w:rsidP="00610AF9">
      <w:pPr>
        <w:spacing w:after="0" w:line="276" w:lineRule="auto"/>
        <w:jc w:val="both"/>
        <w:rPr>
          <w:rFonts w:ascii="Arial" w:hAnsi="Arial" w:cs="Arial"/>
          <w:sz w:val="20"/>
          <w:szCs w:val="20"/>
        </w:rPr>
      </w:pPr>
      <w:r w:rsidRPr="003A4A27">
        <w:rPr>
          <w:rFonts w:ascii="Arial" w:hAnsi="Arial" w:cs="Arial"/>
          <w:sz w:val="20"/>
          <w:szCs w:val="20"/>
        </w:rPr>
        <w:lastRenderedPageBreak/>
        <w:t>MDT bodo v večji meri opravljali terensko delo (približno razmerje je 70</w:t>
      </w:r>
      <w:r w:rsidR="00473BCA" w:rsidRPr="003A4A27">
        <w:rPr>
          <w:rFonts w:ascii="Arial" w:hAnsi="Arial" w:cs="Arial"/>
          <w:sz w:val="20"/>
          <w:szCs w:val="20"/>
        </w:rPr>
        <w:t> </w:t>
      </w:r>
      <w:r w:rsidRPr="003A4A27">
        <w:rPr>
          <w:rFonts w:ascii="Arial" w:hAnsi="Arial" w:cs="Arial"/>
          <w:sz w:val="20"/>
          <w:szCs w:val="20"/>
        </w:rPr>
        <w:t>% terenskega in 30</w:t>
      </w:r>
      <w:r w:rsidR="00D6576B" w:rsidRPr="003A4A27">
        <w:rPr>
          <w:rFonts w:ascii="Arial" w:hAnsi="Arial" w:cs="Arial"/>
          <w:sz w:val="20"/>
          <w:szCs w:val="20"/>
        </w:rPr>
        <w:t> </w:t>
      </w:r>
      <w:r w:rsidRPr="003A4A27">
        <w:rPr>
          <w:rFonts w:ascii="Arial" w:hAnsi="Arial" w:cs="Arial"/>
          <w:sz w:val="20"/>
          <w:szCs w:val="20"/>
        </w:rPr>
        <w:t>% pisarniškega dela), saj gre za skupnostni tim, ki bo delal tako z uporabniki, ki se želijo preseliti, kot tudi z vsemi službami, s katerimi je uporabnik povezan (npr. z zavodom, kjer je nastanjen, s centrom za socialno delo glede socialni transferjev, z nevladnimi organizacijami, raznimi društvi ipd.).</w:t>
      </w:r>
    </w:p>
    <w:p w14:paraId="11B0BE5B" w14:textId="77777777" w:rsidR="001C383D" w:rsidRPr="003A4A27" w:rsidRDefault="001C383D" w:rsidP="00610AF9">
      <w:pPr>
        <w:spacing w:after="0" w:line="276" w:lineRule="auto"/>
        <w:jc w:val="both"/>
        <w:rPr>
          <w:rFonts w:ascii="Arial" w:hAnsi="Arial" w:cs="Arial"/>
          <w:sz w:val="20"/>
          <w:szCs w:val="20"/>
        </w:rPr>
      </w:pPr>
    </w:p>
    <w:p w14:paraId="41185C4D" w14:textId="1BDBD993" w:rsidR="001C383D" w:rsidRPr="003A4A27" w:rsidRDefault="001C383D" w:rsidP="00610AF9">
      <w:pPr>
        <w:pStyle w:val="Naslov2"/>
        <w:jc w:val="both"/>
        <w:rPr>
          <w:rFonts w:cs="Arial"/>
        </w:rPr>
      </w:pPr>
      <w:r w:rsidRPr="003A4A27">
        <w:rPr>
          <w:rFonts w:cs="Arial"/>
        </w:rPr>
        <w:t xml:space="preserve">Faze delovanja MDT </w:t>
      </w:r>
    </w:p>
    <w:p w14:paraId="1219B9DB" w14:textId="77777777" w:rsidR="00C9662E" w:rsidRPr="003A4A27" w:rsidRDefault="00C9662E" w:rsidP="00610AF9">
      <w:pPr>
        <w:spacing w:after="0" w:line="276" w:lineRule="auto"/>
        <w:jc w:val="both"/>
        <w:rPr>
          <w:rFonts w:ascii="Arial" w:hAnsi="Arial" w:cs="Arial"/>
          <w:sz w:val="20"/>
          <w:szCs w:val="20"/>
        </w:rPr>
      </w:pPr>
    </w:p>
    <w:p w14:paraId="68D5FEE5" w14:textId="5302162E" w:rsidR="001C383D" w:rsidRPr="003A4A27" w:rsidRDefault="001C383D" w:rsidP="00610AF9">
      <w:pPr>
        <w:spacing w:after="0" w:line="276" w:lineRule="auto"/>
        <w:jc w:val="both"/>
        <w:rPr>
          <w:rFonts w:ascii="Arial" w:hAnsi="Arial" w:cs="Arial"/>
          <w:sz w:val="20"/>
          <w:szCs w:val="20"/>
        </w:rPr>
      </w:pPr>
      <w:r w:rsidRPr="003A4A27">
        <w:rPr>
          <w:rFonts w:ascii="Arial" w:hAnsi="Arial" w:cs="Arial"/>
          <w:sz w:val="20"/>
          <w:szCs w:val="20"/>
        </w:rPr>
        <w:t>FAZA 1: Priprava na deinstitucionalizacijo (znotraj institucije)</w:t>
      </w:r>
    </w:p>
    <w:p w14:paraId="6AAB3E43" w14:textId="77777777" w:rsidR="00C9662E" w:rsidRPr="003A4A27" w:rsidRDefault="00C9662E" w:rsidP="00610AF9">
      <w:pPr>
        <w:spacing w:after="0" w:line="276" w:lineRule="auto"/>
        <w:jc w:val="both"/>
        <w:rPr>
          <w:rFonts w:ascii="Arial" w:hAnsi="Arial" w:cs="Arial"/>
          <w:sz w:val="20"/>
          <w:szCs w:val="20"/>
        </w:rPr>
      </w:pPr>
    </w:p>
    <w:p w14:paraId="74A073CD" w14:textId="5B9E8042" w:rsidR="001C383D" w:rsidRPr="003A4A27" w:rsidRDefault="001C383D" w:rsidP="00610AF9">
      <w:pPr>
        <w:spacing w:after="0" w:line="276" w:lineRule="auto"/>
        <w:jc w:val="both"/>
        <w:rPr>
          <w:rFonts w:ascii="Arial" w:hAnsi="Arial" w:cs="Arial"/>
          <w:sz w:val="20"/>
          <w:szCs w:val="20"/>
        </w:rPr>
      </w:pPr>
      <w:r w:rsidRPr="003A4A27">
        <w:rPr>
          <w:rFonts w:ascii="Arial" w:hAnsi="Arial" w:cs="Arial"/>
          <w:sz w:val="20"/>
          <w:szCs w:val="20"/>
        </w:rPr>
        <w:t xml:space="preserve">MDT vzpostavi stik z uporabnikom in izvaja osebno usmerjeno načrtovanje prehoda v skupnost. Sodeluje s strokovnim osebjem institucije pri oceni potreb uporabnika, zagotavlja pridobivanje pravic in dokumentacije ter aktivno vključuje uporabnika v iskanje primernega bivalnega okolja. </w:t>
      </w:r>
    </w:p>
    <w:p w14:paraId="4A876CCB" w14:textId="77777777" w:rsidR="001C383D" w:rsidRPr="003A4A27" w:rsidRDefault="001C383D" w:rsidP="00610AF9">
      <w:pPr>
        <w:spacing w:after="0" w:line="276" w:lineRule="auto"/>
        <w:jc w:val="both"/>
        <w:rPr>
          <w:rFonts w:ascii="Arial" w:hAnsi="Arial" w:cs="Arial"/>
          <w:sz w:val="20"/>
          <w:szCs w:val="20"/>
        </w:rPr>
      </w:pPr>
    </w:p>
    <w:p w14:paraId="4865822F" w14:textId="1270DB98" w:rsidR="001C383D" w:rsidRPr="003A4A27" w:rsidRDefault="001C383D" w:rsidP="00610AF9">
      <w:pPr>
        <w:spacing w:after="0" w:line="276" w:lineRule="auto"/>
        <w:jc w:val="both"/>
        <w:rPr>
          <w:rFonts w:ascii="Arial" w:hAnsi="Arial" w:cs="Arial"/>
          <w:sz w:val="20"/>
          <w:szCs w:val="20"/>
        </w:rPr>
      </w:pPr>
      <w:r w:rsidRPr="003A4A27">
        <w:rPr>
          <w:rFonts w:ascii="Arial" w:hAnsi="Arial" w:cs="Arial"/>
          <w:sz w:val="20"/>
          <w:szCs w:val="20"/>
        </w:rPr>
        <w:t>FAZA 2: Izselitev in preselitev v skupnost</w:t>
      </w:r>
    </w:p>
    <w:p w14:paraId="79402820" w14:textId="77777777" w:rsidR="001C383D" w:rsidRPr="003A4A27" w:rsidRDefault="001C383D" w:rsidP="00610AF9">
      <w:pPr>
        <w:spacing w:after="0" w:line="276" w:lineRule="auto"/>
        <w:jc w:val="both"/>
        <w:rPr>
          <w:rFonts w:ascii="Arial" w:hAnsi="Arial" w:cs="Arial"/>
          <w:sz w:val="20"/>
          <w:szCs w:val="20"/>
        </w:rPr>
      </w:pPr>
      <w:r w:rsidRPr="003A4A27">
        <w:rPr>
          <w:rFonts w:ascii="Arial" w:hAnsi="Arial" w:cs="Arial"/>
          <w:sz w:val="20"/>
          <w:szCs w:val="20"/>
        </w:rPr>
        <w:t>MDT spremlja uporabnika med izselitvijo, organizira logistično podporo in zagotavlja intenzivno, pogosto dnevno, spremljanje v prvih tednih po preselitvi. Vključuje vrstniškega podpornega delavca za dodatno podporo na osnovi lastnih izkušenj. Aktivno podpira vzpostavitev povezav z lokalnimi socialnimi, zdravstvenimi in drugimi službami ter pomaga pri razvoju samostojnosti in vsakodnevnih življenjskih veščin.</w:t>
      </w:r>
    </w:p>
    <w:p w14:paraId="2D5058C6" w14:textId="77777777" w:rsidR="001C383D" w:rsidRPr="003A4A27" w:rsidRDefault="001C383D" w:rsidP="00610AF9">
      <w:pPr>
        <w:spacing w:after="0" w:line="276" w:lineRule="auto"/>
        <w:jc w:val="both"/>
        <w:rPr>
          <w:rFonts w:ascii="Arial" w:hAnsi="Arial" w:cs="Arial"/>
          <w:sz w:val="20"/>
          <w:szCs w:val="20"/>
        </w:rPr>
      </w:pPr>
    </w:p>
    <w:p w14:paraId="7E6A7539" w14:textId="087C2DE4" w:rsidR="001C383D" w:rsidRPr="003A4A27" w:rsidRDefault="001C383D" w:rsidP="00610AF9">
      <w:pPr>
        <w:spacing w:after="0" w:line="276" w:lineRule="auto"/>
        <w:jc w:val="both"/>
        <w:rPr>
          <w:rFonts w:ascii="Arial" w:hAnsi="Arial" w:cs="Arial"/>
          <w:sz w:val="20"/>
          <w:szCs w:val="20"/>
        </w:rPr>
      </w:pPr>
      <w:r w:rsidRPr="003A4A27">
        <w:rPr>
          <w:rFonts w:ascii="Arial" w:hAnsi="Arial" w:cs="Arial"/>
          <w:sz w:val="20"/>
          <w:szCs w:val="20"/>
        </w:rPr>
        <w:t>FAZA 3: Dolgotrajna podporna spremljava v skupnosti</w:t>
      </w:r>
    </w:p>
    <w:p w14:paraId="6227DBFE" w14:textId="77777777" w:rsidR="00C9662E" w:rsidRPr="003A4A27" w:rsidRDefault="00C9662E" w:rsidP="00610AF9">
      <w:pPr>
        <w:spacing w:after="0" w:line="276" w:lineRule="auto"/>
        <w:jc w:val="both"/>
        <w:rPr>
          <w:rFonts w:ascii="Arial" w:hAnsi="Arial" w:cs="Arial"/>
          <w:sz w:val="20"/>
          <w:szCs w:val="20"/>
        </w:rPr>
      </w:pPr>
    </w:p>
    <w:p w14:paraId="55200EFB" w14:textId="4A98C76F" w:rsidR="001C383D" w:rsidRPr="003A4A27" w:rsidRDefault="001C383D" w:rsidP="00610AF9">
      <w:pPr>
        <w:spacing w:after="0" w:line="276" w:lineRule="auto"/>
        <w:jc w:val="both"/>
        <w:rPr>
          <w:rFonts w:ascii="Arial" w:hAnsi="Arial" w:cs="Arial"/>
          <w:sz w:val="20"/>
          <w:szCs w:val="20"/>
        </w:rPr>
      </w:pPr>
      <w:r w:rsidRPr="003A4A27">
        <w:rPr>
          <w:rFonts w:ascii="Arial" w:hAnsi="Arial" w:cs="Arial"/>
          <w:sz w:val="20"/>
          <w:szCs w:val="20"/>
        </w:rPr>
        <w:t>MDT zagotavlja kontinuirano spremljanje in prilagodljivo intenzivnost podpore glede na potrebe uporabnika. Koordinira sodelovanje z drugimi institucijami in mrežami, izvaja krizno intervencijo z namenom preprečevanja ponovne institucionalizacije ali hospitalizacije. Podpora temelji na principih trajnostne vključitve in krepitve samostojnosti uporabnika.</w:t>
      </w:r>
    </w:p>
    <w:p w14:paraId="223DB57D" w14:textId="77777777" w:rsidR="00360729" w:rsidRPr="003A4A27" w:rsidRDefault="00360729" w:rsidP="00610AF9">
      <w:pPr>
        <w:spacing w:after="0" w:line="276" w:lineRule="auto"/>
        <w:jc w:val="both"/>
        <w:rPr>
          <w:rFonts w:ascii="Arial" w:hAnsi="Arial" w:cs="Arial"/>
          <w:sz w:val="20"/>
          <w:szCs w:val="20"/>
        </w:rPr>
      </w:pPr>
    </w:p>
    <w:p w14:paraId="13F73F03" w14:textId="43E4C6CB" w:rsidR="00F90BC2" w:rsidRPr="003A4A27" w:rsidRDefault="001C383D" w:rsidP="00610AF9">
      <w:pPr>
        <w:spacing w:after="0" w:line="276" w:lineRule="auto"/>
        <w:jc w:val="both"/>
        <w:rPr>
          <w:rFonts w:ascii="Arial" w:hAnsi="Arial" w:cs="Arial"/>
          <w:b/>
          <w:bCs/>
          <w:sz w:val="20"/>
          <w:szCs w:val="20"/>
        </w:rPr>
      </w:pPr>
      <w:r w:rsidRPr="003A4A27">
        <w:rPr>
          <w:rFonts w:ascii="Arial" w:hAnsi="Arial" w:cs="Arial"/>
          <w:b/>
          <w:bCs/>
          <w:sz w:val="20"/>
          <w:szCs w:val="20"/>
        </w:rPr>
        <w:t>Obvezne p</w:t>
      </w:r>
      <w:r w:rsidR="00F90BC2" w:rsidRPr="003A4A27">
        <w:rPr>
          <w:rFonts w:ascii="Arial" w:hAnsi="Arial" w:cs="Arial"/>
          <w:b/>
          <w:bCs/>
          <w:sz w:val="20"/>
          <w:szCs w:val="20"/>
        </w:rPr>
        <w:t>rojektne aktivnosti</w:t>
      </w:r>
      <w:r w:rsidRPr="003A4A27">
        <w:rPr>
          <w:rFonts w:ascii="Arial" w:hAnsi="Arial" w:cs="Arial"/>
          <w:b/>
          <w:bCs/>
          <w:sz w:val="20"/>
          <w:szCs w:val="20"/>
        </w:rPr>
        <w:t xml:space="preserve"> za potrebe</w:t>
      </w:r>
      <w:r w:rsidR="00AF64F6" w:rsidRPr="003A4A27">
        <w:rPr>
          <w:rFonts w:ascii="Arial" w:hAnsi="Arial" w:cs="Arial"/>
          <w:b/>
          <w:bCs/>
          <w:sz w:val="20"/>
          <w:szCs w:val="20"/>
        </w:rPr>
        <w:t xml:space="preserve"> </w:t>
      </w:r>
      <w:r w:rsidRPr="003A4A27">
        <w:rPr>
          <w:rFonts w:ascii="Arial" w:hAnsi="Arial" w:cs="Arial"/>
          <w:b/>
          <w:bCs/>
          <w:sz w:val="20"/>
          <w:szCs w:val="20"/>
        </w:rPr>
        <w:t xml:space="preserve">vzpostavitve multitimov </w:t>
      </w:r>
      <w:r w:rsidR="00F90BC2" w:rsidRPr="003A4A27">
        <w:rPr>
          <w:rFonts w:ascii="Arial" w:hAnsi="Arial" w:cs="Arial"/>
          <w:b/>
          <w:bCs/>
          <w:sz w:val="20"/>
          <w:szCs w:val="20"/>
        </w:rPr>
        <w:t>so razdeljene v tri glavne sklope:</w:t>
      </w:r>
    </w:p>
    <w:p w14:paraId="7FC2984D" w14:textId="77777777" w:rsidR="00D6576B" w:rsidRPr="003A4A27" w:rsidRDefault="00D6576B" w:rsidP="00610AF9">
      <w:pPr>
        <w:spacing w:after="0" w:line="276" w:lineRule="auto"/>
        <w:jc w:val="both"/>
        <w:rPr>
          <w:rFonts w:ascii="Arial" w:hAnsi="Arial" w:cs="Arial"/>
          <w:b/>
          <w:bCs/>
          <w:sz w:val="20"/>
          <w:szCs w:val="20"/>
        </w:rPr>
      </w:pPr>
    </w:p>
    <w:p w14:paraId="0F3917A8" w14:textId="3AAB3C81" w:rsidR="00F90BC2" w:rsidRPr="003A4A27" w:rsidRDefault="00AF64F6" w:rsidP="00610AF9">
      <w:pPr>
        <w:numPr>
          <w:ilvl w:val="0"/>
          <w:numId w:val="50"/>
        </w:numPr>
        <w:spacing w:after="0" w:line="276" w:lineRule="auto"/>
        <w:jc w:val="both"/>
        <w:rPr>
          <w:rFonts w:ascii="Arial" w:hAnsi="Arial" w:cs="Arial"/>
          <w:sz w:val="20"/>
          <w:szCs w:val="20"/>
        </w:rPr>
      </w:pPr>
      <w:r w:rsidRPr="003A4A27">
        <w:rPr>
          <w:rFonts w:ascii="Arial" w:hAnsi="Arial" w:cs="Arial"/>
          <w:sz w:val="20"/>
          <w:szCs w:val="20"/>
        </w:rPr>
        <w:t>Obvezne projektne</w:t>
      </w:r>
      <w:r w:rsidR="00F90BC2" w:rsidRPr="003A4A27">
        <w:rPr>
          <w:rFonts w:ascii="Arial" w:hAnsi="Arial" w:cs="Arial"/>
          <w:sz w:val="20"/>
          <w:szCs w:val="20"/>
        </w:rPr>
        <w:t xml:space="preserve"> aktivnosti 1: Upravljanje projekta,</w:t>
      </w:r>
    </w:p>
    <w:p w14:paraId="1C4D3909" w14:textId="563CE3C6" w:rsidR="00F90BC2" w:rsidRPr="003A4A27" w:rsidRDefault="00AF64F6" w:rsidP="00610AF9">
      <w:pPr>
        <w:numPr>
          <w:ilvl w:val="0"/>
          <w:numId w:val="50"/>
        </w:numPr>
        <w:spacing w:after="0" w:line="276" w:lineRule="auto"/>
        <w:jc w:val="both"/>
        <w:rPr>
          <w:rFonts w:ascii="Arial" w:hAnsi="Arial" w:cs="Arial"/>
          <w:sz w:val="20"/>
          <w:szCs w:val="20"/>
        </w:rPr>
      </w:pPr>
      <w:r w:rsidRPr="003A4A27">
        <w:rPr>
          <w:rFonts w:ascii="Arial" w:hAnsi="Arial" w:cs="Arial"/>
          <w:sz w:val="20"/>
          <w:szCs w:val="20"/>
        </w:rPr>
        <w:t>Obvezne projektne aktivnosti</w:t>
      </w:r>
      <w:r w:rsidR="00F90BC2" w:rsidRPr="003A4A27">
        <w:rPr>
          <w:rFonts w:ascii="Arial" w:hAnsi="Arial" w:cs="Arial"/>
          <w:sz w:val="20"/>
          <w:szCs w:val="20"/>
        </w:rPr>
        <w:t xml:space="preserve"> 2: Vzpostavitev multidisciplinarnih timov (MDT),</w:t>
      </w:r>
    </w:p>
    <w:p w14:paraId="5991E02A" w14:textId="78FB04A2" w:rsidR="00F90BC2" w:rsidRPr="003A4A27" w:rsidRDefault="00AF64F6" w:rsidP="00610AF9">
      <w:pPr>
        <w:numPr>
          <w:ilvl w:val="0"/>
          <w:numId w:val="50"/>
        </w:numPr>
        <w:spacing w:after="0" w:line="276" w:lineRule="auto"/>
        <w:jc w:val="both"/>
        <w:rPr>
          <w:rFonts w:ascii="Arial" w:hAnsi="Arial" w:cs="Arial"/>
          <w:sz w:val="20"/>
          <w:szCs w:val="20"/>
        </w:rPr>
      </w:pPr>
      <w:r w:rsidRPr="003A4A27">
        <w:rPr>
          <w:rFonts w:ascii="Arial" w:hAnsi="Arial" w:cs="Arial"/>
          <w:sz w:val="20"/>
          <w:szCs w:val="20"/>
        </w:rPr>
        <w:t>Obvezne projektne</w:t>
      </w:r>
      <w:r w:rsidR="00F90BC2" w:rsidRPr="003A4A27">
        <w:rPr>
          <w:rFonts w:ascii="Arial" w:hAnsi="Arial" w:cs="Arial"/>
          <w:sz w:val="20"/>
          <w:szCs w:val="20"/>
        </w:rPr>
        <w:t xml:space="preserve"> aktivnosti 3: Preselitev uporabnikov in zagotavljanje podpore v skupnosti.</w:t>
      </w:r>
    </w:p>
    <w:p w14:paraId="688EDE27" w14:textId="77777777" w:rsidR="008E3E8E" w:rsidRPr="003A4A27" w:rsidRDefault="008E3E8E" w:rsidP="00610AF9">
      <w:pPr>
        <w:spacing w:after="0" w:line="276" w:lineRule="auto"/>
        <w:jc w:val="both"/>
        <w:rPr>
          <w:rFonts w:ascii="Arial" w:hAnsi="Arial" w:cs="Arial"/>
          <w:sz w:val="20"/>
          <w:szCs w:val="20"/>
        </w:rPr>
      </w:pPr>
    </w:p>
    <w:p w14:paraId="090B7D6B" w14:textId="4A5EE325" w:rsidR="00C45BB9" w:rsidRPr="003A4A27" w:rsidRDefault="00C45BB9" w:rsidP="00610AF9">
      <w:pPr>
        <w:pStyle w:val="Naslov2"/>
        <w:jc w:val="both"/>
        <w:rPr>
          <w:rFonts w:cs="Arial"/>
        </w:rPr>
      </w:pPr>
      <w:r w:rsidRPr="003A4A27">
        <w:rPr>
          <w:rFonts w:cs="Arial"/>
        </w:rPr>
        <w:t xml:space="preserve">Opis </w:t>
      </w:r>
      <w:r w:rsidR="00AF64F6" w:rsidRPr="003A4A27">
        <w:rPr>
          <w:rFonts w:cs="Arial"/>
        </w:rPr>
        <w:t>obveznih projektnih</w:t>
      </w:r>
      <w:r w:rsidRPr="003A4A27">
        <w:rPr>
          <w:rFonts w:cs="Arial"/>
        </w:rPr>
        <w:t xml:space="preserve"> aktivnosti</w:t>
      </w:r>
    </w:p>
    <w:p w14:paraId="1D4784FF" w14:textId="77777777" w:rsidR="001A60A6" w:rsidRPr="003A4A27" w:rsidRDefault="001A60A6" w:rsidP="00610AF9">
      <w:pPr>
        <w:spacing w:after="0"/>
        <w:jc w:val="both"/>
        <w:rPr>
          <w:rFonts w:ascii="Arial" w:hAnsi="Arial" w:cs="Arial"/>
          <w:sz w:val="20"/>
          <w:szCs w:val="20"/>
        </w:rPr>
      </w:pPr>
    </w:p>
    <w:p w14:paraId="2B9337FC" w14:textId="746D2A56" w:rsidR="001616D5" w:rsidRPr="003A4A27" w:rsidRDefault="00F959C2" w:rsidP="00610AF9">
      <w:pPr>
        <w:spacing w:after="0"/>
        <w:jc w:val="both"/>
        <w:rPr>
          <w:rFonts w:ascii="Arial" w:hAnsi="Arial" w:cs="Arial"/>
          <w:b/>
          <w:bCs/>
          <w:sz w:val="20"/>
          <w:szCs w:val="20"/>
        </w:rPr>
      </w:pPr>
      <w:r w:rsidRPr="003A4A27">
        <w:rPr>
          <w:rFonts w:ascii="Arial" w:hAnsi="Arial" w:cs="Arial"/>
          <w:b/>
          <w:bCs/>
          <w:sz w:val="20"/>
          <w:szCs w:val="20"/>
        </w:rPr>
        <w:t>5.4.1. OBVEZNE PROJEKTNE AKTIVNOSTI 1: UPRAVLJANJE PROJEKTA</w:t>
      </w:r>
    </w:p>
    <w:p w14:paraId="5C4D0032" w14:textId="77777777" w:rsidR="00610AF9" w:rsidRPr="003A4A27" w:rsidRDefault="00610AF9" w:rsidP="00610AF9">
      <w:pPr>
        <w:spacing w:after="0"/>
        <w:jc w:val="both"/>
        <w:rPr>
          <w:rFonts w:ascii="Arial" w:hAnsi="Arial" w:cs="Arial"/>
          <w:b/>
          <w:bCs/>
          <w:sz w:val="20"/>
          <w:szCs w:val="20"/>
        </w:rPr>
      </w:pPr>
    </w:p>
    <w:p w14:paraId="3623C495" w14:textId="377C64C3" w:rsidR="00F90BC2" w:rsidRPr="003A4A27" w:rsidRDefault="00AF64F6" w:rsidP="00610AF9">
      <w:pPr>
        <w:spacing w:after="0"/>
        <w:jc w:val="both"/>
        <w:rPr>
          <w:rFonts w:ascii="Arial" w:hAnsi="Arial" w:cs="Arial"/>
          <w:b/>
          <w:bCs/>
          <w:sz w:val="20"/>
          <w:szCs w:val="20"/>
        </w:rPr>
      </w:pPr>
      <w:r w:rsidRPr="003A4A27">
        <w:rPr>
          <w:rFonts w:ascii="Arial" w:hAnsi="Arial" w:cs="Arial"/>
          <w:b/>
          <w:bCs/>
          <w:sz w:val="20"/>
          <w:szCs w:val="20"/>
        </w:rPr>
        <w:t>Gre za</w:t>
      </w:r>
      <w:r w:rsidR="00F90BC2" w:rsidRPr="003A4A27">
        <w:rPr>
          <w:rFonts w:ascii="Arial" w:hAnsi="Arial" w:cs="Arial"/>
          <w:b/>
          <w:bCs/>
          <w:sz w:val="20"/>
          <w:szCs w:val="20"/>
        </w:rPr>
        <w:t xml:space="preserve"> organizacijske, upravljavske in komunikacijske naloge. Namen je zagotoviti učinkovito vodenje, spremljanje napredka, ustrezno dokumentacijo in vidnost projekta v širši in strokovni javnosti.</w:t>
      </w:r>
    </w:p>
    <w:p w14:paraId="51B17A2C" w14:textId="3A326F12" w:rsidR="00F90BC2" w:rsidRPr="003A4A27" w:rsidRDefault="00F90BC2" w:rsidP="00610AF9">
      <w:pPr>
        <w:spacing w:after="0"/>
        <w:jc w:val="both"/>
        <w:rPr>
          <w:rFonts w:ascii="Arial" w:hAnsi="Arial" w:cs="Arial"/>
          <w:b/>
          <w:bCs/>
          <w:sz w:val="20"/>
          <w:szCs w:val="20"/>
        </w:rPr>
      </w:pPr>
      <w:r w:rsidRPr="003A4A27">
        <w:rPr>
          <w:rFonts w:ascii="Arial" w:hAnsi="Arial" w:cs="Arial"/>
          <w:sz w:val="20"/>
          <w:szCs w:val="20"/>
        </w:rPr>
        <w:t xml:space="preserve">V okviru </w:t>
      </w:r>
      <w:r w:rsidR="00AF64F6" w:rsidRPr="003A4A27">
        <w:rPr>
          <w:rFonts w:ascii="Arial" w:hAnsi="Arial" w:cs="Arial"/>
          <w:sz w:val="20"/>
          <w:szCs w:val="20"/>
        </w:rPr>
        <w:t>upravljanja projekta mora prijavitelj</w:t>
      </w:r>
      <w:r w:rsidRPr="003A4A27">
        <w:rPr>
          <w:rFonts w:ascii="Arial" w:hAnsi="Arial" w:cs="Arial"/>
          <w:sz w:val="20"/>
          <w:szCs w:val="20"/>
        </w:rPr>
        <w:t>:</w:t>
      </w:r>
      <w:r w:rsidRPr="003A4A27">
        <w:rPr>
          <w:rFonts w:ascii="Arial" w:hAnsi="Arial" w:cs="Arial"/>
          <w:b/>
          <w:bCs/>
          <w:sz w:val="20"/>
          <w:szCs w:val="20"/>
        </w:rPr>
        <w:t xml:space="preserve"> </w:t>
      </w:r>
    </w:p>
    <w:p w14:paraId="20A8BDAE" w14:textId="1BA6BFB5" w:rsidR="00F90BC2" w:rsidRPr="003A4A27" w:rsidRDefault="00AF64F6" w:rsidP="00610AF9">
      <w:pPr>
        <w:pStyle w:val="Odstavekseznama"/>
        <w:numPr>
          <w:ilvl w:val="0"/>
          <w:numId w:val="28"/>
        </w:numPr>
        <w:spacing w:after="0"/>
        <w:jc w:val="both"/>
        <w:rPr>
          <w:rFonts w:ascii="Arial" w:hAnsi="Arial" w:cs="Arial"/>
          <w:sz w:val="20"/>
          <w:szCs w:val="20"/>
        </w:rPr>
      </w:pPr>
      <w:r w:rsidRPr="003A4A27">
        <w:rPr>
          <w:rFonts w:ascii="Arial" w:hAnsi="Arial" w:cs="Arial"/>
          <w:sz w:val="20"/>
          <w:szCs w:val="20"/>
        </w:rPr>
        <w:t>z</w:t>
      </w:r>
      <w:r w:rsidR="00F90BC2" w:rsidRPr="003A4A27">
        <w:rPr>
          <w:rFonts w:ascii="Arial" w:hAnsi="Arial" w:cs="Arial"/>
          <w:sz w:val="20"/>
          <w:szCs w:val="20"/>
        </w:rPr>
        <w:t>agotoviti koordinacijo projektnih aktivnosti (načrtovanje in spremljanje aktivnosti)</w:t>
      </w:r>
      <w:r w:rsidR="00473BCA" w:rsidRPr="003A4A27">
        <w:rPr>
          <w:rFonts w:ascii="Arial" w:hAnsi="Arial" w:cs="Arial"/>
          <w:sz w:val="20"/>
          <w:szCs w:val="20"/>
        </w:rPr>
        <w:t>,</w:t>
      </w:r>
    </w:p>
    <w:p w14:paraId="048191EF" w14:textId="051B555E" w:rsidR="00F90BC2" w:rsidRPr="003A4A27" w:rsidRDefault="00AF64F6" w:rsidP="00610AF9">
      <w:pPr>
        <w:pStyle w:val="Odstavekseznama"/>
        <w:numPr>
          <w:ilvl w:val="0"/>
          <w:numId w:val="28"/>
        </w:numPr>
        <w:spacing w:after="0"/>
        <w:jc w:val="both"/>
        <w:rPr>
          <w:rFonts w:ascii="Arial" w:hAnsi="Arial" w:cs="Arial"/>
          <w:sz w:val="20"/>
          <w:szCs w:val="20"/>
        </w:rPr>
      </w:pPr>
      <w:r w:rsidRPr="003A4A27">
        <w:rPr>
          <w:rFonts w:ascii="Arial" w:hAnsi="Arial" w:cs="Arial"/>
          <w:sz w:val="20"/>
          <w:szCs w:val="20"/>
        </w:rPr>
        <w:t>v</w:t>
      </w:r>
      <w:r w:rsidR="00F90BC2" w:rsidRPr="003A4A27">
        <w:rPr>
          <w:rFonts w:ascii="Arial" w:hAnsi="Arial" w:cs="Arial"/>
          <w:sz w:val="20"/>
          <w:szCs w:val="20"/>
        </w:rPr>
        <w:t>zpostaviti sistem beleženja in spremljanja dela MDT (vzpostavitev baze podatkov za spremljanje učinka aktivnosti MDT)</w:t>
      </w:r>
      <w:r w:rsidR="00473BCA" w:rsidRPr="003A4A27">
        <w:rPr>
          <w:rFonts w:ascii="Arial" w:hAnsi="Arial" w:cs="Arial"/>
          <w:sz w:val="20"/>
          <w:szCs w:val="20"/>
        </w:rPr>
        <w:t>,</w:t>
      </w:r>
    </w:p>
    <w:p w14:paraId="79C82981" w14:textId="04A6BBF0" w:rsidR="00F90BC2" w:rsidRPr="003A4A27" w:rsidRDefault="00AF64F6" w:rsidP="00610AF9">
      <w:pPr>
        <w:pStyle w:val="Odstavekseznama"/>
        <w:numPr>
          <w:ilvl w:val="0"/>
          <w:numId w:val="28"/>
        </w:numPr>
        <w:spacing w:after="0"/>
        <w:jc w:val="both"/>
        <w:rPr>
          <w:rFonts w:ascii="Arial" w:hAnsi="Arial" w:cs="Arial"/>
          <w:sz w:val="20"/>
          <w:szCs w:val="20"/>
        </w:rPr>
      </w:pPr>
      <w:r w:rsidRPr="003A4A27">
        <w:rPr>
          <w:rFonts w:ascii="Arial" w:hAnsi="Arial" w:cs="Arial"/>
          <w:sz w:val="20"/>
          <w:szCs w:val="20"/>
        </w:rPr>
        <w:t>i</w:t>
      </w:r>
      <w:r w:rsidR="00F90BC2" w:rsidRPr="003A4A27">
        <w:rPr>
          <w:rFonts w:ascii="Arial" w:hAnsi="Arial" w:cs="Arial"/>
          <w:sz w:val="20"/>
          <w:szCs w:val="20"/>
        </w:rPr>
        <w:t>zvajati naloge informiranja in ozaveščanja javnosti o projektu in njegovih učinkih (priprava in distribucija informativnih gradiv, objava vsebin na spletnih straneh in družbenih in aktivno sodelovanje na strokovnih dogodkih omrežjih)</w:t>
      </w:r>
      <w:r w:rsidR="00473BCA" w:rsidRPr="003A4A27">
        <w:rPr>
          <w:rFonts w:ascii="Arial" w:hAnsi="Arial" w:cs="Arial"/>
          <w:sz w:val="20"/>
          <w:szCs w:val="20"/>
        </w:rPr>
        <w:t>.</w:t>
      </w:r>
    </w:p>
    <w:p w14:paraId="0EED3619" w14:textId="77777777" w:rsidR="00F90BC2" w:rsidRPr="003A4A27" w:rsidRDefault="00F90BC2" w:rsidP="00610AF9">
      <w:pPr>
        <w:spacing w:after="0"/>
        <w:jc w:val="both"/>
        <w:rPr>
          <w:rFonts w:ascii="Arial" w:hAnsi="Arial" w:cs="Arial"/>
          <w:sz w:val="20"/>
          <w:szCs w:val="20"/>
        </w:rPr>
      </w:pPr>
    </w:p>
    <w:p w14:paraId="2DFB5FFB" w14:textId="533B4DF1" w:rsidR="001616D5" w:rsidRPr="003A4A27" w:rsidRDefault="001616D5" w:rsidP="00610AF9">
      <w:pPr>
        <w:spacing w:after="0"/>
        <w:jc w:val="both"/>
        <w:rPr>
          <w:rFonts w:ascii="Arial" w:hAnsi="Arial" w:cs="Arial"/>
          <w:sz w:val="20"/>
          <w:szCs w:val="20"/>
        </w:rPr>
      </w:pPr>
      <w:r w:rsidRPr="003A4A27">
        <w:rPr>
          <w:rFonts w:ascii="Arial" w:hAnsi="Arial" w:cs="Arial"/>
          <w:sz w:val="20"/>
          <w:szCs w:val="20"/>
        </w:rPr>
        <w:t>Kazalniki</w:t>
      </w:r>
      <w:r w:rsidR="005836E3" w:rsidRPr="003A4A27">
        <w:rPr>
          <w:rFonts w:ascii="Arial" w:hAnsi="Arial" w:cs="Arial"/>
          <w:sz w:val="20"/>
          <w:szCs w:val="20"/>
        </w:rPr>
        <w:t xml:space="preserve"> na ravni posameznega MDT: </w:t>
      </w:r>
    </w:p>
    <w:p w14:paraId="6AF0DBBE" w14:textId="28B5E275" w:rsidR="001A60A6" w:rsidRPr="003A4A27" w:rsidRDefault="001A60A6" w:rsidP="00610AF9">
      <w:pPr>
        <w:pStyle w:val="Odstavekseznama"/>
        <w:numPr>
          <w:ilvl w:val="0"/>
          <w:numId w:val="29"/>
        </w:numPr>
        <w:spacing w:after="0"/>
        <w:jc w:val="both"/>
        <w:rPr>
          <w:rFonts w:ascii="Arial" w:hAnsi="Arial" w:cs="Arial"/>
          <w:sz w:val="20"/>
          <w:szCs w:val="20"/>
        </w:rPr>
      </w:pPr>
      <w:r w:rsidRPr="003A4A27">
        <w:rPr>
          <w:rFonts w:ascii="Arial" w:hAnsi="Arial" w:cs="Arial"/>
          <w:sz w:val="20"/>
          <w:szCs w:val="20"/>
        </w:rPr>
        <w:t>Število predstavitev projekta na strokovnih dogodkih – 3</w:t>
      </w:r>
    </w:p>
    <w:p w14:paraId="352AEAC8" w14:textId="77777777" w:rsidR="001A60A6" w:rsidRPr="003A4A27" w:rsidRDefault="001A60A6" w:rsidP="00610AF9">
      <w:pPr>
        <w:spacing w:after="0"/>
        <w:jc w:val="both"/>
        <w:rPr>
          <w:rFonts w:ascii="Arial" w:hAnsi="Arial" w:cs="Arial"/>
          <w:b/>
          <w:bCs/>
          <w:sz w:val="20"/>
          <w:szCs w:val="20"/>
        </w:rPr>
      </w:pPr>
    </w:p>
    <w:p w14:paraId="5A0D1C75" w14:textId="77777777" w:rsidR="00610AF9" w:rsidRPr="003A4A27" w:rsidRDefault="00610AF9" w:rsidP="00610AF9">
      <w:pPr>
        <w:spacing w:after="0"/>
        <w:jc w:val="both"/>
        <w:rPr>
          <w:rFonts w:ascii="Arial" w:hAnsi="Arial" w:cs="Arial"/>
          <w:b/>
          <w:bCs/>
          <w:sz w:val="20"/>
          <w:szCs w:val="20"/>
        </w:rPr>
      </w:pPr>
    </w:p>
    <w:p w14:paraId="242A8886" w14:textId="5221141A" w:rsidR="006D333C" w:rsidRPr="003A4A27" w:rsidRDefault="00F959C2" w:rsidP="00610AF9">
      <w:pPr>
        <w:spacing w:after="0"/>
        <w:jc w:val="both"/>
        <w:rPr>
          <w:rFonts w:ascii="Arial" w:hAnsi="Arial" w:cs="Arial"/>
          <w:b/>
          <w:bCs/>
          <w:sz w:val="20"/>
          <w:szCs w:val="20"/>
        </w:rPr>
      </w:pPr>
      <w:r w:rsidRPr="003A4A27">
        <w:rPr>
          <w:rFonts w:ascii="Arial" w:hAnsi="Arial" w:cs="Arial"/>
          <w:b/>
          <w:bCs/>
          <w:sz w:val="20"/>
          <w:szCs w:val="20"/>
        </w:rPr>
        <w:lastRenderedPageBreak/>
        <w:t xml:space="preserve">5.4.2. OBVEZNE PROJEKTNE AKTIVNOSTI 2: VZPOSTAVITEV MULTIDICIPLINARNIH TIMOV </w:t>
      </w:r>
    </w:p>
    <w:p w14:paraId="425B0174" w14:textId="77777777" w:rsidR="00610AF9" w:rsidRPr="003A4A27" w:rsidRDefault="00610AF9" w:rsidP="00610AF9">
      <w:pPr>
        <w:spacing w:after="0"/>
        <w:jc w:val="both"/>
        <w:rPr>
          <w:rFonts w:ascii="Arial" w:hAnsi="Arial" w:cs="Arial"/>
          <w:sz w:val="20"/>
          <w:szCs w:val="20"/>
        </w:rPr>
      </w:pPr>
    </w:p>
    <w:p w14:paraId="3DFBC289" w14:textId="4409ADBD" w:rsidR="001616D5" w:rsidRPr="003A4A27" w:rsidRDefault="006D333C" w:rsidP="00610AF9">
      <w:pPr>
        <w:spacing w:after="0"/>
        <w:jc w:val="both"/>
        <w:rPr>
          <w:rFonts w:ascii="Arial" w:hAnsi="Arial" w:cs="Arial"/>
          <w:sz w:val="20"/>
          <w:szCs w:val="20"/>
        </w:rPr>
      </w:pPr>
      <w:r w:rsidRPr="003A4A27">
        <w:rPr>
          <w:rFonts w:ascii="Arial" w:hAnsi="Arial" w:cs="Arial"/>
          <w:sz w:val="20"/>
          <w:szCs w:val="20"/>
        </w:rPr>
        <w:t>P</w:t>
      </w:r>
      <w:r w:rsidR="001616D5" w:rsidRPr="003A4A27">
        <w:rPr>
          <w:rFonts w:ascii="Arial" w:hAnsi="Arial" w:cs="Arial"/>
          <w:sz w:val="20"/>
          <w:szCs w:val="20"/>
        </w:rPr>
        <w:t>rijavitelj vzpostaviti multidisciplinarni tim (MDT), ki mora vključevati strokovnjake s področja socialnega dela, drugih družboslovnih ved in zdravstvene nege. Sestava MDT mora odražati interdisciplinarni pristop k zagotavljanju celostne podpore uporabnikom. MDT mora vključevati tudi vrstniškega podpornega delavca, ki ima lastno izkušnjo oviranosti in nudi podporo drugim ljudem z oviranostjo. Vrstniška podpora temelji na skupnih izkušnjah in medsebojnem razumevanju, ki ga strokovnjaki brez takšnih izkušenj ne morejo doseči. Cilj vrstniške podpore je izboljšati okrevanje, zmanjšati stigmo in povečati kakovost podpore, ki jo nudi MDT.</w:t>
      </w:r>
    </w:p>
    <w:p w14:paraId="4512AF4F" w14:textId="77777777" w:rsidR="00D6576B" w:rsidRPr="003A4A27" w:rsidRDefault="00D6576B" w:rsidP="00610AF9">
      <w:pPr>
        <w:spacing w:after="0"/>
        <w:jc w:val="both"/>
        <w:rPr>
          <w:rFonts w:ascii="Arial" w:hAnsi="Arial" w:cs="Arial"/>
          <w:sz w:val="20"/>
          <w:szCs w:val="20"/>
        </w:rPr>
      </w:pPr>
    </w:p>
    <w:p w14:paraId="46CB811A" w14:textId="79373DB9" w:rsidR="001616D5" w:rsidRPr="003A4A27" w:rsidRDefault="00613D6A" w:rsidP="00610AF9">
      <w:pPr>
        <w:spacing w:after="0" w:line="276" w:lineRule="auto"/>
        <w:jc w:val="both"/>
        <w:rPr>
          <w:rFonts w:ascii="Arial" w:hAnsi="Arial" w:cs="Arial"/>
          <w:b/>
          <w:bCs/>
          <w:sz w:val="20"/>
          <w:szCs w:val="20"/>
        </w:rPr>
      </w:pPr>
      <w:r w:rsidRPr="003A4A27">
        <w:rPr>
          <w:rFonts w:ascii="Arial" w:hAnsi="Arial" w:cs="Arial"/>
          <w:b/>
          <w:bCs/>
          <w:sz w:val="20"/>
          <w:szCs w:val="20"/>
        </w:rPr>
        <w:t>K</w:t>
      </w:r>
      <w:r w:rsidR="001616D5" w:rsidRPr="003A4A27">
        <w:rPr>
          <w:rFonts w:ascii="Arial" w:hAnsi="Arial" w:cs="Arial"/>
          <w:b/>
          <w:bCs/>
          <w:sz w:val="20"/>
          <w:szCs w:val="20"/>
        </w:rPr>
        <w:t>adrovska sestava</w:t>
      </w:r>
      <w:r w:rsidRPr="003A4A27">
        <w:rPr>
          <w:rFonts w:ascii="Arial" w:hAnsi="Arial" w:cs="Arial"/>
          <w:b/>
          <w:bCs/>
          <w:sz w:val="20"/>
          <w:szCs w:val="20"/>
        </w:rPr>
        <w:t xml:space="preserve"> MDT</w:t>
      </w:r>
    </w:p>
    <w:p w14:paraId="2DF4AB36" w14:textId="77777777" w:rsidR="00C9662E" w:rsidRPr="003A4A27" w:rsidRDefault="00C9662E" w:rsidP="00610AF9">
      <w:pPr>
        <w:spacing w:after="0" w:line="276" w:lineRule="auto"/>
        <w:jc w:val="both"/>
        <w:rPr>
          <w:rFonts w:ascii="Arial" w:hAnsi="Arial" w:cs="Arial"/>
          <w:sz w:val="20"/>
          <w:szCs w:val="20"/>
        </w:rPr>
      </w:pPr>
      <w:bookmarkStart w:id="12" w:name="_Hlk201138554"/>
    </w:p>
    <w:p w14:paraId="2E6BEC72" w14:textId="71963438" w:rsidR="00AF64F6" w:rsidRPr="003A4A27" w:rsidRDefault="001616D5" w:rsidP="00610AF9">
      <w:pPr>
        <w:spacing w:after="0" w:line="276" w:lineRule="auto"/>
        <w:jc w:val="both"/>
        <w:rPr>
          <w:rFonts w:ascii="Arial" w:hAnsi="Arial" w:cs="Arial"/>
          <w:sz w:val="20"/>
          <w:szCs w:val="20"/>
        </w:rPr>
      </w:pPr>
      <w:r w:rsidRPr="003A4A27">
        <w:rPr>
          <w:rFonts w:ascii="Arial" w:hAnsi="Arial" w:cs="Arial"/>
          <w:sz w:val="20"/>
          <w:szCs w:val="20"/>
        </w:rPr>
        <w:t xml:space="preserve">MDT mora biti organiziran tako, da zagotavlja </w:t>
      </w:r>
      <w:r w:rsidR="00623EDE" w:rsidRPr="003A4A27">
        <w:rPr>
          <w:rFonts w:ascii="Arial" w:hAnsi="Arial" w:cs="Arial"/>
          <w:sz w:val="20"/>
          <w:szCs w:val="20"/>
        </w:rPr>
        <w:t xml:space="preserve">profile, ki skupaj predstavljajo </w:t>
      </w:r>
      <w:r w:rsidR="00613D6A" w:rsidRPr="003A4A27">
        <w:rPr>
          <w:rFonts w:ascii="Arial" w:hAnsi="Arial" w:cs="Arial"/>
          <w:b/>
          <w:bCs/>
          <w:sz w:val="20"/>
          <w:szCs w:val="20"/>
        </w:rPr>
        <w:t>največ</w:t>
      </w:r>
      <w:r w:rsidRPr="003A4A27">
        <w:rPr>
          <w:rFonts w:ascii="Arial" w:hAnsi="Arial" w:cs="Arial"/>
          <w:b/>
          <w:bCs/>
          <w:sz w:val="20"/>
          <w:szCs w:val="20"/>
        </w:rPr>
        <w:t xml:space="preserve"> 4 polne zaposlitve</w:t>
      </w:r>
      <w:r w:rsidRPr="003A4A27">
        <w:rPr>
          <w:rFonts w:ascii="Arial" w:hAnsi="Arial" w:cs="Arial"/>
          <w:sz w:val="20"/>
          <w:szCs w:val="20"/>
        </w:rPr>
        <w:t xml:space="preserve">, kar pomeni </w:t>
      </w:r>
      <w:r w:rsidRPr="003A4A27">
        <w:rPr>
          <w:rFonts w:ascii="Arial" w:hAnsi="Arial" w:cs="Arial"/>
          <w:b/>
          <w:bCs/>
          <w:sz w:val="20"/>
          <w:szCs w:val="20"/>
        </w:rPr>
        <w:t>skupno 160 ur tedensko</w:t>
      </w:r>
      <w:bookmarkEnd w:id="12"/>
      <w:r w:rsidR="00E303B5" w:rsidRPr="003A4A27">
        <w:rPr>
          <w:rFonts w:ascii="Arial" w:hAnsi="Arial" w:cs="Arial"/>
          <w:sz w:val="20"/>
          <w:szCs w:val="20"/>
        </w:rPr>
        <w:t>.</w:t>
      </w:r>
      <w:r w:rsidR="00016667" w:rsidRPr="003A4A27">
        <w:rPr>
          <w:rFonts w:ascii="Arial" w:hAnsi="Arial" w:cs="Arial"/>
          <w:sz w:val="20"/>
          <w:szCs w:val="20"/>
        </w:rPr>
        <w:t xml:space="preserve"> </w:t>
      </w:r>
    </w:p>
    <w:p w14:paraId="668F15AE" w14:textId="3C445845" w:rsidR="001616D5" w:rsidRPr="003A4A27" w:rsidRDefault="001616D5" w:rsidP="00610AF9">
      <w:pPr>
        <w:spacing w:after="0" w:line="276" w:lineRule="auto"/>
        <w:jc w:val="both"/>
        <w:rPr>
          <w:rFonts w:ascii="Arial" w:hAnsi="Arial" w:cs="Arial"/>
          <w:b/>
          <w:bCs/>
          <w:sz w:val="20"/>
          <w:szCs w:val="20"/>
        </w:rPr>
      </w:pPr>
      <w:bookmarkStart w:id="13" w:name="_Hlk201138801"/>
      <w:r w:rsidRPr="003A4A27">
        <w:rPr>
          <w:rFonts w:ascii="Arial" w:hAnsi="Arial" w:cs="Arial"/>
          <w:b/>
          <w:bCs/>
          <w:sz w:val="20"/>
          <w:szCs w:val="20"/>
        </w:rPr>
        <w:t>Obvezni profili v timu</w:t>
      </w:r>
      <w:r w:rsidR="00A0560D" w:rsidRPr="003A4A27">
        <w:rPr>
          <w:rFonts w:ascii="Arial" w:hAnsi="Arial" w:cs="Arial"/>
          <w:b/>
          <w:bCs/>
          <w:sz w:val="20"/>
          <w:szCs w:val="20"/>
        </w:rPr>
        <w:t>:</w:t>
      </w:r>
    </w:p>
    <w:p w14:paraId="32D2C8FE" w14:textId="77777777" w:rsidR="00D6576B" w:rsidRPr="003A4A27" w:rsidRDefault="00D6576B" w:rsidP="00610AF9">
      <w:pPr>
        <w:spacing w:after="0" w:line="276" w:lineRule="auto"/>
        <w:jc w:val="both"/>
        <w:rPr>
          <w:rFonts w:ascii="Arial" w:hAnsi="Arial" w:cs="Arial"/>
          <w:b/>
          <w:bCs/>
          <w:sz w:val="20"/>
          <w:szCs w:val="20"/>
        </w:rPr>
      </w:pPr>
    </w:p>
    <w:p w14:paraId="17CE3CA3" w14:textId="0F06BCD4" w:rsidR="001616D5" w:rsidRPr="003A4A27" w:rsidRDefault="001616D5" w:rsidP="00610AF9">
      <w:pPr>
        <w:numPr>
          <w:ilvl w:val="0"/>
          <w:numId w:val="69"/>
        </w:numPr>
        <w:spacing w:after="0" w:line="276" w:lineRule="auto"/>
        <w:jc w:val="both"/>
        <w:rPr>
          <w:rFonts w:ascii="Arial" w:hAnsi="Arial" w:cs="Arial"/>
          <w:sz w:val="20"/>
          <w:szCs w:val="20"/>
        </w:rPr>
      </w:pPr>
      <w:r w:rsidRPr="003A4A27">
        <w:rPr>
          <w:rFonts w:ascii="Arial" w:hAnsi="Arial" w:cs="Arial"/>
          <w:b/>
          <w:bCs/>
          <w:sz w:val="20"/>
          <w:szCs w:val="20"/>
        </w:rPr>
        <w:t>Socialni delavec</w:t>
      </w:r>
      <w:r w:rsidRPr="003A4A27">
        <w:rPr>
          <w:rFonts w:ascii="Arial" w:hAnsi="Arial" w:cs="Arial"/>
          <w:sz w:val="20"/>
          <w:szCs w:val="20"/>
        </w:rPr>
        <w:t>:</w:t>
      </w:r>
      <w:r w:rsidR="00E303B5" w:rsidRPr="003A4A27">
        <w:rPr>
          <w:rFonts w:ascii="Arial" w:hAnsi="Arial" w:cs="Arial"/>
          <w:sz w:val="20"/>
          <w:szCs w:val="20"/>
        </w:rPr>
        <w:t xml:space="preserve"> </w:t>
      </w:r>
      <w:r w:rsidRPr="003A4A27">
        <w:rPr>
          <w:rFonts w:ascii="Arial" w:hAnsi="Arial" w:cs="Arial"/>
          <w:sz w:val="20"/>
          <w:szCs w:val="20"/>
        </w:rPr>
        <w:t xml:space="preserve">Mora biti zaposlen </w:t>
      </w:r>
      <w:r w:rsidR="00CD2391" w:rsidRPr="003A4A27">
        <w:rPr>
          <w:rFonts w:ascii="Arial" w:hAnsi="Arial" w:cs="Arial"/>
          <w:sz w:val="20"/>
          <w:szCs w:val="20"/>
        </w:rPr>
        <w:t>za</w:t>
      </w:r>
      <w:r w:rsidR="00613D6A" w:rsidRPr="003A4A27">
        <w:rPr>
          <w:rFonts w:ascii="Arial" w:hAnsi="Arial" w:cs="Arial"/>
          <w:sz w:val="20"/>
          <w:szCs w:val="20"/>
        </w:rPr>
        <w:t xml:space="preserve"> </w:t>
      </w:r>
      <w:r w:rsidR="00B353E5" w:rsidRPr="003A4A27">
        <w:rPr>
          <w:rFonts w:ascii="Arial" w:hAnsi="Arial" w:cs="Arial"/>
          <w:sz w:val="20"/>
          <w:szCs w:val="20"/>
        </w:rPr>
        <w:t xml:space="preserve">minimalno </w:t>
      </w:r>
      <w:r w:rsidRPr="003A4A27">
        <w:rPr>
          <w:rFonts w:ascii="Arial" w:hAnsi="Arial" w:cs="Arial"/>
          <w:b/>
          <w:bCs/>
          <w:sz w:val="20"/>
          <w:szCs w:val="20"/>
        </w:rPr>
        <w:t>20 ur tedensko</w:t>
      </w:r>
      <w:r w:rsidR="00CD2391" w:rsidRPr="003A4A27">
        <w:rPr>
          <w:rFonts w:ascii="Arial" w:hAnsi="Arial" w:cs="Arial"/>
          <w:b/>
          <w:bCs/>
          <w:sz w:val="20"/>
          <w:szCs w:val="20"/>
        </w:rPr>
        <w:t xml:space="preserve"> (50</w:t>
      </w:r>
      <w:r w:rsidR="00D6576B" w:rsidRPr="003A4A27">
        <w:rPr>
          <w:rFonts w:ascii="Arial" w:hAnsi="Arial" w:cs="Arial"/>
          <w:b/>
          <w:bCs/>
          <w:sz w:val="20"/>
          <w:szCs w:val="20"/>
        </w:rPr>
        <w:t> </w:t>
      </w:r>
      <w:r w:rsidR="00CD2391" w:rsidRPr="003A4A27">
        <w:rPr>
          <w:rFonts w:ascii="Arial" w:hAnsi="Arial" w:cs="Arial"/>
          <w:b/>
          <w:bCs/>
          <w:sz w:val="20"/>
          <w:szCs w:val="20"/>
        </w:rPr>
        <w:t>% polnega delovnega časa)</w:t>
      </w:r>
      <w:r w:rsidRPr="003A4A27">
        <w:rPr>
          <w:rFonts w:ascii="Arial" w:hAnsi="Arial" w:cs="Arial"/>
          <w:sz w:val="20"/>
          <w:szCs w:val="20"/>
        </w:rPr>
        <w:t>. Njegova vloga vključuje ocenjevanje potreb uporabnikov, koordinacijo storitev, povezovanje z drugimi sistemi (zdravstvo, izobraževanje, zaposlovanje ipd.) in zagovorništvo.</w:t>
      </w:r>
    </w:p>
    <w:p w14:paraId="312CF904" w14:textId="0CA2E6F1" w:rsidR="001616D5" w:rsidRPr="003A4A27" w:rsidRDefault="001616D5" w:rsidP="00610AF9">
      <w:pPr>
        <w:numPr>
          <w:ilvl w:val="0"/>
          <w:numId w:val="69"/>
        </w:numPr>
        <w:spacing w:after="0" w:line="276" w:lineRule="auto"/>
        <w:jc w:val="both"/>
        <w:rPr>
          <w:rFonts w:ascii="Arial" w:hAnsi="Arial" w:cs="Arial"/>
          <w:sz w:val="20"/>
          <w:szCs w:val="20"/>
        </w:rPr>
      </w:pPr>
      <w:r w:rsidRPr="003A4A27">
        <w:rPr>
          <w:rFonts w:ascii="Arial" w:hAnsi="Arial" w:cs="Arial"/>
          <w:b/>
          <w:bCs/>
          <w:sz w:val="20"/>
          <w:szCs w:val="20"/>
        </w:rPr>
        <w:t>Vrstniški podporni delavec</w:t>
      </w:r>
      <w:r w:rsidRPr="003A4A27">
        <w:rPr>
          <w:rFonts w:ascii="Arial" w:hAnsi="Arial" w:cs="Arial"/>
          <w:sz w:val="20"/>
          <w:szCs w:val="20"/>
        </w:rPr>
        <w:t>:</w:t>
      </w:r>
      <w:r w:rsidR="00E303B5" w:rsidRPr="003A4A27">
        <w:rPr>
          <w:rFonts w:ascii="Arial" w:hAnsi="Arial" w:cs="Arial"/>
          <w:sz w:val="20"/>
          <w:szCs w:val="20"/>
        </w:rPr>
        <w:t xml:space="preserve"> </w:t>
      </w:r>
      <w:r w:rsidRPr="003A4A27">
        <w:rPr>
          <w:rFonts w:ascii="Arial" w:hAnsi="Arial" w:cs="Arial"/>
          <w:sz w:val="20"/>
          <w:szCs w:val="20"/>
        </w:rPr>
        <w:t>Mora biti zaposlen</w:t>
      </w:r>
      <w:r w:rsidR="00CD2391" w:rsidRPr="003A4A27">
        <w:rPr>
          <w:rFonts w:ascii="Arial" w:hAnsi="Arial" w:cs="Arial"/>
          <w:sz w:val="20"/>
          <w:szCs w:val="20"/>
        </w:rPr>
        <w:t xml:space="preserve"> za </w:t>
      </w:r>
      <w:r w:rsidR="00B353E5" w:rsidRPr="003A4A27">
        <w:rPr>
          <w:rFonts w:ascii="Arial" w:hAnsi="Arial" w:cs="Arial"/>
          <w:sz w:val="20"/>
          <w:szCs w:val="20"/>
        </w:rPr>
        <w:t>minimalno</w:t>
      </w:r>
      <w:r w:rsidRPr="003A4A27">
        <w:rPr>
          <w:rFonts w:ascii="Arial" w:hAnsi="Arial" w:cs="Arial"/>
          <w:sz w:val="20"/>
          <w:szCs w:val="20"/>
        </w:rPr>
        <w:t xml:space="preserve"> </w:t>
      </w:r>
      <w:r w:rsidRPr="003A4A27">
        <w:rPr>
          <w:rFonts w:ascii="Arial" w:hAnsi="Arial" w:cs="Arial"/>
          <w:b/>
          <w:bCs/>
          <w:sz w:val="20"/>
          <w:szCs w:val="20"/>
        </w:rPr>
        <w:t>10 ur tedensko</w:t>
      </w:r>
      <w:r w:rsidR="00CD2391" w:rsidRPr="003A4A27">
        <w:rPr>
          <w:rFonts w:ascii="Arial" w:hAnsi="Arial" w:cs="Arial"/>
          <w:b/>
          <w:bCs/>
          <w:sz w:val="20"/>
          <w:szCs w:val="20"/>
        </w:rPr>
        <w:t xml:space="preserve"> (25</w:t>
      </w:r>
      <w:r w:rsidR="00D6576B" w:rsidRPr="003A4A27">
        <w:rPr>
          <w:rFonts w:ascii="Arial" w:hAnsi="Arial" w:cs="Arial"/>
          <w:b/>
          <w:bCs/>
          <w:sz w:val="20"/>
          <w:szCs w:val="20"/>
        </w:rPr>
        <w:t> </w:t>
      </w:r>
      <w:r w:rsidR="00CD2391" w:rsidRPr="003A4A27">
        <w:rPr>
          <w:rFonts w:ascii="Arial" w:hAnsi="Arial" w:cs="Arial"/>
          <w:b/>
          <w:bCs/>
          <w:sz w:val="20"/>
          <w:szCs w:val="20"/>
        </w:rPr>
        <w:t>% polnega delovnega časa</w:t>
      </w:r>
      <w:r w:rsidRPr="003A4A27">
        <w:rPr>
          <w:rFonts w:ascii="Arial" w:hAnsi="Arial" w:cs="Arial"/>
          <w:sz w:val="20"/>
          <w:szCs w:val="20"/>
        </w:rPr>
        <w:t>)</w:t>
      </w:r>
      <w:r w:rsidR="00613D6A" w:rsidRPr="003A4A27">
        <w:rPr>
          <w:rFonts w:ascii="Arial" w:hAnsi="Arial" w:cs="Arial"/>
          <w:sz w:val="20"/>
          <w:szCs w:val="20"/>
        </w:rPr>
        <w:t xml:space="preserve"> oz</w:t>
      </w:r>
      <w:r w:rsidR="00D6576B" w:rsidRPr="003A4A27">
        <w:rPr>
          <w:rFonts w:ascii="Arial" w:hAnsi="Arial" w:cs="Arial"/>
          <w:sz w:val="20"/>
          <w:szCs w:val="20"/>
        </w:rPr>
        <w:t>.</w:t>
      </w:r>
      <w:r w:rsidR="00613D6A" w:rsidRPr="003A4A27">
        <w:rPr>
          <w:rFonts w:ascii="Arial" w:hAnsi="Arial" w:cs="Arial"/>
          <w:sz w:val="20"/>
          <w:szCs w:val="20"/>
        </w:rPr>
        <w:t xml:space="preserve"> največ </w:t>
      </w:r>
      <w:r w:rsidR="00613D6A" w:rsidRPr="003A4A27">
        <w:rPr>
          <w:rFonts w:ascii="Arial" w:hAnsi="Arial" w:cs="Arial"/>
          <w:b/>
          <w:bCs/>
          <w:sz w:val="20"/>
          <w:szCs w:val="20"/>
        </w:rPr>
        <w:t>20 ur tedensko</w:t>
      </w:r>
      <w:r w:rsidR="00613D6A" w:rsidRPr="003A4A27">
        <w:rPr>
          <w:rFonts w:ascii="Arial" w:hAnsi="Arial" w:cs="Arial"/>
          <w:sz w:val="20"/>
          <w:szCs w:val="20"/>
        </w:rPr>
        <w:t xml:space="preserve"> </w:t>
      </w:r>
      <w:r w:rsidR="00613D6A" w:rsidRPr="003A4A27">
        <w:rPr>
          <w:rFonts w:ascii="Arial" w:hAnsi="Arial" w:cs="Arial"/>
          <w:b/>
          <w:bCs/>
          <w:sz w:val="20"/>
          <w:szCs w:val="20"/>
        </w:rPr>
        <w:t>(50% polnega delovnega časa)</w:t>
      </w:r>
      <w:r w:rsidR="00613D6A" w:rsidRPr="003A4A27">
        <w:rPr>
          <w:rFonts w:ascii="Arial" w:hAnsi="Arial" w:cs="Arial"/>
          <w:sz w:val="20"/>
          <w:szCs w:val="20"/>
        </w:rPr>
        <w:t xml:space="preserve">. </w:t>
      </w:r>
      <w:r w:rsidRPr="003A4A27">
        <w:rPr>
          <w:rFonts w:ascii="Arial" w:hAnsi="Arial" w:cs="Arial"/>
          <w:sz w:val="20"/>
          <w:szCs w:val="20"/>
        </w:rPr>
        <w:t>Gre za osebo z lastno izkušnjo duševne stiske, oviranosti ali drugega izziva, ki nudi podporo na osnovi lastne izkušnje (t. i. vrstniško svetovanje).</w:t>
      </w:r>
    </w:p>
    <w:bookmarkEnd w:id="13"/>
    <w:p w14:paraId="2559EF1D" w14:textId="77777777" w:rsidR="001616D5" w:rsidRPr="003A4A27" w:rsidRDefault="001616D5" w:rsidP="00610AF9">
      <w:pPr>
        <w:numPr>
          <w:ilvl w:val="0"/>
          <w:numId w:val="69"/>
        </w:numPr>
        <w:spacing w:after="0" w:line="276" w:lineRule="auto"/>
        <w:jc w:val="both"/>
        <w:rPr>
          <w:rFonts w:ascii="Arial" w:hAnsi="Arial" w:cs="Arial"/>
          <w:b/>
          <w:bCs/>
          <w:sz w:val="20"/>
          <w:szCs w:val="20"/>
        </w:rPr>
      </w:pPr>
      <w:r w:rsidRPr="003A4A27">
        <w:rPr>
          <w:rFonts w:ascii="Arial" w:hAnsi="Arial" w:cs="Arial"/>
          <w:b/>
          <w:bCs/>
          <w:sz w:val="20"/>
          <w:szCs w:val="20"/>
        </w:rPr>
        <w:t xml:space="preserve">Druge možne strokovne vloge (glede na potrebe uporabnikov): </w:t>
      </w:r>
      <w:r w:rsidRPr="003A4A27">
        <w:rPr>
          <w:rFonts w:ascii="Arial" w:hAnsi="Arial" w:cs="Arial"/>
          <w:sz w:val="20"/>
          <w:szCs w:val="20"/>
        </w:rPr>
        <w:t>psiholog ali psihoterapevt</w:t>
      </w:r>
      <w:r w:rsidRPr="003A4A27">
        <w:rPr>
          <w:rFonts w:ascii="Arial" w:hAnsi="Arial" w:cs="Arial"/>
          <w:b/>
          <w:bCs/>
          <w:sz w:val="20"/>
          <w:szCs w:val="20"/>
        </w:rPr>
        <w:t xml:space="preserve">, </w:t>
      </w:r>
      <w:r w:rsidRPr="003A4A27">
        <w:rPr>
          <w:rFonts w:ascii="Arial" w:hAnsi="Arial" w:cs="Arial"/>
          <w:sz w:val="20"/>
          <w:szCs w:val="20"/>
        </w:rPr>
        <w:t>delovni terapevt</w:t>
      </w:r>
      <w:r w:rsidRPr="003A4A27">
        <w:rPr>
          <w:rFonts w:ascii="Arial" w:hAnsi="Arial" w:cs="Arial"/>
          <w:b/>
          <w:bCs/>
          <w:sz w:val="20"/>
          <w:szCs w:val="20"/>
        </w:rPr>
        <w:t xml:space="preserve">, </w:t>
      </w:r>
      <w:r w:rsidRPr="003A4A27">
        <w:rPr>
          <w:rFonts w:ascii="Arial" w:hAnsi="Arial" w:cs="Arial"/>
          <w:sz w:val="20"/>
          <w:szCs w:val="20"/>
        </w:rPr>
        <w:t>specialni pedagog</w:t>
      </w:r>
      <w:r w:rsidRPr="003A4A27">
        <w:rPr>
          <w:rFonts w:ascii="Arial" w:hAnsi="Arial" w:cs="Arial"/>
          <w:b/>
          <w:bCs/>
          <w:sz w:val="20"/>
          <w:szCs w:val="20"/>
        </w:rPr>
        <w:t xml:space="preserve">, </w:t>
      </w:r>
      <w:r w:rsidRPr="003A4A27">
        <w:rPr>
          <w:rFonts w:ascii="Arial" w:hAnsi="Arial" w:cs="Arial"/>
          <w:sz w:val="20"/>
          <w:szCs w:val="20"/>
        </w:rPr>
        <w:t>zdravstveni delavec (medicinska sestra, psihiater, …)</w:t>
      </w:r>
      <w:r w:rsidRPr="003A4A27">
        <w:rPr>
          <w:rFonts w:ascii="Arial" w:hAnsi="Arial" w:cs="Arial"/>
          <w:b/>
          <w:bCs/>
          <w:sz w:val="20"/>
          <w:szCs w:val="20"/>
        </w:rPr>
        <w:t xml:space="preserve">, </w:t>
      </w:r>
      <w:r w:rsidRPr="003A4A27">
        <w:rPr>
          <w:rFonts w:ascii="Arial" w:hAnsi="Arial" w:cs="Arial"/>
          <w:sz w:val="20"/>
          <w:szCs w:val="20"/>
        </w:rPr>
        <w:t>pravni svetovalec</w:t>
      </w:r>
      <w:r w:rsidRPr="003A4A27">
        <w:rPr>
          <w:rFonts w:ascii="Arial" w:hAnsi="Arial" w:cs="Arial"/>
          <w:b/>
          <w:bCs/>
          <w:sz w:val="20"/>
          <w:szCs w:val="20"/>
        </w:rPr>
        <w:t xml:space="preserve">, </w:t>
      </w:r>
      <w:r w:rsidRPr="003A4A27">
        <w:rPr>
          <w:rFonts w:ascii="Arial" w:hAnsi="Arial" w:cs="Arial"/>
          <w:sz w:val="20"/>
          <w:szCs w:val="20"/>
        </w:rPr>
        <w:t>svetovalec za zaposlovanje in</w:t>
      </w:r>
      <w:r w:rsidRPr="003A4A27">
        <w:rPr>
          <w:rFonts w:ascii="Arial" w:hAnsi="Arial" w:cs="Arial"/>
          <w:b/>
          <w:bCs/>
          <w:sz w:val="20"/>
          <w:szCs w:val="20"/>
        </w:rPr>
        <w:t xml:space="preserve"> </w:t>
      </w:r>
      <w:r w:rsidRPr="003A4A27">
        <w:rPr>
          <w:rFonts w:ascii="Arial" w:hAnsi="Arial" w:cs="Arial"/>
          <w:sz w:val="20"/>
          <w:szCs w:val="20"/>
        </w:rPr>
        <w:t xml:space="preserve">drugi specialisti glede na specifične potrebe uporabnikov; </w:t>
      </w:r>
    </w:p>
    <w:p w14:paraId="0FC96FE3" w14:textId="20B58696" w:rsidR="004B2302" w:rsidRPr="003A4A27" w:rsidRDefault="004B2302" w:rsidP="00610AF9">
      <w:pPr>
        <w:numPr>
          <w:ilvl w:val="0"/>
          <w:numId w:val="69"/>
        </w:numPr>
        <w:spacing w:after="0" w:line="276" w:lineRule="auto"/>
        <w:jc w:val="both"/>
        <w:rPr>
          <w:rFonts w:ascii="Arial" w:hAnsi="Arial" w:cs="Arial"/>
          <w:b/>
          <w:bCs/>
          <w:sz w:val="20"/>
          <w:szCs w:val="20"/>
        </w:rPr>
      </w:pPr>
      <w:bookmarkStart w:id="14" w:name="_Hlk201138813"/>
      <w:r w:rsidRPr="003A4A27">
        <w:rPr>
          <w:rFonts w:ascii="Arial" w:hAnsi="Arial" w:cs="Arial"/>
          <w:b/>
          <w:bCs/>
          <w:sz w:val="20"/>
          <w:szCs w:val="20"/>
        </w:rPr>
        <w:t>Vodja multitima</w:t>
      </w:r>
      <w:r w:rsidR="00E303B5" w:rsidRPr="003A4A27">
        <w:rPr>
          <w:rFonts w:ascii="Arial" w:hAnsi="Arial" w:cs="Arial"/>
          <w:b/>
          <w:bCs/>
          <w:sz w:val="20"/>
          <w:szCs w:val="20"/>
        </w:rPr>
        <w:t xml:space="preserve">: </w:t>
      </w:r>
      <w:r w:rsidRPr="003A4A27">
        <w:rPr>
          <w:rFonts w:ascii="Arial" w:hAnsi="Arial" w:cs="Arial"/>
          <w:sz w:val="20"/>
          <w:szCs w:val="20"/>
        </w:rPr>
        <w:t xml:space="preserve">V multidisciplinarnem timu mora biti </w:t>
      </w:r>
      <w:r w:rsidR="005C5CA8" w:rsidRPr="003A4A27">
        <w:rPr>
          <w:rFonts w:ascii="Arial" w:hAnsi="Arial" w:cs="Arial"/>
          <w:sz w:val="20"/>
          <w:szCs w:val="20"/>
        </w:rPr>
        <w:t xml:space="preserve">obvezno </w:t>
      </w:r>
      <w:r w:rsidRPr="003A4A27">
        <w:rPr>
          <w:rFonts w:ascii="Arial" w:hAnsi="Arial" w:cs="Arial"/>
          <w:sz w:val="20"/>
          <w:szCs w:val="20"/>
        </w:rPr>
        <w:t xml:space="preserve">določen vodja, ki skrbi za organizacijo, usklajevanje dela, spremljanje kakovosti izvajanja storitev in komunikacijo med člani tima. Vodja tima </w:t>
      </w:r>
      <w:r w:rsidRPr="003A4A27">
        <w:rPr>
          <w:rFonts w:ascii="Arial" w:hAnsi="Arial" w:cs="Arial"/>
          <w:b/>
          <w:bCs/>
          <w:sz w:val="20"/>
          <w:szCs w:val="20"/>
        </w:rPr>
        <w:t>mora biti zaposlen za polni delovni čas (40 ur tedensko)</w:t>
      </w:r>
      <w:r w:rsidR="00B353E5" w:rsidRPr="003A4A27">
        <w:rPr>
          <w:rFonts w:ascii="Arial" w:hAnsi="Arial" w:cs="Arial"/>
          <w:sz w:val="20"/>
          <w:szCs w:val="20"/>
        </w:rPr>
        <w:t>.</w:t>
      </w:r>
    </w:p>
    <w:bookmarkEnd w:id="14"/>
    <w:p w14:paraId="40749F3A" w14:textId="77777777" w:rsidR="006D333C" w:rsidRPr="003A4A27" w:rsidRDefault="006D333C" w:rsidP="00610AF9">
      <w:pPr>
        <w:spacing w:after="0" w:line="276" w:lineRule="auto"/>
        <w:jc w:val="both"/>
        <w:rPr>
          <w:rFonts w:ascii="Arial" w:hAnsi="Arial" w:cs="Arial"/>
          <w:b/>
          <w:bCs/>
          <w:sz w:val="20"/>
          <w:szCs w:val="20"/>
        </w:rPr>
      </w:pPr>
    </w:p>
    <w:p w14:paraId="6C55D722" w14:textId="3359B32E" w:rsidR="00D6576B" w:rsidRPr="003A4A27" w:rsidRDefault="005A071A" w:rsidP="00610AF9">
      <w:pPr>
        <w:spacing w:after="0" w:line="276" w:lineRule="auto"/>
        <w:jc w:val="both"/>
        <w:rPr>
          <w:rFonts w:ascii="Arial" w:hAnsi="Arial" w:cs="Arial"/>
          <w:sz w:val="20"/>
          <w:szCs w:val="20"/>
        </w:rPr>
      </w:pPr>
      <w:bookmarkStart w:id="15" w:name="_Hlk201138829"/>
      <w:r w:rsidRPr="003A4A27">
        <w:rPr>
          <w:rFonts w:ascii="Arial" w:hAnsi="Arial" w:cs="Arial"/>
          <w:b/>
          <w:bCs/>
          <w:sz w:val="20"/>
          <w:szCs w:val="20"/>
        </w:rPr>
        <w:t>Obseg dela multitima:</w:t>
      </w:r>
    </w:p>
    <w:p w14:paraId="6B4E1F9D" w14:textId="77777777" w:rsidR="00C9662E" w:rsidRPr="003A4A27" w:rsidRDefault="00C9662E" w:rsidP="00610AF9">
      <w:pPr>
        <w:spacing w:after="0" w:line="276" w:lineRule="auto"/>
        <w:jc w:val="both"/>
        <w:rPr>
          <w:rFonts w:ascii="Arial" w:hAnsi="Arial" w:cs="Arial"/>
          <w:sz w:val="20"/>
          <w:szCs w:val="20"/>
        </w:rPr>
      </w:pPr>
    </w:p>
    <w:p w14:paraId="5A6DC4C3" w14:textId="1CE72A4A" w:rsidR="005A071A" w:rsidRPr="003A4A27" w:rsidRDefault="005A071A" w:rsidP="00610AF9">
      <w:pPr>
        <w:spacing w:after="0" w:line="276" w:lineRule="auto"/>
        <w:jc w:val="both"/>
        <w:rPr>
          <w:rFonts w:ascii="Arial" w:hAnsi="Arial" w:cs="Arial"/>
          <w:sz w:val="20"/>
          <w:szCs w:val="20"/>
        </w:rPr>
      </w:pPr>
      <w:r w:rsidRPr="003A4A27">
        <w:rPr>
          <w:rFonts w:ascii="Arial" w:hAnsi="Arial" w:cs="Arial"/>
          <w:sz w:val="20"/>
          <w:szCs w:val="20"/>
        </w:rPr>
        <w:t>Člani multidisciplinarnega tima so zadolženi za podporo več uporabnikom hkrati, kar zagotavlja kakovostno, prilagojeno podporo širšemu krogu oseb.</w:t>
      </w:r>
    </w:p>
    <w:p w14:paraId="40225AAF" w14:textId="77777777" w:rsidR="005A071A" w:rsidRPr="003A4A27" w:rsidRDefault="005A071A" w:rsidP="00610AF9">
      <w:pPr>
        <w:spacing w:after="0" w:line="276" w:lineRule="auto"/>
        <w:jc w:val="both"/>
        <w:rPr>
          <w:rFonts w:ascii="Arial" w:hAnsi="Arial" w:cs="Arial"/>
          <w:b/>
          <w:bCs/>
          <w:sz w:val="20"/>
          <w:szCs w:val="20"/>
        </w:rPr>
      </w:pPr>
    </w:p>
    <w:p w14:paraId="00FDD05B" w14:textId="193C240B" w:rsidR="005A071A" w:rsidRPr="003A4A27" w:rsidRDefault="005A071A" w:rsidP="00610AF9">
      <w:pPr>
        <w:spacing w:after="0" w:line="276" w:lineRule="auto"/>
        <w:jc w:val="both"/>
        <w:rPr>
          <w:rFonts w:ascii="Arial" w:hAnsi="Arial" w:cs="Arial"/>
          <w:sz w:val="20"/>
          <w:szCs w:val="20"/>
        </w:rPr>
      </w:pPr>
      <w:r w:rsidRPr="003A4A27">
        <w:rPr>
          <w:rFonts w:ascii="Arial" w:hAnsi="Arial" w:cs="Arial"/>
          <w:sz w:val="20"/>
          <w:szCs w:val="20"/>
        </w:rPr>
        <w:t xml:space="preserve">Primer </w:t>
      </w:r>
      <w:r w:rsidR="00A7030D" w:rsidRPr="003A4A27">
        <w:rPr>
          <w:rFonts w:ascii="Arial" w:hAnsi="Arial" w:cs="Arial"/>
          <w:sz w:val="20"/>
          <w:szCs w:val="20"/>
        </w:rPr>
        <w:t>možne sestave MDT je naveden v d</w:t>
      </w:r>
      <w:r w:rsidR="00B3007A" w:rsidRPr="003A4A27">
        <w:rPr>
          <w:rFonts w:ascii="Arial" w:hAnsi="Arial" w:cs="Arial"/>
          <w:sz w:val="20"/>
          <w:szCs w:val="20"/>
        </w:rPr>
        <w:t>okumentu</w:t>
      </w:r>
      <w:r w:rsidR="00A7030D" w:rsidRPr="003A4A27">
        <w:rPr>
          <w:rFonts w:ascii="Arial" w:hAnsi="Arial" w:cs="Arial"/>
          <w:sz w:val="20"/>
          <w:szCs w:val="20"/>
        </w:rPr>
        <w:t xml:space="preserve"> Razpisna dokumentacija. </w:t>
      </w:r>
    </w:p>
    <w:p w14:paraId="3B497C29" w14:textId="77777777" w:rsidR="00C9662E" w:rsidRPr="003A4A27" w:rsidRDefault="00C9662E" w:rsidP="00610AF9">
      <w:pPr>
        <w:spacing w:after="0" w:line="276" w:lineRule="auto"/>
        <w:jc w:val="both"/>
        <w:rPr>
          <w:rFonts w:ascii="Arial" w:hAnsi="Arial" w:cs="Arial"/>
          <w:sz w:val="20"/>
          <w:szCs w:val="20"/>
        </w:rPr>
      </w:pPr>
    </w:p>
    <w:p w14:paraId="4A7DBDB7" w14:textId="22D0E4F8" w:rsidR="001A60A6" w:rsidRPr="003A4A27" w:rsidRDefault="00F959C2" w:rsidP="00610AF9">
      <w:pPr>
        <w:spacing w:after="0" w:line="276" w:lineRule="auto"/>
        <w:jc w:val="both"/>
        <w:rPr>
          <w:rFonts w:ascii="Arial" w:hAnsi="Arial" w:cs="Arial"/>
          <w:b/>
          <w:bCs/>
          <w:sz w:val="20"/>
          <w:szCs w:val="20"/>
        </w:rPr>
      </w:pPr>
      <w:bookmarkStart w:id="16" w:name="_Hlk199926789"/>
      <w:bookmarkEnd w:id="15"/>
      <w:r w:rsidRPr="003A4A27">
        <w:rPr>
          <w:rFonts w:ascii="Arial" w:hAnsi="Arial" w:cs="Arial"/>
          <w:b/>
          <w:bCs/>
          <w:sz w:val="20"/>
          <w:szCs w:val="20"/>
        </w:rPr>
        <w:t>5.4.3. OBVEZNE PROJEKTNE AKTIVNOSTI 3: PRESELITEV IN ZAGOTAVLJANJE PODORE V SKUPNOSTI</w:t>
      </w:r>
    </w:p>
    <w:p w14:paraId="46264293" w14:textId="77777777" w:rsidR="00C9662E" w:rsidRPr="003A4A27" w:rsidRDefault="00C9662E" w:rsidP="00610AF9">
      <w:pPr>
        <w:spacing w:after="0" w:line="276" w:lineRule="auto"/>
        <w:jc w:val="both"/>
        <w:rPr>
          <w:rFonts w:ascii="Arial" w:hAnsi="Arial" w:cs="Arial"/>
          <w:b/>
          <w:bCs/>
          <w:sz w:val="20"/>
          <w:szCs w:val="20"/>
        </w:rPr>
      </w:pPr>
    </w:p>
    <w:bookmarkEnd w:id="16"/>
    <w:p w14:paraId="76578603" w14:textId="020EF7F8" w:rsidR="001A60A6" w:rsidRPr="003A4A27" w:rsidRDefault="001A60A6" w:rsidP="00610AF9">
      <w:pPr>
        <w:spacing w:after="0" w:line="276" w:lineRule="auto"/>
        <w:jc w:val="both"/>
        <w:rPr>
          <w:rFonts w:ascii="Arial" w:hAnsi="Arial" w:cs="Arial"/>
          <w:sz w:val="20"/>
          <w:szCs w:val="20"/>
        </w:rPr>
      </w:pPr>
      <w:r w:rsidRPr="003A4A27">
        <w:rPr>
          <w:rFonts w:ascii="Arial" w:hAnsi="Arial" w:cs="Arial"/>
          <w:sz w:val="20"/>
          <w:szCs w:val="20"/>
        </w:rPr>
        <w:t xml:space="preserve">V okviru </w:t>
      </w:r>
      <w:r w:rsidR="0021709F" w:rsidRPr="003A4A27">
        <w:rPr>
          <w:rFonts w:ascii="Arial" w:hAnsi="Arial" w:cs="Arial"/>
          <w:sz w:val="20"/>
          <w:szCs w:val="20"/>
        </w:rPr>
        <w:t xml:space="preserve">aktivnosti </w:t>
      </w:r>
      <w:r w:rsidR="006D333C" w:rsidRPr="003A4A27">
        <w:rPr>
          <w:rFonts w:ascii="Arial" w:hAnsi="Arial" w:cs="Arial"/>
          <w:sz w:val="20"/>
          <w:szCs w:val="20"/>
        </w:rPr>
        <w:t>preselitev in zagotavljanja podpore v skupnosti</w:t>
      </w:r>
      <w:r w:rsidRPr="003A4A27">
        <w:rPr>
          <w:rFonts w:ascii="Arial" w:hAnsi="Arial" w:cs="Arial"/>
          <w:sz w:val="20"/>
          <w:szCs w:val="20"/>
        </w:rPr>
        <w:t xml:space="preserve"> mora prijavitelj oz. MDT:</w:t>
      </w:r>
    </w:p>
    <w:p w14:paraId="49C632D7" w14:textId="77777777" w:rsidR="00C9662E" w:rsidRPr="003A4A27" w:rsidRDefault="00C9662E" w:rsidP="00610AF9">
      <w:pPr>
        <w:spacing w:after="0" w:line="276" w:lineRule="auto"/>
        <w:jc w:val="both"/>
        <w:rPr>
          <w:rFonts w:ascii="Arial" w:hAnsi="Arial" w:cs="Arial"/>
          <w:sz w:val="20"/>
          <w:szCs w:val="20"/>
        </w:rPr>
      </w:pPr>
    </w:p>
    <w:p w14:paraId="4AA568D4" w14:textId="50B1B653" w:rsidR="001A60A6" w:rsidRPr="003A4A27" w:rsidRDefault="001A60A6" w:rsidP="00610AF9">
      <w:pPr>
        <w:pStyle w:val="Odstavekseznama"/>
        <w:numPr>
          <w:ilvl w:val="0"/>
          <w:numId w:val="30"/>
        </w:numPr>
        <w:spacing w:after="0" w:line="276" w:lineRule="auto"/>
        <w:jc w:val="both"/>
        <w:rPr>
          <w:rFonts w:ascii="Arial" w:hAnsi="Arial" w:cs="Arial"/>
          <w:sz w:val="20"/>
          <w:szCs w:val="20"/>
        </w:rPr>
      </w:pPr>
      <w:r w:rsidRPr="003A4A27">
        <w:rPr>
          <w:rFonts w:ascii="Arial" w:hAnsi="Arial" w:cs="Arial"/>
          <w:sz w:val="20"/>
          <w:szCs w:val="20"/>
        </w:rPr>
        <w:t>Pripraviti območni akcijski načrt za razvoj skupnosti v skladu s Strategijo deinstitucionalizacije 2024–2034 (StaDI 2024–2034). Pri pripravi območnega akcijskega načrta bo prijavitelj sodeloval z MSP in IRSSV, z ljudmi z oviranostjo in drugimi ključnimi deležniki v okolju. Pripravljen območni akcijski načrt bo potrdila Komisija za potrjevanje načrtov pri IRSSV, ob pozitivnem mnenju komisije pa območni načrt potrdi tudi minister pristojen za deinstitucionalizacijo,  prijavitelj pa bo spremljal izvajanje načrta.</w:t>
      </w:r>
    </w:p>
    <w:p w14:paraId="46B35C71" w14:textId="57BD7258" w:rsidR="001A60A6" w:rsidRPr="003A4A27" w:rsidRDefault="001A60A6" w:rsidP="00610AF9">
      <w:pPr>
        <w:pStyle w:val="Odstavekseznama"/>
        <w:numPr>
          <w:ilvl w:val="0"/>
          <w:numId w:val="30"/>
        </w:numPr>
        <w:spacing w:after="0" w:line="276" w:lineRule="auto"/>
        <w:jc w:val="both"/>
        <w:rPr>
          <w:rFonts w:ascii="Arial" w:hAnsi="Arial" w:cs="Arial"/>
          <w:sz w:val="20"/>
          <w:szCs w:val="20"/>
        </w:rPr>
      </w:pPr>
      <w:r w:rsidRPr="003A4A27">
        <w:rPr>
          <w:rFonts w:ascii="Arial" w:hAnsi="Arial" w:cs="Arial"/>
          <w:sz w:val="20"/>
          <w:szCs w:val="20"/>
        </w:rPr>
        <w:t xml:space="preserve">Zagotoviti podporo za preselitev v skupnost ljudem z oviranostjo, ki trenutno živijo v instituciji vključno z ljudmi, ki trenutno živijo na varovanih oddelkih in so pred iztekom sklepa sodišča. Za preselitev in zagotavljanje podpore v skupnosti, bo MDT z vsakim uporabnikom pripravil osebni načrt, z opredeljenimi storitvami. V skupnosti bo MDT koordiniral izvajanje storitev in </w:t>
      </w:r>
      <w:r w:rsidRPr="003A4A27">
        <w:rPr>
          <w:rFonts w:ascii="Arial" w:hAnsi="Arial" w:cs="Arial"/>
          <w:sz w:val="20"/>
          <w:szCs w:val="20"/>
        </w:rPr>
        <w:lastRenderedPageBreak/>
        <w:t>zagotavljanje celostne podpore za uporabnike (podpora pri okrevanju, preprečevanje institucionalizacije, podpora pri skrbi zase, podpora pri gospodinjskih opravilih, krepitvi moči, itd.), ki jih je MDT preselil v skupnost.</w:t>
      </w:r>
    </w:p>
    <w:p w14:paraId="69EE2334" w14:textId="29C9A6E9" w:rsidR="001A60A6" w:rsidRPr="003A4A27" w:rsidRDefault="001A60A6" w:rsidP="00610AF9">
      <w:pPr>
        <w:pStyle w:val="Odstavekseznama"/>
        <w:numPr>
          <w:ilvl w:val="0"/>
          <w:numId w:val="30"/>
        </w:numPr>
        <w:spacing w:after="0" w:line="276" w:lineRule="auto"/>
        <w:jc w:val="both"/>
        <w:rPr>
          <w:rFonts w:ascii="Arial" w:hAnsi="Arial" w:cs="Arial"/>
          <w:sz w:val="20"/>
          <w:szCs w:val="20"/>
        </w:rPr>
      </w:pPr>
      <w:r w:rsidRPr="003A4A27">
        <w:rPr>
          <w:rFonts w:ascii="Arial" w:hAnsi="Arial" w:cs="Arial"/>
          <w:sz w:val="20"/>
          <w:szCs w:val="20"/>
        </w:rPr>
        <w:t>Zagotoviti podporo uporabnikom pri vključevanju v skupnost, organizaciji dela, prostočasnih in drugih aktivnosti in v kriznih situacijah. MDT bo zagotavljal storitve za preprečevanje institucionalizacije na območju delovanja MDT za uporabnike, ki že živijo v skupnosti in jim grozi institucionalizacija, so uvrščeni v čakalno vrsto za institucionalno varstvo ali so v postopku prisilne namestitve v institucijo.</w:t>
      </w:r>
    </w:p>
    <w:p w14:paraId="6FC97F05" w14:textId="3568D784" w:rsidR="001A60A6" w:rsidRPr="003A4A27" w:rsidRDefault="001A60A6" w:rsidP="00610AF9">
      <w:pPr>
        <w:pStyle w:val="Odstavekseznama"/>
        <w:numPr>
          <w:ilvl w:val="0"/>
          <w:numId w:val="30"/>
        </w:numPr>
        <w:spacing w:after="0" w:line="276" w:lineRule="auto"/>
        <w:jc w:val="both"/>
        <w:rPr>
          <w:rFonts w:ascii="Arial" w:hAnsi="Arial" w:cs="Arial"/>
          <w:sz w:val="20"/>
          <w:szCs w:val="20"/>
        </w:rPr>
      </w:pPr>
      <w:r w:rsidRPr="003A4A27">
        <w:rPr>
          <w:rFonts w:ascii="Arial" w:hAnsi="Arial" w:cs="Arial"/>
          <w:sz w:val="20"/>
          <w:szCs w:val="20"/>
        </w:rPr>
        <w:t xml:space="preserve">Zagotoviti redno udeležbo članov MDT na izobraževanjih s področja deinstitucionalizacije in podpore v skupnosti, ki jih organizira IRSSV, ter na supervizijah in drugih strokovnih usposabljanjih, pomembnih za njihovo delo. </w:t>
      </w:r>
    </w:p>
    <w:p w14:paraId="201AC9B2" w14:textId="0F6F642A" w:rsidR="001A60A6" w:rsidRPr="003A4A27" w:rsidRDefault="001A60A6" w:rsidP="00610AF9">
      <w:pPr>
        <w:pStyle w:val="Odstavekseznama"/>
        <w:numPr>
          <w:ilvl w:val="0"/>
          <w:numId w:val="30"/>
        </w:numPr>
        <w:spacing w:after="0" w:line="276" w:lineRule="auto"/>
        <w:jc w:val="both"/>
        <w:rPr>
          <w:rFonts w:ascii="Arial" w:hAnsi="Arial" w:cs="Arial"/>
          <w:sz w:val="20"/>
          <w:szCs w:val="20"/>
        </w:rPr>
      </w:pPr>
      <w:r w:rsidRPr="003A4A27">
        <w:rPr>
          <w:rFonts w:ascii="Arial" w:hAnsi="Arial" w:cs="Arial"/>
          <w:sz w:val="20"/>
          <w:szCs w:val="20"/>
        </w:rPr>
        <w:t xml:space="preserve">Organizirati strokovne prireditve za izmenjavo izkušenj in znanja med MDT in drugimi deležniki s področja podpore v skupnosti. </w:t>
      </w:r>
    </w:p>
    <w:p w14:paraId="3EB87447" w14:textId="6BEDF5A6" w:rsidR="001A60A6" w:rsidRPr="003A4A27" w:rsidRDefault="001A60A6" w:rsidP="00610AF9">
      <w:pPr>
        <w:pStyle w:val="Odstavekseznama"/>
        <w:numPr>
          <w:ilvl w:val="0"/>
          <w:numId w:val="30"/>
        </w:numPr>
        <w:spacing w:after="0" w:line="276" w:lineRule="auto"/>
        <w:jc w:val="both"/>
        <w:rPr>
          <w:rFonts w:ascii="Arial" w:hAnsi="Arial" w:cs="Arial"/>
          <w:sz w:val="20"/>
          <w:szCs w:val="20"/>
        </w:rPr>
      </w:pPr>
      <w:r w:rsidRPr="003A4A27">
        <w:rPr>
          <w:rFonts w:ascii="Arial" w:hAnsi="Arial" w:cs="Arial"/>
          <w:sz w:val="20"/>
          <w:szCs w:val="20"/>
        </w:rPr>
        <w:t xml:space="preserve">Oceniti potrebe uporabnikov in razviti program skupnostnih storitev in vanj vključiti uporabnike na enem izmed naslednjih področij: </w:t>
      </w:r>
    </w:p>
    <w:p w14:paraId="04771E7B" w14:textId="77777777" w:rsidR="00D6576B" w:rsidRPr="003A4A27" w:rsidRDefault="00D6576B" w:rsidP="00610AF9">
      <w:pPr>
        <w:pStyle w:val="Odstavekseznama"/>
        <w:spacing w:after="0" w:line="276" w:lineRule="auto"/>
        <w:jc w:val="both"/>
        <w:rPr>
          <w:rFonts w:ascii="Arial" w:hAnsi="Arial" w:cs="Arial"/>
          <w:sz w:val="20"/>
          <w:szCs w:val="20"/>
        </w:rPr>
      </w:pPr>
    </w:p>
    <w:p w14:paraId="45518DA0" w14:textId="3E77EF91" w:rsidR="001A60A6" w:rsidRPr="003A4A27" w:rsidRDefault="001A60A6" w:rsidP="00610AF9">
      <w:pPr>
        <w:pStyle w:val="Odstavekseznama"/>
        <w:numPr>
          <w:ilvl w:val="0"/>
          <w:numId w:val="70"/>
        </w:numPr>
        <w:spacing w:after="0" w:line="276" w:lineRule="auto"/>
        <w:jc w:val="both"/>
        <w:rPr>
          <w:rFonts w:ascii="Arial" w:hAnsi="Arial" w:cs="Arial"/>
          <w:sz w:val="20"/>
          <w:szCs w:val="20"/>
        </w:rPr>
      </w:pPr>
      <w:r w:rsidRPr="003A4A27">
        <w:rPr>
          <w:rFonts w:ascii="Arial" w:hAnsi="Arial" w:cs="Arial"/>
          <w:sz w:val="20"/>
          <w:szCs w:val="20"/>
        </w:rPr>
        <w:t>skupnostna podpora uporabnikom pri zaposlovanju in šolanju</w:t>
      </w:r>
      <w:r w:rsidR="00473BCA" w:rsidRPr="003A4A27">
        <w:rPr>
          <w:rFonts w:ascii="Arial" w:hAnsi="Arial" w:cs="Arial"/>
          <w:sz w:val="20"/>
          <w:szCs w:val="20"/>
        </w:rPr>
        <w:t>,</w:t>
      </w:r>
    </w:p>
    <w:p w14:paraId="64B3180D" w14:textId="1A2E51A3" w:rsidR="001A60A6" w:rsidRPr="003A4A27" w:rsidRDefault="001A60A6" w:rsidP="00610AF9">
      <w:pPr>
        <w:pStyle w:val="Odstavekseznama"/>
        <w:numPr>
          <w:ilvl w:val="0"/>
          <w:numId w:val="70"/>
        </w:numPr>
        <w:spacing w:after="0" w:line="276" w:lineRule="auto"/>
        <w:jc w:val="both"/>
        <w:rPr>
          <w:rFonts w:ascii="Arial" w:hAnsi="Arial" w:cs="Arial"/>
          <w:sz w:val="20"/>
          <w:szCs w:val="20"/>
        </w:rPr>
      </w:pPr>
      <w:r w:rsidRPr="003A4A27">
        <w:rPr>
          <w:rFonts w:ascii="Arial" w:hAnsi="Arial" w:cs="Arial"/>
          <w:sz w:val="20"/>
          <w:szCs w:val="20"/>
        </w:rPr>
        <w:t>skupnostna podpora uporabnikom, ki uživajo droge</w:t>
      </w:r>
      <w:r w:rsidR="00473BCA" w:rsidRPr="003A4A27">
        <w:rPr>
          <w:rFonts w:ascii="Arial" w:hAnsi="Arial" w:cs="Arial"/>
          <w:sz w:val="20"/>
          <w:szCs w:val="20"/>
        </w:rPr>
        <w:t>,</w:t>
      </w:r>
    </w:p>
    <w:p w14:paraId="45AE9E43" w14:textId="2DDB7F71" w:rsidR="001A60A6" w:rsidRPr="003A4A27" w:rsidRDefault="001A60A6" w:rsidP="00610AF9">
      <w:pPr>
        <w:pStyle w:val="Odstavekseznama"/>
        <w:numPr>
          <w:ilvl w:val="0"/>
          <w:numId w:val="70"/>
        </w:numPr>
        <w:spacing w:after="0" w:line="276" w:lineRule="auto"/>
        <w:jc w:val="both"/>
        <w:rPr>
          <w:rFonts w:ascii="Arial" w:hAnsi="Arial" w:cs="Arial"/>
          <w:sz w:val="20"/>
          <w:szCs w:val="20"/>
        </w:rPr>
      </w:pPr>
      <w:r w:rsidRPr="003A4A27">
        <w:rPr>
          <w:rFonts w:ascii="Arial" w:hAnsi="Arial" w:cs="Arial"/>
          <w:sz w:val="20"/>
          <w:szCs w:val="20"/>
        </w:rPr>
        <w:t>skupnostna podpora mlajšim odraslim, mladostnikom in otrokom z oviranostjo</w:t>
      </w:r>
      <w:r w:rsidR="00473BCA" w:rsidRPr="003A4A27">
        <w:rPr>
          <w:rFonts w:ascii="Arial" w:hAnsi="Arial" w:cs="Arial"/>
          <w:sz w:val="20"/>
          <w:szCs w:val="20"/>
        </w:rPr>
        <w:t>,</w:t>
      </w:r>
    </w:p>
    <w:p w14:paraId="56FA4DA0" w14:textId="7792313D" w:rsidR="001A60A6" w:rsidRPr="003A4A27" w:rsidRDefault="001A60A6" w:rsidP="00610AF9">
      <w:pPr>
        <w:pStyle w:val="Odstavekseznama"/>
        <w:numPr>
          <w:ilvl w:val="0"/>
          <w:numId w:val="70"/>
        </w:numPr>
        <w:spacing w:after="0" w:line="276" w:lineRule="auto"/>
        <w:jc w:val="both"/>
        <w:rPr>
          <w:rFonts w:ascii="Arial" w:hAnsi="Arial" w:cs="Arial"/>
          <w:sz w:val="20"/>
          <w:szCs w:val="20"/>
        </w:rPr>
      </w:pPr>
      <w:r w:rsidRPr="003A4A27">
        <w:rPr>
          <w:rFonts w:ascii="Arial" w:hAnsi="Arial" w:cs="Arial"/>
          <w:sz w:val="20"/>
          <w:szCs w:val="20"/>
        </w:rPr>
        <w:t>skupnostna podpora po načelih »najprej stanovanje«</w:t>
      </w:r>
      <w:r w:rsidR="00473BCA" w:rsidRPr="003A4A27">
        <w:rPr>
          <w:rFonts w:ascii="Arial" w:hAnsi="Arial" w:cs="Arial"/>
          <w:sz w:val="20"/>
          <w:szCs w:val="20"/>
        </w:rPr>
        <w:t>.</w:t>
      </w:r>
    </w:p>
    <w:p w14:paraId="0F3AB4A3" w14:textId="77777777" w:rsidR="001335A4" w:rsidRPr="003A4A27" w:rsidRDefault="001335A4" w:rsidP="00610AF9">
      <w:pPr>
        <w:spacing w:after="0" w:line="276" w:lineRule="auto"/>
        <w:jc w:val="both"/>
        <w:rPr>
          <w:rFonts w:ascii="Arial" w:hAnsi="Arial" w:cs="Arial"/>
          <w:sz w:val="20"/>
          <w:szCs w:val="20"/>
        </w:rPr>
      </w:pPr>
    </w:p>
    <w:p w14:paraId="55E63EB1" w14:textId="77777777" w:rsidR="00C9662E" w:rsidRPr="003A4A27" w:rsidRDefault="005836E3" w:rsidP="00610AF9">
      <w:pPr>
        <w:spacing w:after="0" w:line="276" w:lineRule="auto"/>
        <w:jc w:val="both"/>
        <w:rPr>
          <w:rFonts w:ascii="Arial" w:hAnsi="Arial" w:cs="Arial"/>
          <w:sz w:val="20"/>
          <w:szCs w:val="20"/>
        </w:rPr>
      </w:pPr>
      <w:r w:rsidRPr="003A4A27">
        <w:rPr>
          <w:rFonts w:ascii="Arial" w:hAnsi="Arial" w:cs="Arial"/>
          <w:sz w:val="20"/>
          <w:szCs w:val="20"/>
        </w:rPr>
        <w:t>Kazalniki na ravni posameznega MDT:</w:t>
      </w:r>
    </w:p>
    <w:p w14:paraId="2CA99372" w14:textId="04F569BE" w:rsidR="005836E3" w:rsidRPr="003A4A27" w:rsidRDefault="005836E3" w:rsidP="00610AF9">
      <w:pPr>
        <w:spacing w:after="0" w:line="276" w:lineRule="auto"/>
        <w:jc w:val="both"/>
        <w:rPr>
          <w:rFonts w:ascii="Arial" w:hAnsi="Arial" w:cs="Arial"/>
          <w:sz w:val="20"/>
          <w:szCs w:val="20"/>
        </w:rPr>
      </w:pPr>
      <w:r w:rsidRPr="003A4A27">
        <w:rPr>
          <w:rFonts w:ascii="Arial" w:hAnsi="Arial" w:cs="Arial"/>
          <w:sz w:val="20"/>
          <w:szCs w:val="20"/>
        </w:rPr>
        <w:t xml:space="preserve"> </w:t>
      </w:r>
    </w:p>
    <w:p w14:paraId="76A507D3" w14:textId="52753A16" w:rsidR="001A60A6" w:rsidRPr="003A4A27" w:rsidRDefault="001A60A6" w:rsidP="00610AF9">
      <w:pPr>
        <w:pStyle w:val="Odstavekseznama"/>
        <w:numPr>
          <w:ilvl w:val="0"/>
          <w:numId w:val="31"/>
        </w:numPr>
        <w:spacing w:after="0" w:line="276" w:lineRule="auto"/>
        <w:jc w:val="both"/>
        <w:rPr>
          <w:rFonts w:ascii="Arial" w:hAnsi="Arial" w:cs="Arial"/>
          <w:sz w:val="20"/>
          <w:szCs w:val="20"/>
        </w:rPr>
      </w:pPr>
      <w:r w:rsidRPr="003A4A27">
        <w:rPr>
          <w:rFonts w:ascii="Arial" w:hAnsi="Arial" w:cs="Arial"/>
          <w:sz w:val="20"/>
          <w:szCs w:val="20"/>
        </w:rPr>
        <w:t>Pripravljen in potrjen območni akcijski načrt – 1</w:t>
      </w:r>
    </w:p>
    <w:p w14:paraId="342A1361" w14:textId="4DCC23D5" w:rsidR="001A60A6" w:rsidRPr="003A4A27" w:rsidRDefault="001A60A6" w:rsidP="00610AF9">
      <w:pPr>
        <w:pStyle w:val="Odstavekseznama"/>
        <w:numPr>
          <w:ilvl w:val="0"/>
          <w:numId w:val="31"/>
        </w:numPr>
        <w:spacing w:after="0" w:line="276" w:lineRule="auto"/>
        <w:jc w:val="both"/>
        <w:rPr>
          <w:rFonts w:ascii="Arial" w:hAnsi="Arial" w:cs="Arial"/>
          <w:sz w:val="20"/>
          <w:szCs w:val="20"/>
        </w:rPr>
      </w:pPr>
      <w:r w:rsidRPr="003A4A27">
        <w:rPr>
          <w:rFonts w:ascii="Arial" w:hAnsi="Arial" w:cs="Arial"/>
          <w:sz w:val="20"/>
          <w:szCs w:val="20"/>
        </w:rPr>
        <w:t xml:space="preserve">Razvoj programa skupnostnih storitev – 1 </w:t>
      </w:r>
    </w:p>
    <w:p w14:paraId="4D362F1A" w14:textId="6DE67010" w:rsidR="001A60A6" w:rsidRPr="003A4A27" w:rsidRDefault="001A60A6" w:rsidP="00610AF9">
      <w:pPr>
        <w:pStyle w:val="Odstavekseznama"/>
        <w:numPr>
          <w:ilvl w:val="0"/>
          <w:numId w:val="31"/>
        </w:numPr>
        <w:spacing w:after="0" w:line="276" w:lineRule="auto"/>
        <w:jc w:val="both"/>
        <w:rPr>
          <w:rFonts w:ascii="Arial" w:hAnsi="Arial" w:cs="Arial"/>
          <w:sz w:val="20"/>
          <w:szCs w:val="20"/>
        </w:rPr>
      </w:pPr>
      <w:r w:rsidRPr="003A4A27">
        <w:rPr>
          <w:rFonts w:ascii="Arial" w:hAnsi="Arial" w:cs="Arial"/>
          <w:sz w:val="20"/>
          <w:szCs w:val="20"/>
        </w:rPr>
        <w:t>Število uporabnikov, preseljenih iz institucije v skupnost – 20</w:t>
      </w:r>
    </w:p>
    <w:p w14:paraId="210CF5A3" w14:textId="15295457" w:rsidR="001A60A6" w:rsidRPr="003A4A27" w:rsidRDefault="001A60A6" w:rsidP="00610AF9">
      <w:pPr>
        <w:pStyle w:val="Odstavekseznama"/>
        <w:numPr>
          <w:ilvl w:val="0"/>
          <w:numId w:val="31"/>
        </w:numPr>
        <w:spacing w:after="0" w:line="276" w:lineRule="auto"/>
        <w:jc w:val="both"/>
        <w:rPr>
          <w:rFonts w:ascii="Arial" w:hAnsi="Arial" w:cs="Arial"/>
          <w:sz w:val="20"/>
          <w:szCs w:val="20"/>
        </w:rPr>
      </w:pPr>
      <w:r w:rsidRPr="003A4A27">
        <w:rPr>
          <w:rFonts w:ascii="Arial" w:hAnsi="Arial" w:cs="Arial"/>
          <w:sz w:val="20"/>
          <w:szCs w:val="20"/>
        </w:rPr>
        <w:t>Udeležba MDT na izobraževanjih in konzultacijah – 15</w:t>
      </w:r>
    </w:p>
    <w:bookmarkEnd w:id="11"/>
    <w:p w14:paraId="66B0F75B" w14:textId="77777777" w:rsidR="001A60A6" w:rsidRPr="003A4A27" w:rsidRDefault="001A60A6" w:rsidP="00610AF9">
      <w:pPr>
        <w:spacing w:after="0" w:line="276" w:lineRule="auto"/>
        <w:jc w:val="both"/>
        <w:rPr>
          <w:rFonts w:ascii="Arial" w:hAnsi="Arial" w:cs="Arial"/>
        </w:rPr>
      </w:pPr>
    </w:p>
    <w:p w14:paraId="064100AC" w14:textId="77777777" w:rsidR="00C9662E" w:rsidRPr="003A4A27" w:rsidRDefault="00C9662E" w:rsidP="00610AF9">
      <w:pPr>
        <w:spacing w:after="0" w:line="276" w:lineRule="auto"/>
        <w:jc w:val="both"/>
        <w:rPr>
          <w:rFonts w:ascii="Arial" w:hAnsi="Arial" w:cs="Arial"/>
        </w:rPr>
      </w:pPr>
    </w:p>
    <w:p w14:paraId="3C6A522F" w14:textId="3C161611" w:rsidR="00BE20B7" w:rsidRPr="003A4A27" w:rsidRDefault="00C9304D" w:rsidP="00610AF9">
      <w:pPr>
        <w:pStyle w:val="Naslov1"/>
        <w:jc w:val="both"/>
        <w:rPr>
          <w:rFonts w:cs="Arial"/>
        </w:rPr>
      </w:pPr>
      <w:r w:rsidRPr="003A4A27">
        <w:rPr>
          <w:rFonts w:cs="Arial"/>
        </w:rPr>
        <w:t>POGOJI ZA KANDIDIRANJE NA JAVNEM RAZPISU</w:t>
      </w:r>
    </w:p>
    <w:p w14:paraId="018A698D" w14:textId="77777777" w:rsidR="0018371C" w:rsidRPr="003A4A27" w:rsidRDefault="0018371C" w:rsidP="00610AF9">
      <w:pPr>
        <w:spacing w:after="0" w:line="276" w:lineRule="auto"/>
        <w:jc w:val="both"/>
        <w:rPr>
          <w:rFonts w:ascii="Arial" w:hAnsi="Arial" w:cs="Arial"/>
          <w:sz w:val="20"/>
          <w:szCs w:val="20"/>
        </w:rPr>
      </w:pPr>
    </w:p>
    <w:p w14:paraId="4D1FD47D" w14:textId="77777777" w:rsidR="00D6576B" w:rsidRPr="003A4A27" w:rsidRDefault="00D6576B" w:rsidP="00610AF9">
      <w:pPr>
        <w:spacing w:after="0" w:line="276" w:lineRule="auto"/>
        <w:jc w:val="both"/>
        <w:rPr>
          <w:rFonts w:ascii="Arial" w:hAnsi="Arial" w:cs="Arial"/>
          <w:sz w:val="20"/>
          <w:szCs w:val="20"/>
        </w:rPr>
      </w:pPr>
    </w:p>
    <w:p w14:paraId="1521D0D0" w14:textId="77777777" w:rsidR="00984A1C" w:rsidRPr="003A4A27" w:rsidRDefault="00984A1C" w:rsidP="00610AF9">
      <w:pPr>
        <w:spacing w:after="0" w:line="276" w:lineRule="auto"/>
        <w:jc w:val="both"/>
        <w:rPr>
          <w:rFonts w:ascii="Arial" w:hAnsi="Arial" w:cs="Arial"/>
          <w:sz w:val="20"/>
          <w:szCs w:val="20"/>
        </w:rPr>
      </w:pPr>
      <w:r w:rsidRPr="003A4A27">
        <w:rPr>
          <w:rFonts w:ascii="Arial" w:hAnsi="Arial" w:cs="Arial"/>
          <w:sz w:val="20"/>
          <w:szCs w:val="20"/>
        </w:rPr>
        <w:t>Na javni razpis lahko kandidira samo prijavitelj, projektno partnerstvo ni predvideno.</w:t>
      </w:r>
    </w:p>
    <w:p w14:paraId="239E90B2" w14:textId="77777777" w:rsidR="00984A1C" w:rsidRPr="003A4A27" w:rsidRDefault="00984A1C" w:rsidP="00610AF9">
      <w:pPr>
        <w:spacing w:after="0" w:line="276" w:lineRule="auto"/>
        <w:jc w:val="both"/>
        <w:rPr>
          <w:rFonts w:ascii="Arial" w:hAnsi="Arial" w:cs="Arial"/>
          <w:sz w:val="20"/>
          <w:szCs w:val="20"/>
        </w:rPr>
      </w:pPr>
    </w:p>
    <w:p w14:paraId="3DCCFC7F" w14:textId="271665C9" w:rsidR="001A60A6" w:rsidRPr="003A4A27" w:rsidRDefault="001A60A6" w:rsidP="00610AF9">
      <w:pPr>
        <w:spacing w:after="0" w:line="276" w:lineRule="auto"/>
        <w:jc w:val="both"/>
        <w:rPr>
          <w:rFonts w:ascii="Arial" w:hAnsi="Arial" w:cs="Arial"/>
          <w:sz w:val="20"/>
          <w:szCs w:val="20"/>
        </w:rPr>
      </w:pPr>
      <w:r w:rsidRPr="003A4A27">
        <w:rPr>
          <w:rFonts w:ascii="Arial" w:hAnsi="Arial" w:cs="Arial"/>
          <w:sz w:val="20"/>
          <w:szCs w:val="20"/>
        </w:rPr>
        <w:t>Na razpis se lahko prijavijo nevladne organizacije, ki imajo status nevladne organizacije na področju socialnega varstva ter posebni socialnovarstveni zavodi, kombinirani socialnovarstveni zavod</w:t>
      </w:r>
      <w:r w:rsidR="00771631" w:rsidRPr="003A4A27">
        <w:rPr>
          <w:rFonts w:ascii="Arial" w:hAnsi="Arial" w:cs="Arial"/>
          <w:sz w:val="20"/>
          <w:szCs w:val="20"/>
        </w:rPr>
        <w:t>i</w:t>
      </w:r>
      <w:r w:rsidRPr="003A4A27">
        <w:rPr>
          <w:rFonts w:ascii="Arial" w:hAnsi="Arial" w:cs="Arial"/>
          <w:sz w:val="20"/>
          <w:szCs w:val="20"/>
        </w:rPr>
        <w:t>, varstveno delovni centri in centri za usposabljanje, delo in varstvo</w:t>
      </w:r>
      <w:r w:rsidR="004207D3" w:rsidRPr="003A4A27">
        <w:rPr>
          <w:rFonts w:ascii="Arial" w:hAnsi="Arial" w:cs="Arial"/>
          <w:sz w:val="20"/>
          <w:szCs w:val="20"/>
        </w:rPr>
        <w:t>.</w:t>
      </w:r>
    </w:p>
    <w:p w14:paraId="47277F04" w14:textId="77777777" w:rsidR="00C9662E" w:rsidRPr="003A4A27" w:rsidRDefault="00C9662E" w:rsidP="00610AF9">
      <w:pPr>
        <w:spacing w:after="0" w:line="276" w:lineRule="auto"/>
        <w:jc w:val="both"/>
        <w:rPr>
          <w:rFonts w:ascii="Arial" w:hAnsi="Arial" w:cs="Arial"/>
          <w:sz w:val="20"/>
          <w:szCs w:val="20"/>
        </w:rPr>
      </w:pPr>
    </w:p>
    <w:p w14:paraId="72C18518" w14:textId="214B9E52" w:rsidR="00BE20B7" w:rsidRPr="003A4A27" w:rsidRDefault="005D0683" w:rsidP="00610AF9">
      <w:pPr>
        <w:pStyle w:val="Naslov2"/>
        <w:jc w:val="both"/>
        <w:rPr>
          <w:rFonts w:cs="Arial"/>
        </w:rPr>
      </w:pPr>
      <w:bookmarkStart w:id="17" w:name="_Hlk195790570"/>
      <w:r w:rsidRPr="003A4A27">
        <w:rPr>
          <w:rFonts w:cs="Arial"/>
        </w:rPr>
        <w:t>Upravičeni prijavitelj</w:t>
      </w:r>
      <w:r w:rsidR="001A60A6" w:rsidRPr="003A4A27">
        <w:rPr>
          <w:rFonts w:cs="Arial"/>
        </w:rPr>
        <w:t xml:space="preserve"> </w:t>
      </w:r>
    </w:p>
    <w:bookmarkEnd w:id="17"/>
    <w:p w14:paraId="37E213AA" w14:textId="77777777" w:rsidR="0018371C" w:rsidRPr="003A4A27" w:rsidRDefault="0018371C" w:rsidP="00610AF9">
      <w:pPr>
        <w:spacing w:after="0" w:line="276" w:lineRule="auto"/>
        <w:jc w:val="both"/>
        <w:rPr>
          <w:rFonts w:ascii="Arial" w:hAnsi="Arial" w:cs="Arial"/>
          <w:sz w:val="20"/>
          <w:szCs w:val="20"/>
        </w:rPr>
      </w:pPr>
    </w:p>
    <w:p w14:paraId="051BEF2C" w14:textId="21CF520B" w:rsidR="00BE20B7" w:rsidRPr="003A4A27" w:rsidRDefault="00BE20B7" w:rsidP="00610AF9">
      <w:pPr>
        <w:spacing w:after="0" w:line="276" w:lineRule="auto"/>
        <w:jc w:val="both"/>
        <w:rPr>
          <w:rFonts w:ascii="Arial" w:hAnsi="Arial" w:cs="Arial"/>
          <w:sz w:val="20"/>
          <w:szCs w:val="20"/>
        </w:rPr>
      </w:pPr>
      <w:bookmarkStart w:id="18" w:name="_Hlk195790601"/>
      <w:r w:rsidRPr="003A4A27">
        <w:rPr>
          <w:rFonts w:ascii="Arial" w:hAnsi="Arial" w:cs="Arial"/>
          <w:sz w:val="20"/>
          <w:szCs w:val="20"/>
        </w:rPr>
        <w:t>Prijavitelj mora izpolnjevati vse spodaj navedene pogoje:</w:t>
      </w:r>
    </w:p>
    <w:p w14:paraId="72D6C008" w14:textId="77777777" w:rsidR="00500C6B" w:rsidRPr="003A4A27" w:rsidRDefault="00500C6B" w:rsidP="00610AF9">
      <w:pPr>
        <w:spacing w:after="0" w:line="276" w:lineRule="auto"/>
        <w:jc w:val="both"/>
        <w:rPr>
          <w:rFonts w:ascii="Arial" w:hAnsi="Arial" w:cs="Arial"/>
          <w:sz w:val="20"/>
          <w:szCs w:val="20"/>
        </w:rPr>
      </w:pPr>
    </w:p>
    <w:p w14:paraId="11F5AC37" w14:textId="315F7C29" w:rsidR="00500C6B" w:rsidRPr="003A4A27" w:rsidRDefault="002E0B9A"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t>Je pravna oseba zasebnega prava s statusom nevladne organizacije</w:t>
      </w:r>
      <w:r w:rsidR="007F2AC1" w:rsidRPr="003A4A27">
        <w:rPr>
          <w:rFonts w:ascii="Arial" w:hAnsi="Arial" w:cs="Arial"/>
          <w:sz w:val="20"/>
          <w:szCs w:val="20"/>
        </w:rPr>
        <w:t xml:space="preserve"> na področju socialnega varstva</w:t>
      </w:r>
      <w:r w:rsidRPr="003A4A27">
        <w:rPr>
          <w:rFonts w:ascii="Arial" w:hAnsi="Arial" w:cs="Arial"/>
          <w:sz w:val="20"/>
          <w:szCs w:val="20"/>
        </w:rPr>
        <w:t>, s sedežem v Republiki Sloveniji</w:t>
      </w:r>
      <w:r w:rsidR="007F2AC1" w:rsidRPr="003A4A27">
        <w:rPr>
          <w:rFonts w:ascii="Arial" w:hAnsi="Arial" w:cs="Arial"/>
          <w:sz w:val="20"/>
          <w:szCs w:val="20"/>
        </w:rPr>
        <w:t xml:space="preserve"> ali pravna oseba s sedežem v Republiki Sloveniji, ustanovljena s strani Republike Slovenije, kot javni socialnovarstveni zavod, ki v skladu s standardno klasifikacijo dejavnosti opravlja dejavnost nastanitvenih ustanov za oskrbo starejših in invalidnih oseb (SKD-87.300) oz. dejavnost</w:t>
      </w:r>
      <w:r w:rsidR="002619C7" w:rsidRPr="003A4A27">
        <w:rPr>
          <w:rFonts w:ascii="Arial" w:hAnsi="Arial" w:cs="Arial"/>
          <w:sz w:val="20"/>
          <w:szCs w:val="20"/>
        </w:rPr>
        <w:t xml:space="preserve"> socialnega varstva z nastanitvijo</w:t>
      </w:r>
      <w:r w:rsidR="007F2AC1" w:rsidRPr="003A4A27">
        <w:rPr>
          <w:rFonts w:ascii="Arial" w:hAnsi="Arial" w:cs="Arial"/>
          <w:sz w:val="20"/>
          <w:szCs w:val="20"/>
        </w:rPr>
        <w:t xml:space="preserve"> </w:t>
      </w:r>
      <w:r w:rsidR="002619C7" w:rsidRPr="003A4A27">
        <w:rPr>
          <w:rFonts w:ascii="Arial" w:hAnsi="Arial" w:cs="Arial"/>
          <w:sz w:val="20"/>
          <w:szCs w:val="20"/>
        </w:rPr>
        <w:t>za</w:t>
      </w:r>
      <w:r w:rsidR="007F2AC1" w:rsidRPr="003A4A27">
        <w:rPr>
          <w:rFonts w:ascii="Arial" w:hAnsi="Arial" w:cs="Arial"/>
          <w:sz w:val="20"/>
          <w:szCs w:val="20"/>
        </w:rPr>
        <w:t xml:space="preserve"> duševno obolel</w:t>
      </w:r>
      <w:r w:rsidR="002619C7" w:rsidRPr="003A4A27">
        <w:rPr>
          <w:rFonts w:ascii="Arial" w:hAnsi="Arial" w:cs="Arial"/>
          <w:sz w:val="20"/>
          <w:szCs w:val="20"/>
        </w:rPr>
        <w:t>e osebe</w:t>
      </w:r>
      <w:r w:rsidR="007F2AC1" w:rsidRPr="003A4A27">
        <w:rPr>
          <w:rFonts w:ascii="Arial" w:hAnsi="Arial" w:cs="Arial"/>
          <w:sz w:val="20"/>
          <w:szCs w:val="20"/>
        </w:rPr>
        <w:t xml:space="preserve"> in (SKD-87.200)</w:t>
      </w:r>
      <w:r w:rsidR="002619C7" w:rsidRPr="003A4A27">
        <w:rPr>
          <w:rFonts w:ascii="Arial" w:hAnsi="Arial" w:cs="Arial"/>
          <w:sz w:val="20"/>
          <w:szCs w:val="20"/>
        </w:rPr>
        <w:t xml:space="preserve">, oz. socialno varstvo z nastanitvijo za otroke in mladino (SKD-87.990) </w:t>
      </w:r>
      <w:r w:rsidR="007F2AC1" w:rsidRPr="003A4A27">
        <w:rPr>
          <w:rFonts w:ascii="Arial" w:hAnsi="Arial" w:cs="Arial"/>
          <w:sz w:val="20"/>
          <w:szCs w:val="20"/>
        </w:rPr>
        <w:t>in ima v institucionalnem varstvu osebe iz ciljne skupine, ki so navedene v poglavju 4.</w:t>
      </w:r>
      <w:r w:rsidR="002619C7" w:rsidRPr="003A4A27">
        <w:rPr>
          <w:rFonts w:ascii="Arial" w:hAnsi="Arial" w:cs="Arial"/>
          <w:sz w:val="20"/>
          <w:szCs w:val="20"/>
        </w:rPr>
        <w:t>2</w:t>
      </w:r>
      <w:r w:rsidR="007F2AC1" w:rsidRPr="003A4A27">
        <w:rPr>
          <w:rFonts w:ascii="Arial" w:hAnsi="Arial" w:cs="Arial"/>
          <w:sz w:val="20"/>
          <w:szCs w:val="20"/>
        </w:rPr>
        <w:t xml:space="preserve"> javnega razpisa</w:t>
      </w:r>
      <w:r w:rsidR="00561308" w:rsidRPr="003A4A27">
        <w:rPr>
          <w:rFonts w:ascii="Arial" w:hAnsi="Arial" w:cs="Arial"/>
          <w:sz w:val="20"/>
          <w:szCs w:val="20"/>
        </w:rPr>
        <w:t>.</w:t>
      </w:r>
    </w:p>
    <w:p w14:paraId="254A8B38" w14:textId="625E30C0" w:rsidR="00500C6B" w:rsidRPr="003A4A27" w:rsidRDefault="00BE20B7"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t>Ima odprt transakcijski račun, ki je vpisan v register transakcijskih računov pri Agenciji Republike Slovenije za javnopravne evidence in storitve (AJPES).</w:t>
      </w:r>
    </w:p>
    <w:p w14:paraId="0F438143" w14:textId="72D90D5F" w:rsidR="00BA0C06" w:rsidRPr="003A4A27" w:rsidRDefault="00BA0C06"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lastRenderedPageBreak/>
        <w:t>Ima sposobnost vnaprejšnjega financiranja projekta ter sposobnost zagotavljanja tehničnih zmogljivosti za izvedbo projekta.</w:t>
      </w:r>
    </w:p>
    <w:p w14:paraId="54FE37B1" w14:textId="02CBA24B" w:rsidR="00500C6B" w:rsidRPr="003A4A27" w:rsidRDefault="00BE20B7"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t>Ima poravnane vse davke in druge obvezne dajatve v Republiki Sloveniji, zapadle do vključno zadnjega dne v mesecu pred rokom, določenim za oddajo vloge na javni razpis, oziroma nima neporavnanih obveznosti v višini 50 EUR ali več in je predložil vse obračune davčnih odtegljajev za dohodke iz delovnega razmerja za zadnjih pet let do dneva oddaje prijave.</w:t>
      </w:r>
    </w:p>
    <w:p w14:paraId="37FE4AFE" w14:textId="290D97A8" w:rsidR="00BA0C06" w:rsidRPr="003A4A27" w:rsidRDefault="00BE20B7"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t xml:space="preserve">Ni v stečajnem postopku, postopku </w:t>
      </w:r>
      <w:r w:rsidR="00C07D13" w:rsidRPr="003A4A27">
        <w:rPr>
          <w:rFonts w:ascii="Arial" w:hAnsi="Arial" w:cs="Arial"/>
          <w:sz w:val="20"/>
          <w:szCs w:val="20"/>
        </w:rPr>
        <w:t xml:space="preserve">prisilnega </w:t>
      </w:r>
      <w:r w:rsidRPr="003A4A27">
        <w:rPr>
          <w:rFonts w:ascii="Arial" w:hAnsi="Arial" w:cs="Arial"/>
          <w:sz w:val="20"/>
          <w:szCs w:val="20"/>
        </w:rPr>
        <w:t xml:space="preserve">prenehanja, postopku prisilne poravnave ali postopku </w:t>
      </w:r>
      <w:r w:rsidR="00C07D13" w:rsidRPr="003A4A27">
        <w:rPr>
          <w:rFonts w:ascii="Arial" w:hAnsi="Arial" w:cs="Arial"/>
          <w:sz w:val="20"/>
          <w:szCs w:val="20"/>
        </w:rPr>
        <w:t xml:space="preserve">prisilne </w:t>
      </w:r>
      <w:r w:rsidRPr="003A4A27">
        <w:rPr>
          <w:rFonts w:ascii="Arial" w:hAnsi="Arial" w:cs="Arial"/>
          <w:sz w:val="20"/>
          <w:szCs w:val="20"/>
        </w:rPr>
        <w:t>likvidacije.</w:t>
      </w:r>
    </w:p>
    <w:p w14:paraId="7599EA57" w14:textId="591DCC85" w:rsidR="00500C6B" w:rsidRPr="003A4A27" w:rsidRDefault="00BE20B7"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t>Nima neporavnanih obveznosti (iz naslova integralnih sredstev in namenskih sredstev kohezijske politike) do ministrstva, pri čemer za ugotavljanje obstoja obveznosti do ministrstva ni pogoj, da bi bila le-ta že ugotovljena s pravnomočnim izvršilnim naslovom</w:t>
      </w:r>
      <w:r w:rsidR="00BA0C06" w:rsidRPr="003A4A27">
        <w:rPr>
          <w:rFonts w:ascii="Arial" w:hAnsi="Arial" w:cs="Arial"/>
          <w:sz w:val="20"/>
          <w:szCs w:val="20"/>
        </w:rPr>
        <w:t>.</w:t>
      </w:r>
    </w:p>
    <w:p w14:paraId="10410C2B" w14:textId="4EC2BE49" w:rsidR="00500C6B" w:rsidRPr="003A4A27" w:rsidRDefault="00BE20B7"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t xml:space="preserve">Za iste upravičene stroške, ki bodo predmet financiranja tega javnega razpisa, ni </w:t>
      </w:r>
      <w:r w:rsidR="0096549E" w:rsidRPr="003A4A27">
        <w:rPr>
          <w:rFonts w:ascii="Arial" w:hAnsi="Arial" w:cs="Arial"/>
          <w:sz w:val="20"/>
          <w:szCs w:val="20"/>
        </w:rPr>
        <w:t xml:space="preserve">že dobil </w:t>
      </w:r>
      <w:r w:rsidRPr="003A4A27">
        <w:rPr>
          <w:rFonts w:ascii="Arial" w:hAnsi="Arial" w:cs="Arial"/>
          <w:sz w:val="20"/>
          <w:szCs w:val="20"/>
        </w:rPr>
        <w:t>in ne bo dobil drugih javnih sredstev.</w:t>
      </w:r>
    </w:p>
    <w:p w14:paraId="3C64B114" w14:textId="5B2CFC7B" w:rsidR="00A64CDC" w:rsidRPr="003A4A27" w:rsidRDefault="00BE20B7" w:rsidP="00610AF9">
      <w:pPr>
        <w:pStyle w:val="Odstavekseznama"/>
        <w:numPr>
          <w:ilvl w:val="0"/>
          <w:numId w:val="3"/>
        </w:numPr>
        <w:spacing w:after="0" w:line="276" w:lineRule="auto"/>
        <w:jc w:val="both"/>
        <w:rPr>
          <w:rFonts w:ascii="Arial" w:hAnsi="Arial" w:cs="Arial"/>
          <w:sz w:val="20"/>
          <w:szCs w:val="20"/>
        </w:rPr>
      </w:pPr>
      <w:r w:rsidRPr="003A4A27">
        <w:rPr>
          <w:rFonts w:ascii="Arial" w:hAnsi="Arial" w:cs="Arial"/>
          <w:sz w:val="20"/>
          <w:szCs w:val="20"/>
        </w:rPr>
        <w:t>Odgovorn</w:t>
      </w:r>
      <w:r w:rsidR="009B21F2" w:rsidRPr="003A4A27">
        <w:rPr>
          <w:rFonts w:ascii="Arial" w:hAnsi="Arial" w:cs="Arial"/>
          <w:sz w:val="20"/>
          <w:szCs w:val="20"/>
        </w:rPr>
        <w:t>e</w:t>
      </w:r>
      <w:r w:rsidRPr="003A4A27">
        <w:rPr>
          <w:rFonts w:ascii="Arial" w:hAnsi="Arial" w:cs="Arial"/>
          <w:sz w:val="20"/>
          <w:szCs w:val="20"/>
        </w:rPr>
        <w:t xml:space="preserve"> oseb</w:t>
      </w:r>
      <w:r w:rsidR="009B21F2" w:rsidRPr="003A4A27">
        <w:rPr>
          <w:rFonts w:ascii="Arial" w:hAnsi="Arial" w:cs="Arial"/>
          <w:sz w:val="20"/>
          <w:szCs w:val="20"/>
        </w:rPr>
        <w:t>e</w:t>
      </w:r>
      <w:r w:rsidRPr="003A4A27">
        <w:rPr>
          <w:rFonts w:ascii="Arial" w:hAnsi="Arial" w:cs="Arial"/>
          <w:sz w:val="20"/>
          <w:szCs w:val="20"/>
        </w:rPr>
        <w:t xml:space="preserve"> ni</w:t>
      </w:r>
      <w:r w:rsidR="009B21F2" w:rsidRPr="003A4A27">
        <w:rPr>
          <w:rFonts w:ascii="Arial" w:hAnsi="Arial" w:cs="Arial"/>
          <w:sz w:val="20"/>
          <w:szCs w:val="20"/>
        </w:rPr>
        <w:t>so</w:t>
      </w:r>
      <w:r w:rsidRPr="003A4A27">
        <w:rPr>
          <w:rFonts w:ascii="Arial" w:hAnsi="Arial" w:cs="Arial"/>
          <w:sz w:val="20"/>
          <w:szCs w:val="20"/>
        </w:rPr>
        <w:t xml:space="preserve"> bil</w:t>
      </w:r>
      <w:r w:rsidR="009B21F2" w:rsidRPr="003A4A27">
        <w:rPr>
          <w:rFonts w:ascii="Arial" w:hAnsi="Arial" w:cs="Arial"/>
          <w:sz w:val="20"/>
          <w:szCs w:val="20"/>
        </w:rPr>
        <w:t>e</w:t>
      </w:r>
      <w:r w:rsidRPr="003A4A27">
        <w:rPr>
          <w:rFonts w:ascii="Arial" w:hAnsi="Arial" w:cs="Arial"/>
          <w:sz w:val="20"/>
          <w:szCs w:val="20"/>
        </w:rPr>
        <w:t xml:space="preserve"> pravnomočno obsojen</w:t>
      </w:r>
      <w:r w:rsidR="009B21F2" w:rsidRPr="003A4A27">
        <w:rPr>
          <w:rFonts w:ascii="Arial" w:hAnsi="Arial" w:cs="Arial"/>
          <w:sz w:val="20"/>
          <w:szCs w:val="20"/>
        </w:rPr>
        <w:t>e</w:t>
      </w:r>
      <w:r w:rsidRPr="003A4A27">
        <w:rPr>
          <w:rFonts w:ascii="Arial" w:hAnsi="Arial" w:cs="Arial"/>
          <w:sz w:val="20"/>
          <w:szCs w:val="20"/>
        </w:rPr>
        <w:t xml:space="preserve"> zaradi kaznivega dejanja v zvezi s svojim poklicnim ravnanjem.</w:t>
      </w:r>
    </w:p>
    <w:p w14:paraId="61282CB7" w14:textId="77777777" w:rsidR="00E24657" w:rsidRPr="003A4A27" w:rsidRDefault="00E24657" w:rsidP="00610AF9">
      <w:pPr>
        <w:pStyle w:val="Odstavekseznama"/>
        <w:spacing w:after="0" w:line="276" w:lineRule="auto"/>
        <w:ind w:left="360"/>
        <w:jc w:val="both"/>
        <w:rPr>
          <w:rFonts w:ascii="Arial" w:hAnsi="Arial" w:cs="Arial"/>
          <w:sz w:val="20"/>
          <w:szCs w:val="20"/>
        </w:rPr>
      </w:pPr>
    </w:p>
    <w:p w14:paraId="2D24EA4B" w14:textId="13E5B287" w:rsidR="00E24657" w:rsidRPr="003A4A27" w:rsidRDefault="00E24657" w:rsidP="00610AF9">
      <w:pPr>
        <w:spacing w:after="0"/>
        <w:jc w:val="both"/>
        <w:rPr>
          <w:rFonts w:ascii="Arial" w:hAnsi="Arial" w:cs="Arial"/>
          <w:sz w:val="20"/>
          <w:szCs w:val="20"/>
        </w:rPr>
      </w:pPr>
      <w:r w:rsidRPr="003A4A27">
        <w:rPr>
          <w:rFonts w:ascii="Arial" w:hAnsi="Arial" w:cs="Arial"/>
          <w:sz w:val="20"/>
          <w:szCs w:val="20"/>
        </w:rPr>
        <w:t xml:space="preserve">Za dokazovanje izpolnjevanja razpisnih pogojev prijavitelj podpiše </w:t>
      </w:r>
      <w:r w:rsidRPr="003A4A27">
        <w:rPr>
          <w:rFonts w:ascii="Arial" w:hAnsi="Arial" w:cs="Arial"/>
          <w:b/>
          <w:bCs/>
          <w:sz w:val="20"/>
          <w:szCs w:val="20"/>
        </w:rPr>
        <w:t xml:space="preserve">Obrazec št. </w:t>
      </w:r>
      <w:r w:rsidR="00C6365E" w:rsidRPr="003A4A27">
        <w:rPr>
          <w:rFonts w:ascii="Arial" w:hAnsi="Arial" w:cs="Arial"/>
          <w:b/>
          <w:bCs/>
          <w:sz w:val="20"/>
          <w:szCs w:val="20"/>
        </w:rPr>
        <w:t>3</w:t>
      </w:r>
      <w:r w:rsidRPr="003A4A27">
        <w:rPr>
          <w:rFonts w:ascii="Arial" w:hAnsi="Arial" w:cs="Arial"/>
          <w:b/>
          <w:bCs/>
          <w:sz w:val="20"/>
          <w:szCs w:val="20"/>
        </w:rPr>
        <w:t>:</w:t>
      </w:r>
      <w:r w:rsidRPr="003A4A27">
        <w:rPr>
          <w:rFonts w:ascii="Arial" w:hAnsi="Arial" w:cs="Arial"/>
          <w:sz w:val="20"/>
          <w:szCs w:val="20"/>
        </w:rPr>
        <w:t xml:space="preserve"> </w:t>
      </w:r>
      <w:r w:rsidR="00C6365E" w:rsidRPr="003A4A27">
        <w:rPr>
          <w:rFonts w:ascii="Arial" w:hAnsi="Arial" w:cs="Arial"/>
          <w:b/>
          <w:sz w:val="20"/>
          <w:szCs w:val="20"/>
        </w:rPr>
        <w:t xml:space="preserve">Izjava </w:t>
      </w:r>
      <w:r w:rsidR="001A60A6" w:rsidRPr="003A4A27">
        <w:rPr>
          <w:rFonts w:ascii="Arial" w:hAnsi="Arial" w:cs="Arial"/>
          <w:b/>
          <w:sz w:val="20"/>
          <w:szCs w:val="20"/>
        </w:rPr>
        <w:t>prijavitelja</w:t>
      </w:r>
      <w:r w:rsidR="00C6365E" w:rsidRPr="003A4A27">
        <w:rPr>
          <w:rFonts w:ascii="Arial" w:hAnsi="Arial" w:cs="Arial"/>
          <w:b/>
          <w:sz w:val="20"/>
          <w:szCs w:val="20"/>
        </w:rPr>
        <w:t>, ki bo izvajal projekt o izpolnjevanju in sprejemanju razpisnih pogojev</w:t>
      </w:r>
      <w:r w:rsidR="00C6365E" w:rsidRPr="003A4A27">
        <w:rPr>
          <w:rFonts w:ascii="Arial" w:hAnsi="Arial" w:cs="Arial"/>
          <w:bCs/>
          <w:sz w:val="20"/>
          <w:szCs w:val="20"/>
        </w:rPr>
        <w:t>,</w:t>
      </w:r>
      <w:r w:rsidRPr="003A4A27">
        <w:rPr>
          <w:rFonts w:ascii="Arial" w:hAnsi="Arial" w:cs="Arial"/>
          <w:sz w:val="20"/>
          <w:szCs w:val="20"/>
        </w:rPr>
        <w:t xml:space="preserve"> s katerim pod kazensko in materialno odgovornostjo potrdi izpolnjevanje in sprejemanje razpisnih pogojev za kandidiranje na tem javnem razpisu.</w:t>
      </w:r>
    </w:p>
    <w:p w14:paraId="193D12E3" w14:textId="77777777" w:rsidR="00D6576B" w:rsidRPr="003A4A27" w:rsidRDefault="00D6576B" w:rsidP="00610AF9">
      <w:pPr>
        <w:spacing w:after="0"/>
        <w:jc w:val="both"/>
        <w:rPr>
          <w:rFonts w:ascii="Arial" w:hAnsi="Arial" w:cs="Arial"/>
          <w:sz w:val="20"/>
          <w:szCs w:val="20"/>
        </w:rPr>
      </w:pPr>
    </w:p>
    <w:p w14:paraId="4A5AC7D1" w14:textId="5CA49490" w:rsidR="00E24657" w:rsidRPr="003A4A27" w:rsidRDefault="00E24657" w:rsidP="00610AF9">
      <w:pPr>
        <w:spacing w:after="0"/>
        <w:jc w:val="both"/>
        <w:rPr>
          <w:rFonts w:ascii="Arial" w:hAnsi="Arial" w:cs="Arial"/>
          <w:sz w:val="20"/>
          <w:szCs w:val="20"/>
        </w:rPr>
      </w:pPr>
      <w:r w:rsidRPr="003A4A27">
        <w:rPr>
          <w:rFonts w:ascii="Arial" w:hAnsi="Arial" w:cs="Arial"/>
          <w:sz w:val="20"/>
          <w:szCs w:val="20"/>
        </w:rPr>
        <w:t xml:space="preserve">Ministrstvo bo izpolnjevanje pogojev presojalo glede na stanje na dan podpisa </w:t>
      </w:r>
      <w:r w:rsidRPr="003A4A27">
        <w:rPr>
          <w:rFonts w:ascii="Arial" w:hAnsi="Arial" w:cs="Arial"/>
          <w:i/>
          <w:iCs/>
          <w:sz w:val="20"/>
          <w:szCs w:val="20"/>
        </w:rPr>
        <w:t xml:space="preserve">Obrazca št. </w:t>
      </w:r>
      <w:r w:rsidR="00345C70" w:rsidRPr="003A4A27">
        <w:rPr>
          <w:rFonts w:ascii="Arial" w:hAnsi="Arial" w:cs="Arial"/>
          <w:i/>
          <w:iCs/>
          <w:sz w:val="20"/>
          <w:szCs w:val="20"/>
        </w:rPr>
        <w:t>3</w:t>
      </w:r>
      <w:r w:rsidRPr="003A4A27">
        <w:rPr>
          <w:rFonts w:ascii="Arial" w:hAnsi="Arial" w:cs="Arial"/>
          <w:sz w:val="20"/>
          <w:szCs w:val="20"/>
        </w:rPr>
        <w:t xml:space="preserve">, razen pogoja pod zaporedno </w:t>
      </w:r>
      <w:r w:rsidRPr="003A4A27">
        <w:rPr>
          <w:rFonts w:ascii="Arial" w:hAnsi="Arial" w:cs="Arial"/>
          <w:i/>
          <w:iCs/>
          <w:sz w:val="20"/>
          <w:szCs w:val="20"/>
        </w:rPr>
        <w:t xml:space="preserve">št. </w:t>
      </w:r>
      <w:r w:rsidR="000A1E6B" w:rsidRPr="003A4A27">
        <w:rPr>
          <w:rFonts w:ascii="Arial" w:hAnsi="Arial" w:cs="Arial"/>
          <w:i/>
          <w:iCs/>
          <w:sz w:val="20"/>
          <w:szCs w:val="20"/>
        </w:rPr>
        <w:t>4</w:t>
      </w:r>
      <w:r w:rsidR="000A1E6B" w:rsidRPr="003A4A27">
        <w:rPr>
          <w:rFonts w:ascii="Arial" w:hAnsi="Arial" w:cs="Arial"/>
          <w:sz w:val="20"/>
          <w:szCs w:val="20"/>
        </w:rPr>
        <w:t>,</w:t>
      </w:r>
      <w:r w:rsidRPr="003A4A27">
        <w:rPr>
          <w:rFonts w:ascii="Arial" w:hAnsi="Arial" w:cs="Arial"/>
          <w:sz w:val="20"/>
          <w:szCs w:val="20"/>
        </w:rPr>
        <w:t xml:space="preserve"> ki se presoja glede na zapisano v navedeni točki. Ministrstvo bo za potrebe tega javnega razpisa pridobilo potrdila glede izpolnjevanja pogojev iz uradnih evidenc. Za hitrejšo obravnavo vloge lahko prijavitelj navedeno potrdilo iz uradnih evidenc priloži sam. </w:t>
      </w:r>
    </w:p>
    <w:p w14:paraId="4C0EF25B" w14:textId="77777777" w:rsidR="00C9662E" w:rsidRPr="003A4A27" w:rsidRDefault="00C9662E" w:rsidP="00610AF9">
      <w:pPr>
        <w:spacing w:after="0"/>
        <w:jc w:val="both"/>
        <w:rPr>
          <w:rFonts w:ascii="Arial" w:hAnsi="Arial" w:cs="Arial"/>
          <w:sz w:val="20"/>
          <w:szCs w:val="20"/>
        </w:rPr>
      </w:pPr>
    </w:p>
    <w:p w14:paraId="7D341AE4" w14:textId="1A911CEA" w:rsidR="00E82F9A" w:rsidRPr="003A4A27" w:rsidRDefault="00E24657" w:rsidP="00610AF9">
      <w:pPr>
        <w:spacing w:after="0"/>
        <w:jc w:val="both"/>
        <w:rPr>
          <w:rFonts w:ascii="Arial" w:hAnsi="Arial" w:cs="Arial"/>
          <w:sz w:val="20"/>
          <w:szCs w:val="20"/>
        </w:rPr>
      </w:pPr>
      <w:r w:rsidRPr="003A4A27">
        <w:rPr>
          <w:rFonts w:ascii="Arial" w:hAnsi="Arial" w:cs="Arial"/>
          <w:sz w:val="20"/>
          <w:szCs w:val="20"/>
        </w:rPr>
        <w:t>V primeru dvoma glede izpolnjevanja pogojev za prijavitelja bo ministrstvo zahtevalo dodatna pojasnila ali dokazila.</w:t>
      </w:r>
    </w:p>
    <w:bookmarkEnd w:id="18"/>
    <w:p w14:paraId="6315B265" w14:textId="77777777" w:rsidR="001A60A6" w:rsidRPr="003A4A27" w:rsidRDefault="001A60A6" w:rsidP="00610AF9">
      <w:pPr>
        <w:spacing w:after="0"/>
        <w:jc w:val="both"/>
        <w:rPr>
          <w:rFonts w:ascii="Arial" w:hAnsi="Arial" w:cs="Arial"/>
          <w:sz w:val="20"/>
          <w:szCs w:val="20"/>
        </w:rPr>
      </w:pPr>
    </w:p>
    <w:p w14:paraId="5269A7BA" w14:textId="1DB486A3" w:rsidR="001A60A6" w:rsidRPr="003A4A27" w:rsidRDefault="001A60A6" w:rsidP="00610AF9">
      <w:pPr>
        <w:pStyle w:val="Naslov2"/>
        <w:jc w:val="both"/>
        <w:rPr>
          <w:rFonts w:cs="Arial"/>
        </w:rPr>
      </w:pPr>
      <w:r w:rsidRPr="003A4A27">
        <w:rPr>
          <w:rFonts w:cs="Arial"/>
        </w:rPr>
        <w:t>Operativne zmožnosti</w:t>
      </w:r>
    </w:p>
    <w:p w14:paraId="3A547F02" w14:textId="77777777" w:rsidR="001A60A6" w:rsidRPr="003A4A27" w:rsidRDefault="001A60A6" w:rsidP="00610AF9">
      <w:pPr>
        <w:spacing w:after="0" w:line="276" w:lineRule="auto"/>
        <w:jc w:val="both"/>
        <w:rPr>
          <w:rFonts w:ascii="Arial" w:hAnsi="Arial" w:cs="Arial"/>
          <w:sz w:val="20"/>
          <w:szCs w:val="20"/>
        </w:rPr>
      </w:pPr>
    </w:p>
    <w:p w14:paraId="569953E8" w14:textId="73E10D3A" w:rsidR="001A60A6" w:rsidRPr="003A4A27" w:rsidRDefault="001A60A6" w:rsidP="00610AF9">
      <w:pPr>
        <w:spacing w:after="0" w:line="276" w:lineRule="auto"/>
        <w:jc w:val="both"/>
        <w:rPr>
          <w:rFonts w:ascii="Arial" w:hAnsi="Arial" w:cs="Arial"/>
          <w:sz w:val="20"/>
          <w:szCs w:val="20"/>
        </w:rPr>
      </w:pPr>
      <w:r w:rsidRPr="003A4A27">
        <w:rPr>
          <w:rFonts w:ascii="Arial" w:hAnsi="Arial" w:cs="Arial"/>
          <w:sz w:val="20"/>
          <w:szCs w:val="20"/>
        </w:rPr>
        <w:t>Prijavitelj dokazuje, da ima zmožnost izvesti projekt tako, da vlogi doda obvezna dokazila o tem, da:</w:t>
      </w:r>
    </w:p>
    <w:p w14:paraId="5334BF80" w14:textId="77777777" w:rsidR="001A60A6" w:rsidRPr="003A4A27" w:rsidRDefault="001A60A6" w:rsidP="00610AF9">
      <w:pPr>
        <w:spacing w:after="0" w:line="276" w:lineRule="auto"/>
        <w:jc w:val="both"/>
        <w:rPr>
          <w:rFonts w:ascii="Arial" w:hAnsi="Arial" w:cs="Arial"/>
          <w:sz w:val="20"/>
          <w:szCs w:val="20"/>
        </w:rPr>
      </w:pPr>
    </w:p>
    <w:p w14:paraId="1256839D" w14:textId="52812099" w:rsidR="003C7587" w:rsidRPr="003A4A27" w:rsidRDefault="003C7587" w:rsidP="00610AF9">
      <w:pPr>
        <w:pStyle w:val="Odstavekseznama"/>
        <w:numPr>
          <w:ilvl w:val="0"/>
          <w:numId w:val="4"/>
        </w:numPr>
        <w:spacing w:after="0" w:line="276" w:lineRule="auto"/>
        <w:jc w:val="both"/>
        <w:rPr>
          <w:rFonts w:ascii="Arial" w:hAnsi="Arial" w:cs="Arial"/>
          <w:sz w:val="20"/>
          <w:szCs w:val="20"/>
        </w:rPr>
      </w:pPr>
      <w:r w:rsidRPr="003A4A27">
        <w:rPr>
          <w:rFonts w:ascii="Arial" w:hAnsi="Arial" w:cs="Arial"/>
          <w:sz w:val="20"/>
          <w:szCs w:val="20"/>
        </w:rPr>
        <w:t>ima prijavitelj zmožnost za izvedbo projekta in lahko izvede vse aktivnosti v času trajanja projekta</w:t>
      </w:r>
      <w:r w:rsidR="00D402BE" w:rsidRPr="003A4A27">
        <w:rPr>
          <w:rFonts w:ascii="Arial" w:hAnsi="Arial" w:cs="Arial"/>
          <w:sz w:val="20"/>
          <w:szCs w:val="20"/>
        </w:rPr>
        <w:t>. Prijavitelj mora dokazati,</w:t>
      </w:r>
      <w:r w:rsidR="00473BCA" w:rsidRPr="003A4A27">
        <w:rPr>
          <w:rFonts w:ascii="Arial" w:hAnsi="Arial" w:cs="Arial"/>
          <w:sz w:val="20"/>
          <w:szCs w:val="20"/>
        </w:rPr>
        <w:t xml:space="preserve"> </w:t>
      </w:r>
      <w:r w:rsidR="00D402BE" w:rsidRPr="003A4A27">
        <w:rPr>
          <w:rFonts w:ascii="Arial" w:hAnsi="Arial" w:cs="Arial"/>
          <w:sz w:val="20"/>
          <w:szCs w:val="20"/>
        </w:rPr>
        <w:t>da je v preteklih petih (5) letih izvedel vsaj eno izmed obveznih aktivnosti javnega razpisa na področju deinsti</w:t>
      </w:r>
      <w:r w:rsidR="00D40198" w:rsidRPr="003A4A27">
        <w:rPr>
          <w:rFonts w:ascii="Arial" w:hAnsi="Arial" w:cs="Arial"/>
          <w:sz w:val="20"/>
          <w:szCs w:val="20"/>
        </w:rPr>
        <w:t>tucionalizacije</w:t>
      </w:r>
      <w:r w:rsidRPr="003A4A27">
        <w:rPr>
          <w:rFonts w:ascii="Arial" w:hAnsi="Arial" w:cs="Arial"/>
          <w:sz w:val="20"/>
          <w:szCs w:val="20"/>
        </w:rPr>
        <w:t xml:space="preserve"> (dokazilo: seznam preteklih </w:t>
      </w:r>
      <w:r w:rsidR="00D402BE" w:rsidRPr="003A4A27">
        <w:rPr>
          <w:rFonts w:ascii="Arial" w:hAnsi="Arial" w:cs="Arial"/>
          <w:sz w:val="20"/>
          <w:szCs w:val="20"/>
        </w:rPr>
        <w:t>aktivnosti</w:t>
      </w:r>
      <w:r w:rsidRPr="003A4A27">
        <w:rPr>
          <w:rFonts w:ascii="Arial" w:hAnsi="Arial" w:cs="Arial"/>
          <w:sz w:val="20"/>
          <w:szCs w:val="20"/>
        </w:rPr>
        <w:t xml:space="preserve"> s kratkim opisom – glej </w:t>
      </w:r>
      <w:r w:rsidR="006F14B2" w:rsidRPr="003A4A27">
        <w:rPr>
          <w:rFonts w:ascii="Arial" w:hAnsi="Arial" w:cs="Arial"/>
          <w:sz w:val="20"/>
          <w:szCs w:val="20"/>
        </w:rPr>
        <w:t>obvezne priloge</w:t>
      </w:r>
      <w:r w:rsidRPr="003A4A27">
        <w:rPr>
          <w:rFonts w:ascii="Arial" w:hAnsi="Arial" w:cs="Arial"/>
          <w:sz w:val="20"/>
          <w:szCs w:val="20"/>
        </w:rPr>
        <w:t>),</w:t>
      </w:r>
    </w:p>
    <w:p w14:paraId="67964FA6" w14:textId="053BBE80" w:rsidR="006F14B2" w:rsidRPr="003A4A27" w:rsidRDefault="00473BCA" w:rsidP="00610AF9">
      <w:pPr>
        <w:pStyle w:val="Odstavekseznama"/>
        <w:numPr>
          <w:ilvl w:val="0"/>
          <w:numId w:val="4"/>
        </w:numPr>
        <w:spacing w:after="0" w:line="276" w:lineRule="auto"/>
        <w:jc w:val="both"/>
        <w:rPr>
          <w:rFonts w:ascii="Arial" w:hAnsi="Arial" w:cs="Arial"/>
          <w:sz w:val="20"/>
          <w:szCs w:val="20"/>
        </w:rPr>
      </w:pPr>
      <w:r w:rsidRPr="003A4A27">
        <w:rPr>
          <w:rFonts w:ascii="Arial" w:hAnsi="Arial" w:cs="Arial"/>
          <w:sz w:val="20"/>
          <w:szCs w:val="20"/>
        </w:rPr>
        <w:t>i</w:t>
      </w:r>
      <w:r w:rsidR="006F14B2" w:rsidRPr="003A4A27">
        <w:rPr>
          <w:rFonts w:ascii="Arial" w:hAnsi="Arial" w:cs="Arial"/>
          <w:sz w:val="20"/>
          <w:szCs w:val="20"/>
        </w:rPr>
        <w:t>ma prijavitelj kadrovsko zmogljivost za izvedbo projekta. Pri prijavitelju morata biti zato v času prijave na javni razpis za vsaj polovični delovni čas in s sklenjeno pogodbo za nedoločen čas oziroma najmanj za celoten čas izvajanja projekta zaposleni najmanj dve osebi, katerih zaposlitvi ne bosta financirani v okviru javnega razpisa (dokazilo: pogodb</w:t>
      </w:r>
      <w:r w:rsidR="00561308" w:rsidRPr="003A4A27">
        <w:rPr>
          <w:rFonts w:ascii="Arial" w:hAnsi="Arial" w:cs="Arial"/>
          <w:sz w:val="20"/>
          <w:szCs w:val="20"/>
        </w:rPr>
        <w:t>a</w:t>
      </w:r>
      <w:r w:rsidR="006F14B2" w:rsidRPr="003A4A27">
        <w:rPr>
          <w:rFonts w:ascii="Arial" w:hAnsi="Arial" w:cs="Arial"/>
          <w:sz w:val="20"/>
          <w:szCs w:val="20"/>
        </w:rPr>
        <w:t xml:space="preserve"> o zaposlitvi – glej </w:t>
      </w:r>
      <w:r w:rsidR="00627C93" w:rsidRPr="003A4A27">
        <w:rPr>
          <w:rFonts w:ascii="Arial" w:hAnsi="Arial" w:cs="Arial"/>
          <w:sz w:val="20"/>
          <w:szCs w:val="20"/>
        </w:rPr>
        <w:t>(4) točko poglavja 17.1. JR</w:t>
      </w:r>
      <w:r w:rsidRPr="003A4A27">
        <w:rPr>
          <w:rFonts w:ascii="Arial" w:hAnsi="Arial" w:cs="Arial"/>
          <w:sz w:val="20"/>
          <w:szCs w:val="20"/>
        </w:rPr>
        <w:t>.</w:t>
      </w:r>
    </w:p>
    <w:p w14:paraId="2CE35808" w14:textId="77777777" w:rsidR="0025630C" w:rsidRPr="003A4A27" w:rsidRDefault="0025630C" w:rsidP="00610AF9">
      <w:pPr>
        <w:spacing w:after="0" w:line="276" w:lineRule="auto"/>
        <w:jc w:val="both"/>
        <w:rPr>
          <w:rFonts w:ascii="Arial" w:hAnsi="Arial" w:cs="Arial"/>
          <w:sz w:val="20"/>
          <w:szCs w:val="20"/>
        </w:rPr>
      </w:pPr>
    </w:p>
    <w:p w14:paraId="3D143A4C" w14:textId="2100E3FE" w:rsidR="00AB5C19" w:rsidRPr="003A4A27" w:rsidRDefault="0025630C" w:rsidP="00610AF9">
      <w:pPr>
        <w:pStyle w:val="Naslov2"/>
        <w:jc w:val="both"/>
        <w:rPr>
          <w:rFonts w:cs="Arial"/>
        </w:rPr>
      </w:pPr>
      <w:r w:rsidRPr="003A4A27">
        <w:rPr>
          <w:rFonts w:cs="Arial"/>
        </w:rPr>
        <w:t xml:space="preserve"> </w:t>
      </w:r>
      <w:bookmarkStart w:id="19" w:name="_Hlk204607273"/>
      <w:r w:rsidR="00AB5C19" w:rsidRPr="003A4A27">
        <w:rPr>
          <w:rFonts w:cs="Arial"/>
        </w:rPr>
        <w:t xml:space="preserve">Splošna horizontalna načela (pogoji) za vse prijavljene projekte </w:t>
      </w:r>
      <w:bookmarkEnd w:id="19"/>
    </w:p>
    <w:p w14:paraId="5E36AEE0" w14:textId="77777777" w:rsidR="00A64CDC" w:rsidRPr="003A4A27" w:rsidRDefault="00A64CDC" w:rsidP="00610AF9">
      <w:pPr>
        <w:spacing w:after="0"/>
        <w:jc w:val="both"/>
        <w:rPr>
          <w:rFonts w:ascii="Arial" w:hAnsi="Arial" w:cs="Arial"/>
        </w:rPr>
      </w:pPr>
    </w:p>
    <w:p w14:paraId="4C0D4AF4" w14:textId="6CC1B481" w:rsidR="00AB5C19" w:rsidRPr="003A4A27" w:rsidRDefault="00AB5C19" w:rsidP="00610AF9">
      <w:pPr>
        <w:spacing w:after="0" w:line="276" w:lineRule="auto"/>
        <w:jc w:val="both"/>
        <w:rPr>
          <w:rFonts w:ascii="Arial" w:hAnsi="Arial" w:cs="Arial"/>
          <w:sz w:val="20"/>
          <w:szCs w:val="20"/>
        </w:rPr>
      </w:pPr>
      <w:r w:rsidRPr="003A4A27">
        <w:rPr>
          <w:rFonts w:ascii="Arial" w:hAnsi="Arial" w:cs="Arial"/>
          <w:sz w:val="20"/>
          <w:szCs w:val="20"/>
        </w:rPr>
        <w:t>Prijavljeni projekt mora za uvrstitev v izbor za dodelitev sredstev izkazovati izpolnjevanje naslednjih pogojev:</w:t>
      </w:r>
    </w:p>
    <w:p w14:paraId="7500E45D" w14:textId="77777777" w:rsidR="00A64CDC" w:rsidRPr="003A4A27" w:rsidRDefault="00A64CDC" w:rsidP="00610AF9">
      <w:pPr>
        <w:spacing w:after="0" w:line="276" w:lineRule="auto"/>
        <w:jc w:val="both"/>
        <w:rPr>
          <w:rFonts w:ascii="Arial" w:hAnsi="Arial" w:cs="Arial"/>
          <w:sz w:val="20"/>
          <w:szCs w:val="20"/>
        </w:rPr>
      </w:pPr>
    </w:p>
    <w:p w14:paraId="7F5A6074" w14:textId="0FDF8ABB" w:rsidR="00A64CDC" w:rsidRPr="003A4A27" w:rsidRDefault="00AB5C19" w:rsidP="00610AF9">
      <w:pPr>
        <w:pStyle w:val="Odstavekseznama"/>
        <w:numPr>
          <w:ilvl w:val="1"/>
          <w:numId w:val="6"/>
        </w:numPr>
        <w:spacing w:after="0" w:line="276" w:lineRule="auto"/>
        <w:jc w:val="both"/>
        <w:rPr>
          <w:rFonts w:ascii="Arial" w:hAnsi="Arial" w:cs="Arial"/>
          <w:sz w:val="20"/>
          <w:szCs w:val="20"/>
        </w:rPr>
      </w:pPr>
      <w:r w:rsidRPr="003A4A27">
        <w:rPr>
          <w:rFonts w:ascii="Arial" w:hAnsi="Arial" w:cs="Arial"/>
          <w:sz w:val="20"/>
          <w:szCs w:val="20"/>
        </w:rPr>
        <w:t>Skladnost in prispevek projekta s ciljem politike, prednostne naloge in specifičnim ciljem v okviru PEKP 2021–</w:t>
      </w:r>
      <w:r w:rsidR="00A64CDC" w:rsidRPr="003A4A27">
        <w:rPr>
          <w:rFonts w:ascii="Arial" w:hAnsi="Arial" w:cs="Arial"/>
          <w:sz w:val="20"/>
          <w:szCs w:val="20"/>
        </w:rPr>
        <w:t>20</w:t>
      </w:r>
      <w:r w:rsidRPr="003A4A27">
        <w:rPr>
          <w:rFonts w:ascii="Arial" w:hAnsi="Arial" w:cs="Arial"/>
          <w:sz w:val="20"/>
          <w:szCs w:val="20"/>
        </w:rPr>
        <w:t>27</w:t>
      </w:r>
      <w:r w:rsidR="006F5B10" w:rsidRPr="003A4A27">
        <w:rPr>
          <w:rFonts w:ascii="Arial" w:hAnsi="Arial" w:cs="Arial"/>
          <w:sz w:val="20"/>
          <w:szCs w:val="20"/>
        </w:rPr>
        <w:t>,</w:t>
      </w:r>
      <w:r w:rsidRPr="003A4A27">
        <w:rPr>
          <w:rFonts w:ascii="Arial" w:hAnsi="Arial" w:cs="Arial"/>
          <w:sz w:val="20"/>
          <w:szCs w:val="20"/>
        </w:rPr>
        <w:t xml:space="preserve"> kot </w:t>
      </w:r>
      <w:r w:rsidR="00A45C61" w:rsidRPr="003A4A27">
        <w:rPr>
          <w:rFonts w:ascii="Arial" w:hAnsi="Arial" w:cs="Arial"/>
          <w:sz w:val="20"/>
          <w:szCs w:val="20"/>
        </w:rPr>
        <w:t xml:space="preserve">je </w:t>
      </w:r>
      <w:r w:rsidRPr="003A4A27">
        <w:rPr>
          <w:rFonts w:ascii="Arial" w:hAnsi="Arial" w:cs="Arial"/>
          <w:sz w:val="20"/>
          <w:szCs w:val="20"/>
        </w:rPr>
        <w:t xml:space="preserve">navedeno v poglavju 5 tega javnega razpisa. </w:t>
      </w:r>
    </w:p>
    <w:p w14:paraId="0D3C03BB" w14:textId="58DCE9E9" w:rsidR="00AB5C19" w:rsidRPr="003A4A27" w:rsidRDefault="00AB5C19" w:rsidP="00610AF9">
      <w:pPr>
        <w:pStyle w:val="Odstavekseznama"/>
        <w:numPr>
          <w:ilvl w:val="1"/>
          <w:numId w:val="6"/>
        </w:numPr>
        <w:spacing w:after="0" w:line="276" w:lineRule="auto"/>
        <w:jc w:val="both"/>
        <w:rPr>
          <w:rFonts w:ascii="Arial" w:hAnsi="Arial" w:cs="Arial"/>
          <w:sz w:val="20"/>
          <w:szCs w:val="20"/>
        </w:rPr>
      </w:pPr>
      <w:r w:rsidRPr="003A4A27">
        <w:rPr>
          <w:rFonts w:ascii="Arial" w:hAnsi="Arial" w:cs="Arial"/>
          <w:sz w:val="20"/>
          <w:szCs w:val="20"/>
        </w:rPr>
        <w:lastRenderedPageBreak/>
        <w:t>Opredeljenost projekta v okviru obdobja upravičenosti ter njegova realna izvedljivost v obdobju, na kater</w:t>
      </w:r>
      <w:r w:rsidR="00A45C61" w:rsidRPr="003A4A27">
        <w:rPr>
          <w:rFonts w:ascii="Arial" w:hAnsi="Arial" w:cs="Arial"/>
          <w:sz w:val="20"/>
          <w:szCs w:val="20"/>
        </w:rPr>
        <w:t>o</w:t>
      </w:r>
      <w:r w:rsidRPr="003A4A27">
        <w:rPr>
          <w:rFonts w:ascii="Arial" w:hAnsi="Arial" w:cs="Arial"/>
          <w:sz w:val="20"/>
          <w:szCs w:val="20"/>
        </w:rPr>
        <w:t xml:space="preserve"> se nanaša podpora (projekt upošteva aktivnosti ter časovni in finančni okvir, določen s tem javnim razpisom). </w:t>
      </w:r>
    </w:p>
    <w:p w14:paraId="49927017" w14:textId="4A22E806" w:rsidR="00A64CDC" w:rsidRPr="003A4A27" w:rsidRDefault="00AB5C19" w:rsidP="00610AF9">
      <w:pPr>
        <w:pStyle w:val="Odstavekseznama"/>
        <w:numPr>
          <w:ilvl w:val="1"/>
          <w:numId w:val="6"/>
        </w:numPr>
        <w:spacing w:after="0" w:line="276" w:lineRule="auto"/>
        <w:jc w:val="both"/>
        <w:rPr>
          <w:rFonts w:ascii="Arial" w:hAnsi="Arial" w:cs="Arial"/>
          <w:sz w:val="20"/>
          <w:szCs w:val="20"/>
        </w:rPr>
      </w:pPr>
      <w:r w:rsidRPr="003A4A27">
        <w:rPr>
          <w:rFonts w:ascii="Arial" w:hAnsi="Arial" w:cs="Arial"/>
          <w:sz w:val="20"/>
          <w:szCs w:val="20"/>
        </w:rPr>
        <w:t xml:space="preserve">Ustreznost in sposobnost prijavitelja za izvedbo projekta. </w:t>
      </w:r>
    </w:p>
    <w:p w14:paraId="05D02744" w14:textId="77777777" w:rsidR="00303AB7" w:rsidRPr="003A4A27" w:rsidRDefault="00AB5C19" w:rsidP="00610AF9">
      <w:pPr>
        <w:pStyle w:val="Odstavekseznama"/>
        <w:numPr>
          <w:ilvl w:val="1"/>
          <w:numId w:val="6"/>
        </w:numPr>
        <w:spacing w:after="0" w:line="276" w:lineRule="auto"/>
        <w:jc w:val="both"/>
        <w:rPr>
          <w:rFonts w:ascii="Arial" w:hAnsi="Arial" w:cs="Arial"/>
          <w:sz w:val="20"/>
          <w:szCs w:val="20"/>
        </w:rPr>
      </w:pPr>
      <w:r w:rsidRPr="003A4A27">
        <w:rPr>
          <w:rFonts w:ascii="Arial" w:hAnsi="Arial" w:cs="Arial"/>
          <w:sz w:val="20"/>
          <w:szCs w:val="20"/>
        </w:rPr>
        <w:t>Skladnost ciljnih skupin, predlaganih v projektu</w:t>
      </w:r>
      <w:r w:rsidR="00A45C61" w:rsidRPr="003A4A27">
        <w:rPr>
          <w:rFonts w:ascii="Arial" w:hAnsi="Arial" w:cs="Arial"/>
          <w:sz w:val="20"/>
          <w:szCs w:val="20"/>
        </w:rPr>
        <w:t>,</w:t>
      </w:r>
      <w:r w:rsidRPr="003A4A27">
        <w:rPr>
          <w:rFonts w:ascii="Arial" w:hAnsi="Arial" w:cs="Arial"/>
          <w:sz w:val="20"/>
          <w:szCs w:val="20"/>
        </w:rPr>
        <w:t xml:space="preserve"> kot </w:t>
      </w:r>
      <w:r w:rsidR="00A64CDC" w:rsidRPr="003A4A27">
        <w:rPr>
          <w:rFonts w:ascii="Arial" w:hAnsi="Arial" w:cs="Arial"/>
          <w:sz w:val="20"/>
          <w:szCs w:val="20"/>
        </w:rPr>
        <w:t xml:space="preserve">je </w:t>
      </w:r>
      <w:r w:rsidRPr="003A4A27">
        <w:rPr>
          <w:rFonts w:ascii="Arial" w:hAnsi="Arial" w:cs="Arial"/>
          <w:sz w:val="20"/>
          <w:szCs w:val="20"/>
        </w:rPr>
        <w:t>določeno v 5</w:t>
      </w:r>
      <w:r w:rsidR="00D63CB3" w:rsidRPr="003A4A27">
        <w:rPr>
          <w:rFonts w:ascii="Arial" w:hAnsi="Arial" w:cs="Arial"/>
          <w:sz w:val="20"/>
          <w:szCs w:val="20"/>
        </w:rPr>
        <w:t>.</w:t>
      </w:r>
      <w:r w:rsidRPr="003A4A27">
        <w:rPr>
          <w:rFonts w:ascii="Arial" w:hAnsi="Arial" w:cs="Arial"/>
          <w:sz w:val="20"/>
          <w:szCs w:val="20"/>
        </w:rPr>
        <w:t xml:space="preserve"> poglavju tega javnega razpisa. </w:t>
      </w:r>
    </w:p>
    <w:p w14:paraId="7456F671" w14:textId="5B4A1F3B" w:rsidR="00AB5C19" w:rsidRPr="003A4A27" w:rsidRDefault="00AB5C19" w:rsidP="00610AF9">
      <w:pPr>
        <w:pStyle w:val="Odstavekseznama"/>
        <w:numPr>
          <w:ilvl w:val="1"/>
          <w:numId w:val="6"/>
        </w:numPr>
        <w:spacing w:after="0" w:line="276" w:lineRule="auto"/>
        <w:jc w:val="both"/>
        <w:rPr>
          <w:rFonts w:ascii="Arial" w:hAnsi="Arial" w:cs="Arial"/>
          <w:sz w:val="20"/>
          <w:szCs w:val="20"/>
        </w:rPr>
      </w:pPr>
      <w:r w:rsidRPr="003A4A27">
        <w:rPr>
          <w:rFonts w:ascii="Arial" w:hAnsi="Arial" w:cs="Arial"/>
          <w:sz w:val="20"/>
          <w:szCs w:val="20"/>
        </w:rPr>
        <w:t xml:space="preserve">Skladnost </w:t>
      </w:r>
      <w:bookmarkStart w:id="20" w:name="_Hlk204607350"/>
      <w:r w:rsidRPr="003A4A27">
        <w:rPr>
          <w:rFonts w:ascii="Arial" w:hAnsi="Arial" w:cs="Arial"/>
          <w:sz w:val="20"/>
          <w:szCs w:val="20"/>
        </w:rPr>
        <w:t>projekta s horizontalnimi načeli iz 9. člena Uredbe 2021/1060/EU – skladnost z načeli spoštovanja temeljnih pravic, spodbujanja enakosti moških in žensk, preprečevanja diskriminacije in spodbujanja trajnostnega razvoja ob upoštevanju načela, da se ne škoduje bistveno.</w:t>
      </w:r>
    </w:p>
    <w:bookmarkEnd w:id="20"/>
    <w:p w14:paraId="3D48DB90" w14:textId="77777777" w:rsidR="00A45C61" w:rsidRPr="003A4A27" w:rsidRDefault="00A45C61" w:rsidP="00610AF9">
      <w:pPr>
        <w:spacing w:after="0" w:line="276" w:lineRule="auto"/>
        <w:jc w:val="both"/>
        <w:rPr>
          <w:rFonts w:ascii="Arial" w:hAnsi="Arial" w:cs="Arial"/>
          <w:sz w:val="20"/>
          <w:szCs w:val="20"/>
        </w:rPr>
      </w:pPr>
    </w:p>
    <w:p w14:paraId="4E8AC364" w14:textId="30E442A3" w:rsidR="00DD2002" w:rsidRPr="003A4A27" w:rsidRDefault="00DD2002" w:rsidP="00610AF9">
      <w:pPr>
        <w:spacing w:after="0" w:line="276" w:lineRule="auto"/>
        <w:jc w:val="both"/>
        <w:rPr>
          <w:rFonts w:ascii="Arial" w:hAnsi="Arial" w:cs="Arial"/>
          <w:sz w:val="20"/>
          <w:szCs w:val="20"/>
        </w:rPr>
      </w:pPr>
      <w:r w:rsidRPr="003A4A27">
        <w:rPr>
          <w:rFonts w:ascii="Arial" w:hAnsi="Arial" w:cs="Arial"/>
          <w:sz w:val="20"/>
          <w:szCs w:val="20"/>
        </w:rPr>
        <w:t xml:space="preserve">Spoštovanje načel enakosti, vključenosti in nediskriminacije mora biti zagotovljeno pri izvajanju vseh aktivnosti na vseh ravneh </w:t>
      </w:r>
      <w:r w:rsidR="000A3637" w:rsidRPr="003A4A27">
        <w:rPr>
          <w:rFonts w:ascii="Arial" w:hAnsi="Arial" w:cs="Arial"/>
          <w:sz w:val="20"/>
          <w:szCs w:val="20"/>
        </w:rPr>
        <w:t>v skladu</w:t>
      </w:r>
      <w:r w:rsidRPr="003A4A27">
        <w:rPr>
          <w:rFonts w:ascii="Arial" w:hAnsi="Arial" w:cs="Arial"/>
          <w:sz w:val="20"/>
          <w:szCs w:val="20"/>
        </w:rPr>
        <w:t xml:space="preserve"> z nacionalno zakonodajo (Zakon o enakih možnostih žensk in moških, Zakon o varstvu pred diskriminacijo, Zakon o izenačevanju možnosti invalidov), pravnim redom EU, zlasti s Pogodbo o delovanju EU, Listino EU o temeljnih pravicah in načeli Evropskega stebra socialnih pravic, in relevantnimi mednarodnimi dokumenti za varstvo človekovih pravic, zlasti s Konvencijo o pravicah invalidov. V okviru projekta se bodo enake možnosti in boj proti diskriminaciji glede na različne osebne okoliščine (npr. spol, starost, invalidnost, rasna, etnična, narodna in verska pripadnost, spolna usmerjenost) </w:t>
      </w:r>
      <w:r w:rsidR="00404B01" w:rsidRPr="003A4A27">
        <w:rPr>
          <w:rFonts w:ascii="Arial" w:hAnsi="Arial" w:cs="Arial"/>
          <w:sz w:val="20"/>
          <w:szCs w:val="20"/>
        </w:rPr>
        <w:t>zagotavljali</w:t>
      </w:r>
      <w:r w:rsidRPr="003A4A27">
        <w:rPr>
          <w:rFonts w:ascii="Arial" w:hAnsi="Arial" w:cs="Arial"/>
          <w:sz w:val="20"/>
          <w:szCs w:val="20"/>
        </w:rPr>
        <w:t xml:space="preserve"> horizontalno ter vertikalno, kolikor je to mogoče. Pri tem je treba upoštevati tudi Postopkovnik za zagotovitev izpolnitve horizontalnih omogočitvenih pogojev »Dejanska uporaba in izvajanje Listine Evropske unije o temeljnih pravicah« in »Izvajanje in uporaba Konvencije Združenih narodov o pravicah invalidov v skladu s Sklepom Sveta 2010/48/ES« in Akcijski program za invalide 2022</w:t>
      </w:r>
      <w:r w:rsidR="00A45C61" w:rsidRPr="003A4A27">
        <w:rPr>
          <w:rFonts w:ascii="Arial" w:hAnsi="Arial" w:cs="Arial"/>
          <w:sz w:val="20"/>
          <w:szCs w:val="20"/>
        </w:rPr>
        <w:t>–</w:t>
      </w:r>
      <w:r w:rsidRPr="003A4A27">
        <w:rPr>
          <w:rFonts w:ascii="Arial" w:hAnsi="Arial" w:cs="Arial"/>
          <w:sz w:val="20"/>
          <w:szCs w:val="20"/>
        </w:rPr>
        <w:t xml:space="preserve">2030 ter druge relevantne dokumente, ki bodo nastali v okviru izvajanja. Načelo se bo upoštevalo tudi v okviru postopka izbora projekta. </w:t>
      </w:r>
    </w:p>
    <w:p w14:paraId="516C076B" w14:textId="77777777" w:rsidR="00AB5C19" w:rsidRPr="003A4A27" w:rsidRDefault="00AB5C19" w:rsidP="00610AF9">
      <w:pPr>
        <w:spacing w:after="0" w:line="276" w:lineRule="auto"/>
        <w:jc w:val="both"/>
        <w:rPr>
          <w:rFonts w:ascii="Arial" w:hAnsi="Arial" w:cs="Arial"/>
          <w:sz w:val="20"/>
          <w:szCs w:val="20"/>
        </w:rPr>
      </w:pPr>
    </w:p>
    <w:p w14:paraId="18C2C1B9" w14:textId="77777777" w:rsidR="00C9662E" w:rsidRPr="003A4A27" w:rsidRDefault="00C9662E" w:rsidP="00610AF9">
      <w:pPr>
        <w:spacing w:after="0" w:line="276" w:lineRule="auto"/>
        <w:jc w:val="both"/>
        <w:rPr>
          <w:rFonts w:ascii="Arial" w:hAnsi="Arial" w:cs="Arial"/>
          <w:sz w:val="20"/>
          <w:szCs w:val="20"/>
        </w:rPr>
      </w:pPr>
    </w:p>
    <w:p w14:paraId="31D9D51A" w14:textId="3453FFBD" w:rsidR="00BE20B7" w:rsidRPr="003A4A27" w:rsidRDefault="00EE18C8" w:rsidP="00610AF9">
      <w:pPr>
        <w:pStyle w:val="Naslov1"/>
        <w:jc w:val="both"/>
        <w:rPr>
          <w:rFonts w:cs="Arial"/>
        </w:rPr>
      </w:pPr>
      <w:r w:rsidRPr="003A4A27">
        <w:rPr>
          <w:rFonts w:cs="Arial"/>
        </w:rPr>
        <w:t>TRAJANJE OZIROMA ČASOVNA OMEJITEV PROJEKTA</w:t>
      </w:r>
    </w:p>
    <w:p w14:paraId="778597A1" w14:textId="77777777" w:rsidR="00A45C61" w:rsidRPr="003A4A27" w:rsidRDefault="00A45C61" w:rsidP="00610AF9">
      <w:pPr>
        <w:spacing w:after="0" w:line="276" w:lineRule="auto"/>
        <w:jc w:val="both"/>
        <w:rPr>
          <w:rFonts w:ascii="Arial" w:hAnsi="Arial" w:cs="Arial"/>
          <w:sz w:val="20"/>
          <w:szCs w:val="20"/>
        </w:rPr>
      </w:pPr>
    </w:p>
    <w:p w14:paraId="609B641F" w14:textId="77777777" w:rsidR="00A45C61" w:rsidRPr="003A4A27" w:rsidRDefault="00A45C61" w:rsidP="00610AF9">
      <w:pPr>
        <w:spacing w:after="0" w:line="276" w:lineRule="auto"/>
        <w:jc w:val="both"/>
        <w:rPr>
          <w:rFonts w:ascii="Arial" w:hAnsi="Arial" w:cs="Arial"/>
          <w:sz w:val="20"/>
          <w:szCs w:val="20"/>
        </w:rPr>
      </w:pPr>
    </w:p>
    <w:p w14:paraId="0CD10338" w14:textId="06E0C831" w:rsidR="00BE20B7" w:rsidRPr="003A4A27" w:rsidRDefault="00BE20B7" w:rsidP="00610AF9">
      <w:pPr>
        <w:spacing w:after="0" w:line="276" w:lineRule="auto"/>
        <w:jc w:val="both"/>
        <w:rPr>
          <w:rFonts w:ascii="Arial" w:hAnsi="Arial" w:cs="Arial"/>
          <w:sz w:val="20"/>
          <w:szCs w:val="20"/>
        </w:rPr>
      </w:pPr>
      <w:r w:rsidRPr="003A4A27">
        <w:rPr>
          <w:rFonts w:ascii="Arial" w:hAnsi="Arial" w:cs="Arial"/>
          <w:sz w:val="20"/>
          <w:szCs w:val="20"/>
        </w:rPr>
        <w:t>Dodeljena sredstva morajo biti porabljena v letih 2025</w:t>
      </w:r>
      <w:r w:rsidR="0025630C" w:rsidRPr="003A4A27">
        <w:rPr>
          <w:rFonts w:ascii="Arial" w:hAnsi="Arial" w:cs="Arial"/>
          <w:sz w:val="20"/>
          <w:szCs w:val="20"/>
        </w:rPr>
        <w:t>, 2026, 2027, 2028 in 2029</w:t>
      </w:r>
      <w:r w:rsidR="00DF30F3" w:rsidRPr="003A4A27">
        <w:rPr>
          <w:rFonts w:ascii="Arial" w:hAnsi="Arial" w:cs="Arial"/>
          <w:sz w:val="20"/>
          <w:szCs w:val="20"/>
        </w:rPr>
        <w:t>. F</w:t>
      </w:r>
      <w:r w:rsidRPr="003A4A27">
        <w:rPr>
          <w:rFonts w:ascii="Arial" w:hAnsi="Arial" w:cs="Arial"/>
          <w:sz w:val="20"/>
          <w:szCs w:val="20"/>
        </w:rPr>
        <w:t xml:space="preserve">inancirane bodo aktivnosti </w:t>
      </w:r>
      <w:r w:rsidR="00AB196C" w:rsidRPr="003A4A27">
        <w:rPr>
          <w:rFonts w:ascii="Arial" w:hAnsi="Arial" w:cs="Arial"/>
          <w:sz w:val="20"/>
          <w:szCs w:val="20"/>
        </w:rPr>
        <w:t>od izdaje sklepa</w:t>
      </w:r>
      <w:r w:rsidR="001D00EF" w:rsidRPr="003A4A27">
        <w:rPr>
          <w:rFonts w:ascii="Arial" w:hAnsi="Arial" w:cs="Arial"/>
          <w:sz w:val="20"/>
          <w:szCs w:val="20"/>
        </w:rPr>
        <w:t xml:space="preserve"> ministra o dodelitvi sredstev</w:t>
      </w:r>
      <w:r w:rsidR="00AB196C" w:rsidRPr="003A4A27">
        <w:rPr>
          <w:rFonts w:ascii="Arial" w:hAnsi="Arial" w:cs="Arial"/>
          <w:sz w:val="20"/>
          <w:szCs w:val="20"/>
        </w:rPr>
        <w:t xml:space="preserve"> </w:t>
      </w:r>
      <w:r w:rsidRPr="003A4A27">
        <w:rPr>
          <w:rFonts w:ascii="Arial" w:hAnsi="Arial" w:cs="Arial"/>
          <w:sz w:val="20"/>
          <w:szCs w:val="20"/>
        </w:rPr>
        <w:t xml:space="preserve">do </w:t>
      </w:r>
      <w:r w:rsidR="004207D3" w:rsidRPr="003A4A27">
        <w:rPr>
          <w:rFonts w:ascii="Arial" w:hAnsi="Arial" w:cs="Arial"/>
          <w:sz w:val="20"/>
          <w:szCs w:val="20"/>
        </w:rPr>
        <w:t>30</w:t>
      </w:r>
      <w:r w:rsidRPr="003A4A27">
        <w:rPr>
          <w:rFonts w:ascii="Arial" w:hAnsi="Arial" w:cs="Arial"/>
          <w:sz w:val="20"/>
          <w:szCs w:val="20"/>
        </w:rPr>
        <w:t>.</w:t>
      </w:r>
      <w:r w:rsidR="00D6576B" w:rsidRPr="003A4A27">
        <w:rPr>
          <w:rFonts w:ascii="Arial" w:hAnsi="Arial" w:cs="Arial"/>
          <w:sz w:val="20"/>
          <w:szCs w:val="20"/>
        </w:rPr>
        <w:t> </w:t>
      </w:r>
      <w:r w:rsidR="004207D3" w:rsidRPr="003A4A27">
        <w:rPr>
          <w:rFonts w:ascii="Arial" w:hAnsi="Arial" w:cs="Arial"/>
          <w:sz w:val="20"/>
          <w:szCs w:val="20"/>
        </w:rPr>
        <w:t>9</w:t>
      </w:r>
      <w:r w:rsidR="009856F4" w:rsidRPr="003A4A27">
        <w:rPr>
          <w:rFonts w:ascii="Arial" w:hAnsi="Arial" w:cs="Arial"/>
          <w:sz w:val="20"/>
          <w:szCs w:val="20"/>
        </w:rPr>
        <w:t>.</w:t>
      </w:r>
      <w:r w:rsidR="00A45C61" w:rsidRPr="003A4A27">
        <w:rPr>
          <w:rFonts w:ascii="Arial" w:hAnsi="Arial" w:cs="Arial"/>
          <w:sz w:val="20"/>
          <w:szCs w:val="20"/>
        </w:rPr>
        <w:t> </w:t>
      </w:r>
      <w:r w:rsidRPr="003A4A27">
        <w:rPr>
          <w:rFonts w:ascii="Arial" w:hAnsi="Arial" w:cs="Arial"/>
          <w:sz w:val="20"/>
          <w:szCs w:val="20"/>
        </w:rPr>
        <w:t>202</w:t>
      </w:r>
      <w:r w:rsidR="009856F4" w:rsidRPr="003A4A27">
        <w:rPr>
          <w:rFonts w:ascii="Arial" w:hAnsi="Arial" w:cs="Arial"/>
          <w:sz w:val="20"/>
          <w:szCs w:val="20"/>
        </w:rPr>
        <w:t>9</w:t>
      </w:r>
      <w:r w:rsidRPr="003A4A27">
        <w:rPr>
          <w:rFonts w:ascii="Arial" w:hAnsi="Arial" w:cs="Arial"/>
          <w:sz w:val="20"/>
          <w:szCs w:val="20"/>
        </w:rPr>
        <w:t>, kar pomeni, da se financirajo upravičeni stroški</w:t>
      </w:r>
      <w:r w:rsidR="00A45C61" w:rsidRPr="003A4A27">
        <w:rPr>
          <w:rFonts w:ascii="Arial" w:hAnsi="Arial" w:cs="Arial"/>
          <w:sz w:val="20"/>
          <w:szCs w:val="20"/>
        </w:rPr>
        <w:t>,</w:t>
      </w:r>
      <w:r w:rsidRPr="003A4A27">
        <w:rPr>
          <w:rFonts w:ascii="Arial" w:hAnsi="Arial" w:cs="Arial"/>
          <w:sz w:val="20"/>
          <w:szCs w:val="20"/>
        </w:rPr>
        <w:t xml:space="preserve"> nastali v tem </w:t>
      </w:r>
      <w:r w:rsidR="00F200F5" w:rsidRPr="003A4A27">
        <w:rPr>
          <w:rFonts w:ascii="Arial" w:hAnsi="Arial" w:cs="Arial"/>
          <w:sz w:val="20"/>
          <w:szCs w:val="20"/>
        </w:rPr>
        <w:t xml:space="preserve">obdobju. </w:t>
      </w:r>
    </w:p>
    <w:p w14:paraId="60E4CE92" w14:textId="77777777" w:rsidR="00A45C61" w:rsidRPr="003A4A27" w:rsidRDefault="00A45C61" w:rsidP="00610AF9">
      <w:pPr>
        <w:spacing w:after="0" w:line="276" w:lineRule="auto"/>
        <w:jc w:val="both"/>
        <w:rPr>
          <w:rFonts w:ascii="Arial" w:hAnsi="Arial" w:cs="Arial"/>
          <w:sz w:val="20"/>
          <w:szCs w:val="20"/>
        </w:rPr>
      </w:pPr>
    </w:p>
    <w:p w14:paraId="2C0DFD43" w14:textId="77777777" w:rsidR="00A45C61" w:rsidRPr="003A4A27" w:rsidRDefault="00A45C61" w:rsidP="00610AF9">
      <w:pPr>
        <w:spacing w:after="0" w:line="276" w:lineRule="auto"/>
        <w:jc w:val="both"/>
        <w:rPr>
          <w:rFonts w:ascii="Arial" w:hAnsi="Arial" w:cs="Arial"/>
          <w:sz w:val="20"/>
          <w:szCs w:val="20"/>
        </w:rPr>
      </w:pPr>
    </w:p>
    <w:p w14:paraId="2F0DC5E9" w14:textId="783ECEDD" w:rsidR="00BE20B7" w:rsidRPr="003A4A27" w:rsidRDefault="00F200F5" w:rsidP="00610AF9">
      <w:pPr>
        <w:pStyle w:val="Naslov1"/>
        <w:jc w:val="both"/>
        <w:rPr>
          <w:rFonts w:cs="Arial"/>
        </w:rPr>
      </w:pPr>
      <w:r w:rsidRPr="003A4A27">
        <w:rPr>
          <w:rFonts w:cs="Arial"/>
        </w:rPr>
        <w:t xml:space="preserve">FINANCIRANJE </w:t>
      </w:r>
    </w:p>
    <w:p w14:paraId="389F6705" w14:textId="77777777" w:rsidR="00A45C61" w:rsidRPr="003A4A27" w:rsidRDefault="00A45C61" w:rsidP="00610AF9">
      <w:pPr>
        <w:spacing w:after="0" w:line="240" w:lineRule="auto"/>
        <w:jc w:val="both"/>
        <w:rPr>
          <w:rFonts w:ascii="Arial" w:hAnsi="Arial" w:cs="Arial"/>
          <w:sz w:val="20"/>
          <w:szCs w:val="20"/>
        </w:rPr>
      </w:pPr>
    </w:p>
    <w:p w14:paraId="593F14AD" w14:textId="77777777" w:rsidR="00A45C61" w:rsidRPr="003A4A27" w:rsidRDefault="00A45C61" w:rsidP="00610AF9">
      <w:pPr>
        <w:spacing w:after="0" w:line="240" w:lineRule="auto"/>
        <w:jc w:val="both"/>
        <w:rPr>
          <w:rFonts w:ascii="Arial" w:hAnsi="Arial" w:cs="Arial"/>
          <w:sz w:val="20"/>
          <w:szCs w:val="20"/>
        </w:rPr>
      </w:pPr>
    </w:p>
    <w:p w14:paraId="2A329671" w14:textId="3628F111" w:rsidR="000920FD" w:rsidRPr="003A4A27" w:rsidRDefault="000920FD" w:rsidP="00610AF9">
      <w:pPr>
        <w:pStyle w:val="Naslov2"/>
        <w:jc w:val="both"/>
        <w:rPr>
          <w:rFonts w:cs="Arial"/>
        </w:rPr>
      </w:pPr>
      <w:r w:rsidRPr="003A4A27">
        <w:rPr>
          <w:rFonts w:cs="Arial"/>
        </w:rPr>
        <w:t>Način financiranja</w:t>
      </w:r>
    </w:p>
    <w:p w14:paraId="4B6F1452" w14:textId="77777777" w:rsidR="00A45C61" w:rsidRPr="003A4A27" w:rsidRDefault="00A45C61" w:rsidP="00610AF9">
      <w:pPr>
        <w:spacing w:after="0" w:line="276" w:lineRule="auto"/>
        <w:jc w:val="both"/>
        <w:rPr>
          <w:rFonts w:ascii="Arial" w:hAnsi="Arial" w:cs="Arial"/>
          <w:sz w:val="20"/>
          <w:szCs w:val="20"/>
        </w:rPr>
      </w:pPr>
    </w:p>
    <w:p w14:paraId="71C23940" w14:textId="0CA00CD4" w:rsidR="000920FD" w:rsidRPr="003A4A27" w:rsidRDefault="000920FD" w:rsidP="00610AF9">
      <w:pPr>
        <w:spacing w:after="0" w:line="276" w:lineRule="auto"/>
        <w:jc w:val="both"/>
        <w:rPr>
          <w:rFonts w:ascii="Arial" w:hAnsi="Arial" w:cs="Arial"/>
          <w:sz w:val="20"/>
          <w:szCs w:val="20"/>
        </w:rPr>
      </w:pPr>
      <w:r w:rsidRPr="003A4A27">
        <w:rPr>
          <w:rFonts w:ascii="Arial" w:hAnsi="Arial" w:cs="Arial"/>
          <w:sz w:val="20"/>
          <w:szCs w:val="20"/>
        </w:rPr>
        <w:t>Projekt</w:t>
      </w:r>
      <w:r w:rsidR="00001160" w:rsidRPr="003A4A27">
        <w:rPr>
          <w:rFonts w:ascii="Arial" w:hAnsi="Arial" w:cs="Arial"/>
          <w:sz w:val="20"/>
          <w:szCs w:val="20"/>
        </w:rPr>
        <w:t>i</w:t>
      </w:r>
      <w:r w:rsidRPr="003A4A27">
        <w:rPr>
          <w:rFonts w:ascii="Arial" w:hAnsi="Arial" w:cs="Arial"/>
          <w:sz w:val="20"/>
          <w:szCs w:val="20"/>
        </w:rPr>
        <w:t xml:space="preserve"> bo</w:t>
      </w:r>
      <w:r w:rsidR="00001160" w:rsidRPr="003A4A27">
        <w:rPr>
          <w:rFonts w:ascii="Arial" w:hAnsi="Arial" w:cs="Arial"/>
          <w:sz w:val="20"/>
          <w:szCs w:val="20"/>
        </w:rPr>
        <w:t>do</w:t>
      </w:r>
      <w:r w:rsidRPr="003A4A27">
        <w:rPr>
          <w:rFonts w:ascii="Arial" w:hAnsi="Arial" w:cs="Arial"/>
          <w:sz w:val="20"/>
          <w:szCs w:val="20"/>
        </w:rPr>
        <w:t xml:space="preserve"> sofinanciran</w:t>
      </w:r>
      <w:r w:rsidR="00001160" w:rsidRPr="003A4A27">
        <w:rPr>
          <w:rFonts w:ascii="Arial" w:hAnsi="Arial" w:cs="Arial"/>
          <w:sz w:val="20"/>
          <w:szCs w:val="20"/>
        </w:rPr>
        <w:t>i</w:t>
      </w:r>
      <w:r w:rsidRPr="003A4A27">
        <w:rPr>
          <w:rFonts w:ascii="Arial" w:hAnsi="Arial" w:cs="Arial"/>
          <w:sz w:val="20"/>
          <w:szCs w:val="20"/>
        </w:rPr>
        <w:t xml:space="preserve"> iz javnih sredstev v višini do 100</w:t>
      </w:r>
      <w:r w:rsidR="00A45C61" w:rsidRPr="003A4A27">
        <w:rPr>
          <w:rFonts w:ascii="Arial" w:hAnsi="Arial" w:cs="Arial"/>
          <w:sz w:val="20"/>
          <w:szCs w:val="20"/>
        </w:rPr>
        <w:t> </w:t>
      </w:r>
      <w:r w:rsidRPr="003A4A27">
        <w:rPr>
          <w:rFonts w:ascii="Arial" w:hAnsi="Arial" w:cs="Arial"/>
          <w:sz w:val="20"/>
          <w:szCs w:val="20"/>
        </w:rPr>
        <w:t xml:space="preserve">% realiziranih skupnih upravičenih stroškov projekta. Namenska sredstva ESS+ EU predstavljajo </w:t>
      </w:r>
      <w:r w:rsidR="00B0680F" w:rsidRPr="003A4A27">
        <w:rPr>
          <w:rFonts w:ascii="Arial" w:hAnsi="Arial" w:cs="Arial"/>
          <w:sz w:val="20"/>
          <w:szCs w:val="20"/>
        </w:rPr>
        <w:t>85</w:t>
      </w:r>
      <w:r w:rsidR="00A45C61" w:rsidRPr="003A4A27">
        <w:rPr>
          <w:rFonts w:ascii="Arial" w:hAnsi="Arial" w:cs="Arial"/>
          <w:sz w:val="20"/>
          <w:szCs w:val="20"/>
        </w:rPr>
        <w:t> </w:t>
      </w:r>
      <w:r w:rsidR="00B0680F" w:rsidRPr="003A4A27">
        <w:rPr>
          <w:rFonts w:ascii="Arial" w:hAnsi="Arial" w:cs="Arial"/>
          <w:sz w:val="20"/>
          <w:szCs w:val="20"/>
        </w:rPr>
        <w:t>% skupnih upravičenih stroškov projekta v KRVS in 40</w:t>
      </w:r>
      <w:r w:rsidR="00A45C61" w:rsidRPr="003A4A27">
        <w:rPr>
          <w:rFonts w:ascii="Arial" w:hAnsi="Arial" w:cs="Arial"/>
          <w:sz w:val="20"/>
          <w:szCs w:val="20"/>
        </w:rPr>
        <w:t> </w:t>
      </w:r>
      <w:r w:rsidR="00B0680F" w:rsidRPr="003A4A27">
        <w:rPr>
          <w:rFonts w:ascii="Arial" w:hAnsi="Arial" w:cs="Arial"/>
          <w:sz w:val="20"/>
          <w:szCs w:val="20"/>
        </w:rPr>
        <w:t>% skupnih upravičenih stroškov projekta v KRZS. Namenska sredstva</w:t>
      </w:r>
      <w:r w:rsidR="00152C7D" w:rsidRPr="003A4A27">
        <w:rPr>
          <w:rFonts w:ascii="Arial" w:hAnsi="Arial" w:cs="Arial"/>
          <w:sz w:val="20"/>
          <w:szCs w:val="20"/>
        </w:rPr>
        <w:t xml:space="preserve"> slovenske udeležbe predstavljajo 15</w:t>
      </w:r>
      <w:r w:rsidR="00A45C61" w:rsidRPr="003A4A27">
        <w:rPr>
          <w:rFonts w:ascii="Arial" w:hAnsi="Arial" w:cs="Arial"/>
          <w:sz w:val="20"/>
          <w:szCs w:val="20"/>
        </w:rPr>
        <w:t> </w:t>
      </w:r>
      <w:r w:rsidR="00152C7D" w:rsidRPr="003A4A27">
        <w:rPr>
          <w:rFonts w:ascii="Arial" w:hAnsi="Arial" w:cs="Arial"/>
          <w:sz w:val="20"/>
          <w:szCs w:val="20"/>
        </w:rPr>
        <w:t>% skupnih upravičenih stroškov projekta v KRVS in 60</w:t>
      </w:r>
      <w:r w:rsidR="00A45C61" w:rsidRPr="003A4A27">
        <w:rPr>
          <w:rFonts w:ascii="Arial" w:hAnsi="Arial" w:cs="Arial"/>
          <w:sz w:val="20"/>
          <w:szCs w:val="20"/>
        </w:rPr>
        <w:t> </w:t>
      </w:r>
      <w:r w:rsidR="00152C7D" w:rsidRPr="003A4A27">
        <w:rPr>
          <w:rFonts w:ascii="Arial" w:hAnsi="Arial" w:cs="Arial"/>
          <w:sz w:val="20"/>
          <w:szCs w:val="20"/>
        </w:rPr>
        <w:t>% projekta v KRZS</w:t>
      </w:r>
      <w:r w:rsidR="00A45C61" w:rsidRPr="003A4A27">
        <w:rPr>
          <w:rFonts w:ascii="Arial" w:hAnsi="Arial" w:cs="Arial"/>
          <w:sz w:val="20"/>
          <w:szCs w:val="20"/>
        </w:rPr>
        <w:t>.</w:t>
      </w:r>
    </w:p>
    <w:p w14:paraId="2FC73AB5" w14:textId="77777777" w:rsidR="00A45C61" w:rsidRPr="003A4A27" w:rsidRDefault="00A45C61" w:rsidP="00610AF9">
      <w:pPr>
        <w:spacing w:after="0" w:line="276" w:lineRule="auto"/>
        <w:jc w:val="both"/>
        <w:rPr>
          <w:rFonts w:ascii="Arial" w:hAnsi="Arial" w:cs="Arial"/>
          <w:sz w:val="20"/>
          <w:szCs w:val="20"/>
        </w:rPr>
      </w:pPr>
    </w:p>
    <w:p w14:paraId="431B420A" w14:textId="7AD3F0BB" w:rsidR="000920FD" w:rsidRPr="003A4A27" w:rsidRDefault="000920FD" w:rsidP="00610AF9">
      <w:pPr>
        <w:spacing w:after="0" w:line="276" w:lineRule="auto"/>
        <w:jc w:val="both"/>
        <w:rPr>
          <w:rFonts w:ascii="Arial" w:hAnsi="Arial" w:cs="Arial"/>
          <w:sz w:val="20"/>
          <w:szCs w:val="20"/>
        </w:rPr>
      </w:pPr>
      <w:r w:rsidRPr="003A4A27">
        <w:rPr>
          <w:rFonts w:ascii="Arial" w:hAnsi="Arial" w:cs="Arial"/>
          <w:sz w:val="20"/>
          <w:szCs w:val="20"/>
        </w:rPr>
        <w:t>Neupravičene stroške krije upravičenec sam.</w:t>
      </w:r>
    </w:p>
    <w:p w14:paraId="53D2EAAF" w14:textId="77777777" w:rsidR="00A45C61" w:rsidRPr="003A4A27" w:rsidRDefault="00A45C61" w:rsidP="00610AF9">
      <w:pPr>
        <w:spacing w:after="0" w:line="276" w:lineRule="auto"/>
        <w:jc w:val="both"/>
        <w:rPr>
          <w:rFonts w:ascii="Arial" w:hAnsi="Arial" w:cs="Arial"/>
          <w:sz w:val="20"/>
          <w:szCs w:val="20"/>
        </w:rPr>
      </w:pPr>
    </w:p>
    <w:p w14:paraId="07C141CB" w14:textId="7D8AE07C" w:rsidR="000920FD" w:rsidRPr="003A4A27" w:rsidRDefault="000920FD" w:rsidP="00610AF9">
      <w:pPr>
        <w:spacing w:after="0" w:line="276" w:lineRule="auto"/>
        <w:jc w:val="both"/>
        <w:rPr>
          <w:rFonts w:ascii="Arial" w:hAnsi="Arial" w:cs="Arial"/>
          <w:sz w:val="20"/>
          <w:szCs w:val="20"/>
        </w:rPr>
      </w:pPr>
      <w:r w:rsidRPr="003A4A27">
        <w:rPr>
          <w:rFonts w:ascii="Arial" w:hAnsi="Arial" w:cs="Arial"/>
          <w:sz w:val="20"/>
          <w:szCs w:val="20"/>
        </w:rPr>
        <w:t xml:space="preserve">V skladu s pravili evropske kohezijske politike in nacionalne zakonodaje s področja javnih financ se financiranje projekta izvaja po principu povračil za nastale in plačane stroške (izdatke). </w:t>
      </w:r>
    </w:p>
    <w:p w14:paraId="7D1A4F66" w14:textId="77777777" w:rsidR="00A45C61" w:rsidRPr="003A4A27" w:rsidRDefault="00A45C61" w:rsidP="00610AF9">
      <w:pPr>
        <w:spacing w:after="0" w:line="276" w:lineRule="auto"/>
        <w:jc w:val="both"/>
        <w:rPr>
          <w:rFonts w:ascii="Arial" w:hAnsi="Arial" w:cs="Arial"/>
          <w:sz w:val="20"/>
          <w:szCs w:val="20"/>
        </w:rPr>
      </w:pPr>
    </w:p>
    <w:p w14:paraId="51A7A53C" w14:textId="786CBEF6" w:rsidR="000920FD" w:rsidRPr="003A4A27" w:rsidRDefault="00B44326" w:rsidP="00610AF9">
      <w:pPr>
        <w:spacing w:after="0" w:line="276" w:lineRule="auto"/>
        <w:jc w:val="both"/>
        <w:rPr>
          <w:rFonts w:ascii="Arial" w:hAnsi="Arial" w:cs="Arial"/>
          <w:sz w:val="20"/>
          <w:szCs w:val="20"/>
        </w:rPr>
      </w:pPr>
      <w:r w:rsidRPr="003A4A27">
        <w:rPr>
          <w:rFonts w:ascii="Arial" w:hAnsi="Arial" w:cs="Arial"/>
          <w:sz w:val="20"/>
          <w:szCs w:val="20"/>
        </w:rPr>
        <w:t>V skladu</w:t>
      </w:r>
      <w:r w:rsidR="000920FD" w:rsidRPr="003A4A27">
        <w:rPr>
          <w:rFonts w:ascii="Arial" w:hAnsi="Arial" w:cs="Arial"/>
          <w:sz w:val="20"/>
          <w:szCs w:val="20"/>
        </w:rPr>
        <w:t xml:space="preserve"> s 33. členom Zakona o izvrševanju proračunov Republike Slovenije za leti 20</w:t>
      </w:r>
      <w:r w:rsidRPr="003A4A27">
        <w:rPr>
          <w:rFonts w:ascii="Arial" w:hAnsi="Arial" w:cs="Arial"/>
          <w:sz w:val="20"/>
          <w:szCs w:val="20"/>
        </w:rPr>
        <w:t>25</w:t>
      </w:r>
      <w:r w:rsidR="000920FD" w:rsidRPr="003A4A27">
        <w:rPr>
          <w:rFonts w:ascii="Arial" w:hAnsi="Arial" w:cs="Arial"/>
          <w:sz w:val="20"/>
          <w:szCs w:val="20"/>
        </w:rPr>
        <w:t xml:space="preserve"> in 20</w:t>
      </w:r>
      <w:r w:rsidRPr="003A4A27">
        <w:rPr>
          <w:rFonts w:ascii="Arial" w:hAnsi="Arial" w:cs="Arial"/>
          <w:sz w:val="20"/>
          <w:szCs w:val="20"/>
        </w:rPr>
        <w:t>26</w:t>
      </w:r>
      <w:r w:rsidR="000920FD" w:rsidRPr="003A4A27">
        <w:rPr>
          <w:rFonts w:ascii="Arial" w:hAnsi="Arial" w:cs="Arial"/>
          <w:sz w:val="20"/>
          <w:szCs w:val="20"/>
        </w:rPr>
        <w:t xml:space="preserve"> (Uradni list RS, št. </w:t>
      </w:r>
      <w:r w:rsidRPr="003A4A27">
        <w:rPr>
          <w:rFonts w:ascii="Arial" w:hAnsi="Arial" w:cs="Arial"/>
          <w:sz w:val="20"/>
          <w:szCs w:val="20"/>
        </w:rPr>
        <w:t>104/24 – ZIPRS2526</w:t>
      </w:r>
      <w:r w:rsidR="000920FD" w:rsidRPr="003A4A27">
        <w:rPr>
          <w:rFonts w:ascii="Arial" w:hAnsi="Arial" w:cs="Arial"/>
          <w:sz w:val="20"/>
          <w:szCs w:val="20"/>
        </w:rPr>
        <w:t xml:space="preserve">) lahko izbrani prijavitelj, </w:t>
      </w:r>
      <w:r w:rsidR="00A45C61" w:rsidRPr="003A4A27">
        <w:rPr>
          <w:rFonts w:ascii="Arial" w:hAnsi="Arial" w:cs="Arial"/>
          <w:sz w:val="20"/>
          <w:szCs w:val="20"/>
        </w:rPr>
        <w:t>če</w:t>
      </w:r>
      <w:r w:rsidR="000920FD" w:rsidRPr="003A4A27">
        <w:rPr>
          <w:rFonts w:ascii="Arial" w:hAnsi="Arial" w:cs="Arial"/>
          <w:sz w:val="20"/>
          <w:szCs w:val="20"/>
        </w:rPr>
        <w:t xml:space="preserve"> izpolnjuje zakonsko določene pogoje, ministrstvo zaprosi za predplačilo. Pogoji za upravičenost do izplačila predplačila so natančneje opredeljeni v veljavnem zakonu, ki ureja izvrševanje proračuna Republike Slovenije in Navodilih</w:t>
      </w:r>
      <w:r w:rsidR="008920C9" w:rsidRPr="003A4A27">
        <w:rPr>
          <w:rFonts w:ascii="Arial" w:hAnsi="Arial" w:cs="Arial"/>
          <w:sz w:val="20"/>
          <w:szCs w:val="20"/>
        </w:rPr>
        <w:t xml:space="preserve"> </w:t>
      </w:r>
      <w:r w:rsidR="000F60D1" w:rsidRPr="003A4A27">
        <w:rPr>
          <w:rFonts w:ascii="Arial" w:hAnsi="Arial" w:cs="Arial"/>
          <w:sz w:val="20"/>
          <w:szCs w:val="20"/>
        </w:rPr>
        <w:t>OU</w:t>
      </w:r>
      <w:r w:rsidR="000920FD" w:rsidRPr="003A4A27">
        <w:rPr>
          <w:rFonts w:ascii="Arial" w:hAnsi="Arial" w:cs="Arial"/>
          <w:sz w:val="20"/>
          <w:szCs w:val="20"/>
        </w:rPr>
        <w:t>.</w:t>
      </w:r>
    </w:p>
    <w:p w14:paraId="521B435B" w14:textId="77777777" w:rsidR="00A45C61" w:rsidRPr="003A4A27" w:rsidRDefault="00A45C61" w:rsidP="00610AF9">
      <w:pPr>
        <w:spacing w:after="0" w:line="276" w:lineRule="auto"/>
        <w:jc w:val="both"/>
        <w:rPr>
          <w:rFonts w:ascii="Arial" w:hAnsi="Arial" w:cs="Arial"/>
          <w:sz w:val="20"/>
          <w:szCs w:val="20"/>
        </w:rPr>
      </w:pPr>
    </w:p>
    <w:p w14:paraId="6C78EB3F" w14:textId="2C8CFC93" w:rsidR="00A45C61" w:rsidRPr="003A4A27" w:rsidRDefault="00485F8F" w:rsidP="00610AF9">
      <w:pPr>
        <w:pStyle w:val="Naslov3"/>
        <w:jc w:val="both"/>
        <w:rPr>
          <w:rFonts w:cs="Arial"/>
        </w:rPr>
      </w:pPr>
      <w:r w:rsidRPr="003A4A27">
        <w:rPr>
          <w:rFonts w:cs="Arial"/>
        </w:rPr>
        <w:t>Skupna razpoložljiva višina sredstev</w:t>
      </w:r>
    </w:p>
    <w:p w14:paraId="3F48BD8C" w14:textId="77777777" w:rsidR="001917CD" w:rsidRPr="003A4A27" w:rsidRDefault="001917CD" w:rsidP="00610AF9">
      <w:pPr>
        <w:spacing w:after="0" w:line="276" w:lineRule="auto"/>
        <w:jc w:val="both"/>
        <w:rPr>
          <w:rFonts w:ascii="Arial" w:eastAsia="Calibri" w:hAnsi="Arial" w:cs="Arial"/>
          <w:sz w:val="20"/>
          <w:szCs w:val="20"/>
        </w:rPr>
      </w:pPr>
    </w:p>
    <w:p w14:paraId="649C7588" w14:textId="3667D370" w:rsidR="001917CD" w:rsidRPr="003A4A27" w:rsidRDefault="001917CD"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Skupna razpoložljiva višina nepovratnih namenskih sredstev javnega razpisa za obdobje</w:t>
      </w:r>
      <w:r w:rsidR="00327CE3" w:rsidRPr="003A4A27">
        <w:rPr>
          <w:rFonts w:ascii="Arial" w:eastAsia="Calibri" w:hAnsi="Arial" w:cs="Arial"/>
          <w:sz w:val="20"/>
          <w:szCs w:val="20"/>
        </w:rPr>
        <w:t xml:space="preserve"> od datuma izdaje sklepa ministra o dodelitvi sredstev do</w:t>
      </w:r>
      <w:r w:rsidRPr="003A4A27">
        <w:rPr>
          <w:rFonts w:ascii="Arial" w:eastAsia="Calibri" w:hAnsi="Arial" w:cs="Arial"/>
          <w:sz w:val="20"/>
          <w:szCs w:val="20"/>
        </w:rPr>
        <w:t xml:space="preserve"> 31. oktobra 202</w:t>
      </w:r>
      <w:r w:rsidR="0031265C" w:rsidRPr="003A4A27">
        <w:rPr>
          <w:rFonts w:ascii="Arial" w:eastAsia="Calibri" w:hAnsi="Arial" w:cs="Arial"/>
          <w:sz w:val="20"/>
          <w:szCs w:val="20"/>
        </w:rPr>
        <w:t>9</w:t>
      </w:r>
      <w:r w:rsidRPr="003A4A27">
        <w:rPr>
          <w:rFonts w:ascii="Arial" w:eastAsia="Calibri" w:hAnsi="Arial" w:cs="Arial"/>
          <w:sz w:val="20"/>
          <w:szCs w:val="20"/>
        </w:rPr>
        <w:t xml:space="preserve"> </w:t>
      </w:r>
      <w:r w:rsidRPr="003A4A27">
        <w:rPr>
          <w:rFonts w:ascii="Arial" w:eastAsia="Calibri" w:hAnsi="Arial" w:cs="Arial"/>
          <w:b/>
          <w:bCs/>
          <w:sz w:val="20"/>
          <w:szCs w:val="20"/>
        </w:rPr>
        <w:t>znaša največ 12.650.000,00 EUR</w:t>
      </w:r>
      <w:r w:rsidRPr="003A4A27">
        <w:rPr>
          <w:rFonts w:ascii="Arial" w:eastAsia="Calibri" w:hAnsi="Arial" w:cs="Arial"/>
          <w:sz w:val="20"/>
          <w:szCs w:val="20"/>
        </w:rPr>
        <w:t>, od tega</w:t>
      </w:r>
      <w:r w:rsidRPr="003A4A27">
        <w:rPr>
          <w:rFonts w:ascii="Arial" w:eastAsia="Calibri" w:hAnsi="Arial" w:cs="Arial"/>
          <w:noProof/>
          <w:sz w:val="20"/>
          <w:szCs w:val="20"/>
        </w:rPr>
        <w:t xml:space="preserve"> </w:t>
      </w:r>
      <w:r w:rsidRPr="003A4A27">
        <w:rPr>
          <w:rFonts w:ascii="Arial" w:eastAsia="Calibri" w:hAnsi="Arial" w:cs="Arial"/>
          <w:sz w:val="20"/>
          <w:szCs w:val="20"/>
        </w:rPr>
        <w:t xml:space="preserve">je namenjenih 8.981.500,00 EUR za sofinanciranje aktivnosti projekta v KRVS in 3.668.500,00 EUR za sofinanciranje </w:t>
      </w:r>
      <w:bookmarkStart w:id="21" w:name="_Hlk199943095"/>
      <w:r w:rsidRPr="003A4A27">
        <w:rPr>
          <w:rFonts w:ascii="Arial" w:eastAsia="Calibri" w:hAnsi="Arial" w:cs="Arial"/>
          <w:sz w:val="20"/>
          <w:szCs w:val="20"/>
        </w:rPr>
        <w:t xml:space="preserve">aktivnosti </w:t>
      </w:r>
      <w:bookmarkEnd w:id="21"/>
      <w:r w:rsidRPr="003A4A27">
        <w:rPr>
          <w:rFonts w:ascii="Arial" w:eastAsia="Calibri" w:hAnsi="Arial" w:cs="Arial"/>
          <w:sz w:val="20"/>
          <w:szCs w:val="20"/>
        </w:rPr>
        <w:t xml:space="preserve">projekta v KRZS. </w:t>
      </w:r>
    </w:p>
    <w:p w14:paraId="6155BBCB" w14:textId="77777777" w:rsidR="001917CD" w:rsidRPr="003A4A27" w:rsidRDefault="001917CD" w:rsidP="00610AF9">
      <w:pPr>
        <w:spacing w:after="0" w:line="276" w:lineRule="auto"/>
        <w:jc w:val="both"/>
        <w:rPr>
          <w:rFonts w:ascii="Arial" w:eastAsia="Calibri" w:hAnsi="Arial" w:cs="Arial"/>
          <w:sz w:val="20"/>
          <w:szCs w:val="20"/>
        </w:rPr>
      </w:pPr>
    </w:p>
    <w:p w14:paraId="31124F56" w14:textId="77777777" w:rsidR="001917CD" w:rsidRPr="003A4A27" w:rsidRDefault="001917CD"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Iz sredstev Evropskega socialnega sklada plus (Podpora Unije) bo financirano največ 9.101.675,00 EUR od tega v KRVS 7.634.275,00 EUR in v KRZS 1.467.400,00 EUR.</w:t>
      </w:r>
    </w:p>
    <w:p w14:paraId="267A61FF" w14:textId="77777777" w:rsidR="001917CD" w:rsidRPr="003A4A27" w:rsidRDefault="001917CD" w:rsidP="00610AF9">
      <w:pPr>
        <w:spacing w:after="0" w:line="276" w:lineRule="auto"/>
        <w:jc w:val="both"/>
        <w:rPr>
          <w:rFonts w:ascii="Arial" w:eastAsia="Calibri" w:hAnsi="Arial" w:cs="Arial"/>
          <w:sz w:val="20"/>
          <w:szCs w:val="20"/>
        </w:rPr>
      </w:pPr>
    </w:p>
    <w:p w14:paraId="400E3F9D" w14:textId="77777777" w:rsidR="001917CD" w:rsidRPr="003A4A27" w:rsidRDefault="001917CD"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Iz nacionalnega javnega prispevka iz državnega proračuna bo financirano največ 3.548.325,00 EUR od tega v KRVS 1.347.225,00 EUR in v KRZS 2.201.100,00 EUR.</w:t>
      </w:r>
    </w:p>
    <w:p w14:paraId="7DAB4AEA" w14:textId="77777777" w:rsidR="001917CD" w:rsidRPr="003A4A27" w:rsidRDefault="001917CD" w:rsidP="00610AF9">
      <w:pPr>
        <w:spacing w:after="0" w:line="276" w:lineRule="auto"/>
        <w:jc w:val="both"/>
        <w:rPr>
          <w:rFonts w:ascii="Arial" w:eastAsia="Calibri" w:hAnsi="Arial" w:cs="Arial"/>
          <w:sz w:val="20"/>
          <w:szCs w:val="20"/>
        </w:rPr>
      </w:pPr>
    </w:p>
    <w:p w14:paraId="2F65EDE4" w14:textId="48272DF4" w:rsidR="001917CD" w:rsidRPr="003A4A27" w:rsidRDefault="001917CD"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Razpisana sredstva se zagotavljajo v okviru proračuna Republike Slovenije – namenskih sredstev kohezijske politike. Sredstva so razdeljena pro-rata</w:t>
      </w:r>
      <w:r w:rsidR="00303AB7" w:rsidRPr="003A4A27">
        <w:rPr>
          <w:rFonts w:ascii="Arial" w:eastAsia="Calibri" w:hAnsi="Arial" w:cs="Arial"/>
          <w:sz w:val="20"/>
          <w:szCs w:val="20"/>
        </w:rPr>
        <w:t>, v razmerju 71% KRVS in 29 % KRZS,</w:t>
      </w:r>
      <w:r w:rsidRPr="003A4A27">
        <w:rPr>
          <w:rFonts w:ascii="Arial" w:eastAsia="Calibri" w:hAnsi="Arial" w:cs="Arial"/>
          <w:sz w:val="20"/>
          <w:szCs w:val="20"/>
        </w:rPr>
        <w:t xml:space="preserve"> podlaga za razrez sredstev so statistični podatki, pridobljeni s strani Inštituta RS za socialno varstvo (v nadaljevanju: IRSSV) o številu uporabnikov v posebnih socialnovarstvenih zavodih za leto 2022. </w:t>
      </w:r>
    </w:p>
    <w:p w14:paraId="1E45A7DB" w14:textId="77777777" w:rsidR="001917CD" w:rsidRPr="003A4A27" w:rsidRDefault="001917CD" w:rsidP="00610AF9">
      <w:pPr>
        <w:spacing w:after="0" w:line="276" w:lineRule="auto"/>
        <w:jc w:val="both"/>
        <w:rPr>
          <w:rFonts w:ascii="Arial" w:eastAsia="Calibri" w:hAnsi="Arial" w:cs="Arial"/>
          <w:sz w:val="20"/>
          <w:szCs w:val="20"/>
        </w:rPr>
      </w:pPr>
    </w:p>
    <w:p w14:paraId="6FDBCABC" w14:textId="40D31595" w:rsidR="000920FD" w:rsidRPr="003A4A27" w:rsidRDefault="004D447B" w:rsidP="00610AF9">
      <w:pPr>
        <w:pStyle w:val="Naslov3"/>
        <w:jc w:val="both"/>
        <w:rPr>
          <w:rFonts w:cs="Arial"/>
        </w:rPr>
      </w:pPr>
      <w:r w:rsidRPr="003A4A27">
        <w:rPr>
          <w:rFonts w:cs="Arial"/>
        </w:rPr>
        <w:t>Omejitev zaprošenih sredstev</w:t>
      </w:r>
    </w:p>
    <w:p w14:paraId="25F2B57C" w14:textId="77777777" w:rsidR="00A45C61" w:rsidRPr="003A4A27" w:rsidRDefault="00A45C61" w:rsidP="00610AF9">
      <w:pPr>
        <w:spacing w:after="0" w:line="276" w:lineRule="auto"/>
        <w:jc w:val="both"/>
        <w:rPr>
          <w:rFonts w:ascii="Arial" w:hAnsi="Arial" w:cs="Arial"/>
          <w:sz w:val="20"/>
          <w:szCs w:val="20"/>
        </w:rPr>
      </w:pPr>
    </w:p>
    <w:p w14:paraId="1A9171DD" w14:textId="6007E979" w:rsidR="005813E8" w:rsidRPr="003A4A27" w:rsidRDefault="005813E8" w:rsidP="00610AF9">
      <w:pPr>
        <w:spacing w:after="0" w:line="276" w:lineRule="auto"/>
        <w:jc w:val="both"/>
        <w:rPr>
          <w:rFonts w:ascii="Arial" w:hAnsi="Arial" w:cs="Arial"/>
          <w:sz w:val="20"/>
          <w:szCs w:val="20"/>
        </w:rPr>
      </w:pPr>
      <w:r w:rsidRPr="003A4A27">
        <w:rPr>
          <w:rFonts w:ascii="Arial" w:hAnsi="Arial" w:cs="Arial"/>
          <w:sz w:val="20"/>
          <w:szCs w:val="20"/>
        </w:rPr>
        <w:t>Na javnem razpisu bo iz</w:t>
      </w:r>
      <w:r w:rsidR="001A60A6" w:rsidRPr="003A4A27">
        <w:rPr>
          <w:rFonts w:ascii="Arial" w:hAnsi="Arial" w:cs="Arial"/>
          <w:sz w:val="20"/>
          <w:szCs w:val="20"/>
        </w:rPr>
        <w:t>branih največ</w:t>
      </w:r>
      <w:r w:rsidRPr="003A4A27">
        <w:rPr>
          <w:rFonts w:ascii="Arial" w:hAnsi="Arial" w:cs="Arial"/>
          <w:sz w:val="20"/>
          <w:szCs w:val="20"/>
        </w:rPr>
        <w:t xml:space="preserve"> </w:t>
      </w:r>
      <w:r w:rsidR="008B573A" w:rsidRPr="003A4A27">
        <w:rPr>
          <w:rFonts w:ascii="Arial" w:hAnsi="Arial" w:cs="Arial"/>
          <w:sz w:val="20"/>
          <w:szCs w:val="20"/>
        </w:rPr>
        <w:t>1</w:t>
      </w:r>
      <w:r w:rsidR="00001160" w:rsidRPr="003A4A27">
        <w:rPr>
          <w:rFonts w:ascii="Arial" w:hAnsi="Arial" w:cs="Arial"/>
          <w:sz w:val="20"/>
          <w:szCs w:val="20"/>
        </w:rPr>
        <w:t>6</w:t>
      </w:r>
      <w:r w:rsidR="001A60A6" w:rsidRPr="003A4A27">
        <w:rPr>
          <w:rFonts w:ascii="Arial" w:hAnsi="Arial" w:cs="Arial"/>
          <w:sz w:val="20"/>
          <w:szCs w:val="20"/>
        </w:rPr>
        <w:t xml:space="preserve"> </w:t>
      </w:r>
      <w:r w:rsidR="00A85F19" w:rsidRPr="003A4A27">
        <w:rPr>
          <w:rFonts w:ascii="Arial" w:hAnsi="Arial" w:cs="Arial"/>
          <w:sz w:val="20"/>
          <w:szCs w:val="20"/>
        </w:rPr>
        <w:t>multitimov</w:t>
      </w:r>
      <w:r w:rsidR="00C7574F" w:rsidRPr="003A4A27">
        <w:rPr>
          <w:rFonts w:ascii="Arial" w:hAnsi="Arial" w:cs="Arial"/>
          <w:sz w:val="20"/>
          <w:szCs w:val="20"/>
        </w:rPr>
        <w:t xml:space="preserve"> (</w:t>
      </w:r>
      <w:r w:rsidR="00E038DA" w:rsidRPr="003A4A27">
        <w:rPr>
          <w:rFonts w:ascii="Arial" w:hAnsi="Arial" w:cs="Arial"/>
          <w:sz w:val="20"/>
          <w:szCs w:val="20"/>
        </w:rPr>
        <w:t xml:space="preserve">primarno </w:t>
      </w:r>
      <w:r w:rsidR="00303AB7" w:rsidRPr="003A4A27">
        <w:rPr>
          <w:rFonts w:ascii="Arial" w:hAnsi="Arial" w:cs="Arial"/>
          <w:sz w:val="20"/>
          <w:szCs w:val="20"/>
        </w:rPr>
        <w:t>11</w:t>
      </w:r>
      <w:r w:rsidR="00C7574F" w:rsidRPr="003A4A27">
        <w:rPr>
          <w:rFonts w:ascii="Arial" w:hAnsi="Arial" w:cs="Arial"/>
          <w:sz w:val="20"/>
          <w:szCs w:val="20"/>
        </w:rPr>
        <w:t xml:space="preserve"> v KRVZ in </w:t>
      </w:r>
      <w:r w:rsidR="00303AB7" w:rsidRPr="003A4A27">
        <w:rPr>
          <w:rFonts w:ascii="Arial" w:hAnsi="Arial" w:cs="Arial"/>
          <w:sz w:val="20"/>
          <w:szCs w:val="20"/>
        </w:rPr>
        <w:t>5</w:t>
      </w:r>
      <w:r w:rsidR="00C7574F" w:rsidRPr="003A4A27">
        <w:rPr>
          <w:rFonts w:ascii="Arial" w:hAnsi="Arial" w:cs="Arial"/>
          <w:sz w:val="20"/>
          <w:szCs w:val="20"/>
        </w:rPr>
        <w:t xml:space="preserve"> v KRZS</w:t>
      </w:r>
      <w:r w:rsidR="00E038DA" w:rsidRPr="003A4A27">
        <w:rPr>
          <w:rFonts w:ascii="Arial" w:hAnsi="Arial" w:cs="Arial"/>
          <w:sz w:val="20"/>
          <w:szCs w:val="20"/>
        </w:rPr>
        <w:t xml:space="preserve"> oz.</w:t>
      </w:r>
      <w:r w:rsidR="00473BCA" w:rsidRPr="003A4A27">
        <w:rPr>
          <w:rFonts w:ascii="Arial" w:hAnsi="Arial" w:cs="Arial"/>
          <w:sz w:val="20"/>
          <w:szCs w:val="20"/>
        </w:rPr>
        <w:t xml:space="preserve"> </w:t>
      </w:r>
      <w:r w:rsidR="00E038DA" w:rsidRPr="003A4A27">
        <w:rPr>
          <w:rFonts w:ascii="Arial" w:hAnsi="Arial" w:cs="Arial"/>
          <w:sz w:val="20"/>
          <w:szCs w:val="20"/>
        </w:rPr>
        <w:t>podredno, če ni dovolj prijav iz posamezne regije – največ 1</w:t>
      </w:r>
      <w:r w:rsidR="005836E3" w:rsidRPr="003A4A27">
        <w:rPr>
          <w:rFonts w:ascii="Arial" w:hAnsi="Arial" w:cs="Arial"/>
          <w:sz w:val="20"/>
          <w:szCs w:val="20"/>
        </w:rPr>
        <w:t>6</w:t>
      </w:r>
      <w:r w:rsidR="00E038DA" w:rsidRPr="003A4A27">
        <w:rPr>
          <w:rFonts w:ascii="Arial" w:hAnsi="Arial" w:cs="Arial"/>
          <w:sz w:val="20"/>
          <w:szCs w:val="20"/>
        </w:rPr>
        <w:t xml:space="preserve"> multitimov ne glede na regijo</w:t>
      </w:r>
      <w:r w:rsidR="00C7574F" w:rsidRPr="003A4A27">
        <w:rPr>
          <w:rFonts w:ascii="Arial" w:hAnsi="Arial" w:cs="Arial"/>
          <w:sz w:val="20"/>
          <w:szCs w:val="20"/>
        </w:rPr>
        <w:t>)</w:t>
      </w:r>
      <w:r w:rsidRPr="003A4A27">
        <w:rPr>
          <w:rFonts w:ascii="Arial" w:hAnsi="Arial" w:cs="Arial"/>
          <w:sz w:val="20"/>
          <w:szCs w:val="20"/>
        </w:rPr>
        <w:t>, ki bo</w:t>
      </w:r>
      <w:r w:rsidR="001A60A6" w:rsidRPr="003A4A27">
        <w:rPr>
          <w:rFonts w:ascii="Arial" w:hAnsi="Arial" w:cs="Arial"/>
          <w:sz w:val="20"/>
          <w:szCs w:val="20"/>
        </w:rPr>
        <w:t>do</w:t>
      </w:r>
      <w:r w:rsidRPr="003A4A27">
        <w:rPr>
          <w:rFonts w:ascii="Arial" w:hAnsi="Arial" w:cs="Arial"/>
          <w:sz w:val="20"/>
          <w:szCs w:val="20"/>
        </w:rPr>
        <w:t xml:space="preserve"> vključeval</w:t>
      </w:r>
      <w:r w:rsidR="001A60A6" w:rsidRPr="003A4A27">
        <w:rPr>
          <w:rFonts w:ascii="Arial" w:hAnsi="Arial" w:cs="Arial"/>
          <w:sz w:val="20"/>
          <w:szCs w:val="20"/>
        </w:rPr>
        <w:t>i</w:t>
      </w:r>
      <w:r w:rsidRPr="003A4A27">
        <w:rPr>
          <w:rFonts w:ascii="Arial" w:hAnsi="Arial" w:cs="Arial"/>
          <w:sz w:val="20"/>
          <w:szCs w:val="20"/>
        </w:rPr>
        <w:t xml:space="preserve"> vse aktivnosti opredeljene v tem razpisu. </w:t>
      </w:r>
    </w:p>
    <w:p w14:paraId="7D9C103F" w14:textId="77777777" w:rsidR="0051379C" w:rsidRPr="003A4A27" w:rsidRDefault="0051379C" w:rsidP="00610AF9">
      <w:pPr>
        <w:spacing w:after="0" w:line="276" w:lineRule="auto"/>
        <w:jc w:val="both"/>
        <w:rPr>
          <w:rFonts w:ascii="Arial" w:hAnsi="Arial" w:cs="Arial"/>
          <w:sz w:val="20"/>
          <w:szCs w:val="20"/>
        </w:rPr>
      </w:pPr>
    </w:p>
    <w:p w14:paraId="11818E29" w14:textId="2A94B0E8" w:rsidR="00844117" w:rsidRPr="003A4A27" w:rsidRDefault="005813E8" w:rsidP="00610AF9">
      <w:pPr>
        <w:spacing w:after="0" w:line="276" w:lineRule="auto"/>
        <w:jc w:val="both"/>
        <w:rPr>
          <w:rFonts w:ascii="Arial" w:hAnsi="Arial" w:cs="Arial"/>
          <w:sz w:val="20"/>
          <w:szCs w:val="20"/>
        </w:rPr>
      </w:pPr>
      <w:r w:rsidRPr="003A4A27">
        <w:rPr>
          <w:rFonts w:ascii="Arial" w:hAnsi="Arial" w:cs="Arial"/>
          <w:sz w:val="20"/>
          <w:szCs w:val="20"/>
        </w:rPr>
        <w:t xml:space="preserve">Projekt v okviru tega javnega razpisa predstavlja posamezni </w:t>
      </w:r>
      <w:r w:rsidR="007D0FA3" w:rsidRPr="003A4A27">
        <w:rPr>
          <w:rFonts w:ascii="Arial" w:hAnsi="Arial" w:cs="Arial"/>
          <w:sz w:val="20"/>
          <w:szCs w:val="20"/>
        </w:rPr>
        <w:t xml:space="preserve">multitim </w:t>
      </w:r>
      <w:r w:rsidRPr="003A4A27">
        <w:rPr>
          <w:rFonts w:ascii="Arial" w:hAnsi="Arial" w:cs="Arial"/>
          <w:sz w:val="20"/>
          <w:szCs w:val="20"/>
        </w:rPr>
        <w:t xml:space="preserve">izbranega prijavitelja. </w:t>
      </w:r>
      <w:bookmarkStart w:id="22" w:name="_Hlk204601132"/>
      <w:r w:rsidR="00844117" w:rsidRPr="003A4A27">
        <w:rPr>
          <w:rFonts w:ascii="Arial" w:hAnsi="Arial" w:cs="Arial"/>
          <w:sz w:val="20"/>
          <w:szCs w:val="20"/>
        </w:rPr>
        <w:t xml:space="preserve">Vsak posamezni prijavitelj lahko prijavi največ 2 multitima. </w:t>
      </w:r>
      <w:r w:rsidR="005836E3" w:rsidRPr="003A4A27">
        <w:rPr>
          <w:rFonts w:ascii="Arial" w:hAnsi="Arial" w:cs="Arial"/>
          <w:sz w:val="20"/>
          <w:szCs w:val="20"/>
        </w:rPr>
        <w:t>Ministrstvo bo posamezni MDT sofinanciralo v višini do največ 16.057,14 EUR na mesec.</w:t>
      </w:r>
      <w:r w:rsidR="00844117" w:rsidRPr="003A4A27">
        <w:rPr>
          <w:rFonts w:ascii="Arial" w:hAnsi="Arial" w:cs="Arial"/>
          <w:sz w:val="20"/>
          <w:szCs w:val="20"/>
        </w:rPr>
        <w:t xml:space="preserve"> Posamezni prijavitelj</w:t>
      </w:r>
      <w:r w:rsidR="00D97815" w:rsidRPr="003A4A27">
        <w:rPr>
          <w:rFonts w:ascii="Arial" w:hAnsi="Arial" w:cs="Arial"/>
          <w:sz w:val="20"/>
          <w:szCs w:val="20"/>
        </w:rPr>
        <w:t xml:space="preserve"> </w:t>
      </w:r>
      <w:r w:rsidR="00844117" w:rsidRPr="003A4A27">
        <w:rPr>
          <w:rFonts w:ascii="Arial" w:hAnsi="Arial" w:cs="Arial"/>
          <w:sz w:val="20"/>
          <w:szCs w:val="20"/>
        </w:rPr>
        <w:t xml:space="preserve">lahko v primeru, da prijavi en multitim prejme največ 786.799,86 EUR </w:t>
      </w:r>
      <w:r w:rsidR="00342D97" w:rsidRPr="003A4A27">
        <w:rPr>
          <w:rFonts w:ascii="Arial" w:hAnsi="Arial" w:cs="Arial"/>
          <w:sz w:val="20"/>
          <w:szCs w:val="20"/>
        </w:rPr>
        <w:t xml:space="preserve">(16.057,14 EUR x 49 mesecev) </w:t>
      </w:r>
      <w:r w:rsidR="00844117" w:rsidRPr="003A4A27">
        <w:rPr>
          <w:rFonts w:ascii="Arial" w:hAnsi="Arial" w:cs="Arial"/>
          <w:sz w:val="20"/>
          <w:szCs w:val="20"/>
        </w:rPr>
        <w:t xml:space="preserve">sofinancerskih sredstev, v primeru, da </w:t>
      </w:r>
      <w:r w:rsidR="00D97815" w:rsidRPr="003A4A27">
        <w:rPr>
          <w:rFonts w:ascii="Arial" w:hAnsi="Arial" w:cs="Arial"/>
          <w:sz w:val="20"/>
          <w:szCs w:val="20"/>
        </w:rPr>
        <w:t xml:space="preserve">prijavitelj </w:t>
      </w:r>
      <w:r w:rsidR="00844117" w:rsidRPr="003A4A27">
        <w:rPr>
          <w:rFonts w:ascii="Arial" w:hAnsi="Arial" w:cs="Arial"/>
          <w:sz w:val="20"/>
          <w:szCs w:val="20"/>
        </w:rPr>
        <w:t>prijavi dv</w:t>
      </w:r>
      <w:r w:rsidR="00D97815" w:rsidRPr="003A4A27">
        <w:rPr>
          <w:rFonts w:ascii="Arial" w:hAnsi="Arial" w:cs="Arial"/>
          <w:sz w:val="20"/>
          <w:szCs w:val="20"/>
        </w:rPr>
        <w:t>a</w:t>
      </w:r>
      <w:r w:rsidR="00844117" w:rsidRPr="003A4A27">
        <w:rPr>
          <w:rFonts w:ascii="Arial" w:hAnsi="Arial" w:cs="Arial"/>
          <w:sz w:val="20"/>
          <w:szCs w:val="20"/>
        </w:rPr>
        <w:t xml:space="preserve"> multitima pa </w:t>
      </w:r>
      <w:r w:rsidR="00D97815" w:rsidRPr="003A4A27">
        <w:rPr>
          <w:rFonts w:ascii="Arial" w:hAnsi="Arial" w:cs="Arial"/>
          <w:sz w:val="20"/>
          <w:szCs w:val="20"/>
        </w:rPr>
        <w:t xml:space="preserve">lahko prejme </w:t>
      </w:r>
      <w:r w:rsidR="00844117" w:rsidRPr="003A4A27">
        <w:rPr>
          <w:rFonts w:ascii="Arial" w:hAnsi="Arial" w:cs="Arial"/>
          <w:sz w:val="20"/>
          <w:szCs w:val="20"/>
        </w:rPr>
        <w:t xml:space="preserve">največ </w:t>
      </w:r>
      <w:r w:rsidR="000558CA" w:rsidRPr="003A4A27">
        <w:rPr>
          <w:rFonts w:ascii="Arial" w:hAnsi="Arial" w:cs="Arial"/>
          <w:sz w:val="20"/>
          <w:szCs w:val="20"/>
        </w:rPr>
        <w:t>1.573.599.78 EUR sofinancerskih sredstev.</w:t>
      </w:r>
      <w:r w:rsidR="00342D97" w:rsidRPr="003A4A27">
        <w:rPr>
          <w:rFonts w:ascii="Arial" w:hAnsi="Arial" w:cs="Arial"/>
          <w:sz w:val="20"/>
          <w:szCs w:val="20"/>
        </w:rPr>
        <w:t xml:space="preserve"> </w:t>
      </w:r>
    </w:p>
    <w:bookmarkEnd w:id="22"/>
    <w:p w14:paraId="50C1D012" w14:textId="37C25B42" w:rsidR="00C9662E" w:rsidRPr="003A4A27" w:rsidRDefault="00C9662E" w:rsidP="00610AF9">
      <w:pPr>
        <w:tabs>
          <w:tab w:val="left" w:pos="5784"/>
        </w:tabs>
        <w:spacing w:after="0" w:line="276" w:lineRule="auto"/>
        <w:jc w:val="both"/>
        <w:rPr>
          <w:rFonts w:ascii="Arial" w:hAnsi="Arial" w:cs="Arial"/>
          <w:sz w:val="20"/>
          <w:szCs w:val="20"/>
        </w:rPr>
      </w:pPr>
    </w:p>
    <w:p w14:paraId="22BABECB" w14:textId="5F4EC8F3" w:rsidR="00C065CB" w:rsidRPr="003A4A27" w:rsidRDefault="00C065CB" w:rsidP="00610AF9">
      <w:pPr>
        <w:pStyle w:val="Naslov2"/>
        <w:jc w:val="both"/>
        <w:rPr>
          <w:rFonts w:cs="Arial"/>
        </w:rPr>
      </w:pPr>
      <w:r w:rsidRPr="003A4A27">
        <w:rPr>
          <w:rFonts w:cs="Arial"/>
        </w:rPr>
        <w:t>Upravičen</w:t>
      </w:r>
      <w:r w:rsidR="00342AB6" w:rsidRPr="003A4A27">
        <w:rPr>
          <w:rFonts w:cs="Arial"/>
        </w:rPr>
        <w:t>ost</w:t>
      </w:r>
      <w:r w:rsidRPr="003A4A27">
        <w:rPr>
          <w:rFonts w:cs="Arial"/>
        </w:rPr>
        <w:t xml:space="preserve"> strošk</w:t>
      </w:r>
      <w:r w:rsidR="00342AB6" w:rsidRPr="003A4A27">
        <w:rPr>
          <w:rFonts w:cs="Arial"/>
        </w:rPr>
        <w:t>ov</w:t>
      </w:r>
    </w:p>
    <w:p w14:paraId="0D8AEB53" w14:textId="77777777" w:rsidR="00E8149D" w:rsidRPr="003A4A27" w:rsidRDefault="00E8149D" w:rsidP="00610AF9">
      <w:pPr>
        <w:spacing w:after="0" w:line="276" w:lineRule="auto"/>
        <w:jc w:val="both"/>
        <w:rPr>
          <w:rFonts w:ascii="Arial" w:hAnsi="Arial" w:cs="Arial"/>
          <w:sz w:val="20"/>
          <w:szCs w:val="20"/>
        </w:rPr>
      </w:pPr>
    </w:p>
    <w:p w14:paraId="71A3E7BF" w14:textId="2B4E9C94" w:rsidR="00342AB6" w:rsidRPr="003A4A27" w:rsidRDefault="00342AB6" w:rsidP="00610AF9">
      <w:pPr>
        <w:pStyle w:val="Naslov3"/>
        <w:jc w:val="both"/>
        <w:rPr>
          <w:rFonts w:cs="Arial"/>
        </w:rPr>
      </w:pPr>
      <w:r w:rsidRPr="003A4A27">
        <w:rPr>
          <w:rFonts w:cs="Arial"/>
        </w:rPr>
        <w:t>Upravičeni stroški</w:t>
      </w:r>
    </w:p>
    <w:p w14:paraId="1E417881" w14:textId="77777777" w:rsidR="00E8149D" w:rsidRPr="003A4A27" w:rsidRDefault="00E8149D" w:rsidP="00610AF9">
      <w:pPr>
        <w:spacing w:after="0" w:line="276" w:lineRule="auto"/>
        <w:jc w:val="both"/>
        <w:rPr>
          <w:rFonts w:ascii="Arial" w:hAnsi="Arial" w:cs="Arial"/>
          <w:sz w:val="20"/>
          <w:szCs w:val="20"/>
        </w:rPr>
      </w:pPr>
    </w:p>
    <w:p w14:paraId="54F079DC" w14:textId="33A8C3DD" w:rsidR="00342AB6" w:rsidRPr="003A4A27" w:rsidRDefault="00342AB6" w:rsidP="00610AF9">
      <w:pPr>
        <w:spacing w:after="0" w:line="276" w:lineRule="auto"/>
        <w:jc w:val="both"/>
        <w:rPr>
          <w:rFonts w:ascii="Arial" w:hAnsi="Arial" w:cs="Arial"/>
          <w:sz w:val="20"/>
          <w:szCs w:val="20"/>
        </w:rPr>
      </w:pPr>
      <w:r w:rsidRPr="003A4A27">
        <w:rPr>
          <w:rFonts w:ascii="Arial" w:hAnsi="Arial" w:cs="Arial"/>
          <w:sz w:val="20"/>
          <w:szCs w:val="20"/>
        </w:rPr>
        <w:t>Stroški in izdatki projektov v okviru tega javnega razpisa so upravičeni do povračila v skladu s pravnimi podlagami, če:</w:t>
      </w:r>
    </w:p>
    <w:p w14:paraId="489B1AB7" w14:textId="77777777" w:rsidR="00E8149D" w:rsidRPr="003A4A27" w:rsidRDefault="00E8149D" w:rsidP="00610AF9">
      <w:pPr>
        <w:spacing w:after="0" w:line="276" w:lineRule="auto"/>
        <w:jc w:val="both"/>
        <w:rPr>
          <w:rFonts w:ascii="Arial" w:hAnsi="Arial" w:cs="Arial"/>
          <w:sz w:val="20"/>
          <w:szCs w:val="20"/>
        </w:rPr>
      </w:pPr>
    </w:p>
    <w:p w14:paraId="2AA5BF5D" w14:textId="77777777" w:rsidR="00E52A90" w:rsidRPr="003A4A27" w:rsidRDefault="00342AB6" w:rsidP="00610AF9">
      <w:pPr>
        <w:pStyle w:val="Odstavekseznama"/>
        <w:numPr>
          <w:ilvl w:val="0"/>
          <w:numId w:val="7"/>
        </w:numPr>
        <w:spacing w:after="0" w:line="276" w:lineRule="auto"/>
        <w:jc w:val="both"/>
        <w:rPr>
          <w:rFonts w:ascii="Arial" w:hAnsi="Arial" w:cs="Arial"/>
          <w:sz w:val="20"/>
          <w:szCs w:val="20"/>
        </w:rPr>
      </w:pPr>
      <w:r w:rsidRPr="003A4A27">
        <w:rPr>
          <w:rFonts w:ascii="Arial" w:hAnsi="Arial" w:cs="Arial"/>
          <w:sz w:val="20"/>
          <w:szCs w:val="20"/>
        </w:rPr>
        <w:t xml:space="preserve">so s projektom neposredno povezani, potrebni za njegovo izvajanje in so v skladu s cilji projekta; </w:t>
      </w:r>
    </w:p>
    <w:p w14:paraId="0D089AAE" w14:textId="77777777" w:rsidR="00E52A90" w:rsidRPr="003A4A27" w:rsidRDefault="00342AB6" w:rsidP="00610AF9">
      <w:pPr>
        <w:pStyle w:val="Odstavekseznama"/>
        <w:numPr>
          <w:ilvl w:val="0"/>
          <w:numId w:val="7"/>
        </w:numPr>
        <w:spacing w:after="0" w:line="276" w:lineRule="auto"/>
        <w:jc w:val="both"/>
        <w:rPr>
          <w:rFonts w:ascii="Arial" w:hAnsi="Arial" w:cs="Arial"/>
          <w:sz w:val="20"/>
          <w:szCs w:val="20"/>
        </w:rPr>
      </w:pPr>
      <w:r w:rsidRPr="003A4A27">
        <w:rPr>
          <w:rFonts w:ascii="Arial" w:hAnsi="Arial" w:cs="Arial"/>
          <w:sz w:val="20"/>
          <w:szCs w:val="20"/>
        </w:rPr>
        <w:t xml:space="preserve">so dejansko nastali za dela, ki so bila opravljena, za blago, ki je bilo dobavljeno, oziroma za storitve, ki so bile izvedene; </w:t>
      </w:r>
    </w:p>
    <w:p w14:paraId="19164C5C" w14:textId="77777777" w:rsidR="00E52A90" w:rsidRPr="003A4A27" w:rsidRDefault="00342AB6" w:rsidP="00610AF9">
      <w:pPr>
        <w:pStyle w:val="Odstavekseznama"/>
        <w:numPr>
          <w:ilvl w:val="0"/>
          <w:numId w:val="7"/>
        </w:numPr>
        <w:spacing w:after="0" w:line="276" w:lineRule="auto"/>
        <w:jc w:val="both"/>
        <w:rPr>
          <w:rFonts w:ascii="Arial" w:hAnsi="Arial" w:cs="Arial"/>
          <w:sz w:val="20"/>
          <w:szCs w:val="20"/>
        </w:rPr>
      </w:pPr>
      <w:r w:rsidRPr="003A4A27">
        <w:rPr>
          <w:rFonts w:ascii="Arial" w:hAnsi="Arial" w:cs="Arial"/>
          <w:sz w:val="20"/>
          <w:szCs w:val="20"/>
        </w:rPr>
        <w:t xml:space="preserve">so pripoznani v skladu s skrbnostjo dobrega gospodarja; </w:t>
      </w:r>
    </w:p>
    <w:p w14:paraId="359AE576" w14:textId="77777777" w:rsidR="00E52A90" w:rsidRPr="003A4A27" w:rsidRDefault="003A0057" w:rsidP="00610AF9">
      <w:pPr>
        <w:pStyle w:val="Odstavekseznama"/>
        <w:numPr>
          <w:ilvl w:val="0"/>
          <w:numId w:val="7"/>
        </w:numPr>
        <w:spacing w:after="0" w:line="276" w:lineRule="auto"/>
        <w:jc w:val="both"/>
        <w:rPr>
          <w:rFonts w:ascii="Arial" w:hAnsi="Arial" w:cs="Arial"/>
          <w:sz w:val="20"/>
          <w:szCs w:val="20"/>
        </w:rPr>
      </w:pPr>
      <w:r w:rsidRPr="003A4A27">
        <w:rPr>
          <w:rFonts w:ascii="Arial" w:hAnsi="Arial" w:cs="Arial"/>
          <w:sz w:val="20"/>
          <w:szCs w:val="20"/>
        </w:rPr>
        <w:t xml:space="preserve">nastanejo in so plačani v obdobju upravičenosti; </w:t>
      </w:r>
    </w:p>
    <w:p w14:paraId="05B753C2" w14:textId="77777777" w:rsidR="00E52A90" w:rsidRPr="003A4A27" w:rsidRDefault="003A0057" w:rsidP="00610AF9">
      <w:pPr>
        <w:pStyle w:val="Odstavekseznama"/>
        <w:numPr>
          <w:ilvl w:val="0"/>
          <w:numId w:val="7"/>
        </w:numPr>
        <w:spacing w:after="0" w:line="276" w:lineRule="auto"/>
        <w:jc w:val="both"/>
        <w:rPr>
          <w:rFonts w:ascii="Arial" w:hAnsi="Arial" w:cs="Arial"/>
          <w:sz w:val="20"/>
          <w:szCs w:val="20"/>
        </w:rPr>
      </w:pPr>
      <w:r w:rsidRPr="003A4A27">
        <w:rPr>
          <w:rFonts w:ascii="Arial" w:hAnsi="Arial" w:cs="Arial"/>
          <w:sz w:val="20"/>
          <w:szCs w:val="20"/>
        </w:rPr>
        <w:t xml:space="preserve">temeljijo na verodostojnih knjigovodskih in drugih listinah; </w:t>
      </w:r>
    </w:p>
    <w:p w14:paraId="195E71A9" w14:textId="0A4EA25C" w:rsidR="003A0057" w:rsidRPr="003A4A27" w:rsidRDefault="003A0057" w:rsidP="00610AF9">
      <w:pPr>
        <w:pStyle w:val="Odstavekseznama"/>
        <w:numPr>
          <w:ilvl w:val="0"/>
          <w:numId w:val="7"/>
        </w:numPr>
        <w:spacing w:after="0" w:line="276" w:lineRule="auto"/>
        <w:jc w:val="both"/>
        <w:rPr>
          <w:rFonts w:ascii="Arial" w:hAnsi="Arial" w:cs="Arial"/>
          <w:sz w:val="20"/>
          <w:szCs w:val="20"/>
        </w:rPr>
      </w:pPr>
      <w:r w:rsidRPr="003A4A27">
        <w:rPr>
          <w:rFonts w:ascii="Arial" w:hAnsi="Arial" w:cs="Arial"/>
          <w:sz w:val="20"/>
          <w:szCs w:val="20"/>
        </w:rPr>
        <w:t xml:space="preserve">so v skladu z veljavnimi pravili EU in nacionalnimi predpisi. </w:t>
      </w:r>
    </w:p>
    <w:p w14:paraId="0ED0F723" w14:textId="77777777" w:rsidR="001A60A6" w:rsidRPr="003A4A27" w:rsidRDefault="001A60A6" w:rsidP="00610AF9">
      <w:pPr>
        <w:spacing w:after="0" w:line="276" w:lineRule="auto"/>
        <w:jc w:val="both"/>
        <w:rPr>
          <w:rFonts w:ascii="Arial" w:hAnsi="Arial" w:cs="Arial"/>
          <w:sz w:val="20"/>
          <w:szCs w:val="20"/>
        </w:rPr>
      </w:pPr>
    </w:p>
    <w:p w14:paraId="6821EF13" w14:textId="14755BA9" w:rsidR="003A0057" w:rsidRPr="003A4A27" w:rsidRDefault="003A0057" w:rsidP="00610AF9">
      <w:pPr>
        <w:pStyle w:val="Naslov3"/>
        <w:jc w:val="both"/>
        <w:rPr>
          <w:rFonts w:cs="Arial"/>
        </w:rPr>
      </w:pPr>
      <w:r w:rsidRPr="003A4A27">
        <w:rPr>
          <w:rFonts w:cs="Arial"/>
        </w:rPr>
        <w:t>Dokazila za izkazovanje stroškov in izdatkov</w:t>
      </w:r>
    </w:p>
    <w:p w14:paraId="4E8AF3E9" w14:textId="77777777" w:rsidR="00E8149D" w:rsidRPr="003A4A27" w:rsidRDefault="00E8149D" w:rsidP="00610AF9">
      <w:pPr>
        <w:spacing w:after="0" w:line="276" w:lineRule="auto"/>
        <w:jc w:val="both"/>
        <w:rPr>
          <w:rFonts w:ascii="Arial" w:hAnsi="Arial" w:cs="Arial"/>
          <w:sz w:val="20"/>
          <w:szCs w:val="20"/>
        </w:rPr>
      </w:pPr>
    </w:p>
    <w:p w14:paraId="6C489DBB" w14:textId="6962F9C1" w:rsidR="00342AB6" w:rsidRPr="003A4A27" w:rsidRDefault="003A0057" w:rsidP="00610AF9">
      <w:pPr>
        <w:spacing w:after="0" w:line="276" w:lineRule="auto"/>
        <w:jc w:val="both"/>
        <w:rPr>
          <w:rFonts w:ascii="Arial" w:hAnsi="Arial" w:cs="Arial"/>
          <w:sz w:val="20"/>
          <w:szCs w:val="20"/>
        </w:rPr>
      </w:pPr>
      <w:r w:rsidRPr="003A4A27">
        <w:rPr>
          <w:rFonts w:ascii="Arial" w:hAnsi="Arial" w:cs="Arial"/>
          <w:sz w:val="20"/>
          <w:szCs w:val="20"/>
        </w:rPr>
        <w:t>Podrobneje so vrste stroškov in dokazila za izkazovanje stroškov in izdatkov določena v Navodilih organa upravljanja o upravičenih stroških za sredstva evropske kohezijske politike v programskem obdobju 2021</w:t>
      </w:r>
      <w:r w:rsidR="00E8149D" w:rsidRPr="003A4A27">
        <w:rPr>
          <w:rFonts w:ascii="Arial" w:hAnsi="Arial" w:cs="Arial"/>
          <w:sz w:val="20"/>
          <w:szCs w:val="20"/>
        </w:rPr>
        <w:t>–</w:t>
      </w:r>
      <w:r w:rsidRPr="003A4A27">
        <w:rPr>
          <w:rFonts w:ascii="Arial" w:hAnsi="Arial" w:cs="Arial"/>
          <w:sz w:val="20"/>
          <w:szCs w:val="20"/>
        </w:rPr>
        <w:t>2027 (v nadaljevanju: Navodila OU o upravičenih stroških; dostopna na: https://evropskasredstva.si/evropska-kohezijska-politika/navodila-in-smernice/) in so jih prijavitelji dolžni dosledno upoštevati</w:t>
      </w:r>
      <w:r w:rsidR="008B573A" w:rsidRPr="003A4A27">
        <w:rPr>
          <w:rFonts w:ascii="Arial" w:hAnsi="Arial" w:cs="Arial"/>
          <w:sz w:val="20"/>
          <w:szCs w:val="20"/>
        </w:rPr>
        <w:t xml:space="preserve"> ter v dokumentu Razpisna dokumentacija. </w:t>
      </w:r>
    </w:p>
    <w:p w14:paraId="16813D82" w14:textId="4F6C441E" w:rsidR="003A0057" w:rsidRPr="003A4A27" w:rsidRDefault="003A0057" w:rsidP="00610AF9">
      <w:pPr>
        <w:pStyle w:val="Naslov3"/>
        <w:jc w:val="both"/>
        <w:rPr>
          <w:rFonts w:cs="Arial"/>
        </w:rPr>
      </w:pPr>
      <w:r w:rsidRPr="003A4A27">
        <w:rPr>
          <w:rFonts w:cs="Arial"/>
        </w:rPr>
        <w:lastRenderedPageBreak/>
        <w:t>Upravičene vrste stroškov</w:t>
      </w:r>
    </w:p>
    <w:p w14:paraId="1643048E" w14:textId="77777777" w:rsidR="00E8149D" w:rsidRPr="003A4A27" w:rsidRDefault="00E8149D" w:rsidP="00610AF9">
      <w:pPr>
        <w:spacing w:after="0" w:line="276" w:lineRule="auto"/>
        <w:jc w:val="both"/>
        <w:rPr>
          <w:rFonts w:ascii="Arial" w:hAnsi="Arial" w:cs="Arial"/>
          <w:sz w:val="20"/>
          <w:szCs w:val="20"/>
        </w:rPr>
      </w:pPr>
    </w:p>
    <w:p w14:paraId="13869E09" w14:textId="77777777" w:rsidR="006F14B2" w:rsidRPr="003A4A27" w:rsidRDefault="003A0057" w:rsidP="00610AF9">
      <w:pPr>
        <w:spacing w:after="0" w:line="276" w:lineRule="auto"/>
        <w:jc w:val="both"/>
        <w:rPr>
          <w:rFonts w:ascii="Arial" w:hAnsi="Arial" w:cs="Arial"/>
          <w:sz w:val="20"/>
          <w:szCs w:val="20"/>
        </w:rPr>
      </w:pPr>
      <w:r w:rsidRPr="003A4A27">
        <w:rPr>
          <w:rFonts w:ascii="Arial" w:hAnsi="Arial" w:cs="Arial"/>
          <w:sz w:val="20"/>
          <w:szCs w:val="20"/>
        </w:rPr>
        <w:t>Ministrstvo bo izbranemu prijavitelju dodelilo sredstva za</w:t>
      </w:r>
      <w:r w:rsidR="006F14B2" w:rsidRPr="003A4A27">
        <w:rPr>
          <w:rFonts w:ascii="Arial" w:hAnsi="Arial" w:cs="Arial"/>
          <w:sz w:val="20"/>
          <w:szCs w:val="20"/>
        </w:rPr>
        <w:t>:</w:t>
      </w:r>
    </w:p>
    <w:p w14:paraId="2E0D5E14" w14:textId="77777777" w:rsidR="0051379C" w:rsidRPr="003A4A27" w:rsidRDefault="0051379C" w:rsidP="00610AF9">
      <w:pPr>
        <w:spacing w:after="0" w:line="276" w:lineRule="auto"/>
        <w:jc w:val="both"/>
        <w:rPr>
          <w:rFonts w:ascii="Arial" w:hAnsi="Arial" w:cs="Arial"/>
          <w:sz w:val="20"/>
          <w:szCs w:val="20"/>
        </w:rPr>
      </w:pPr>
    </w:p>
    <w:p w14:paraId="1022218B" w14:textId="77777777" w:rsidR="006F14B2" w:rsidRPr="003A4A27" w:rsidRDefault="006F14B2" w:rsidP="00610AF9">
      <w:pPr>
        <w:pStyle w:val="Odstavekseznama"/>
        <w:numPr>
          <w:ilvl w:val="0"/>
          <w:numId w:val="72"/>
        </w:numPr>
        <w:spacing w:after="0" w:line="276" w:lineRule="auto"/>
        <w:jc w:val="both"/>
        <w:rPr>
          <w:rFonts w:ascii="Arial" w:hAnsi="Arial" w:cs="Arial"/>
          <w:sz w:val="20"/>
          <w:szCs w:val="20"/>
        </w:rPr>
      </w:pPr>
      <w:r w:rsidRPr="003A4A27">
        <w:rPr>
          <w:rFonts w:ascii="Arial" w:hAnsi="Arial" w:cs="Arial"/>
          <w:sz w:val="20"/>
          <w:szCs w:val="20"/>
        </w:rPr>
        <w:t xml:space="preserve">i. stroške plač in povračil stroškov v zvezi z delom </w:t>
      </w:r>
    </w:p>
    <w:p w14:paraId="1AD9910E" w14:textId="796826D6" w:rsidR="00E52A90" w:rsidRPr="003A4A27" w:rsidRDefault="006F14B2" w:rsidP="00610AF9">
      <w:pPr>
        <w:pStyle w:val="Odstavekseznama"/>
        <w:numPr>
          <w:ilvl w:val="0"/>
          <w:numId w:val="72"/>
        </w:numPr>
        <w:spacing w:after="0" w:line="276" w:lineRule="auto"/>
        <w:jc w:val="both"/>
        <w:rPr>
          <w:rFonts w:ascii="Arial" w:hAnsi="Arial" w:cs="Arial"/>
          <w:sz w:val="20"/>
          <w:szCs w:val="20"/>
        </w:rPr>
      </w:pPr>
      <w:r w:rsidRPr="003A4A27">
        <w:rPr>
          <w:rFonts w:ascii="Arial" w:hAnsi="Arial" w:cs="Arial"/>
          <w:sz w:val="20"/>
          <w:szCs w:val="20"/>
        </w:rPr>
        <w:t xml:space="preserve">ii. </w:t>
      </w:r>
      <w:r w:rsidR="004D1390">
        <w:rPr>
          <w:rFonts w:ascii="Arial" w:hAnsi="Arial" w:cs="Arial"/>
          <w:sz w:val="20"/>
          <w:szCs w:val="20"/>
        </w:rPr>
        <w:t>p</w:t>
      </w:r>
      <w:r w:rsidR="00CE19F1" w:rsidRPr="003A4A27">
        <w:rPr>
          <w:rFonts w:ascii="Arial" w:hAnsi="Arial" w:cs="Arial"/>
          <w:sz w:val="20"/>
          <w:szCs w:val="20"/>
        </w:rPr>
        <w:t xml:space="preserve">reostale upravičene </w:t>
      </w:r>
      <w:r w:rsidR="003A0057" w:rsidRPr="003A4A27">
        <w:rPr>
          <w:rFonts w:ascii="Arial" w:hAnsi="Arial" w:cs="Arial"/>
          <w:sz w:val="20"/>
          <w:szCs w:val="20"/>
        </w:rPr>
        <w:t>stroške</w:t>
      </w:r>
      <w:r w:rsidR="00CE19F1" w:rsidRPr="003A4A27">
        <w:rPr>
          <w:rFonts w:ascii="Arial" w:hAnsi="Arial" w:cs="Arial"/>
          <w:sz w:val="20"/>
          <w:szCs w:val="20"/>
        </w:rPr>
        <w:t>, ki niso stroški osebja,</w:t>
      </w:r>
      <w:r w:rsidR="00473BCA" w:rsidRPr="003A4A27">
        <w:rPr>
          <w:rFonts w:ascii="Arial" w:hAnsi="Arial" w:cs="Arial"/>
          <w:sz w:val="20"/>
          <w:szCs w:val="20"/>
        </w:rPr>
        <w:t xml:space="preserve"> </w:t>
      </w:r>
      <w:r w:rsidR="00233CD3" w:rsidRPr="003A4A27">
        <w:rPr>
          <w:rFonts w:ascii="Arial" w:hAnsi="Arial" w:cs="Arial"/>
          <w:sz w:val="20"/>
          <w:szCs w:val="20"/>
        </w:rPr>
        <w:t>po p</w:t>
      </w:r>
      <w:r w:rsidR="00CE19F1" w:rsidRPr="003A4A27">
        <w:rPr>
          <w:rFonts w:ascii="Arial" w:hAnsi="Arial" w:cs="Arial"/>
          <w:sz w:val="20"/>
          <w:szCs w:val="20"/>
        </w:rPr>
        <w:t>a</w:t>
      </w:r>
      <w:r w:rsidR="00233CD3" w:rsidRPr="003A4A27">
        <w:rPr>
          <w:rFonts w:ascii="Arial" w:hAnsi="Arial" w:cs="Arial"/>
          <w:sz w:val="20"/>
          <w:szCs w:val="20"/>
        </w:rPr>
        <w:t>všalni stopnji</w:t>
      </w:r>
      <w:r w:rsidR="003A0057" w:rsidRPr="003A4A27">
        <w:rPr>
          <w:rFonts w:ascii="Arial" w:hAnsi="Arial" w:cs="Arial"/>
          <w:sz w:val="20"/>
          <w:szCs w:val="20"/>
        </w:rPr>
        <w:t xml:space="preserve"> v višini 40</w:t>
      </w:r>
      <w:r w:rsidR="00E8149D" w:rsidRPr="003A4A27">
        <w:rPr>
          <w:rFonts w:ascii="Arial" w:hAnsi="Arial" w:cs="Arial"/>
        </w:rPr>
        <w:t> </w:t>
      </w:r>
      <w:r w:rsidR="003A0057" w:rsidRPr="003A4A27">
        <w:rPr>
          <w:rFonts w:ascii="Arial" w:hAnsi="Arial" w:cs="Arial"/>
          <w:sz w:val="20"/>
          <w:szCs w:val="20"/>
        </w:rPr>
        <w:t>%.</w:t>
      </w:r>
    </w:p>
    <w:p w14:paraId="791E7135" w14:textId="77777777" w:rsidR="00991171" w:rsidRPr="003A4A27" w:rsidRDefault="00991171" w:rsidP="00610AF9">
      <w:pPr>
        <w:spacing w:after="0" w:line="276" w:lineRule="auto"/>
        <w:jc w:val="both"/>
        <w:rPr>
          <w:rFonts w:ascii="Arial" w:hAnsi="Arial" w:cs="Arial"/>
          <w:b/>
          <w:bCs/>
          <w:sz w:val="20"/>
          <w:szCs w:val="20"/>
        </w:rPr>
      </w:pPr>
    </w:p>
    <w:p w14:paraId="65A8D71B" w14:textId="77777777" w:rsidR="00991171" w:rsidRPr="003A4A27" w:rsidRDefault="00991171" w:rsidP="00610AF9">
      <w:pPr>
        <w:pStyle w:val="Odstavekseznama"/>
        <w:numPr>
          <w:ilvl w:val="0"/>
          <w:numId w:val="73"/>
        </w:numPr>
        <w:spacing w:after="0" w:line="276" w:lineRule="auto"/>
        <w:jc w:val="both"/>
        <w:rPr>
          <w:rFonts w:ascii="Arial" w:hAnsi="Arial" w:cs="Arial"/>
          <w:b/>
          <w:bCs/>
          <w:sz w:val="20"/>
          <w:szCs w:val="20"/>
        </w:rPr>
      </w:pPr>
      <w:r w:rsidRPr="003A4A27">
        <w:rPr>
          <w:rFonts w:ascii="Arial" w:hAnsi="Arial" w:cs="Arial"/>
          <w:b/>
          <w:bCs/>
          <w:sz w:val="20"/>
          <w:szCs w:val="20"/>
        </w:rPr>
        <w:t xml:space="preserve">Stroški plač in povračil stroškov v zvezi z delom </w:t>
      </w:r>
    </w:p>
    <w:p w14:paraId="57611B87" w14:textId="77777777" w:rsidR="00E8149D" w:rsidRPr="003A4A27" w:rsidRDefault="00E8149D" w:rsidP="00610AF9">
      <w:pPr>
        <w:spacing w:after="0" w:line="276" w:lineRule="auto"/>
        <w:jc w:val="both"/>
        <w:rPr>
          <w:rFonts w:ascii="Arial" w:hAnsi="Arial" w:cs="Arial"/>
          <w:sz w:val="20"/>
          <w:szCs w:val="20"/>
        </w:rPr>
      </w:pPr>
    </w:p>
    <w:p w14:paraId="261D2113" w14:textId="24366F86" w:rsidR="003A0057" w:rsidRPr="003A4A27" w:rsidRDefault="003A0057" w:rsidP="00610AF9">
      <w:pPr>
        <w:spacing w:after="0" w:line="276" w:lineRule="auto"/>
        <w:jc w:val="both"/>
        <w:rPr>
          <w:rFonts w:ascii="Arial" w:hAnsi="Arial" w:cs="Arial"/>
          <w:sz w:val="20"/>
          <w:szCs w:val="20"/>
        </w:rPr>
      </w:pPr>
      <w:r w:rsidRPr="003A4A27">
        <w:rPr>
          <w:rFonts w:ascii="Arial" w:hAnsi="Arial" w:cs="Arial"/>
          <w:sz w:val="20"/>
          <w:szCs w:val="20"/>
        </w:rPr>
        <w:t xml:space="preserve">Stroški plač in povračil stroškov v zvezi z delom so namenjeni kritju stroškov plač zaposlenih na projektu ter drugih stroškov v zvezi z delom. </w:t>
      </w:r>
    </w:p>
    <w:p w14:paraId="7361B9E4" w14:textId="77777777" w:rsidR="00E8149D" w:rsidRPr="003A4A27" w:rsidRDefault="00E8149D" w:rsidP="00610AF9">
      <w:pPr>
        <w:spacing w:after="0" w:line="276" w:lineRule="auto"/>
        <w:jc w:val="both"/>
        <w:rPr>
          <w:rFonts w:ascii="Arial" w:hAnsi="Arial" w:cs="Arial"/>
          <w:sz w:val="20"/>
          <w:szCs w:val="20"/>
        </w:rPr>
      </w:pPr>
    </w:p>
    <w:p w14:paraId="0507BF3D" w14:textId="77777777" w:rsidR="00280620" w:rsidRPr="003A4A27" w:rsidRDefault="00991171" w:rsidP="00610AF9">
      <w:pPr>
        <w:spacing w:after="0" w:line="276" w:lineRule="auto"/>
        <w:jc w:val="both"/>
        <w:rPr>
          <w:rFonts w:ascii="Arial" w:hAnsi="Arial" w:cs="Arial"/>
          <w:sz w:val="20"/>
          <w:szCs w:val="20"/>
        </w:rPr>
      </w:pPr>
      <w:r w:rsidRPr="003A4A27">
        <w:rPr>
          <w:rFonts w:ascii="Arial" w:hAnsi="Arial" w:cs="Arial"/>
          <w:sz w:val="20"/>
          <w:szCs w:val="20"/>
        </w:rPr>
        <w:t xml:space="preserve">Stroški plač in drugih povračil stroškov v zvezi z delom bodo v okviru tega javnega razpisa povrnjeni v obsegu stroška na enoto (SE). </w:t>
      </w:r>
      <w:r w:rsidR="00DC1DA9" w:rsidRPr="003A4A27">
        <w:rPr>
          <w:rFonts w:ascii="Arial" w:hAnsi="Arial" w:cs="Arial"/>
          <w:sz w:val="20"/>
          <w:szCs w:val="20"/>
        </w:rPr>
        <w:t xml:space="preserve">Izračun </w:t>
      </w:r>
      <w:r w:rsidR="007164AB" w:rsidRPr="003A4A27">
        <w:rPr>
          <w:rFonts w:ascii="Arial" w:hAnsi="Arial" w:cs="Arial"/>
          <w:sz w:val="20"/>
          <w:szCs w:val="20"/>
        </w:rPr>
        <w:t xml:space="preserve">urne postavke </w:t>
      </w:r>
      <w:r w:rsidR="00814990" w:rsidRPr="003A4A27">
        <w:rPr>
          <w:rFonts w:ascii="Arial" w:hAnsi="Arial" w:cs="Arial"/>
          <w:sz w:val="20"/>
          <w:szCs w:val="20"/>
        </w:rPr>
        <w:t>oziroma</w:t>
      </w:r>
      <w:r w:rsidR="007164AB" w:rsidRPr="003A4A27">
        <w:rPr>
          <w:rFonts w:ascii="Arial" w:hAnsi="Arial" w:cs="Arial"/>
          <w:sz w:val="20"/>
          <w:szCs w:val="20"/>
        </w:rPr>
        <w:t xml:space="preserve"> </w:t>
      </w:r>
      <w:r w:rsidR="00DC1DA9" w:rsidRPr="003A4A27">
        <w:rPr>
          <w:rFonts w:ascii="Arial" w:hAnsi="Arial" w:cs="Arial"/>
          <w:sz w:val="20"/>
          <w:szCs w:val="20"/>
        </w:rPr>
        <w:t>strošk</w:t>
      </w:r>
      <w:r w:rsidR="007164AB" w:rsidRPr="003A4A27">
        <w:rPr>
          <w:rFonts w:ascii="Arial" w:hAnsi="Arial" w:cs="Arial"/>
          <w:sz w:val="20"/>
          <w:szCs w:val="20"/>
        </w:rPr>
        <w:t>a</w:t>
      </w:r>
      <w:r w:rsidR="00DC1DA9" w:rsidRPr="003A4A27">
        <w:rPr>
          <w:rFonts w:ascii="Arial" w:hAnsi="Arial" w:cs="Arial"/>
          <w:sz w:val="20"/>
          <w:szCs w:val="20"/>
        </w:rPr>
        <w:t xml:space="preserve"> na enoto (SE) je izveden v skladu z določili 53. člena (točka 3.a) Uredbe EU 2021/1060 ter Navodili organa </w:t>
      </w:r>
      <w:r w:rsidR="0008023A" w:rsidRPr="003A4A27">
        <w:rPr>
          <w:rFonts w:ascii="Arial" w:hAnsi="Arial" w:cs="Arial"/>
          <w:sz w:val="20"/>
          <w:szCs w:val="20"/>
        </w:rPr>
        <w:t xml:space="preserve">upravljanja </w:t>
      </w:r>
      <w:r w:rsidR="00DC1DA9" w:rsidRPr="003A4A27">
        <w:rPr>
          <w:rFonts w:ascii="Arial" w:hAnsi="Arial" w:cs="Arial"/>
          <w:sz w:val="20"/>
          <w:szCs w:val="20"/>
        </w:rPr>
        <w:t>o upravičenih stroških za sredstva evropske kohezijske politike v programskem obdobju 2021</w:t>
      </w:r>
      <w:r w:rsidR="00E8149D" w:rsidRPr="003A4A27">
        <w:rPr>
          <w:rFonts w:ascii="Arial" w:hAnsi="Arial" w:cs="Arial"/>
          <w:sz w:val="20"/>
          <w:szCs w:val="20"/>
        </w:rPr>
        <w:t>–</w:t>
      </w:r>
      <w:r w:rsidR="00DC1DA9" w:rsidRPr="003A4A27">
        <w:rPr>
          <w:rFonts w:ascii="Arial" w:hAnsi="Arial" w:cs="Arial"/>
          <w:sz w:val="20"/>
          <w:szCs w:val="20"/>
        </w:rPr>
        <w:t>2027.</w:t>
      </w:r>
      <w:r w:rsidR="00722D5D" w:rsidRPr="003A4A27">
        <w:rPr>
          <w:rFonts w:ascii="Arial" w:hAnsi="Arial" w:cs="Arial"/>
          <w:sz w:val="20"/>
          <w:szCs w:val="20"/>
        </w:rPr>
        <w:t xml:space="preserve"> </w:t>
      </w:r>
      <w:r w:rsidR="00280620" w:rsidRPr="003A4A27">
        <w:rPr>
          <w:rFonts w:ascii="Arial" w:hAnsi="Arial" w:cs="Arial"/>
          <w:sz w:val="20"/>
          <w:szCs w:val="20"/>
        </w:rPr>
        <w:t xml:space="preserve">Metodologija za izračun stroška na enoto je podrobneje opredeljena v razpisni dokumentaciji. </w:t>
      </w:r>
    </w:p>
    <w:p w14:paraId="4FE4776D" w14:textId="154030C0" w:rsidR="00C2497E" w:rsidRPr="003A4A27" w:rsidRDefault="00C2497E" w:rsidP="00610AF9">
      <w:pPr>
        <w:spacing w:after="0" w:line="276" w:lineRule="auto"/>
        <w:jc w:val="both"/>
        <w:rPr>
          <w:rFonts w:ascii="Arial" w:hAnsi="Arial" w:cs="Arial"/>
          <w:sz w:val="20"/>
          <w:szCs w:val="20"/>
        </w:rPr>
      </w:pPr>
    </w:p>
    <w:p w14:paraId="03F9BE13" w14:textId="57B8CEF9" w:rsidR="007164AB" w:rsidRPr="003A4A27" w:rsidRDefault="007164AB" w:rsidP="00610AF9">
      <w:pPr>
        <w:spacing w:after="0" w:line="276" w:lineRule="auto"/>
        <w:jc w:val="both"/>
        <w:rPr>
          <w:rFonts w:ascii="Arial" w:hAnsi="Arial" w:cs="Arial"/>
          <w:sz w:val="20"/>
          <w:szCs w:val="20"/>
        </w:rPr>
      </w:pPr>
      <w:r w:rsidRPr="003A4A27">
        <w:rPr>
          <w:rFonts w:ascii="Arial" w:hAnsi="Arial" w:cs="Arial"/>
          <w:sz w:val="20"/>
          <w:szCs w:val="20"/>
        </w:rPr>
        <w:t xml:space="preserve">V okviru projekta so lahko sofinancirani stroški dela za delovna mesta: </w:t>
      </w:r>
    </w:p>
    <w:p w14:paraId="33F9CDE8" w14:textId="77777777" w:rsidR="00E8149D" w:rsidRPr="003A4A27" w:rsidRDefault="00E8149D" w:rsidP="00610AF9">
      <w:pPr>
        <w:spacing w:after="0" w:line="276" w:lineRule="auto"/>
        <w:jc w:val="both"/>
        <w:rPr>
          <w:rFonts w:ascii="Arial" w:hAnsi="Arial" w:cs="Arial"/>
          <w:sz w:val="20"/>
          <w:szCs w:val="20"/>
        </w:rPr>
      </w:pPr>
    </w:p>
    <w:p w14:paraId="16CF9889" w14:textId="0BA5FA7C" w:rsidR="007164AB" w:rsidRPr="003A4A27" w:rsidRDefault="00786B3D" w:rsidP="00610AF9">
      <w:pPr>
        <w:pStyle w:val="Odstavekseznama"/>
        <w:numPr>
          <w:ilvl w:val="0"/>
          <w:numId w:val="35"/>
        </w:numPr>
        <w:spacing w:after="0" w:line="276" w:lineRule="auto"/>
        <w:jc w:val="both"/>
        <w:rPr>
          <w:rFonts w:ascii="Arial" w:hAnsi="Arial" w:cs="Arial"/>
          <w:sz w:val="20"/>
          <w:szCs w:val="20"/>
        </w:rPr>
      </w:pPr>
      <w:r w:rsidRPr="003A4A27">
        <w:rPr>
          <w:rFonts w:ascii="Arial" w:hAnsi="Arial" w:cs="Arial"/>
          <w:sz w:val="20"/>
          <w:szCs w:val="20"/>
        </w:rPr>
        <w:t>Skupnostni delavec</w:t>
      </w:r>
      <w:r w:rsidR="00E8149D" w:rsidRPr="003A4A27">
        <w:rPr>
          <w:rFonts w:ascii="Arial" w:hAnsi="Arial" w:cs="Arial"/>
          <w:sz w:val="20"/>
          <w:szCs w:val="20"/>
        </w:rPr>
        <w:t xml:space="preserve">: </w:t>
      </w:r>
      <w:r w:rsidR="007164AB" w:rsidRPr="003A4A27">
        <w:rPr>
          <w:rFonts w:ascii="Arial" w:hAnsi="Arial" w:cs="Arial"/>
          <w:sz w:val="20"/>
          <w:szCs w:val="20"/>
        </w:rPr>
        <w:t xml:space="preserve">Strošek na enoto: </w:t>
      </w:r>
      <w:r w:rsidR="006F1487" w:rsidRPr="003A4A27">
        <w:rPr>
          <w:rFonts w:ascii="Arial" w:hAnsi="Arial" w:cs="Arial"/>
          <w:sz w:val="20"/>
          <w:szCs w:val="20"/>
        </w:rPr>
        <w:t>24,</w:t>
      </w:r>
      <w:r w:rsidR="008B573A" w:rsidRPr="003A4A27">
        <w:rPr>
          <w:rFonts w:ascii="Arial" w:hAnsi="Arial" w:cs="Arial"/>
          <w:sz w:val="20"/>
          <w:szCs w:val="20"/>
        </w:rPr>
        <w:t>07</w:t>
      </w:r>
      <w:r w:rsidR="007164AB" w:rsidRPr="003A4A27">
        <w:rPr>
          <w:rFonts w:ascii="Arial" w:hAnsi="Arial" w:cs="Arial"/>
          <w:sz w:val="20"/>
          <w:szCs w:val="20"/>
        </w:rPr>
        <w:t xml:space="preserve"> EUR</w:t>
      </w:r>
      <w:r w:rsidR="00C108B3" w:rsidRPr="003A4A27">
        <w:rPr>
          <w:rFonts w:ascii="Arial" w:hAnsi="Arial" w:cs="Arial"/>
          <w:sz w:val="20"/>
          <w:szCs w:val="20"/>
        </w:rPr>
        <w:t xml:space="preserve"> (urna postavka)</w:t>
      </w:r>
      <w:r w:rsidR="00E8149D" w:rsidRPr="003A4A27">
        <w:rPr>
          <w:rFonts w:ascii="Arial" w:hAnsi="Arial" w:cs="Arial"/>
          <w:sz w:val="20"/>
          <w:szCs w:val="20"/>
        </w:rPr>
        <w:t>.</w:t>
      </w:r>
    </w:p>
    <w:p w14:paraId="19E0F370" w14:textId="6513F5BE" w:rsidR="00991171" w:rsidRPr="003A4A27" w:rsidRDefault="00786B3D" w:rsidP="00610AF9">
      <w:pPr>
        <w:pStyle w:val="Odstavekseznama"/>
        <w:numPr>
          <w:ilvl w:val="0"/>
          <w:numId w:val="35"/>
        </w:numPr>
        <w:spacing w:after="0" w:line="276" w:lineRule="auto"/>
        <w:jc w:val="both"/>
        <w:rPr>
          <w:rFonts w:ascii="Arial" w:hAnsi="Arial" w:cs="Arial"/>
          <w:sz w:val="20"/>
          <w:szCs w:val="20"/>
        </w:rPr>
      </w:pPr>
      <w:r w:rsidRPr="003A4A27">
        <w:rPr>
          <w:rFonts w:ascii="Arial" w:hAnsi="Arial" w:cs="Arial"/>
          <w:sz w:val="20"/>
          <w:szCs w:val="20"/>
        </w:rPr>
        <w:t>Podporni delavec</w:t>
      </w:r>
      <w:r w:rsidR="00E8149D" w:rsidRPr="003A4A27">
        <w:rPr>
          <w:rFonts w:ascii="Arial" w:hAnsi="Arial" w:cs="Arial"/>
          <w:sz w:val="20"/>
          <w:szCs w:val="20"/>
        </w:rPr>
        <w:t xml:space="preserve">: </w:t>
      </w:r>
      <w:r w:rsidR="007164AB" w:rsidRPr="003A4A27">
        <w:rPr>
          <w:rFonts w:ascii="Arial" w:hAnsi="Arial" w:cs="Arial"/>
          <w:sz w:val="20"/>
          <w:szCs w:val="20"/>
        </w:rPr>
        <w:t xml:space="preserve">Strošek na enoto: </w:t>
      </w:r>
      <w:r w:rsidR="006F1487" w:rsidRPr="003A4A27">
        <w:rPr>
          <w:rFonts w:ascii="Arial" w:hAnsi="Arial" w:cs="Arial"/>
          <w:sz w:val="20"/>
          <w:szCs w:val="20"/>
        </w:rPr>
        <w:t>16,</w:t>
      </w:r>
      <w:r w:rsidR="005836E3" w:rsidRPr="003A4A27">
        <w:rPr>
          <w:rFonts w:ascii="Arial" w:hAnsi="Arial" w:cs="Arial"/>
          <w:sz w:val="20"/>
          <w:szCs w:val="20"/>
        </w:rPr>
        <w:t xml:space="preserve">16 </w:t>
      </w:r>
      <w:r w:rsidR="007164AB" w:rsidRPr="003A4A27">
        <w:rPr>
          <w:rFonts w:ascii="Arial" w:hAnsi="Arial" w:cs="Arial"/>
          <w:sz w:val="20"/>
          <w:szCs w:val="20"/>
        </w:rPr>
        <w:t>EUR</w:t>
      </w:r>
      <w:r w:rsidR="00C108B3" w:rsidRPr="003A4A27">
        <w:rPr>
          <w:rFonts w:ascii="Arial" w:hAnsi="Arial" w:cs="Arial"/>
          <w:sz w:val="20"/>
          <w:szCs w:val="20"/>
        </w:rPr>
        <w:t xml:space="preserve"> (urna postavka).</w:t>
      </w:r>
    </w:p>
    <w:p w14:paraId="5F6CFF81" w14:textId="1B94CD1A" w:rsidR="00786B3D" w:rsidRPr="003A4A27" w:rsidRDefault="00786B3D" w:rsidP="00610AF9">
      <w:pPr>
        <w:pStyle w:val="Odstavekseznama"/>
        <w:numPr>
          <w:ilvl w:val="0"/>
          <w:numId w:val="35"/>
        </w:numPr>
        <w:spacing w:after="0" w:line="276" w:lineRule="auto"/>
        <w:jc w:val="both"/>
        <w:rPr>
          <w:rFonts w:ascii="Arial" w:hAnsi="Arial" w:cs="Arial"/>
          <w:sz w:val="20"/>
          <w:szCs w:val="20"/>
        </w:rPr>
      </w:pPr>
      <w:r w:rsidRPr="003A4A27">
        <w:rPr>
          <w:rFonts w:ascii="Arial" w:hAnsi="Arial" w:cs="Arial"/>
          <w:sz w:val="20"/>
          <w:szCs w:val="20"/>
        </w:rPr>
        <w:t xml:space="preserve">Vrstniški delavec: Strošek na enoto: </w:t>
      </w:r>
      <w:r w:rsidR="005836E3" w:rsidRPr="003A4A27">
        <w:rPr>
          <w:rFonts w:ascii="Arial" w:hAnsi="Arial" w:cs="Arial"/>
          <w:sz w:val="20"/>
          <w:szCs w:val="20"/>
        </w:rPr>
        <w:t>15,27 EUR (urna postavka)</w:t>
      </w:r>
      <w:r w:rsidR="005836E3" w:rsidRPr="003A4A27">
        <w:rPr>
          <w:rFonts w:ascii="Arial" w:hAnsi="Arial" w:cs="Arial"/>
          <w:b/>
          <w:bCs/>
          <w:sz w:val="20"/>
          <w:szCs w:val="20"/>
        </w:rPr>
        <w:t xml:space="preserve"> </w:t>
      </w:r>
    </w:p>
    <w:p w14:paraId="2BD788DD" w14:textId="77777777" w:rsidR="003811C1" w:rsidRPr="003A4A27" w:rsidRDefault="003811C1" w:rsidP="00610AF9">
      <w:pPr>
        <w:spacing w:after="0" w:line="276" w:lineRule="auto"/>
        <w:jc w:val="both"/>
        <w:rPr>
          <w:rFonts w:ascii="Arial" w:hAnsi="Arial" w:cs="Arial"/>
          <w:sz w:val="20"/>
          <w:szCs w:val="20"/>
        </w:rPr>
      </w:pPr>
    </w:p>
    <w:p w14:paraId="2E210341" w14:textId="77777777" w:rsidR="00473BCA" w:rsidRPr="003A4A27" w:rsidRDefault="008A6F56" w:rsidP="00610AF9">
      <w:pPr>
        <w:spacing w:after="0" w:line="276" w:lineRule="auto"/>
        <w:jc w:val="both"/>
        <w:rPr>
          <w:rFonts w:ascii="Arial" w:hAnsi="Arial" w:cs="Arial"/>
          <w:sz w:val="20"/>
          <w:szCs w:val="20"/>
        </w:rPr>
      </w:pPr>
      <w:r w:rsidRPr="003A4A27">
        <w:rPr>
          <w:rFonts w:ascii="Arial" w:hAnsi="Arial" w:cs="Arial"/>
          <w:sz w:val="20"/>
          <w:szCs w:val="20"/>
        </w:rPr>
        <w:t xml:space="preserve">Prijavitelj mora pri pripravi izračuna finančnega načrta upoštevati vrednost posameznega stroška na enoto in število ur dela na letni ravni na projektu, največ v višini </w:t>
      </w:r>
      <w:r w:rsidRPr="003A4A27">
        <w:rPr>
          <w:rFonts w:ascii="Arial" w:hAnsi="Arial" w:cs="Arial"/>
          <w:b/>
          <w:bCs/>
          <w:sz w:val="20"/>
          <w:szCs w:val="20"/>
        </w:rPr>
        <w:t>1720 ur</w:t>
      </w:r>
      <w:r w:rsidRPr="003A4A27">
        <w:rPr>
          <w:rFonts w:ascii="Arial" w:hAnsi="Arial" w:cs="Arial"/>
          <w:sz w:val="20"/>
          <w:szCs w:val="20"/>
        </w:rPr>
        <w:t xml:space="preserve"> </w:t>
      </w:r>
      <w:r w:rsidRPr="003A4A27">
        <w:rPr>
          <w:rFonts w:ascii="Arial" w:hAnsi="Arial" w:cs="Arial"/>
          <w:b/>
          <w:bCs/>
          <w:sz w:val="20"/>
          <w:szCs w:val="20"/>
        </w:rPr>
        <w:t>na osebo</w:t>
      </w:r>
      <w:r w:rsidRPr="003A4A27">
        <w:rPr>
          <w:rFonts w:ascii="Arial" w:hAnsi="Arial" w:cs="Arial"/>
          <w:sz w:val="20"/>
          <w:szCs w:val="20"/>
        </w:rPr>
        <w:t xml:space="preserve"> (SE 1 in SE2) ter v višini </w:t>
      </w:r>
      <w:r w:rsidRPr="003A4A27">
        <w:rPr>
          <w:rFonts w:ascii="Arial" w:hAnsi="Arial" w:cs="Arial"/>
          <w:b/>
          <w:bCs/>
          <w:sz w:val="20"/>
          <w:szCs w:val="20"/>
        </w:rPr>
        <w:t>860 ur na osebo</w:t>
      </w:r>
      <w:r w:rsidRPr="003A4A27">
        <w:rPr>
          <w:rFonts w:ascii="Arial" w:hAnsi="Arial" w:cs="Arial"/>
          <w:sz w:val="20"/>
          <w:szCs w:val="20"/>
        </w:rPr>
        <w:t xml:space="preserve"> (SE3). Upravičene stroške dela na projektu prijavitelj izračuna tako, da pomnoži vrednost urne postavke s številom ur na projektu. Prekoračitev števila ur opravljenega dela na projektu na letni ravni predstavlja strošek prijavitelja.</w:t>
      </w:r>
      <w:r w:rsidR="00473BCA" w:rsidRPr="003A4A27">
        <w:rPr>
          <w:rFonts w:ascii="Arial" w:hAnsi="Arial" w:cs="Arial"/>
          <w:sz w:val="20"/>
          <w:szCs w:val="20"/>
        </w:rPr>
        <w:t xml:space="preserve"> </w:t>
      </w:r>
    </w:p>
    <w:p w14:paraId="217AA2D5" w14:textId="77777777" w:rsidR="00473BCA" w:rsidRPr="003A4A27" w:rsidRDefault="00473BCA" w:rsidP="00610AF9">
      <w:pPr>
        <w:spacing w:after="0" w:line="276" w:lineRule="auto"/>
        <w:jc w:val="both"/>
        <w:rPr>
          <w:rFonts w:ascii="Arial" w:hAnsi="Arial" w:cs="Arial"/>
          <w:sz w:val="20"/>
          <w:szCs w:val="20"/>
        </w:rPr>
      </w:pPr>
    </w:p>
    <w:p w14:paraId="75ABA431" w14:textId="3FE6D57A" w:rsidR="003B0A98" w:rsidRPr="003A4A27" w:rsidRDefault="006F14B2" w:rsidP="00610AF9">
      <w:pPr>
        <w:spacing w:after="0" w:line="276" w:lineRule="auto"/>
        <w:jc w:val="both"/>
        <w:rPr>
          <w:rFonts w:ascii="Arial" w:hAnsi="Arial" w:cs="Arial"/>
          <w:sz w:val="20"/>
          <w:szCs w:val="20"/>
        </w:rPr>
      </w:pPr>
      <w:r w:rsidRPr="003A4A27">
        <w:rPr>
          <w:rFonts w:ascii="Arial" w:hAnsi="Arial" w:cs="Arial"/>
          <w:sz w:val="20"/>
          <w:szCs w:val="20"/>
        </w:rPr>
        <w:t>M</w:t>
      </w:r>
      <w:r w:rsidR="006F1487" w:rsidRPr="003A4A27">
        <w:rPr>
          <w:rFonts w:ascii="Arial" w:hAnsi="Arial" w:cs="Arial"/>
          <w:sz w:val="20"/>
          <w:szCs w:val="20"/>
        </w:rPr>
        <w:t xml:space="preserve">ultidisciplinarni tim </w:t>
      </w:r>
      <w:r w:rsidR="00C72860" w:rsidRPr="003A4A27">
        <w:rPr>
          <w:rFonts w:ascii="Arial" w:hAnsi="Arial" w:cs="Arial"/>
          <w:sz w:val="20"/>
          <w:szCs w:val="20"/>
        </w:rPr>
        <w:t xml:space="preserve">mora </w:t>
      </w:r>
      <w:r w:rsidR="006F1487" w:rsidRPr="003A4A27">
        <w:rPr>
          <w:rFonts w:ascii="Arial" w:hAnsi="Arial" w:cs="Arial"/>
          <w:sz w:val="20"/>
          <w:szCs w:val="20"/>
        </w:rPr>
        <w:t>vključevati člane v skupnem obsegu</w:t>
      </w:r>
      <w:r w:rsidR="00233CD3" w:rsidRPr="003A4A27">
        <w:rPr>
          <w:rFonts w:ascii="Arial" w:hAnsi="Arial" w:cs="Arial"/>
          <w:sz w:val="20"/>
          <w:szCs w:val="20"/>
        </w:rPr>
        <w:t xml:space="preserve"> predstavljajo</w:t>
      </w:r>
      <w:r w:rsidR="006F1487" w:rsidRPr="003A4A27">
        <w:rPr>
          <w:rFonts w:ascii="Arial" w:hAnsi="Arial" w:cs="Arial"/>
          <w:sz w:val="20"/>
          <w:szCs w:val="20"/>
        </w:rPr>
        <w:t xml:space="preserve"> </w:t>
      </w:r>
      <w:r w:rsidR="008A6F56" w:rsidRPr="003A4A27">
        <w:rPr>
          <w:rFonts w:ascii="Arial" w:hAnsi="Arial" w:cs="Arial"/>
          <w:sz w:val="20"/>
          <w:szCs w:val="20"/>
        </w:rPr>
        <w:t>največ</w:t>
      </w:r>
      <w:r w:rsidR="006F1487" w:rsidRPr="003A4A27">
        <w:rPr>
          <w:rFonts w:ascii="Arial" w:hAnsi="Arial" w:cs="Arial"/>
          <w:sz w:val="20"/>
          <w:szCs w:val="20"/>
        </w:rPr>
        <w:t xml:space="preserve"> 4 poln</w:t>
      </w:r>
      <w:r w:rsidR="00233CD3" w:rsidRPr="003A4A27">
        <w:rPr>
          <w:rFonts w:ascii="Arial" w:hAnsi="Arial" w:cs="Arial"/>
          <w:sz w:val="20"/>
          <w:szCs w:val="20"/>
        </w:rPr>
        <w:t xml:space="preserve">e </w:t>
      </w:r>
      <w:r w:rsidR="006F1487" w:rsidRPr="003A4A27">
        <w:rPr>
          <w:rFonts w:ascii="Arial" w:hAnsi="Arial" w:cs="Arial"/>
          <w:sz w:val="20"/>
          <w:szCs w:val="20"/>
        </w:rPr>
        <w:t>zaposlit</w:t>
      </w:r>
      <w:r w:rsidR="00233CD3" w:rsidRPr="003A4A27">
        <w:rPr>
          <w:rFonts w:ascii="Arial" w:hAnsi="Arial" w:cs="Arial"/>
          <w:sz w:val="20"/>
          <w:szCs w:val="20"/>
        </w:rPr>
        <w:t>ve oz. zaposlitve za 160 ur/teden</w:t>
      </w:r>
      <w:r w:rsidR="006F1487" w:rsidRPr="003A4A27">
        <w:rPr>
          <w:rFonts w:ascii="Arial" w:hAnsi="Arial" w:cs="Arial"/>
          <w:sz w:val="20"/>
          <w:szCs w:val="20"/>
        </w:rPr>
        <w:t>.</w:t>
      </w:r>
      <w:r w:rsidR="00473BCA" w:rsidRPr="003A4A27">
        <w:rPr>
          <w:rFonts w:ascii="Arial" w:hAnsi="Arial" w:cs="Arial"/>
          <w:sz w:val="20"/>
          <w:szCs w:val="20"/>
        </w:rPr>
        <w:t xml:space="preserve"> </w:t>
      </w:r>
      <w:r w:rsidR="006F1487" w:rsidRPr="003A4A27">
        <w:rPr>
          <w:rFonts w:ascii="Arial" w:hAnsi="Arial" w:cs="Arial"/>
          <w:sz w:val="20"/>
          <w:szCs w:val="20"/>
        </w:rPr>
        <w:t xml:space="preserve">To pomeni, da je lahko multidisciplinarni tim sestavljen iz več posameznikov z različnim deležem zaposlitve, vendar skupni obseg dela </w:t>
      </w:r>
      <w:r w:rsidR="008A6F56" w:rsidRPr="003A4A27">
        <w:rPr>
          <w:rFonts w:ascii="Arial" w:hAnsi="Arial" w:cs="Arial"/>
          <w:sz w:val="20"/>
          <w:szCs w:val="20"/>
        </w:rPr>
        <w:t>ne sme presegati zgoraj navedeni maksimum.</w:t>
      </w:r>
      <w:r w:rsidR="00473BCA" w:rsidRPr="003A4A27">
        <w:rPr>
          <w:rFonts w:ascii="Arial" w:hAnsi="Arial" w:cs="Arial"/>
          <w:sz w:val="20"/>
          <w:szCs w:val="20"/>
        </w:rPr>
        <w:t xml:space="preserve"> </w:t>
      </w:r>
      <w:r w:rsidR="008A6F56" w:rsidRPr="003A4A27">
        <w:rPr>
          <w:rFonts w:ascii="Arial" w:hAnsi="Arial" w:cs="Arial"/>
          <w:sz w:val="20"/>
          <w:szCs w:val="20"/>
        </w:rPr>
        <w:t>Pri tem je treba upoštevati obvezno zaposlitev vodje MDT za polni delovni čas (40 ur na teden). Vodja je lahko zaposlen na delovnem mestu skupnostnega delavca (SE 1). Prav tako je treba zagotoviti zaposlitev socialnega delavca najmanj v obsegu 50</w:t>
      </w:r>
      <w:r w:rsidR="001917CD" w:rsidRPr="003A4A27">
        <w:rPr>
          <w:rFonts w:ascii="Arial" w:hAnsi="Arial" w:cs="Arial"/>
          <w:sz w:val="20"/>
          <w:szCs w:val="20"/>
        </w:rPr>
        <w:t> </w:t>
      </w:r>
      <w:r w:rsidR="008A6F56" w:rsidRPr="003A4A27">
        <w:rPr>
          <w:rFonts w:ascii="Arial" w:hAnsi="Arial" w:cs="Arial"/>
          <w:sz w:val="20"/>
          <w:szCs w:val="20"/>
        </w:rPr>
        <w:t>% polnega delovnega časa (20 ur na teden), ki je prav tako lahko zaposlen na delovnem mestu skupnostnega delavca (SE 1).</w:t>
      </w:r>
    </w:p>
    <w:p w14:paraId="167833DB" w14:textId="77777777" w:rsidR="0051379C" w:rsidRPr="003A4A27" w:rsidRDefault="0051379C" w:rsidP="00610AF9">
      <w:pPr>
        <w:spacing w:after="0" w:line="276" w:lineRule="auto"/>
        <w:jc w:val="both"/>
        <w:rPr>
          <w:rFonts w:ascii="Arial" w:hAnsi="Arial" w:cs="Arial"/>
          <w:sz w:val="20"/>
          <w:szCs w:val="20"/>
        </w:rPr>
      </w:pPr>
    </w:p>
    <w:p w14:paraId="71BDCB02" w14:textId="668E962C" w:rsidR="005C5CA8" w:rsidRPr="003A4A27" w:rsidRDefault="005C5CA8" w:rsidP="00610AF9">
      <w:pPr>
        <w:spacing w:after="0" w:line="276" w:lineRule="auto"/>
        <w:jc w:val="both"/>
        <w:rPr>
          <w:rFonts w:ascii="Arial" w:hAnsi="Arial" w:cs="Arial"/>
          <w:sz w:val="20"/>
          <w:szCs w:val="20"/>
        </w:rPr>
      </w:pPr>
      <w:r w:rsidRPr="003A4A27">
        <w:rPr>
          <w:rFonts w:ascii="Arial" w:hAnsi="Arial" w:cs="Arial"/>
          <w:sz w:val="20"/>
          <w:szCs w:val="20"/>
        </w:rPr>
        <w:t xml:space="preserve">Obvezna je tudi zaposlitev </w:t>
      </w:r>
      <w:r w:rsidR="00473BCA" w:rsidRPr="003A4A27">
        <w:rPr>
          <w:rFonts w:ascii="Arial" w:hAnsi="Arial" w:cs="Arial"/>
          <w:sz w:val="20"/>
          <w:szCs w:val="20"/>
        </w:rPr>
        <w:t>vrstniškega</w:t>
      </w:r>
      <w:r w:rsidRPr="003A4A27">
        <w:rPr>
          <w:rFonts w:ascii="Arial" w:hAnsi="Arial" w:cs="Arial"/>
          <w:sz w:val="20"/>
          <w:szCs w:val="20"/>
        </w:rPr>
        <w:t xml:space="preserve"> delavca najmanj v obsegu 2</w:t>
      </w:r>
      <w:r w:rsidR="005B07D8" w:rsidRPr="003A4A27">
        <w:rPr>
          <w:rFonts w:ascii="Arial" w:hAnsi="Arial" w:cs="Arial"/>
          <w:sz w:val="20"/>
          <w:szCs w:val="20"/>
        </w:rPr>
        <w:t>5</w:t>
      </w:r>
      <w:r w:rsidRPr="003A4A27">
        <w:rPr>
          <w:rFonts w:ascii="Arial" w:hAnsi="Arial" w:cs="Arial"/>
          <w:sz w:val="20"/>
          <w:szCs w:val="20"/>
        </w:rPr>
        <w:t>% polnega delovnega časa (10</w:t>
      </w:r>
      <w:r w:rsidR="00473BCA" w:rsidRPr="003A4A27">
        <w:rPr>
          <w:rFonts w:ascii="Arial" w:hAnsi="Arial" w:cs="Arial"/>
          <w:sz w:val="20"/>
          <w:szCs w:val="20"/>
        </w:rPr>
        <w:t> </w:t>
      </w:r>
      <w:r w:rsidRPr="003A4A27">
        <w:rPr>
          <w:rFonts w:ascii="Arial" w:hAnsi="Arial" w:cs="Arial"/>
          <w:sz w:val="20"/>
          <w:szCs w:val="20"/>
        </w:rPr>
        <w:t>ur/teden</w:t>
      </w:r>
      <w:r w:rsidR="003B0A98" w:rsidRPr="003A4A27">
        <w:rPr>
          <w:rFonts w:ascii="Arial" w:hAnsi="Arial" w:cs="Arial"/>
          <w:sz w:val="20"/>
          <w:szCs w:val="20"/>
        </w:rPr>
        <w:t>)</w:t>
      </w:r>
      <w:r w:rsidR="005B07D8" w:rsidRPr="003A4A27">
        <w:rPr>
          <w:rFonts w:ascii="Arial" w:hAnsi="Arial" w:cs="Arial"/>
          <w:sz w:val="20"/>
          <w:szCs w:val="20"/>
        </w:rPr>
        <w:t xml:space="preserve"> oz. največ 50</w:t>
      </w:r>
      <w:r w:rsidR="001917CD" w:rsidRPr="003A4A27">
        <w:rPr>
          <w:rFonts w:ascii="Arial" w:hAnsi="Arial" w:cs="Arial"/>
          <w:sz w:val="20"/>
          <w:szCs w:val="20"/>
        </w:rPr>
        <w:t> </w:t>
      </w:r>
      <w:r w:rsidR="005B07D8" w:rsidRPr="003A4A27">
        <w:rPr>
          <w:rFonts w:ascii="Arial" w:hAnsi="Arial" w:cs="Arial"/>
          <w:sz w:val="20"/>
          <w:szCs w:val="20"/>
        </w:rPr>
        <w:t>% polnega delovnega časa (20</w:t>
      </w:r>
      <w:r w:rsidR="00473BCA" w:rsidRPr="003A4A27">
        <w:rPr>
          <w:rFonts w:ascii="Arial" w:hAnsi="Arial" w:cs="Arial"/>
          <w:sz w:val="20"/>
          <w:szCs w:val="20"/>
        </w:rPr>
        <w:t> </w:t>
      </w:r>
      <w:r w:rsidR="005B07D8" w:rsidRPr="003A4A27">
        <w:rPr>
          <w:rFonts w:ascii="Arial" w:hAnsi="Arial" w:cs="Arial"/>
          <w:sz w:val="20"/>
          <w:szCs w:val="20"/>
        </w:rPr>
        <w:t xml:space="preserve">ur/teden). </w:t>
      </w:r>
    </w:p>
    <w:p w14:paraId="55AD82E0" w14:textId="77777777" w:rsidR="00FA25A8" w:rsidRPr="003A4A27" w:rsidRDefault="00FA25A8" w:rsidP="00610AF9">
      <w:pPr>
        <w:spacing w:after="0" w:line="276" w:lineRule="auto"/>
        <w:jc w:val="both"/>
        <w:rPr>
          <w:rFonts w:ascii="Arial" w:hAnsi="Arial" w:cs="Arial"/>
          <w:sz w:val="20"/>
          <w:szCs w:val="20"/>
        </w:rPr>
      </w:pPr>
    </w:p>
    <w:p w14:paraId="3CCC4C59" w14:textId="1D5CB510" w:rsidR="00FA25A8" w:rsidRPr="003A4A27" w:rsidRDefault="00FA25A8" w:rsidP="00610AF9">
      <w:pPr>
        <w:spacing w:after="0" w:line="276" w:lineRule="auto"/>
        <w:jc w:val="both"/>
        <w:rPr>
          <w:rFonts w:ascii="Arial" w:hAnsi="Arial" w:cs="Arial"/>
          <w:sz w:val="20"/>
          <w:szCs w:val="20"/>
        </w:rPr>
      </w:pPr>
      <w:r w:rsidRPr="003A4A27">
        <w:rPr>
          <w:rFonts w:ascii="Arial" w:hAnsi="Arial" w:cs="Arial"/>
          <w:sz w:val="20"/>
          <w:szCs w:val="20"/>
        </w:rPr>
        <w:t xml:space="preserve">Pogoji in dokazila za uveljavljanje stroškov osebja so navedeni v dokumentu Razpisna dokumentacija. </w:t>
      </w:r>
    </w:p>
    <w:p w14:paraId="3BBEE82E" w14:textId="77777777" w:rsidR="002749FE" w:rsidRPr="003A4A27" w:rsidRDefault="002749FE" w:rsidP="00610AF9">
      <w:pPr>
        <w:spacing w:after="0" w:line="276" w:lineRule="auto"/>
        <w:jc w:val="both"/>
        <w:rPr>
          <w:rFonts w:ascii="Arial" w:hAnsi="Arial" w:cs="Arial"/>
          <w:sz w:val="20"/>
          <w:szCs w:val="20"/>
        </w:rPr>
      </w:pPr>
    </w:p>
    <w:p w14:paraId="49FED492" w14:textId="373534E9" w:rsidR="00037B17" w:rsidRPr="003A4A27" w:rsidRDefault="003A0057" w:rsidP="00610AF9">
      <w:pPr>
        <w:pStyle w:val="Odstavekseznama"/>
        <w:numPr>
          <w:ilvl w:val="0"/>
          <w:numId w:val="73"/>
        </w:numPr>
        <w:spacing w:after="0" w:line="276" w:lineRule="auto"/>
        <w:jc w:val="both"/>
        <w:rPr>
          <w:rFonts w:ascii="Arial" w:hAnsi="Arial" w:cs="Arial"/>
          <w:b/>
          <w:bCs/>
          <w:i/>
          <w:iCs/>
          <w:sz w:val="20"/>
          <w:szCs w:val="20"/>
        </w:rPr>
      </w:pPr>
      <w:r w:rsidRPr="003A4A27">
        <w:rPr>
          <w:rFonts w:ascii="Arial" w:hAnsi="Arial" w:cs="Arial"/>
          <w:b/>
          <w:bCs/>
          <w:sz w:val="20"/>
          <w:szCs w:val="20"/>
        </w:rPr>
        <w:t xml:space="preserve">Stroški financiranja </w:t>
      </w:r>
      <w:r w:rsidR="00233CD3" w:rsidRPr="003A4A27">
        <w:rPr>
          <w:rFonts w:ascii="Arial" w:hAnsi="Arial" w:cs="Arial"/>
          <w:b/>
          <w:bCs/>
          <w:sz w:val="20"/>
          <w:szCs w:val="20"/>
        </w:rPr>
        <w:t>po pavšalni stopnji</w:t>
      </w:r>
    </w:p>
    <w:p w14:paraId="42A09397" w14:textId="77777777" w:rsidR="00E8149D" w:rsidRPr="003A4A27" w:rsidRDefault="00E8149D" w:rsidP="00610AF9">
      <w:pPr>
        <w:spacing w:after="0" w:line="276" w:lineRule="auto"/>
        <w:jc w:val="both"/>
        <w:rPr>
          <w:rFonts w:ascii="Arial" w:hAnsi="Arial" w:cs="Arial"/>
          <w:sz w:val="20"/>
          <w:szCs w:val="20"/>
        </w:rPr>
      </w:pPr>
    </w:p>
    <w:p w14:paraId="2145C186" w14:textId="0723F1A0" w:rsidR="00037B17" w:rsidRPr="003A4A27" w:rsidRDefault="00037B17" w:rsidP="00610AF9">
      <w:pPr>
        <w:spacing w:after="0" w:line="276" w:lineRule="auto"/>
        <w:jc w:val="both"/>
        <w:rPr>
          <w:rFonts w:ascii="Arial" w:hAnsi="Arial" w:cs="Arial"/>
          <w:sz w:val="20"/>
          <w:szCs w:val="20"/>
          <w:u w:val="single"/>
        </w:rPr>
      </w:pPr>
      <w:r w:rsidRPr="003A4A27">
        <w:rPr>
          <w:rFonts w:ascii="Arial" w:hAnsi="Arial" w:cs="Arial"/>
          <w:sz w:val="20"/>
          <w:szCs w:val="20"/>
        </w:rPr>
        <w:t xml:space="preserve">Stroški </w:t>
      </w:r>
      <w:r w:rsidR="00233CD3" w:rsidRPr="003A4A27">
        <w:rPr>
          <w:rFonts w:ascii="Arial" w:hAnsi="Arial" w:cs="Arial"/>
          <w:sz w:val="20"/>
          <w:szCs w:val="20"/>
        </w:rPr>
        <w:t>financiranja po pavšalni stopnji</w:t>
      </w:r>
      <w:r w:rsidRPr="003A4A27">
        <w:rPr>
          <w:rFonts w:ascii="Arial" w:hAnsi="Arial" w:cs="Arial"/>
          <w:sz w:val="20"/>
          <w:szCs w:val="20"/>
        </w:rPr>
        <w:t xml:space="preserve"> so stroški, ki nastanejo oziroma so povezani z neposrednimi aktivnostmi sofinanciranega projekta, in sicer </w:t>
      </w:r>
      <w:r w:rsidRPr="003A4A27">
        <w:rPr>
          <w:rFonts w:ascii="Arial" w:hAnsi="Arial" w:cs="Arial"/>
          <w:sz w:val="20"/>
          <w:szCs w:val="20"/>
          <w:u w:val="single"/>
        </w:rPr>
        <w:t>v višini 40</w:t>
      </w:r>
      <w:r w:rsidR="00E8149D" w:rsidRPr="003A4A27">
        <w:rPr>
          <w:rFonts w:ascii="Arial" w:hAnsi="Arial" w:cs="Arial"/>
          <w:sz w:val="20"/>
          <w:szCs w:val="20"/>
          <w:u w:val="single"/>
        </w:rPr>
        <w:t> </w:t>
      </w:r>
      <w:r w:rsidRPr="003A4A27">
        <w:rPr>
          <w:rFonts w:ascii="Arial" w:hAnsi="Arial" w:cs="Arial"/>
          <w:sz w:val="20"/>
          <w:szCs w:val="20"/>
          <w:u w:val="single"/>
        </w:rPr>
        <w:t>% skupnih upravičenih neposrednih stroškov dela osebja na projektu.</w:t>
      </w:r>
    </w:p>
    <w:p w14:paraId="0C1E0621" w14:textId="77777777" w:rsidR="00037B17" w:rsidRPr="003A4A27" w:rsidRDefault="00037B17" w:rsidP="00610AF9">
      <w:pPr>
        <w:spacing w:after="0" w:line="276" w:lineRule="auto"/>
        <w:jc w:val="both"/>
        <w:rPr>
          <w:rFonts w:ascii="Arial" w:hAnsi="Arial" w:cs="Arial"/>
          <w:sz w:val="20"/>
          <w:szCs w:val="20"/>
        </w:rPr>
      </w:pPr>
    </w:p>
    <w:p w14:paraId="4B6F0221" w14:textId="08F94039" w:rsidR="007D0FA3" w:rsidRPr="003A4A27" w:rsidRDefault="00037B17" w:rsidP="00610AF9">
      <w:pPr>
        <w:spacing w:after="0" w:line="276" w:lineRule="auto"/>
        <w:jc w:val="both"/>
        <w:rPr>
          <w:rFonts w:ascii="Arial" w:hAnsi="Arial" w:cs="Arial"/>
          <w:sz w:val="20"/>
          <w:szCs w:val="20"/>
        </w:rPr>
      </w:pPr>
      <w:r w:rsidRPr="003A4A27">
        <w:rPr>
          <w:rFonts w:ascii="Arial" w:hAnsi="Arial" w:cs="Arial"/>
          <w:sz w:val="20"/>
          <w:szCs w:val="20"/>
        </w:rPr>
        <w:t xml:space="preserve">Način določitve </w:t>
      </w:r>
      <w:r w:rsidR="00233CD3" w:rsidRPr="003A4A27">
        <w:rPr>
          <w:rFonts w:ascii="Arial" w:hAnsi="Arial" w:cs="Arial"/>
          <w:sz w:val="20"/>
          <w:szCs w:val="20"/>
        </w:rPr>
        <w:t>financiranja po pavšalni stopnji</w:t>
      </w:r>
      <w:r w:rsidRPr="003A4A27">
        <w:rPr>
          <w:rFonts w:ascii="Arial" w:hAnsi="Arial" w:cs="Arial"/>
          <w:sz w:val="20"/>
          <w:szCs w:val="20"/>
        </w:rPr>
        <w:t xml:space="preserve"> je </w:t>
      </w:r>
      <w:r w:rsidR="00A85F19" w:rsidRPr="003A4A27">
        <w:rPr>
          <w:rFonts w:ascii="Arial" w:hAnsi="Arial" w:cs="Arial"/>
          <w:sz w:val="20"/>
          <w:szCs w:val="20"/>
        </w:rPr>
        <w:t xml:space="preserve">v skladu </w:t>
      </w:r>
      <w:r w:rsidRPr="003A4A27">
        <w:rPr>
          <w:rFonts w:ascii="Arial" w:hAnsi="Arial" w:cs="Arial"/>
          <w:sz w:val="20"/>
          <w:szCs w:val="20"/>
        </w:rPr>
        <w:t xml:space="preserve">s </w:t>
      </w:r>
      <w:r w:rsidR="001A60A6" w:rsidRPr="003A4A27">
        <w:rPr>
          <w:rFonts w:ascii="Arial" w:hAnsi="Arial" w:cs="Arial"/>
          <w:sz w:val="20"/>
          <w:szCs w:val="20"/>
        </w:rPr>
        <w:t>56.</w:t>
      </w:r>
      <w:r w:rsidRPr="003A4A27">
        <w:rPr>
          <w:rFonts w:ascii="Arial" w:hAnsi="Arial" w:cs="Arial"/>
          <w:sz w:val="20"/>
          <w:szCs w:val="20"/>
        </w:rPr>
        <w:t xml:space="preserve"> členom Uredbe 2021/1060/EU.</w:t>
      </w:r>
      <w:r w:rsidR="00440C91" w:rsidRPr="003A4A27">
        <w:rPr>
          <w:rFonts w:ascii="Arial" w:hAnsi="Arial" w:cs="Arial"/>
          <w:sz w:val="20"/>
          <w:szCs w:val="20"/>
        </w:rPr>
        <w:t xml:space="preserve"> </w:t>
      </w:r>
      <w:bookmarkStart w:id="23" w:name="_Hlk201151688"/>
      <w:r w:rsidR="007D0FA3" w:rsidRPr="003A4A27">
        <w:rPr>
          <w:rFonts w:ascii="Arial" w:hAnsi="Arial" w:cs="Arial"/>
          <w:sz w:val="20"/>
          <w:szCs w:val="20"/>
        </w:rPr>
        <w:t xml:space="preserve">Stroški financiranja </w:t>
      </w:r>
      <w:r w:rsidR="00233CD3" w:rsidRPr="003A4A27">
        <w:rPr>
          <w:rFonts w:ascii="Arial" w:hAnsi="Arial" w:cs="Arial"/>
          <w:sz w:val="20"/>
          <w:szCs w:val="20"/>
        </w:rPr>
        <w:t xml:space="preserve">po pavšalni stopnji </w:t>
      </w:r>
      <w:r w:rsidR="007D0FA3" w:rsidRPr="003A4A27">
        <w:rPr>
          <w:rFonts w:ascii="Arial" w:hAnsi="Arial" w:cs="Arial"/>
          <w:sz w:val="20"/>
          <w:szCs w:val="20"/>
        </w:rPr>
        <w:t>v okviru tega javnega razpisa lahko zajemajo naslednje kategorije stroškov:</w:t>
      </w:r>
    </w:p>
    <w:p w14:paraId="427B3176" w14:textId="189E87FD" w:rsidR="00143F8E" w:rsidRPr="003A4A27" w:rsidRDefault="00B41860" w:rsidP="00610AF9">
      <w:pPr>
        <w:pStyle w:val="Odstavekseznama"/>
        <w:numPr>
          <w:ilvl w:val="0"/>
          <w:numId w:val="75"/>
        </w:numPr>
        <w:spacing w:after="0" w:line="276" w:lineRule="auto"/>
        <w:jc w:val="both"/>
        <w:rPr>
          <w:rFonts w:ascii="Arial" w:hAnsi="Arial" w:cs="Arial"/>
          <w:sz w:val="20"/>
          <w:szCs w:val="20"/>
        </w:rPr>
      </w:pPr>
      <w:r w:rsidRPr="003A4A27">
        <w:rPr>
          <w:rFonts w:ascii="Arial" w:hAnsi="Arial" w:cs="Arial"/>
          <w:sz w:val="20"/>
          <w:szCs w:val="20"/>
        </w:rPr>
        <w:t>s</w:t>
      </w:r>
      <w:r w:rsidR="00143F8E" w:rsidRPr="003A4A27">
        <w:rPr>
          <w:rFonts w:ascii="Arial" w:hAnsi="Arial" w:cs="Arial"/>
          <w:sz w:val="20"/>
          <w:szCs w:val="20"/>
        </w:rPr>
        <w:t>troški električne energije, vode, komunalnih storitev, telefona in poštnin,</w:t>
      </w:r>
    </w:p>
    <w:p w14:paraId="570D584D" w14:textId="5D218DEB" w:rsidR="00143F8E" w:rsidRPr="003A4A27" w:rsidRDefault="00B41860" w:rsidP="00610AF9">
      <w:pPr>
        <w:pStyle w:val="Odstavekseznama"/>
        <w:numPr>
          <w:ilvl w:val="0"/>
          <w:numId w:val="75"/>
        </w:numPr>
        <w:spacing w:after="0" w:line="276" w:lineRule="auto"/>
        <w:jc w:val="both"/>
        <w:rPr>
          <w:rFonts w:ascii="Arial" w:hAnsi="Arial" w:cs="Arial"/>
          <w:sz w:val="20"/>
          <w:szCs w:val="20"/>
        </w:rPr>
      </w:pPr>
      <w:r w:rsidRPr="003A4A27">
        <w:rPr>
          <w:rFonts w:ascii="Arial" w:hAnsi="Arial" w:cs="Arial"/>
          <w:sz w:val="20"/>
          <w:szCs w:val="20"/>
        </w:rPr>
        <w:lastRenderedPageBreak/>
        <w:t>n</w:t>
      </w:r>
      <w:r w:rsidR="00143F8E" w:rsidRPr="003A4A27">
        <w:rPr>
          <w:rFonts w:ascii="Arial" w:hAnsi="Arial" w:cs="Arial"/>
          <w:sz w:val="20"/>
          <w:szCs w:val="20"/>
        </w:rPr>
        <w:t>ajem poslovnih prostorov,</w:t>
      </w:r>
    </w:p>
    <w:p w14:paraId="29F4CD25" w14:textId="6B4E4796" w:rsidR="00143F8E" w:rsidRPr="003A4A27" w:rsidRDefault="00143F8E" w:rsidP="00610AF9">
      <w:pPr>
        <w:pStyle w:val="Odstavekseznama"/>
        <w:numPr>
          <w:ilvl w:val="0"/>
          <w:numId w:val="75"/>
        </w:numPr>
        <w:spacing w:after="0" w:line="276" w:lineRule="auto"/>
        <w:jc w:val="both"/>
        <w:rPr>
          <w:rFonts w:ascii="Arial" w:hAnsi="Arial" w:cs="Arial"/>
          <w:sz w:val="20"/>
          <w:szCs w:val="20"/>
        </w:rPr>
      </w:pPr>
      <w:r w:rsidRPr="003A4A27">
        <w:rPr>
          <w:rFonts w:ascii="Arial" w:hAnsi="Arial" w:cs="Arial"/>
          <w:sz w:val="20"/>
          <w:szCs w:val="20"/>
        </w:rPr>
        <w:t>stroški za nakup in najem opreme in drugih opredmetenih osnovnih sredstev ter drobnega inventarja,</w:t>
      </w:r>
    </w:p>
    <w:p w14:paraId="3E01E4CD" w14:textId="77777777" w:rsidR="00143F8E" w:rsidRPr="003A4A27" w:rsidRDefault="00143F8E" w:rsidP="00610AF9">
      <w:pPr>
        <w:pStyle w:val="Odstavekseznama"/>
        <w:numPr>
          <w:ilvl w:val="0"/>
          <w:numId w:val="75"/>
        </w:numPr>
        <w:spacing w:after="0" w:line="276" w:lineRule="auto"/>
        <w:jc w:val="both"/>
        <w:rPr>
          <w:rFonts w:ascii="Arial" w:hAnsi="Arial" w:cs="Arial"/>
          <w:sz w:val="20"/>
          <w:szCs w:val="20"/>
        </w:rPr>
      </w:pPr>
      <w:r w:rsidRPr="003A4A27">
        <w:rPr>
          <w:rFonts w:ascii="Arial" w:hAnsi="Arial" w:cs="Arial"/>
          <w:sz w:val="20"/>
          <w:szCs w:val="20"/>
        </w:rPr>
        <w:t xml:space="preserve">stroški informiranja in komuniciranja o projektu, </w:t>
      </w:r>
    </w:p>
    <w:p w14:paraId="5A16A1B8" w14:textId="15ECFB47" w:rsidR="007D0FA3" w:rsidRPr="003A4A27" w:rsidRDefault="007D0FA3" w:rsidP="00610AF9">
      <w:pPr>
        <w:pStyle w:val="Odstavekseznama"/>
        <w:numPr>
          <w:ilvl w:val="0"/>
          <w:numId w:val="75"/>
        </w:numPr>
        <w:spacing w:after="0" w:line="276" w:lineRule="auto"/>
        <w:jc w:val="both"/>
        <w:rPr>
          <w:rFonts w:ascii="Arial" w:hAnsi="Arial" w:cs="Arial"/>
          <w:sz w:val="20"/>
          <w:szCs w:val="20"/>
        </w:rPr>
      </w:pPr>
      <w:r w:rsidRPr="003A4A27">
        <w:rPr>
          <w:rFonts w:ascii="Arial" w:hAnsi="Arial" w:cs="Arial"/>
          <w:sz w:val="20"/>
          <w:szCs w:val="20"/>
        </w:rPr>
        <w:t xml:space="preserve">stroški za službena potovanja po Sloveniji in tujini, </w:t>
      </w:r>
    </w:p>
    <w:p w14:paraId="59254C18" w14:textId="351D2FD1" w:rsidR="00143F8E" w:rsidRPr="003A4A27" w:rsidRDefault="00143F8E" w:rsidP="00610AF9">
      <w:pPr>
        <w:pStyle w:val="Odstavekseznama"/>
        <w:numPr>
          <w:ilvl w:val="0"/>
          <w:numId w:val="75"/>
        </w:numPr>
        <w:spacing w:after="0" w:line="276" w:lineRule="auto"/>
        <w:jc w:val="both"/>
        <w:rPr>
          <w:rFonts w:ascii="Arial" w:hAnsi="Arial" w:cs="Arial"/>
          <w:sz w:val="20"/>
          <w:szCs w:val="20"/>
        </w:rPr>
      </w:pPr>
      <w:r w:rsidRPr="003A4A27">
        <w:rPr>
          <w:rFonts w:ascii="Arial" w:hAnsi="Arial" w:cs="Arial"/>
          <w:sz w:val="20"/>
          <w:szCs w:val="20"/>
        </w:rPr>
        <w:t>računovodske in druge režijske storitve</w:t>
      </w:r>
      <w:r w:rsidR="00473BCA" w:rsidRPr="003A4A27">
        <w:rPr>
          <w:rFonts w:ascii="Arial" w:hAnsi="Arial" w:cs="Arial"/>
          <w:sz w:val="20"/>
          <w:szCs w:val="20"/>
        </w:rPr>
        <w:t>,</w:t>
      </w:r>
    </w:p>
    <w:p w14:paraId="540320FC" w14:textId="4704F230" w:rsidR="00143F8E" w:rsidRPr="003A4A27" w:rsidRDefault="00143F8E" w:rsidP="00610AF9">
      <w:pPr>
        <w:pStyle w:val="Odstavekseznama"/>
        <w:numPr>
          <w:ilvl w:val="0"/>
          <w:numId w:val="75"/>
        </w:numPr>
        <w:spacing w:after="0" w:line="276" w:lineRule="auto"/>
        <w:jc w:val="both"/>
        <w:rPr>
          <w:rFonts w:ascii="Arial" w:hAnsi="Arial" w:cs="Arial"/>
          <w:sz w:val="20"/>
          <w:szCs w:val="20"/>
        </w:rPr>
      </w:pPr>
      <w:r w:rsidRPr="003A4A27">
        <w:rPr>
          <w:rFonts w:ascii="Arial" w:hAnsi="Arial" w:cs="Arial"/>
          <w:sz w:val="20"/>
          <w:szCs w:val="20"/>
        </w:rPr>
        <w:t>druge stroške, ki niso stroški dela.</w:t>
      </w:r>
    </w:p>
    <w:bookmarkEnd w:id="23"/>
    <w:p w14:paraId="6305C419" w14:textId="77777777" w:rsidR="007D0FA3" w:rsidRPr="003A4A27" w:rsidRDefault="007D0FA3" w:rsidP="00610AF9">
      <w:pPr>
        <w:spacing w:after="0" w:line="276" w:lineRule="auto"/>
        <w:jc w:val="both"/>
        <w:rPr>
          <w:rFonts w:ascii="Arial" w:hAnsi="Arial" w:cs="Arial"/>
          <w:sz w:val="20"/>
          <w:szCs w:val="20"/>
        </w:rPr>
      </w:pPr>
    </w:p>
    <w:p w14:paraId="3BDF8A93" w14:textId="27602ED1" w:rsidR="00FA25A8" w:rsidRPr="003A4A27" w:rsidRDefault="00FA25A8" w:rsidP="00610AF9">
      <w:pPr>
        <w:spacing w:after="0" w:line="276" w:lineRule="auto"/>
        <w:jc w:val="both"/>
        <w:rPr>
          <w:rFonts w:ascii="Arial" w:hAnsi="Arial" w:cs="Arial"/>
          <w:sz w:val="20"/>
          <w:szCs w:val="20"/>
        </w:rPr>
      </w:pPr>
      <w:r w:rsidRPr="003A4A27">
        <w:rPr>
          <w:rFonts w:ascii="Arial" w:hAnsi="Arial" w:cs="Arial"/>
          <w:sz w:val="20"/>
          <w:szCs w:val="20"/>
        </w:rPr>
        <w:t>Pogoji in dokazila za uveljavljanje stroškov</w:t>
      </w:r>
      <w:r w:rsidR="00233CD3" w:rsidRPr="003A4A27">
        <w:rPr>
          <w:rFonts w:ascii="Arial" w:hAnsi="Arial" w:cs="Arial"/>
          <w:sz w:val="20"/>
          <w:szCs w:val="20"/>
        </w:rPr>
        <w:t xml:space="preserve"> financiranja po pavšalni stopnji</w:t>
      </w:r>
      <w:r w:rsidRPr="003A4A27">
        <w:rPr>
          <w:rFonts w:ascii="Arial" w:hAnsi="Arial" w:cs="Arial"/>
          <w:sz w:val="20"/>
          <w:szCs w:val="20"/>
        </w:rPr>
        <w:t xml:space="preserve"> so navedeni v dokumentu Razpisna dokumentacija. </w:t>
      </w:r>
    </w:p>
    <w:p w14:paraId="020980EE" w14:textId="77777777" w:rsidR="00304991" w:rsidRPr="003A4A27" w:rsidRDefault="00304991" w:rsidP="00610AF9">
      <w:pPr>
        <w:spacing w:after="0" w:line="276" w:lineRule="auto"/>
        <w:jc w:val="both"/>
        <w:rPr>
          <w:rFonts w:ascii="Arial" w:hAnsi="Arial" w:cs="Arial"/>
          <w:iCs/>
          <w:sz w:val="20"/>
          <w:szCs w:val="20"/>
        </w:rPr>
      </w:pPr>
      <w:bookmarkStart w:id="24" w:name="_Hlk182289417"/>
      <w:bookmarkStart w:id="25" w:name="_Hlk184717803"/>
    </w:p>
    <w:p w14:paraId="29B294C8" w14:textId="77777777" w:rsidR="005813E8" w:rsidRPr="003A4A27" w:rsidRDefault="005813E8" w:rsidP="00610AF9">
      <w:pPr>
        <w:pStyle w:val="Naslov3"/>
        <w:jc w:val="both"/>
        <w:rPr>
          <w:rFonts w:cs="Arial"/>
        </w:rPr>
      </w:pPr>
      <w:r w:rsidRPr="003A4A27">
        <w:rPr>
          <w:rFonts w:cs="Arial"/>
        </w:rPr>
        <w:t>Državna pomoč ali pomoč po pravilu »de minimis«</w:t>
      </w:r>
    </w:p>
    <w:p w14:paraId="4C57A10A" w14:textId="77777777" w:rsidR="00224549" w:rsidRPr="003A4A27" w:rsidRDefault="00224549" w:rsidP="00610AF9">
      <w:pPr>
        <w:spacing w:after="0" w:line="276" w:lineRule="auto"/>
        <w:jc w:val="both"/>
        <w:rPr>
          <w:rFonts w:ascii="Arial" w:hAnsi="Arial" w:cs="Arial"/>
          <w:sz w:val="20"/>
          <w:szCs w:val="20"/>
        </w:rPr>
      </w:pPr>
    </w:p>
    <w:p w14:paraId="43028749" w14:textId="16B85CC8" w:rsidR="005813E8" w:rsidRPr="003A4A27" w:rsidRDefault="005813E8" w:rsidP="00610AF9">
      <w:pPr>
        <w:spacing w:after="0" w:line="276" w:lineRule="auto"/>
        <w:jc w:val="both"/>
        <w:rPr>
          <w:rFonts w:ascii="Arial" w:hAnsi="Arial" w:cs="Arial"/>
          <w:sz w:val="20"/>
          <w:szCs w:val="20"/>
        </w:rPr>
      </w:pPr>
      <w:r w:rsidRPr="003A4A27">
        <w:rPr>
          <w:rFonts w:ascii="Arial" w:hAnsi="Arial" w:cs="Arial"/>
          <w:sz w:val="20"/>
          <w:szCs w:val="20"/>
        </w:rPr>
        <w:t>Na podlagi mnenja Ministrstva za finance</w:t>
      </w:r>
      <w:r w:rsidR="00610AF9" w:rsidRPr="003A4A27">
        <w:rPr>
          <w:rFonts w:ascii="Arial" w:hAnsi="Arial" w:cs="Arial"/>
          <w:sz w:val="20"/>
          <w:szCs w:val="20"/>
        </w:rPr>
        <w:t>,</w:t>
      </w:r>
      <w:r w:rsidR="00473BCA" w:rsidRPr="003A4A27">
        <w:rPr>
          <w:rFonts w:ascii="Arial" w:hAnsi="Arial" w:cs="Arial"/>
          <w:sz w:val="20"/>
          <w:szCs w:val="20"/>
        </w:rPr>
        <w:t xml:space="preserve"> št. 4490-38/2025</w:t>
      </w:r>
      <w:r w:rsidR="00610AF9" w:rsidRPr="003A4A27">
        <w:rPr>
          <w:rFonts w:ascii="Arial" w:hAnsi="Arial" w:cs="Arial"/>
          <w:sz w:val="20"/>
          <w:szCs w:val="20"/>
        </w:rPr>
        <w:t xml:space="preserve">-1611-2 z dne 4. 7. 2025, </w:t>
      </w:r>
      <w:r w:rsidRPr="003A4A27">
        <w:rPr>
          <w:rFonts w:ascii="Arial" w:hAnsi="Arial" w:cs="Arial"/>
          <w:sz w:val="20"/>
          <w:szCs w:val="20"/>
        </w:rPr>
        <w:t>dodeljena sredstva javnega razpisa ne predstavljajo državne pomoči oziroma pomoči po pravilu »de minimis«.</w:t>
      </w:r>
    </w:p>
    <w:p w14:paraId="55B482AD" w14:textId="77777777" w:rsidR="0051379C" w:rsidRPr="003A4A27" w:rsidRDefault="0051379C" w:rsidP="00610AF9">
      <w:pPr>
        <w:spacing w:after="0" w:line="276" w:lineRule="auto"/>
        <w:jc w:val="both"/>
        <w:rPr>
          <w:rFonts w:ascii="Arial" w:hAnsi="Arial" w:cs="Arial"/>
          <w:b/>
          <w:bCs/>
          <w:sz w:val="20"/>
          <w:szCs w:val="20"/>
        </w:rPr>
      </w:pPr>
    </w:p>
    <w:p w14:paraId="2DE381C9" w14:textId="0A136B9A" w:rsidR="005813E8" w:rsidRPr="003A4A27" w:rsidRDefault="005813E8" w:rsidP="00610AF9">
      <w:pPr>
        <w:pStyle w:val="Naslov2"/>
        <w:jc w:val="both"/>
        <w:rPr>
          <w:rFonts w:cs="Arial"/>
        </w:rPr>
      </w:pPr>
      <w:r w:rsidRPr="003A4A27">
        <w:rPr>
          <w:rFonts w:cs="Arial"/>
        </w:rPr>
        <w:t>Obdobje upravičenosti stroškov</w:t>
      </w:r>
    </w:p>
    <w:p w14:paraId="46E5750C" w14:textId="0169196B" w:rsidR="0054499A" w:rsidRPr="003A4A27" w:rsidRDefault="0054499A" w:rsidP="00610AF9">
      <w:pPr>
        <w:spacing w:after="0" w:line="276" w:lineRule="auto"/>
        <w:jc w:val="both"/>
        <w:rPr>
          <w:rFonts w:ascii="Arial" w:hAnsi="Arial" w:cs="Arial"/>
          <w:bCs/>
          <w:sz w:val="20"/>
          <w:szCs w:val="20"/>
        </w:rPr>
      </w:pPr>
      <w:bookmarkStart w:id="26" w:name="_Hlk204592620"/>
    </w:p>
    <w:p w14:paraId="0A8234ED" w14:textId="2FF0DF71" w:rsidR="0022296D" w:rsidRPr="003A4A27" w:rsidRDefault="0022296D" w:rsidP="00610AF9">
      <w:pPr>
        <w:spacing w:after="0" w:line="276" w:lineRule="auto"/>
        <w:jc w:val="both"/>
        <w:rPr>
          <w:rFonts w:ascii="Arial" w:hAnsi="Arial" w:cs="Arial"/>
          <w:bCs/>
          <w:sz w:val="20"/>
          <w:szCs w:val="20"/>
        </w:rPr>
      </w:pPr>
      <w:r w:rsidRPr="003A4A27">
        <w:rPr>
          <w:rFonts w:ascii="Arial" w:hAnsi="Arial" w:cs="Arial"/>
          <w:bCs/>
          <w:sz w:val="20"/>
          <w:szCs w:val="20"/>
        </w:rPr>
        <w:t xml:space="preserve">Ministrstvo bo sofinanciralo le upravičene stroške, ki bodo pri prijavitelju nastali </w:t>
      </w:r>
      <w:r w:rsidR="00327CE3" w:rsidRPr="003A4A27">
        <w:rPr>
          <w:rFonts w:ascii="Arial" w:eastAsia="Calibri" w:hAnsi="Arial" w:cs="Arial"/>
          <w:sz w:val="20"/>
          <w:szCs w:val="20"/>
        </w:rPr>
        <w:t>od datuma izdaje sklepa ministra o dodelitvi sredstev</w:t>
      </w:r>
      <w:r w:rsidR="00327CE3" w:rsidRPr="003A4A27">
        <w:rPr>
          <w:rFonts w:ascii="Arial" w:hAnsi="Arial" w:cs="Arial"/>
          <w:bCs/>
          <w:sz w:val="20"/>
          <w:szCs w:val="20"/>
        </w:rPr>
        <w:t xml:space="preserve"> </w:t>
      </w:r>
      <w:r w:rsidRPr="003A4A27">
        <w:rPr>
          <w:rFonts w:ascii="Arial" w:hAnsi="Arial" w:cs="Arial"/>
          <w:bCs/>
          <w:sz w:val="20"/>
          <w:szCs w:val="20"/>
        </w:rPr>
        <w:t>do 30. 9. 2029 (</w:t>
      </w:r>
      <w:r w:rsidR="00327CE3" w:rsidRPr="003A4A27">
        <w:rPr>
          <w:rFonts w:ascii="Arial" w:hAnsi="Arial" w:cs="Arial"/>
          <w:bCs/>
          <w:sz w:val="20"/>
          <w:szCs w:val="20"/>
        </w:rPr>
        <w:t xml:space="preserve">predvidoma </w:t>
      </w:r>
      <w:r w:rsidRPr="003A4A27">
        <w:rPr>
          <w:rFonts w:ascii="Arial" w:hAnsi="Arial" w:cs="Arial"/>
          <w:bCs/>
          <w:sz w:val="20"/>
          <w:szCs w:val="20"/>
        </w:rPr>
        <w:t>49 mesecev).</w:t>
      </w:r>
    </w:p>
    <w:bookmarkEnd w:id="26"/>
    <w:p w14:paraId="2C412F4C" w14:textId="77777777" w:rsidR="00224549" w:rsidRPr="003A4A27" w:rsidRDefault="00224549" w:rsidP="00610AF9">
      <w:pPr>
        <w:spacing w:after="0" w:line="276" w:lineRule="auto"/>
        <w:jc w:val="both"/>
        <w:rPr>
          <w:rFonts w:ascii="Arial" w:hAnsi="Arial" w:cs="Arial"/>
          <w:bCs/>
          <w:sz w:val="20"/>
          <w:szCs w:val="20"/>
        </w:rPr>
      </w:pPr>
    </w:p>
    <w:p w14:paraId="15D37D7A" w14:textId="70DB6FB0" w:rsidR="005813E8" w:rsidRPr="003A4A27" w:rsidRDefault="005813E8" w:rsidP="00610AF9">
      <w:pPr>
        <w:spacing w:after="0" w:line="276" w:lineRule="auto"/>
        <w:jc w:val="both"/>
        <w:rPr>
          <w:rFonts w:ascii="Arial" w:hAnsi="Arial" w:cs="Arial"/>
          <w:bCs/>
          <w:sz w:val="20"/>
          <w:szCs w:val="20"/>
        </w:rPr>
      </w:pPr>
      <w:r w:rsidRPr="003A4A27">
        <w:rPr>
          <w:rFonts w:ascii="Arial" w:hAnsi="Arial" w:cs="Arial"/>
          <w:bCs/>
          <w:sz w:val="20"/>
          <w:szCs w:val="20"/>
        </w:rPr>
        <w:t xml:space="preserve">Obdobje upravičenosti izdatkov upravičenca (datum plačila računov oziroma verodostojnih knjigovodskih listin) je </w:t>
      </w:r>
      <w:r w:rsidR="00327CE3" w:rsidRPr="003A4A27">
        <w:rPr>
          <w:rFonts w:ascii="Arial" w:eastAsia="Calibri" w:hAnsi="Arial" w:cs="Arial"/>
          <w:sz w:val="20"/>
          <w:szCs w:val="20"/>
        </w:rPr>
        <w:t xml:space="preserve">od datuma izdaje sklepa ministra o dodelitvi sredstev </w:t>
      </w:r>
      <w:r w:rsidR="00946AF0" w:rsidRPr="003A4A27">
        <w:rPr>
          <w:rFonts w:ascii="Arial" w:hAnsi="Arial" w:cs="Arial"/>
          <w:bCs/>
          <w:sz w:val="20"/>
          <w:szCs w:val="20"/>
        </w:rPr>
        <w:t xml:space="preserve">do </w:t>
      </w:r>
      <w:r w:rsidRPr="003A4A27">
        <w:rPr>
          <w:rFonts w:ascii="Arial" w:hAnsi="Arial" w:cs="Arial"/>
          <w:bCs/>
          <w:sz w:val="20"/>
          <w:szCs w:val="20"/>
        </w:rPr>
        <w:t xml:space="preserve">najkasneje </w:t>
      </w:r>
      <w:r w:rsidR="009947E4" w:rsidRPr="003A4A27">
        <w:rPr>
          <w:rFonts w:ascii="Arial" w:hAnsi="Arial" w:cs="Arial"/>
          <w:bCs/>
          <w:sz w:val="20"/>
          <w:szCs w:val="20"/>
        </w:rPr>
        <w:t>31.</w:t>
      </w:r>
      <w:r w:rsidR="0051379C" w:rsidRPr="003A4A27">
        <w:rPr>
          <w:rFonts w:ascii="Arial" w:hAnsi="Arial" w:cs="Arial"/>
          <w:bCs/>
          <w:sz w:val="20"/>
          <w:szCs w:val="20"/>
        </w:rPr>
        <w:t> </w:t>
      </w:r>
      <w:r w:rsidR="009947E4" w:rsidRPr="003A4A27">
        <w:rPr>
          <w:rFonts w:ascii="Arial" w:hAnsi="Arial" w:cs="Arial"/>
          <w:bCs/>
          <w:sz w:val="20"/>
          <w:szCs w:val="20"/>
        </w:rPr>
        <w:t>10</w:t>
      </w:r>
      <w:r w:rsidRPr="003A4A27">
        <w:rPr>
          <w:rFonts w:ascii="Arial" w:hAnsi="Arial" w:cs="Arial"/>
          <w:bCs/>
          <w:sz w:val="20"/>
          <w:szCs w:val="20"/>
        </w:rPr>
        <w:t>.</w:t>
      </w:r>
      <w:r w:rsidR="00224549" w:rsidRPr="003A4A27">
        <w:rPr>
          <w:rFonts w:ascii="Arial" w:hAnsi="Arial" w:cs="Arial"/>
          <w:bCs/>
          <w:sz w:val="20"/>
          <w:szCs w:val="20"/>
        </w:rPr>
        <w:t> </w:t>
      </w:r>
      <w:r w:rsidR="006F1487" w:rsidRPr="003A4A27">
        <w:rPr>
          <w:rFonts w:ascii="Arial" w:hAnsi="Arial" w:cs="Arial"/>
          <w:bCs/>
          <w:sz w:val="20"/>
          <w:szCs w:val="20"/>
        </w:rPr>
        <w:t>2029</w:t>
      </w:r>
      <w:r w:rsidRPr="003A4A27">
        <w:rPr>
          <w:rFonts w:ascii="Arial" w:hAnsi="Arial" w:cs="Arial"/>
          <w:bCs/>
          <w:sz w:val="20"/>
          <w:szCs w:val="20"/>
        </w:rPr>
        <w:t>.</w:t>
      </w:r>
    </w:p>
    <w:p w14:paraId="4C8F3905" w14:textId="77777777" w:rsidR="00224549" w:rsidRPr="003A4A27" w:rsidRDefault="00224549" w:rsidP="00610AF9">
      <w:pPr>
        <w:spacing w:after="0" w:line="276" w:lineRule="auto"/>
        <w:jc w:val="both"/>
        <w:rPr>
          <w:rFonts w:ascii="Arial" w:hAnsi="Arial" w:cs="Arial"/>
          <w:bCs/>
          <w:sz w:val="20"/>
          <w:szCs w:val="20"/>
        </w:rPr>
      </w:pPr>
    </w:p>
    <w:p w14:paraId="6D817E92" w14:textId="06FFDB2D" w:rsidR="005813E8" w:rsidRPr="003A4A27" w:rsidRDefault="005813E8" w:rsidP="00610AF9">
      <w:pPr>
        <w:spacing w:after="0" w:line="276" w:lineRule="auto"/>
        <w:jc w:val="both"/>
        <w:rPr>
          <w:rFonts w:ascii="Arial" w:hAnsi="Arial" w:cs="Arial"/>
          <w:bCs/>
          <w:sz w:val="20"/>
          <w:szCs w:val="20"/>
        </w:rPr>
      </w:pPr>
      <w:r w:rsidRPr="003A4A27">
        <w:rPr>
          <w:rFonts w:ascii="Arial" w:hAnsi="Arial" w:cs="Arial"/>
          <w:bCs/>
          <w:sz w:val="20"/>
          <w:szCs w:val="20"/>
        </w:rPr>
        <w:t xml:space="preserve">Obdobje javno upravičenih izdatkov (izplačil iz proračuna) je </w:t>
      </w:r>
      <w:r w:rsidR="00327CE3" w:rsidRPr="003A4A27">
        <w:rPr>
          <w:rFonts w:ascii="Arial" w:eastAsia="Calibri" w:hAnsi="Arial" w:cs="Arial"/>
          <w:sz w:val="20"/>
          <w:szCs w:val="20"/>
        </w:rPr>
        <w:t xml:space="preserve">od datuma izdaje sklepa ministra o dodelitvi sredstev </w:t>
      </w:r>
      <w:r w:rsidRPr="003A4A27">
        <w:rPr>
          <w:rFonts w:ascii="Arial" w:hAnsi="Arial" w:cs="Arial"/>
          <w:bCs/>
          <w:sz w:val="20"/>
          <w:szCs w:val="20"/>
        </w:rPr>
        <w:t xml:space="preserve">do najkasneje </w:t>
      </w:r>
      <w:r w:rsidR="009947E4" w:rsidRPr="003A4A27">
        <w:rPr>
          <w:rFonts w:ascii="Arial" w:hAnsi="Arial" w:cs="Arial"/>
          <w:bCs/>
          <w:sz w:val="20"/>
          <w:szCs w:val="20"/>
        </w:rPr>
        <w:t>15</w:t>
      </w:r>
      <w:r w:rsidRPr="003A4A27">
        <w:rPr>
          <w:rFonts w:ascii="Arial" w:hAnsi="Arial" w:cs="Arial"/>
          <w:bCs/>
          <w:sz w:val="20"/>
          <w:szCs w:val="20"/>
        </w:rPr>
        <w:t>.</w:t>
      </w:r>
      <w:r w:rsidR="0051379C" w:rsidRPr="003A4A27">
        <w:rPr>
          <w:rFonts w:ascii="Arial" w:hAnsi="Arial" w:cs="Arial"/>
          <w:bCs/>
          <w:sz w:val="20"/>
          <w:szCs w:val="20"/>
        </w:rPr>
        <w:t> </w:t>
      </w:r>
      <w:r w:rsidR="009947E4" w:rsidRPr="003A4A27">
        <w:rPr>
          <w:rFonts w:ascii="Arial" w:hAnsi="Arial" w:cs="Arial"/>
          <w:bCs/>
          <w:sz w:val="20"/>
          <w:szCs w:val="20"/>
        </w:rPr>
        <w:t>12</w:t>
      </w:r>
      <w:r w:rsidR="006F1487" w:rsidRPr="003A4A27">
        <w:rPr>
          <w:rFonts w:ascii="Arial" w:hAnsi="Arial" w:cs="Arial"/>
          <w:bCs/>
          <w:sz w:val="20"/>
          <w:szCs w:val="20"/>
        </w:rPr>
        <w:t>.</w:t>
      </w:r>
      <w:r w:rsidR="0051379C" w:rsidRPr="003A4A27">
        <w:rPr>
          <w:rFonts w:ascii="Arial" w:hAnsi="Arial" w:cs="Arial"/>
          <w:bCs/>
          <w:sz w:val="20"/>
          <w:szCs w:val="20"/>
        </w:rPr>
        <w:t> </w:t>
      </w:r>
      <w:r w:rsidRPr="003A4A27">
        <w:rPr>
          <w:rFonts w:ascii="Arial" w:hAnsi="Arial" w:cs="Arial"/>
          <w:bCs/>
          <w:sz w:val="20"/>
          <w:szCs w:val="20"/>
        </w:rPr>
        <w:t>202</w:t>
      </w:r>
      <w:r w:rsidR="006F1487" w:rsidRPr="003A4A27">
        <w:rPr>
          <w:rFonts w:ascii="Arial" w:hAnsi="Arial" w:cs="Arial"/>
          <w:bCs/>
          <w:sz w:val="20"/>
          <w:szCs w:val="20"/>
        </w:rPr>
        <w:t>9</w:t>
      </w:r>
      <w:r w:rsidRPr="003A4A27">
        <w:rPr>
          <w:rFonts w:ascii="Arial" w:hAnsi="Arial" w:cs="Arial"/>
          <w:bCs/>
          <w:sz w:val="20"/>
          <w:szCs w:val="20"/>
        </w:rPr>
        <w:t>.</w:t>
      </w:r>
    </w:p>
    <w:p w14:paraId="31378E9F" w14:textId="77777777" w:rsidR="00610AF9" w:rsidRPr="003A4A27" w:rsidRDefault="00610AF9" w:rsidP="00610AF9">
      <w:pPr>
        <w:spacing w:after="0" w:line="276" w:lineRule="auto"/>
        <w:jc w:val="both"/>
        <w:rPr>
          <w:rFonts w:ascii="Arial" w:hAnsi="Arial" w:cs="Arial"/>
          <w:bCs/>
          <w:sz w:val="20"/>
          <w:szCs w:val="20"/>
        </w:rPr>
      </w:pPr>
    </w:p>
    <w:p w14:paraId="1F77F245" w14:textId="57960480" w:rsidR="00610AF9" w:rsidRPr="003A4A27" w:rsidRDefault="00610AF9" w:rsidP="00610AF9">
      <w:pPr>
        <w:spacing w:after="0" w:line="276" w:lineRule="auto"/>
        <w:jc w:val="both"/>
        <w:rPr>
          <w:rFonts w:ascii="Arial" w:hAnsi="Arial" w:cs="Arial"/>
          <w:bCs/>
          <w:sz w:val="20"/>
          <w:szCs w:val="20"/>
        </w:rPr>
      </w:pPr>
      <w:r w:rsidRPr="003A4A27">
        <w:rPr>
          <w:rFonts w:ascii="Arial" w:hAnsi="Arial" w:cs="Arial"/>
          <w:bCs/>
          <w:sz w:val="20"/>
          <w:szCs w:val="20"/>
        </w:rPr>
        <w:t xml:space="preserve">Obdobje, za katero so namenjena razpisana sredstva, so proračunska leta 2025, 2026, 2027, 2028 in 2029. </w:t>
      </w:r>
    </w:p>
    <w:p w14:paraId="7464401E" w14:textId="77777777" w:rsidR="00224549" w:rsidRPr="003A4A27" w:rsidRDefault="00224549" w:rsidP="00610AF9">
      <w:pPr>
        <w:spacing w:after="0" w:line="276" w:lineRule="auto"/>
        <w:jc w:val="both"/>
        <w:rPr>
          <w:rFonts w:ascii="Arial" w:hAnsi="Arial" w:cs="Arial"/>
          <w:bCs/>
          <w:sz w:val="20"/>
          <w:szCs w:val="20"/>
        </w:rPr>
      </w:pPr>
    </w:p>
    <w:p w14:paraId="1BE18B4C" w14:textId="1EB977A0" w:rsidR="005813E8" w:rsidRPr="003A4A27" w:rsidRDefault="002D6A14" w:rsidP="00610AF9">
      <w:pPr>
        <w:spacing w:after="0" w:line="276" w:lineRule="auto"/>
        <w:jc w:val="both"/>
        <w:rPr>
          <w:rFonts w:ascii="Arial" w:hAnsi="Arial" w:cs="Arial"/>
          <w:bCs/>
          <w:sz w:val="20"/>
          <w:szCs w:val="20"/>
        </w:rPr>
      </w:pPr>
      <w:r w:rsidRPr="003A4A27">
        <w:rPr>
          <w:rFonts w:ascii="Arial" w:hAnsi="Arial" w:cs="Arial"/>
          <w:bCs/>
          <w:sz w:val="20"/>
          <w:szCs w:val="20"/>
        </w:rPr>
        <w:t xml:space="preserve">Ministrstvo </w:t>
      </w:r>
      <w:r w:rsidR="005813E8" w:rsidRPr="003A4A27">
        <w:rPr>
          <w:rFonts w:ascii="Arial" w:hAnsi="Arial" w:cs="Arial"/>
          <w:bCs/>
          <w:sz w:val="20"/>
          <w:szCs w:val="20"/>
        </w:rPr>
        <w:t>dopušča možnost spremembe navedenih obdobij v primeru spremenjenih okoliščin, ki vplivajo na izvajanje projekta.</w:t>
      </w:r>
    </w:p>
    <w:p w14:paraId="3DCB95D4" w14:textId="77777777" w:rsidR="00224549" w:rsidRPr="003A4A27" w:rsidRDefault="00224549" w:rsidP="00610AF9">
      <w:pPr>
        <w:spacing w:after="0" w:line="276" w:lineRule="auto"/>
        <w:jc w:val="both"/>
        <w:rPr>
          <w:rFonts w:ascii="Arial" w:hAnsi="Arial" w:cs="Arial"/>
          <w:sz w:val="20"/>
          <w:szCs w:val="20"/>
        </w:rPr>
      </w:pPr>
    </w:p>
    <w:p w14:paraId="36A99796" w14:textId="31C7170A" w:rsidR="005813E8" w:rsidRPr="003A4A27" w:rsidRDefault="005813E8" w:rsidP="00610AF9">
      <w:pPr>
        <w:spacing w:after="0" w:line="276" w:lineRule="auto"/>
        <w:jc w:val="both"/>
        <w:rPr>
          <w:rFonts w:ascii="Arial" w:hAnsi="Arial" w:cs="Arial"/>
          <w:sz w:val="20"/>
          <w:szCs w:val="20"/>
        </w:rPr>
      </w:pPr>
      <w:r w:rsidRPr="003A4A27">
        <w:rPr>
          <w:rFonts w:ascii="Arial" w:hAnsi="Arial" w:cs="Arial"/>
          <w:sz w:val="20"/>
          <w:szCs w:val="20"/>
        </w:rPr>
        <w:t xml:space="preserve">Spremenjene okoliščine, višjo silo in izjemne okoliščine, zaradi katerih se projekt lahko spremeni, podrobneje urejajo Navodila organa upravljanja za načrtovanje, odločanje o podpori, spremljanje in poročanje o izvajanju evropske kohezijske politike v programskem obdobju 2021–2027 (v nadaljevanju: Navodila OU), dostopna na spletni strani: </w:t>
      </w:r>
      <w:hyperlink r:id="rId8" w:history="1">
        <w:r w:rsidRPr="003A4A27">
          <w:rPr>
            <w:rStyle w:val="Hiperpovezava"/>
            <w:rFonts w:ascii="Arial" w:hAnsi="Arial" w:cs="Arial"/>
            <w:color w:val="auto"/>
            <w:sz w:val="20"/>
            <w:szCs w:val="20"/>
          </w:rPr>
          <w:t>https://evropskasredstva.si/navodila/</w:t>
        </w:r>
      </w:hyperlink>
      <w:r w:rsidRPr="003A4A27">
        <w:rPr>
          <w:rFonts w:ascii="Arial" w:hAnsi="Arial" w:cs="Arial"/>
          <w:sz w:val="20"/>
          <w:szCs w:val="20"/>
        </w:rPr>
        <w:t>.</w:t>
      </w:r>
    </w:p>
    <w:p w14:paraId="23C6E62D" w14:textId="77777777" w:rsidR="00224549" w:rsidRPr="003A4A27" w:rsidRDefault="00224549" w:rsidP="00610AF9">
      <w:pPr>
        <w:spacing w:after="0" w:line="276" w:lineRule="auto"/>
        <w:jc w:val="both"/>
        <w:rPr>
          <w:rFonts w:ascii="Arial" w:hAnsi="Arial" w:cs="Arial"/>
          <w:sz w:val="20"/>
          <w:szCs w:val="20"/>
        </w:rPr>
      </w:pPr>
    </w:p>
    <w:p w14:paraId="23291914" w14:textId="742E001A" w:rsidR="005813E8" w:rsidRPr="003A4A27" w:rsidRDefault="005813E8" w:rsidP="00610AF9">
      <w:pPr>
        <w:spacing w:after="0" w:line="276" w:lineRule="auto"/>
        <w:jc w:val="both"/>
        <w:rPr>
          <w:rFonts w:ascii="Arial" w:hAnsi="Arial" w:cs="Arial"/>
          <w:sz w:val="20"/>
          <w:szCs w:val="20"/>
        </w:rPr>
      </w:pPr>
      <w:r w:rsidRPr="003A4A27">
        <w:rPr>
          <w:rFonts w:ascii="Arial" w:hAnsi="Arial" w:cs="Arial"/>
          <w:sz w:val="20"/>
          <w:szCs w:val="20"/>
        </w:rPr>
        <w:t>Izbrani prijavitelj, ki zahteva spremembo projekta/pogodbe o sofinanciranju, se ne more sklicevati na spremenjene okoliščine, višjo silo ali izjemne okoliščine, ki so nastale po izteku roka, določenega za izpolnitev njegove obveznosti.</w:t>
      </w:r>
    </w:p>
    <w:p w14:paraId="3CEE15A5" w14:textId="77777777" w:rsidR="00224549" w:rsidRPr="003A4A27" w:rsidRDefault="00224549" w:rsidP="00610AF9">
      <w:pPr>
        <w:spacing w:after="0" w:line="276" w:lineRule="auto"/>
        <w:jc w:val="both"/>
        <w:rPr>
          <w:rFonts w:ascii="Arial" w:hAnsi="Arial" w:cs="Arial"/>
          <w:sz w:val="20"/>
          <w:szCs w:val="20"/>
        </w:rPr>
      </w:pPr>
    </w:p>
    <w:p w14:paraId="7AB3E7F5" w14:textId="77337704" w:rsidR="005813E8" w:rsidRPr="003A4A27" w:rsidRDefault="005813E8" w:rsidP="00610AF9">
      <w:pPr>
        <w:spacing w:after="0" w:line="276" w:lineRule="auto"/>
        <w:jc w:val="both"/>
        <w:rPr>
          <w:rFonts w:ascii="Arial" w:hAnsi="Arial" w:cs="Arial"/>
          <w:sz w:val="20"/>
          <w:szCs w:val="20"/>
        </w:rPr>
      </w:pPr>
      <w:r w:rsidRPr="003A4A27">
        <w:rPr>
          <w:rFonts w:ascii="Arial" w:hAnsi="Arial" w:cs="Arial"/>
          <w:sz w:val="20"/>
          <w:szCs w:val="20"/>
        </w:rPr>
        <w:t>Določila glede upravičenosti dodatnih stroškov projekta zaradi spremenjenih okoliščin/višje sile/izjemnih okoliščin in glede podaljšanja terminskega načrta izvajanja projekta so določena Navodilih OU.</w:t>
      </w:r>
    </w:p>
    <w:p w14:paraId="4C7B4633" w14:textId="77777777" w:rsidR="00224549" w:rsidRPr="003A4A27" w:rsidRDefault="00224549" w:rsidP="00610AF9">
      <w:pPr>
        <w:spacing w:after="0" w:line="276" w:lineRule="auto"/>
        <w:jc w:val="both"/>
        <w:rPr>
          <w:rFonts w:ascii="Arial" w:hAnsi="Arial" w:cs="Arial"/>
          <w:sz w:val="20"/>
          <w:szCs w:val="20"/>
        </w:rPr>
      </w:pPr>
    </w:p>
    <w:p w14:paraId="482A9342" w14:textId="77777777" w:rsidR="00224549" w:rsidRPr="003A4A27" w:rsidRDefault="00224549" w:rsidP="00610AF9">
      <w:pPr>
        <w:spacing w:after="0" w:line="276" w:lineRule="auto"/>
        <w:jc w:val="both"/>
        <w:rPr>
          <w:rFonts w:ascii="Arial" w:hAnsi="Arial" w:cs="Arial"/>
          <w:sz w:val="20"/>
          <w:szCs w:val="20"/>
        </w:rPr>
      </w:pPr>
    </w:p>
    <w:p w14:paraId="30F458F0" w14:textId="77777777" w:rsidR="00610AF9" w:rsidRPr="003A4A27" w:rsidRDefault="00610AF9">
      <w:pPr>
        <w:rPr>
          <w:rFonts w:ascii="Arial" w:eastAsiaTheme="majorEastAsia" w:hAnsi="Arial" w:cs="Arial"/>
          <w:b/>
          <w:caps/>
          <w:sz w:val="24"/>
          <w:szCs w:val="32"/>
        </w:rPr>
      </w:pPr>
      <w:bookmarkStart w:id="27" w:name="_Hlk199856225"/>
      <w:bookmarkEnd w:id="24"/>
      <w:bookmarkEnd w:id="25"/>
      <w:r w:rsidRPr="003A4A27">
        <w:rPr>
          <w:rFonts w:ascii="Arial" w:hAnsi="Arial" w:cs="Arial"/>
        </w:rPr>
        <w:br w:type="page"/>
      </w:r>
    </w:p>
    <w:p w14:paraId="284E12CD" w14:textId="1AE727F3" w:rsidR="008C3D98" w:rsidRPr="003A4A27" w:rsidRDefault="00F200F5" w:rsidP="00610AF9">
      <w:pPr>
        <w:pStyle w:val="Naslov1"/>
        <w:jc w:val="both"/>
        <w:rPr>
          <w:rFonts w:cs="Arial"/>
        </w:rPr>
      </w:pPr>
      <w:r w:rsidRPr="003A4A27">
        <w:rPr>
          <w:rFonts w:cs="Arial"/>
        </w:rPr>
        <w:lastRenderedPageBreak/>
        <w:t>MERILA ZA IZBOR PROJEKTA</w:t>
      </w:r>
    </w:p>
    <w:p w14:paraId="7E61F221" w14:textId="77777777" w:rsidR="00224549" w:rsidRPr="003A4A27" w:rsidRDefault="00224549" w:rsidP="00610AF9">
      <w:pPr>
        <w:spacing w:after="0"/>
        <w:jc w:val="both"/>
        <w:rPr>
          <w:rFonts w:ascii="Arial" w:hAnsi="Arial" w:cs="Arial"/>
        </w:rPr>
      </w:pPr>
    </w:p>
    <w:p w14:paraId="4C0B80C0" w14:textId="77777777" w:rsidR="0051379C" w:rsidRPr="003A4A27" w:rsidRDefault="0051379C" w:rsidP="00610AF9">
      <w:pPr>
        <w:spacing w:after="0"/>
        <w:jc w:val="both"/>
        <w:rPr>
          <w:rFonts w:ascii="Arial" w:hAnsi="Arial" w:cs="Arial"/>
        </w:rPr>
      </w:pPr>
    </w:p>
    <w:p w14:paraId="1AC2BAF0" w14:textId="03B444EA" w:rsidR="00CF7EAB" w:rsidRPr="003A4A27" w:rsidRDefault="008C3D98" w:rsidP="00610AF9">
      <w:pPr>
        <w:spacing w:after="0"/>
        <w:jc w:val="both"/>
        <w:rPr>
          <w:rFonts w:ascii="Arial" w:hAnsi="Arial" w:cs="Arial"/>
          <w:sz w:val="20"/>
          <w:szCs w:val="20"/>
        </w:rPr>
      </w:pPr>
      <w:r w:rsidRPr="003A4A27">
        <w:rPr>
          <w:rFonts w:ascii="Arial" w:hAnsi="Arial" w:cs="Arial"/>
          <w:sz w:val="20"/>
          <w:szCs w:val="20"/>
        </w:rPr>
        <w:t>Strokovna komisija bo pravočasno prispele in formalno popolne vloge, ki bodo izpolnjevale vse</w:t>
      </w:r>
      <w:r w:rsidR="00224549" w:rsidRPr="003A4A27">
        <w:rPr>
          <w:rFonts w:ascii="Arial" w:hAnsi="Arial" w:cs="Arial"/>
          <w:sz w:val="20"/>
          <w:szCs w:val="20"/>
        </w:rPr>
        <w:t xml:space="preserve"> </w:t>
      </w:r>
      <w:r w:rsidRPr="003A4A27">
        <w:rPr>
          <w:rFonts w:ascii="Arial" w:hAnsi="Arial" w:cs="Arial"/>
          <w:sz w:val="20"/>
          <w:szCs w:val="20"/>
        </w:rPr>
        <w:t>pogoje za kandidiranje na javnem razpisu, ocenila po merilih za ocenjevanje vlog, kot so</w:t>
      </w:r>
      <w:r w:rsidR="00224549" w:rsidRPr="003A4A27">
        <w:rPr>
          <w:rFonts w:ascii="Arial" w:hAnsi="Arial" w:cs="Arial"/>
          <w:sz w:val="20"/>
          <w:szCs w:val="20"/>
        </w:rPr>
        <w:t xml:space="preserve"> </w:t>
      </w:r>
      <w:r w:rsidRPr="003A4A27">
        <w:rPr>
          <w:rFonts w:ascii="Arial" w:hAnsi="Arial" w:cs="Arial"/>
          <w:sz w:val="20"/>
          <w:szCs w:val="20"/>
        </w:rPr>
        <w:t>navedena v nadaljevanju.</w:t>
      </w:r>
      <w:r w:rsidR="00FC30BB" w:rsidRPr="003A4A27">
        <w:rPr>
          <w:rFonts w:ascii="Arial" w:hAnsi="Arial" w:cs="Arial"/>
          <w:sz w:val="20"/>
          <w:szCs w:val="20"/>
        </w:rPr>
        <w:t xml:space="preserve"> </w:t>
      </w:r>
    </w:p>
    <w:p w14:paraId="5C5CAF25" w14:textId="77777777" w:rsidR="00FD6737" w:rsidRPr="003A4A27" w:rsidRDefault="00FD6737" w:rsidP="00610AF9">
      <w:pPr>
        <w:spacing w:after="0"/>
        <w:jc w:val="both"/>
        <w:rPr>
          <w:rFonts w:ascii="Arial" w:hAnsi="Arial" w:cs="Arial"/>
          <w:sz w:val="20"/>
          <w:szCs w:val="20"/>
        </w:rPr>
      </w:pPr>
    </w:p>
    <w:p w14:paraId="1623FFAE" w14:textId="04375582" w:rsidR="001A60A6" w:rsidRPr="003A4A27" w:rsidRDefault="001A60A6" w:rsidP="00610AF9">
      <w:pPr>
        <w:spacing w:after="0"/>
        <w:jc w:val="both"/>
        <w:rPr>
          <w:rFonts w:ascii="Arial" w:eastAsia="Calibri" w:hAnsi="Arial" w:cs="Arial"/>
          <w:sz w:val="20"/>
          <w:szCs w:val="20"/>
        </w:rPr>
      </w:pPr>
      <w:r w:rsidRPr="003A4A27">
        <w:rPr>
          <w:rFonts w:ascii="Arial" w:eastAsia="Calibri" w:hAnsi="Arial" w:cs="Arial"/>
          <w:sz w:val="20"/>
          <w:szCs w:val="20"/>
        </w:rPr>
        <w:t>Ocenjevale se bodo le pravočasno prispele in popolne vloge z zahtevanimi prilogami.</w:t>
      </w:r>
      <w:r w:rsidR="00610AF9" w:rsidRPr="003A4A27">
        <w:rPr>
          <w:rFonts w:ascii="Arial" w:eastAsia="Calibri" w:hAnsi="Arial" w:cs="Arial"/>
          <w:sz w:val="20"/>
          <w:szCs w:val="20"/>
        </w:rPr>
        <w:t xml:space="preserve"> </w:t>
      </w:r>
      <w:r w:rsidRPr="003A4A27">
        <w:rPr>
          <w:rFonts w:ascii="Arial" w:eastAsia="Calibri" w:hAnsi="Arial" w:cs="Arial"/>
          <w:sz w:val="20"/>
          <w:szCs w:val="20"/>
        </w:rPr>
        <w:t>Pri ocenjevanju projektov se bodo upoštevala naslednja merila.</w:t>
      </w:r>
      <w:r w:rsidR="00940FF1" w:rsidRPr="003A4A27">
        <w:rPr>
          <w:rFonts w:ascii="Arial" w:eastAsia="Calibri" w:hAnsi="Arial" w:cs="Arial"/>
          <w:sz w:val="20"/>
          <w:szCs w:val="20"/>
        </w:rPr>
        <w:t xml:space="preserve"> Podrobneje je </w:t>
      </w:r>
      <w:r w:rsidR="000E54B6" w:rsidRPr="003A4A27">
        <w:rPr>
          <w:rFonts w:ascii="Arial" w:eastAsia="Calibri" w:hAnsi="Arial" w:cs="Arial"/>
          <w:sz w:val="20"/>
          <w:szCs w:val="20"/>
        </w:rPr>
        <w:t>način ocenjevanja določen v razpisni dokumentaciji.</w:t>
      </w:r>
    </w:p>
    <w:p w14:paraId="28D31AC0" w14:textId="1DAF8FDB" w:rsidR="00CF7EAB" w:rsidRPr="003A4A27" w:rsidRDefault="00CF7EAB" w:rsidP="00610AF9">
      <w:pPr>
        <w:spacing w:after="0" w:line="276" w:lineRule="auto"/>
        <w:jc w:val="both"/>
        <w:rPr>
          <w:rFonts w:ascii="Arial" w:hAnsi="Arial" w:cs="Arial"/>
          <w:sz w:val="20"/>
          <w:szCs w:val="20"/>
        </w:rPr>
      </w:pPr>
      <w:r w:rsidRPr="003A4A27">
        <w:rPr>
          <w:rFonts w:ascii="Arial" w:hAnsi="Arial" w:cs="Arial"/>
          <w:sz w:val="20"/>
          <w:szCs w:val="20"/>
        </w:rPr>
        <w:t>Točke so porazdeljene za posamezno merilo na naslednji način</w:t>
      </w:r>
      <w:r w:rsidR="00236F19" w:rsidRPr="003A4A27">
        <w:rPr>
          <w:rFonts w:ascii="Arial" w:hAnsi="Arial" w:cs="Arial"/>
          <w:sz w:val="20"/>
          <w:szCs w:val="20"/>
        </w:rPr>
        <w:t>:</w:t>
      </w:r>
    </w:p>
    <w:p w14:paraId="74C272F6" w14:textId="62DA6B83" w:rsidR="001A60A6" w:rsidRPr="003A4A27" w:rsidRDefault="001A60A6" w:rsidP="00610AF9">
      <w:pPr>
        <w:spacing w:after="0"/>
        <w:jc w:val="both"/>
        <w:rPr>
          <w:rFonts w:ascii="Arial" w:eastAsia="Calibri" w:hAnsi="Arial" w:cs="Arial"/>
        </w:rPr>
      </w:pPr>
      <w:bookmarkStart w:id="28" w:name="_Hlk107216895"/>
      <w:bookmarkStart w:id="29" w:name="_Hlk101766932"/>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8" w:type="dxa"/>
        </w:tblCellMar>
        <w:tblLook w:val="04A0" w:firstRow="1" w:lastRow="0" w:firstColumn="1" w:lastColumn="0" w:noHBand="0" w:noVBand="1"/>
      </w:tblPr>
      <w:tblGrid>
        <w:gridCol w:w="6956"/>
        <w:gridCol w:w="1261"/>
      </w:tblGrid>
      <w:tr w:rsidR="003A4A27" w:rsidRPr="003A4A27" w14:paraId="2851CD34"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73BE13C" w14:textId="4152EE73" w:rsidR="00B43C48" w:rsidRPr="003A4A27" w:rsidRDefault="00B43C48" w:rsidP="00610AF9">
            <w:pPr>
              <w:spacing w:after="0"/>
              <w:jc w:val="both"/>
              <w:rPr>
                <w:rFonts w:ascii="Arial" w:eastAsia="Calibri" w:hAnsi="Arial" w:cs="Arial"/>
                <w:b/>
                <w:bCs/>
                <w:sz w:val="20"/>
                <w:szCs w:val="20"/>
              </w:rPr>
            </w:pPr>
            <w:bookmarkStart w:id="30" w:name="_Hlk92978738"/>
            <w:r w:rsidRPr="003A4A27">
              <w:rPr>
                <w:rFonts w:ascii="Arial" w:eastAsia="Calibri" w:hAnsi="Arial" w:cs="Arial"/>
                <w:b/>
                <w:bCs/>
                <w:sz w:val="20"/>
                <w:szCs w:val="20"/>
              </w:rPr>
              <w:t>MERILO</w:t>
            </w:r>
          </w:p>
        </w:tc>
        <w:tc>
          <w:tcPr>
            <w:tcW w:w="1261" w:type="dxa"/>
            <w:tcBorders>
              <w:left w:val="single" w:sz="4" w:space="0" w:color="auto"/>
              <w:bottom w:val="single" w:sz="4" w:space="0" w:color="000000"/>
            </w:tcBorders>
            <w:shd w:val="clear" w:color="auto" w:fill="B4C6E7" w:themeFill="accent1" w:themeFillTint="66"/>
            <w:vAlign w:val="center"/>
          </w:tcPr>
          <w:p w14:paraId="29F7F3D4" w14:textId="55AE9FF8" w:rsidR="00B43C48" w:rsidRPr="003A4A27" w:rsidRDefault="00B43C48" w:rsidP="00610AF9">
            <w:pPr>
              <w:spacing w:after="0"/>
              <w:jc w:val="both"/>
              <w:rPr>
                <w:rFonts w:ascii="Arial" w:eastAsia="Calibri" w:hAnsi="Arial" w:cs="Arial"/>
                <w:b/>
                <w:bCs/>
                <w:sz w:val="20"/>
                <w:szCs w:val="20"/>
              </w:rPr>
            </w:pPr>
            <w:r w:rsidRPr="003A4A27">
              <w:rPr>
                <w:rFonts w:ascii="Arial" w:eastAsia="Calibri" w:hAnsi="Arial" w:cs="Arial"/>
                <w:b/>
                <w:bCs/>
                <w:sz w:val="20"/>
                <w:szCs w:val="20"/>
              </w:rPr>
              <w:t>Maksimalno št. točk</w:t>
            </w:r>
          </w:p>
        </w:tc>
      </w:tr>
      <w:tr w:rsidR="003A4A27" w:rsidRPr="003A4A27" w14:paraId="15C7BE2C"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3A1EC7"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 xml:space="preserve">1. Ustreznost projekta </w:t>
            </w:r>
          </w:p>
        </w:tc>
        <w:tc>
          <w:tcPr>
            <w:tcW w:w="1261" w:type="dxa"/>
            <w:tcBorders>
              <w:left w:val="single" w:sz="4" w:space="0" w:color="auto"/>
            </w:tcBorders>
            <w:shd w:val="clear" w:color="auto" w:fill="E2EFD9" w:themeFill="accent6" w:themeFillTint="33"/>
            <w:vAlign w:val="center"/>
          </w:tcPr>
          <w:p w14:paraId="01BB9ECD" w14:textId="32465566"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15 točk</w:t>
            </w:r>
          </w:p>
        </w:tc>
      </w:tr>
      <w:tr w:rsidR="003A4A27" w:rsidRPr="003A4A27" w14:paraId="6B22F01C"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2AD74B18"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1.1 Utemeljitev projekta</w:t>
            </w:r>
          </w:p>
        </w:tc>
        <w:tc>
          <w:tcPr>
            <w:tcW w:w="1261" w:type="dxa"/>
            <w:tcBorders>
              <w:left w:val="single" w:sz="4" w:space="0" w:color="auto"/>
            </w:tcBorders>
            <w:shd w:val="clear" w:color="auto" w:fill="FFFFFF"/>
            <w:vAlign w:val="center"/>
          </w:tcPr>
          <w:p w14:paraId="2068AF89" w14:textId="7E61CD70"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63ACD638"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36625E1B"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1.2 Usklajenost projekta z namenom in cilji javnega razpisa</w:t>
            </w:r>
          </w:p>
        </w:tc>
        <w:tc>
          <w:tcPr>
            <w:tcW w:w="1261" w:type="dxa"/>
            <w:tcBorders>
              <w:left w:val="single" w:sz="4" w:space="0" w:color="auto"/>
            </w:tcBorders>
            <w:shd w:val="clear" w:color="auto" w:fill="FFFFFF"/>
            <w:vAlign w:val="center"/>
          </w:tcPr>
          <w:p w14:paraId="76C0F611" w14:textId="3F726094"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3926B821"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3708C0C7" w14:textId="2C5D2364"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1.3 Načini vključevanja ciljnih skupin</w:t>
            </w:r>
          </w:p>
        </w:tc>
        <w:tc>
          <w:tcPr>
            <w:tcW w:w="1261" w:type="dxa"/>
            <w:tcBorders>
              <w:left w:val="single" w:sz="4" w:space="0" w:color="auto"/>
            </w:tcBorders>
            <w:shd w:val="clear" w:color="auto" w:fill="FFFFFF"/>
            <w:vAlign w:val="center"/>
          </w:tcPr>
          <w:p w14:paraId="65D861A4" w14:textId="09C62BCE"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0CF8A051"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F49E0B"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2. Izvedljivost projekta</w:t>
            </w:r>
          </w:p>
        </w:tc>
        <w:tc>
          <w:tcPr>
            <w:tcW w:w="1261" w:type="dxa"/>
            <w:tcBorders>
              <w:left w:val="single" w:sz="4" w:space="0" w:color="auto"/>
            </w:tcBorders>
            <w:shd w:val="clear" w:color="auto" w:fill="E2EFD9" w:themeFill="accent6" w:themeFillTint="33"/>
            <w:vAlign w:val="center"/>
          </w:tcPr>
          <w:p w14:paraId="245FDEF2" w14:textId="25928F71"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1</w:t>
            </w:r>
            <w:r w:rsidR="000E54B6" w:rsidRPr="003A4A27">
              <w:rPr>
                <w:rFonts w:ascii="Arial" w:eastAsia="Calibri" w:hAnsi="Arial" w:cs="Arial"/>
                <w:sz w:val="20"/>
                <w:szCs w:val="20"/>
              </w:rPr>
              <w:t>0</w:t>
            </w:r>
            <w:r w:rsidRPr="003A4A27">
              <w:rPr>
                <w:rFonts w:ascii="Arial" w:eastAsia="Calibri" w:hAnsi="Arial" w:cs="Arial"/>
                <w:sz w:val="20"/>
                <w:szCs w:val="20"/>
              </w:rPr>
              <w:t xml:space="preserve"> točk </w:t>
            </w:r>
          </w:p>
        </w:tc>
      </w:tr>
      <w:tr w:rsidR="003A4A27" w:rsidRPr="003A4A27" w14:paraId="2D0B0540"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484D2A7B" w14:textId="49700D5D"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2.1 Izvedljivost in načrtovanje aktivnosti projekta</w:t>
            </w:r>
          </w:p>
        </w:tc>
        <w:tc>
          <w:tcPr>
            <w:tcW w:w="1261" w:type="dxa"/>
            <w:tcBorders>
              <w:left w:val="single" w:sz="4" w:space="0" w:color="auto"/>
            </w:tcBorders>
            <w:shd w:val="clear" w:color="auto" w:fill="FFFFFF"/>
            <w:vAlign w:val="center"/>
          </w:tcPr>
          <w:p w14:paraId="53638C52" w14:textId="34951F91"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042880F5"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1AD52B77" w14:textId="6ABD8911"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2.2 Opredelitev tveganj za izvedbo projekta in predvideni ukrepi za odpravo tveganj</w:t>
            </w:r>
          </w:p>
        </w:tc>
        <w:tc>
          <w:tcPr>
            <w:tcW w:w="1261" w:type="dxa"/>
            <w:tcBorders>
              <w:left w:val="single" w:sz="4" w:space="0" w:color="auto"/>
            </w:tcBorders>
            <w:shd w:val="clear" w:color="auto" w:fill="FFFFFF"/>
            <w:vAlign w:val="center"/>
          </w:tcPr>
          <w:p w14:paraId="7EF12515" w14:textId="1A2DB9CD"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7A0152BD"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DCE20"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3. Usposobljenost za izvedbo projekta</w:t>
            </w:r>
          </w:p>
        </w:tc>
        <w:tc>
          <w:tcPr>
            <w:tcW w:w="1261" w:type="dxa"/>
            <w:tcBorders>
              <w:left w:val="single" w:sz="4" w:space="0" w:color="auto"/>
            </w:tcBorders>
            <w:shd w:val="clear" w:color="auto" w:fill="E2EFD9" w:themeFill="accent6" w:themeFillTint="33"/>
            <w:vAlign w:val="center"/>
          </w:tcPr>
          <w:p w14:paraId="11796AC2" w14:textId="3F70BA2A"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 xml:space="preserve">10 točk </w:t>
            </w:r>
          </w:p>
        </w:tc>
      </w:tr>
      <w:tr w:rsidR="003A4A27" w:rsidRPr="003A4A27" w14:paraId="5179204E"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1FD01AB1" w14:textId="62A2AD0E"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 xml:space="preserve">3.1 Reference in izkušnje prijavitelja na področju predmeta in vsebin javnega razpisa </w:t>
            </w:r>
          </w:p>
        </w:tc>
        <w:tc>
          <w:tcPr>
            <w:tcW w:w="1261" w:type="dxa"/>
            <w:tcBorders>
              <w:left w:val="single" w:sz="4" w:space="0" w:color="auto"/>
            </w:tcBorders>
            <w:shd w:val="clear" w:color="auto" w:fill="FFFFFF"/>
            <w:vAlign w:val="center"/>
          </w:tcPr>
          <w:p w14:paraId="0D9CBFDC" w14:textId="16189263"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3B1B140E"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2ED931D2"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3.2 Izkušnje prijavitelja s ciljnimi skupinami</w:t>
            </w:r>
          </w:p>
        </w:tc>
        <w:tc>
          <w:tcPr>
            <w:tcW w:w="1261" w:type="dxa"/>
            <w:tcBorders>
              <w:left w:val="single" w:sz="4" w:space="0" w:color="auto"/>
            </w:tcBorders>
            <w:shd w:val="clear" w:color="auto" w:fill="FFFFFF"/>
            <w:vAlign w:val="center"/>
          </w:tcPr>
          <w:p w14:paraId="5D5904D4" w14:textId="78606700"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7A06825B"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75289B"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 xml:space="preserve">4. Trajnost predvidenih rezultatov </w:t>
            </w:r>
          </w:p>
        </w:tc>
        <w:tc>
          <w:tcPr>
            <w:tcW w:w="1261" w:type="dxa"/>
            <w:tcBorders>
              <w:left w:val="single" w:sz="4" w:space="0" w:color="auto"/>
            </w:tcBorders>
            <w:shd w:val="clear" w:color="auto" w:fill="E2EFD9" w:themeFill="accent6" w:themeFillTint="33"/>
            <w:vAlign w:val="center"/>
          </w:tcPr>
          <w:p w14:paraId="0CA39136" w14:textId="0295977B" w:rsidR="009947E4" w:rsidRPr="003A4A27" w:rsidRDefault="000E54B6" w:rsidP="00610AF9">
            <w:pPr>
              <w:spacing w:after="0"/>
              <w:jc w:val="both"/>
              <w:rPr>
                <w:rFonts w:ascii="Arial" w:eastAsia="Calibri" w:hAnsi="Arial" w:cs="Arial"/>
                <w:sz w:val="20"/>
                <w:szCs w:val="20"/>
              </w:rPr>
            </w:pPr>
            <w:r w:rsidRPr="003A4A27">
              <w:rPr>
                <w:rFonts w:ascii="Arial" w:eastAsia="Calibri" w:hAnsi="Arial" w:cs="Arial"/>
                <w:sz w:val="20"/>
                <w:szCs w:val="20"/>
              </w:rPr>
              <w:t>10</w:t>
            </w:r>
            <w:r w:rsidR="009947E4" w:rsidRPr="003A4A27">
              <w:rPr>
                <w:rFonts w:ascii="Arial" w:eastAsia="Calibri" w:hAnsi="Arial" w:cs="Arial"/>
                <w:sz w:val="20"/>
                <w:szCs w:val="20"/>
              </w:rPr>
              <w:t xml:space="preserve"> točk</w:t>
            </w:r>
          </w:p>
        </w:tc>
      </w:tr>
      <w:tr w:rsidR="003A4A27" w:rsidRPr="003A4A27" w14:paraId="25C21FB8"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66C3D0AC"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4.1 Zagotavljanje trajnosti projekta</w:t>
            </w:r>
          </w:p>
        </w:tc>
        <w:tc>
          <w:tcPr>
            <w:tcW w:w="1261" w:type="dxa"/>
            <w:tcBorders>
              <w:left w:val="single" w:sz="4" w:space="0" w:color="auto"/>
            </w:tcBorders>
            <w:shd w:val="clear" w:color="auto" w:fill="FFFFFF"/>
            <w:vAlign w:val="center"/>
          </w:tcPr>
          <w:p w14:paraId="01293AD1" w14:textId="2D3A63BB"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42F52B44"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2347ADBD"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4.2 Prispevek k razvoju podpore za ljudi z oviranostjo</w:t>
            </w:r>
          </w:p>
        </w:tc>
        <w:tc>
          <w:tcPr>
            <w:tcW w:w="1261" w:type="dxa"/>
            <w:tcBorders>
              <w:left w:val="single" w:sz="4" w:space="0" w:color="auto"/>
            </w:tcBorders>
            <w:shd w:val="clear" w:color="auto" w:fill="FFFFFF"/>
            <w:vAlign w:val="center"/>
          </w:tcPr>
          <w:p w14:paraId="0FE0ED1D" w14:textId="027FB8F6"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245956C1"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8EC583" w14:textId="77777777" w:rsidR="009947E4" w:rsidRPr="003A4A27" w:rsidDel="00227172"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 xml:space="preserve">5. Specifični kriteriji </w:t>
            </w:r>
          </w:p>
        </w:tc>
        <w:tc>
          <w:tcPr>
            <w:tcW w:w="1261" w:type="dxa"/>
            <w:tcBorders>
              <w:left w:val="single" w:sz="4" w:space="0" w:color="auto"/>
            </w:tcBorders>
            <w:shd w:val="clear" w:color="auto" w:fill="E2EFD9" w:themeFill="accent6" w:themeFillTint="33"/>
            <w:vAlign w:val="center"/>
          </w:tcPr>
          <w:p w14:paraId="283C175F" w14:textId="3FE0EA5A" w:rsidR="009947E4" w:rsidRPr="003A4A27" w:rsidDel="00227172" w:rsidRDefault="000E54B6" w:rsidP="00610AF9">
            <w:pPr>
              <w:spacing w:after="0"/>
              <w:jc w:val="both"/>
              <w:rPr>
                <w:rFonts w:ascii="Arial" w:eastAsia="Calibri" w:hAnsi="Arial" w:cs="Arial"/>
                <w:sz w:val="20"/>
                <w:szCs w:val="20"/>
              </w:rPr>
            </w:pPr>
            <w:r w:rsidRPr="003A4A27">
              <w:rPr>
                <w:rFonts w:ascii="Arial" w:eastAsia="Calibri" w:hAnsi="Arial" w:cs="Arial"/>
                <w:sz w:val="20"/>
                <w:szCs w:val="20"/>
              </w:rPr>
              <w:t>10</w:t>
            </w:r>
            <w:r w:rsidR="009947E4" w:rsidRPr="003A4A27">
              <w:rPr>
                <w:rFonts w:ascii="Arial" w:eastAsia="Calibri" w:hAnsi="Arial" w:cs="Arial"/>
                <w:sz w:val="20"/>
                <w:szCs w:val="20"/>
              </w:rPr>
              <w:t xml:space="preserve"> točk </w:t>
            </w:r>
          </w:p>
        </w:tc>
      </w:tr>
      <w:tr w:rsidR="003A4A27" w:rsidRPr="003A4A27" w14:paraId="7ED58A5F"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1261E948" w14:textId="328B6008"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5.1 Skladnost projekta s »Konvencijo o pravicah invalidov« in »Smernicami ZN za deinstitucionalizacijo, tudi v izrednih razmerah«</w:t>
            </w:r>
          </w:p>
        </w:tc>
        <w:tc>
          <w:tcPr>
            <w:tcW w:w="1261" w:type="dxa"/>
            <w:tcBorders>
              <w:left w:val="single" w:sz="4" w:space="0" w:color="auto"/>
            </w:tcBorders>
            <w:shd w:val="clear" w:color="auto" w:fill="FFFFFF"/>
            <w:vAlign w:val="center"/>
          </w:tcPr>
          <w:p w14:paraId="513F275A" w14:textId="5036BE5B" w:rsidR="009947E4" w:rsidRPr="003A4A27" w:rsidDel="00227172"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52A3C334"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FFFFFF"/>
            <w:vAlign w:val="center"/>
          </w:tcPr>
          <w:p w14:paraId="612A672E" w14:textId="27EFDB83"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5.2 Skladnost projekta s StaDI 2024-2034</w:t>
            </w:r>
          </w:p>
        </w:tc>
        <w:tc>
          <w:tcPr>
            <w:tcW w:w="1261" w:type="dxa"/>
            <w:tcBorders>
              <w:left w:val="single" w:sz="4" w:space="0" w:color="auto"/>
            </w:tcBorders>
            <w:shd w:val="clear" w:color="auto" w:fill="FFFFFF"/>
            <w:vAlign w:val="center"/>
          </w:tcPr>
          <w:p w14:paraId="32C5358A" w14:textId="07AE77CB" w:rsidR="009947E4" w:rsidRPr="003A4A27" w:rsidDel="00227172"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5</w:t>
            </w:r>
          </w:p>
        </w:tc>
      </w:tr>
      <w:tr w:rsidR="003A4A27" w:rsidRPr="003A4A27" w14:paraId="500E1DEE" w14:textId="77777777" w:rsidTr="0031265C">
        <w:trPr>
          <w:trHeight w:val="397"/>
          <w:jc w:val="center"/>
        </w:trPr>
        <w:tc>
          <w:tcPr>
            <w:tcW w:w="6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305D9F" w14:textId="77777777" w:rsidR="009947E4" w:rsidRPr="003A4A27" w:rsidRDefault="009947E4" w:rsidP="00610AF9">
            <w:pPr>
              <w:spacing w:after="0"/>
              <w:jc w:val="both"/>
              <w:rPr>
                <w:rFonts w:ascii="Arial" w:eastAsia="Calibri" w:hAnsi="Arial" w:cs="Arial"/>
                <w:sz w:val="20"/>
                <w:szCs w:val="20"/>
              </w:rPr>
            </w:pPr>
            <w:r w:rsidRPr="003A4A27">
              <w:rPr>
                <w:rFonts w:ascii="Arial" w:eastAsia="Calibri" w:hAnsi="Arial" w:cs="Arial"/>
                <w:sz w:val="20"/>
                <w:szCs w:val="20"/>
              </w:rPr>
              <w:t>SKUPNO ŠTEVILO TOČK</w:t>
            </w:r>
          </w:p>
        </w:tc>
        <w:tc>
          <w:tcPr>
            <w:tcW w:w="1261" w:type="dxa"/>
            <w:tcBorders>
              <w:left w:val="single" w:sz="4" w:space="0" w:color="auto"/>
            </w:tcBorders>
            <w:shd w:val="clear" w:color="auto" w:fill="E2EFD9" w:themeFill="accent6" w:themeFillTint="33"/>
            <w:vAlign w:val="center"/>
          </w:tcPr>
          <w:p w14:paraId="38848C7B" w14:textId="37C50ACE" w:rsidR="009947E4" w:rsidRPr="003A4A27" w:rsidRDefault="000E54B6" w:rsidP="00610AF9">
            <w:pPr>
              <w:spacing w:after="0"/>
              <w:jc w:val="both"/>
              <w:rPr>
                <w:rFonts w:ascii="Arial" w:eastAsia="Calibri" w:hAnsi="Arial" w:cs="Arial"/>
                <w:sz w:val="20"/>
                <w:szCs w:val="20"/>
              </w:rPr>
            </w:pPr>
            <w:r w:rsidRPr="003A4A27">
              <w:rPr>
                <w:rFonts w:ascii="Arial" w:eastAsia="Calibri" w:hAnsi="Arial" w:cs="Arial"/>
                <w:sz w:val="20"/>
                <w:szCs w:val="20"/>
              </w:rPr>
              <w:t>55</w:t>
            </w:r>
          </w:p>
        </w:tc>
      </w:tr>
      <w:bookmarkEnd w:id="27"/>
      <w:bookmarkEnd w:id="30"/>
    </w:tbl>
    <w:p w14:paraId="489F05BB" w14:textId="77777777" w:rsidR="001A60A6" w:rsidRPr="003A4A27" w:rsidRDefault="001A60A6" w:rsidP="00610AF9">
      <w:pPr>
        <w:spacing w:after="0" w:line="276" w:lineRule="auto"/>
        <w:jc w:val="both"/>
        <w:rPr>
          <w:rFonts w:ascii="Arial" w:eastAsia="Calibri" w:hAnsi="Arial" w:cs="Arial"/>
        </w:rPr>
      </w:pPr>
    </w:p>
    <w:p w14:paraId="4C64E213" w14:textId="1D3C4EFD" w:rsidR="00E303B5" w:rsidRPr="003A4A27" w:rsidRDefault="00234D3D" w:rsidP="00610AF9">
      <w:pPr>
        <w:spacing w:after="0" w:line="276" w:lineRule="auto"/>
        <w:jc w:val="both"/>
        <w:rPr>
          <w:rFonts w:ascii="Arial" w:hAnsi="Arial" w:cs="Arial"/>
          <w:b/>
          <w:bCs/>
          <w:sz w:val="20"/>
          <w:szCs w:val="20"/>
        </w:rPr>
      </w:pPr>
      <w:bookmarkStart w:id="31" w:name="_Hlk201152669"/>
      <w:r w:rsidRPr="003A4A27">
        <w:rPr>
          <w:rFonts w:ascii="Arial" w:hAnsi="Arial" w:cs="Arial"/>
          <w:sz w:val="20"/>
          <w:szCs w:val="20"/>
        </w:rPr>
        <w:t xml:space="preserve">Skupaj lahko vloga prijavitelja doseže največ </w:t>
      </w:r>
      <w:r w:rsidR="000E54B6" w:rsidRPr="003A4A27">
        <w:rPr>
          <w:rFonts w:ascii="Arial" w:hAnsi="Arial" w:cs="Arial"/>
          <w:b/>
          <w:bCs/>
          <w:sz w:val="20"/>
          <w:szCs w:val="20"/>
        </w:rPr>
        <w:t>55</w:t>
      </w:r>
      <w:r w:rsidRPr="003A4A27">
        <w:rPr>
          <w:rFonts w:ascii="Arial" w:hAnsi="Arial" w:cs="Arial"/>
          <w:b/>
          <w:bCs/>
          <w:sz w:val="20"/>
          <w:szCs w:val="20"/>
        </w:rPr>
        <w:t xml:space="preserve"> točk</w:t>
      </w:r>
      <w:r w:rsidRPr="003A4A27">
        <w:rPr>
          <w:rFonts w:ascii="Arial" w:hAnsi="Arial" w:cs="Arial"/>
          <w:sz w:val="20"/>
          <w:szCs w:val="20"/>
        </w:rPr>
        <w:t xml:space="preserve">. Prejete vloge bodo razvrščene glede na število prejetih točk, pri čemer bo v okviru razpoložljivih sredstev do sofinanciranja upravičenih </w:t>
      </w:r>
      <w:r w:rsidRPr="003A4A27">
        <w:rPr>
          <w:rFonts w:ascii="Arial" w:hAnsi="Arial" w:cs="Arial"/>
          <w:b/>
          <w:bCs/>
          <w:sz w:val="20"/>
          <w:szCs w:val="20"/>
        </w:rPr>
        <w:t>pet projektov z najvišjim številom točk iz KRZS</w:t>
      </w:r>
      <w:r w:rsidRPr="003A4A27">
        <w:rPr>
          <w:rFonts w:ascii="Arial" w:hAnsi="Arial" w:cs="Arial"/>
          <w:sz w:val="20"/>
          <w:szCs w:val="20"/>
        </w:rPr>
        <w:t xml:space="preserve"> in</w:t>
      </w:r>
      <w:r w:rsidR="003268DA" w:rsidRPr="003A4A27">
        <w:rPr>
          <w:rFonts w:ascii="Arial" w:hAnsi="Arial" w:cs="Arial"/>
          <w:b/>
          <w:bCs/>
          <w:sz w:val="20"/>
          <w:szCs w:val="20"/>
        </w:rPr>
        <w:t xml:space="preserve"> enajst</w:t>
      </w:r>
      <w:r w:rsidRPr="003A4A27">
        <w:rPr>
          <w:rFonts w:ascii="Arial" w:hAnsi="Arial" w:cs="Arial"/>
          <w:b/>
          <w:bCs/>
          <w:sz w:val="20"/>
          <w:szCs w:val="20"/>
        </w:rPr>
        <w:t xml:space="preserve"> projektov z najvišjim številom točk iz KRVS. </w:t>
      </w:r>
    </w:p>
    <w:p w14:paraId="18CF7778" w14:textId="49AEC2F3" w:rsidR="0051379C" w:rsidRPr="003A4A27" w:rsidRDefault="00091A66" w:rsidP="00610AF9">
      <w:pPr>
        <w:spacing w:after="0" w:line="276" w:lineRule="auto"/>
        <w:jc w:val="both"/>
        <w:rPr>
          <w:rFonts w:ascii="Arial" w:hAnsi="Arial" w:cs="Arial"/>
          <w:b/>
          <w:bCs/>
          <w:sz w:val="20"/>
          <w:szCs w:val="20"/>
        </w:rPr>
      </w:pPr>
      <w:r w:rsidRPr="003A4A27">
        <w:rPr>
          <w:rFonts w:ascii="Arial" w:hAnsi="Arial" w:cs="Arial"/>
          <w:b/>
          <w:bCs/>
          <w:sz w:val="20"/>
          <w:szCs w:val="20"/>
        </w:rPr>
        <w:t xml:space="preserve">Če med prejetimi vlogami </w:t>
      </w:r>
      <w:r w:rsidR="00B811F0" w:rsidRPr="003A4A27">
        <w:rPr>
          <w:rFonts w:ascii="Arial" w:hAnsi="Arial" w:cs="Arial"/>
          <w:b/>
          <w:bCs/>
          <w:sz w:val="20"/>
          <w:szCs w:val="20"/>
        </w:rPr>
        <w:t xml:space="preserve">z najvišjim številom točk </w:t>
      </w:r>
      <w:r w:rsidRPr="003A4A27">
        <w:rPr>
          <w:rFonts w:ascii="Arial" w:hAnsi="Arial" w:cs="Arial"/>
          <w:b/>
          <w:bCs/>
          <w:sz w:val="20"/>
          <w:szCs w:val="20"/>
        </w:rPr>
        <w:t>ne bo dovolj prijaviteljev iz posamezne regije (vsaj 5 na KRZS oz. vsaj 1</w:t>
      </w:r>
      <w:r w:rsidR="009947E4" w:rsidRPr="003A4A27">
        <w:rPr>
          <w:rFonts w:ascii="Arial" w:hAnsi="Arial" w:cs="Arial"/>
          <w:b/>
          <w:bCs/>
          <w:sz w:val="20"/>
          <w:szCs w:val="20"/>
        </w:rPr>
        <w:t>1</w:t>
      </w:r>
      <w:r w:rsidRPr="003A4A27">
        <w:rPr>
          <w:rFonts w:ascii="Arial" w:hAnsi="Arial" w:cs="Arial"/>
          <w:b/>
          <w:bCs/>
          <w:sz w:val="20"/>
          <w:szCs w:val="20"/>
        </w:rPr>
        <w:t xml:space="preserve"> na KRVS) bo v okviru razpoložljivih sredstev do sofinanciranja upravičen prijavitelj čigar vloga je prejela najvišje število točk, ne glede na regijo (KRVS/KRZS). </w:t>
      </w:r>
      <w:r w:rsidR="005F7EA8" w:rsidRPr="003A4A27">
        <w:rPr>
          <w:rFonts w:ascii="Arial" w:hAnsi="Arial" w:cs="Arial"/>
          <w:b/>
          <w:bCs/>
          <w:sz w:val="20"/>
          <w:szCs w:val="20"/>
        </w:rPr>
        <w:t>Območje delovanja je kohezijska regija.</w:t>
      </w:r>
    </w:p>
    <w:p w14:paraId="0373D55C" w14:textId="77777777" w:rsidR="0051379C" w:rsidRPr="003A4A27" w:rsidRDefault="0051379C" w:rsidP="00610AF9">
      <w:pPr>
        <w:spacing w:after="0" w:line="276" w:lineRule="auto"/>
        <w:jc w:val="both"/>
        <w:rPr>
          <w:rFonts w:ascii="Arial" w:hAnsi="Arial" w:cs="Arial"/>
          <w:b/>
          <w:bCs/>
          <w:sz w:val="20"/>
          <w:szCs w:val="20"/>
        </w:rPr>
      </w:pPr>
    </w:p>
    <w:p w14:paraId="0D72B838" w14:textId="2DAF04B2" w:rsidR="00785095" w:rsidRPr="003A4A27" w:rsidRDefault="00C75DB0" w:rsidP="00610AF9">
      <w:pPr>
        <w:spacing w:after="0" w:line="276" w:lineRule="auto"/>
        <w:jc w:val="both"/>
        <w:rPr>
          <w:rFonts w:ascii="Arial" w:hAnsi="Arial" w:cs="Arial"/>
          <w:sz w:val="20"/>
          <w:szCs w:val="20"/>
        </w:rPr>
      </w:pPr>
      <w:r w:rsidRPr="003A4A27">
        <w:rPr>
          <w:rFonts w:ascii="Arial" w:hAnsi="Arial" w:cs="Arial"/>
          <w:sz w:val="20"/>
          <w:szCs w:val="20"/>
        </w:rPr>
        <w:t xml:space="preserve">Izbran je lahko le projekt, ki bo dosegel vsaj </w:t>
      </w:r>
      <w:r w:rsidR="00115219" w:rsidRPr="003A4A27">
        <w:rPr>
          <w:rFonts w:ascii="Arial" w:hAnsi="Arial" w:cs="Arial"/>
          <w:sz w:val="20"/>
          <w:szCs w:val="20"/>
        </w:rPr>
        <w:t>3</w:t>
      </w:r>
      <w:r w:rsidRPr="003A4A27">
        <w:rPr>
          <w:rFonts w:ascii="Arial" w:hAnsi="Arial" w:cs="Arial"/>
          <w:sz w:val="20"/>
          <w:szCs w:val="20"/>
        </w:rPr>
        <w:t xml:space="preserve">5 točk in ki bo pri vsakem od petih osnovnih meril dosegel najmanj polovico možnih točk. </w:t>
      </w:r>
      <w:bookmarkStart w:id="32" w:name="_Hlk122515391"/>
    </w:p>
    <w:p w14:paraId="0574B91E" w14:textId="1EFA8F4C" w:rsidR="005D79B2" w:rsidRPr="003A4A27" w:rsidRDefault="00DD2002" w:rsidP="00610AF9">
      <w:pPr>
        <w:pStyle w:val="Naslov1"/>
        <w:jc w:val="both"/>
        <w:rPr>
          <w:rFonts w:cs="Arial"/>
        </w:rPr>
      </w:pPr>
      <w:bookmarkStart w:id="33" w:name="_Hlk201566624"/>
      <w:bookmarkEnd w:id="31"/>
      <w:bookmarkEnd w:id="28"/>
      <w:bookmarkEnd w:id="29"/>
      <w:bookmarkEnd w:id="32"/>
      <w:r w:rsidRPr="003A4A27">
        <w:rPr>
          <w:rFonts w:cs="Arial"/>
        </w:rPr>
        <w:lastRenderedPageBreak/>
        <w:t>POSTOPEK IZBORA PRIJAVITELJEV</w:t>
      </w:r>
    </w:p>
    <w:p w14:paraId="116320FE" w14:textId="77777777" w:rsidR="005D79B2" w:rsidRPr="003A4A27" w:rsidRDefault="005D79B2" w:rsidP="00610AF9">
      <w:pPr>
        <w:spacing w:after="0" w:line="276" w:lineRule="auto"/>
        <w:jc w:val="both"/>
        <w:rPr>
          <w:rFonts w:ascii="Arial" w:hAnsi="Arial" w:cs="Arial"/>
          <w:sz w:val="20"/>
          <w:szCs w:val="20"/>
        </w:rPr>
      </w:pPr>
    </w:p>
    <w:p w14:paraId="4AAC4801" w14:textId="77777777" w:rsidR="00700BCB" w:rsidRPr="003A4A27" w:rsidRDefault="00700BCB" w:rsidP="00610AF9">
      <w:pPr>
        <w:spacing w:after="0" w:line="276" w:lineRule="auto"/>
        <w:jc w:val="both"/>
        <w:rPr>
          <w:rFonts w:ascii="Arial" w:hAnsi="Arial" w:cs="Arial"/>
          <w:sz w:val="20"/>
          <w:szCs w:val="20"/>
        </w:rPr>
      </w:pPr>
    </w:p>
    <w:p w14:paraId="3A2EB7DD" w14:textId="40989C08" w:rsidR="005D79B2" w:rsidRPr="003A4A27" w:rsidRDefault="005D79B2" w:rsidP="00610AF9">
      <w:pPr>
        <w:pStyle w:val="Naslov2"/>
        <w:jc w:val="both"/>
        <w:rPr>
          <w:rFonts w:cs="Arial"/>
        </w:rPr>
      </w:pPr>
      <w:r w:rsidRPr="003A4A27">
        <w:rPr>
          <w:rFonts w:cs="Arial"/>
        </w:rPr>
        <w:t>Rok za predložitev prijave</w:t>
      </w:r>
    </w:p>
    <w:p w14:paraId="07D4A07C" w14:textId="77777777" w:rsidR="00700BCB" w:rsidRPr="003A4A27" w:rsidRDefault="00700BCB" w:rsidP="00610AF9">
      <w:pPr>
        <w:spacing w:after="0" w:line="276" w:lineRule="auto"/>
        <w:jc w:val="both"/>
        <w:rPr>
          <w:rFonts w:ascii="Arial" w:hAnsi="Arial" w:cs="Arial"/>
          <w:sz w:val="20"/>
          <w:szCs w:val="20"/>
        </w:rPr>
      </w:pPr>
    </w:p>
    <w:p w14:paraId="01D8CF95" w14:textId="44F57C75" w:rsidR="00792D3D" w:rsidRPr="003A4A27" w:rsidRDefault="00792D3D" w:rsidP="00610AF9">
      <w:pPr>
        <w:spacing w:after="0" w:line="276" w:lineRule="auto"/>
        <w:jc w:val="both"/>
        <w:rPr>
          <w:rFonts w:ascii="Arial" w:hAnsi="Arial" w:cs="Arial"/>
          <w:sz w:val="20"/>
          <w:szCs w:val="20"/>
        </w:rPr>
      </w:pPr>
      <w:r w:rsidRPr="003A4A27">
        <w:rPr>
          <w:rFonts w:ascii="Arial" w:hAnsi="Arial" w:cs="Arial"/>
          <w:sz w:val="20"/>
          <w:szCs w:val="20"/>
        </w:rPr>
        <w:t xml:space="preserve">Rok za oddajo vloge je najkasneje do </w:t>
      </w:r>
      <w:r w:rsidR="00E0703F">
        <w:rPr>
          <w:rFonts w:ascii="Arial" w:hAnsi="Arial" w:cs="Arial"/>
          <w:sz w:val="20"/>
          <w:szCs w:val="20"/>
        </w:rPr>
        <w:t>22</w:t>
      </w:r>
      <w:r w:rsidRPr="003A4A27">
        <w:rPr>
          <w:rFonts w:ascii="Arial" w:hAnsi="Arial" w:cs="Arial"/>
          <w:sz w:val="20"/>
          <w:szCs w:val="20"/>
        </w:rPr>
        <w:t xml:space="preserve">. </w:t>
      </w:r>
      <w:r w:rsidR="00E0703F">
        <w:rPr>
          <w:rFonts w:ascii="Arial" w:hAnsi="Arial" w:cs="Arial"/>
          <w:sz w:val="20"/>
          <w:szCs w:val="20"/>
        </w:rPr>
        <w:t>9</w:t>
      </w:r>
      <w:r w:rsidRPr="003A4A27">
        <w:rPr>
          <w:rFonts w:ascii="Arial" w:hAnsi="Arial" w:cs="Arial"/>
          <w:sz w:val="20"/>
          <w:szCs w:val="20"/>
        </w:rPr>
        <w:t>. 2025.</w:t>
      </w:r>
    </w:p>
    <w:p w14:paraId="4F5C150F" w14:textId="77777777" w:rsidR="00700BCB" w:rsidRPr="003A4A27" w:rsidRDefault="00700BCB" w:rsidP="00610AF9">
      <w:pPr>
        <w:spacing w:after="0" w:line="276" w:lineRule="auto"/>
        <w:jc w:val="both"/>
        <w:rPr>
          <w:rFonts w:ascii="Arial" w:hAnsi="Arial" w:cs="Arial"/>
          <w:sz w:val="20"/>
          <w:szCs w:val="20"/>
        </w:rPr>
      </w:pPr>
    </w:p>
    <w:p w14:paraId="051272F1" w14:textId="07A05B0C" w:rsidR="00990F7A" w:rsidRPr="003A4A27" w:rsidRDefault="00792D3D" w:rsidP="00610AF9">
      <w:pPr>
        <w:spacing w:after="0" w:line="276" w:lineRule="auto"/>
        <w:jc w:val="both"/>
        <w:rPr>
          <w:rFonts w:ascii="Arial" w:hAnsi="Arial" w:cs="Arial"/>
          <w:sz w:val="20"/>
          <w:szCs w:val="20"/>
        </w:rPr>
      </w:pPr>
      <w:bookmarkStart w:id="34" w:name="_Hlk204605552"/>
      <w:r w:rsidRPr="003A4A27">
        <w:rPr>
          <w:rFonts w:ascii="Arial" w:hAnsi="Arial" w:cs="Arial"/>
          <w:sz w:val="20"/>
          <w:szCs w:val="20"/>
        </w:rPr>
        <w:t xml:space="preserve">Posamezni prijavitelj lahko predloži </w:t>
      </w:r>
      <w:r w:rsidR="00990F7A" w:rsidRPr="003A4A27">
        <w:rPr>
          <w:rFonts w:ascii="Arial" w:hAnsi="Arial" w:cs="Arial"/>
          <w:sz w:val="20"/>
          <w:szCs w:val="20"/>
        </w:rPr>
        <w:t xml:space="preserve">največ </w:t>
      </w:r>
      <w:r w:rsidR="00627C93" w:rsidRPr="003A4A27">
        <w:rPr>
          <w:rFonts w:ascii="Arial" w:hAnsi="Arial" w:cs="Arial"/>
          <w:sz w:val="20"/>
          <w:szCs w:val="20"/>
        </w:rPr>
        <w:t>dve</w:t>
      </w:r>
      <w:r w:rsidR="00990F7A" w:rsidRPr="003A4A27">
        <w:rPr>
          <w:rFonts w:ascii="Arial" w:hAnsi="Arial" w:cs="Arial"/>
          <w:sz w:val="20"/>
          <w:szCs w:val="20"/>
        </w:rPr>
        <w:t xml:space="preserve"> (</w:t>
      </w:r>
      <w:r w:rsidR="00627C93" w:rsidRPr="003A4A27">
        <w:rPr>
          <w:rFonts w:ascii="Arial" w:hAnsi="Arial" w:cs="Arial"/>
          <w:sz w:val="20"/>
          <w:szCs w:val="20"/>
        </w:rPr>
        <w:t>2</w:t>
      </w:r>
      <w:r w:rsidR="00990F7A" w:rsidRPr="003A4A27">
        <w:rPr>
          <w:rFonts w:ascii="Arial" w:hAnsi="Arial" w:cs="Arial"/>
          <w:sz w:val="20"/>
          <w:szCs w:val="20"/>
        </w:rPr>
        <w:t>)</w:t>
      </w:r>
      <w:r w:rsidRPr="003A4A27">
        <w:rPr>
          <w:rFonts w:ascii="Arial" w:hAnsi="Arial" w:cs="Arial"/>
          <w:sz w:val="20"/>
          <w:szCs w:val="20"/>
        </w:rPr>
        <w:t xml:space="preserve"> vlog za sofinanciranje. </w:t>
      </w:r>
      <w:r w:rsidR="00990F7A" w:rsidRPr="003A4A27">
        <w:rPr>
          <w:rFonts w:ascii="Arial" w:hAnsi="Arial" w:cs="Arial"/>
          <w:sz w:val="20"/>
          <w:szCs w:val="20"/>
        </w:rPr>
        <w:t>Vsako vlogo mora oddati posebej. Prijavitelj n</w:t>
      </w:r>
      <w:r w:rsidR="006B5B04" w:rsidRPr="003A4A27">
        <w:rPr>
          <w:rFonts w:ascii="Arial" w:hAnsi="Arial" w:cs="Arial"/>
          <w:sz w:val="20"/>
          <w:szCs w:val="20"/>
        </w:rPr>
        <w:t>e</w:t>
      </w:r>
      <w:r w:rsidR="00990F7A" w:rsidRPr="003A4A27">
        <w:rPr>
          <w:rFonts w:ascii="Arial" w:hAnsi="Arial" w:cs="Arial"/>
          <w:sz w:val="20"/>
          <w:szCs w:val="20"/>
        </w:rPr>
        <w:t xml:space="preserve"> more oddati dveh vlog za isto območje delovanja MDT</w:t>
      </w:r>
      <w:r w:rsidR="00A752D5" w:rsidRPr="003A4A27">
        <w:rPr>
          <w:rFonts w:ascii="Arial" w:hAnsi="Arial" w:cs="Arial"/>
          <w:sz w:val="20"/>
          <w:szCs w:val="20"/>
        </w:rPr>
        <w:t>.</w:t>
      </w:r>
      <w:bookmarkEnd w:id="34"/>
    </w:p>
    <w:p w14:paraId="6F1BEC83" w14:textId="77777777" w:rsidR="005F7EA8" w:rsidRPr="003A4A27" w:rsidRDefault="005F7EA8" w:rsidP="00610AF9">
      <w:pPr>
        <w:spacing w:after="0" w:line="276" w:lineRule="auto"/>
        <w:jc w:val="both"/>
        <w:rPr>
          <w:rFonts w:ascii="Arial" w:hAnsi="Arial" w:cs="Arial"/>
          <w:sz w:val="20"/>
          <w:szCs w:val="20"/>
        </w:rPr>
      </w:pPr>
    </w:p>
    <w:p w14:paraId="75A03462" w14:textId="5A79933D" w:rsidR="00792D3D" w:rsidRPr="003A4A27" w:rsidRDefault="00792D3D" w:rsidP="00610AF9">
      <w:pPr>
        <w:spacing w:after="0" w:line="276" w:lineRule="auto"/>
        <w:jc w:val="both"/>
        <w:rPr>
          <w:rFonts w:ascii="Arial" w:hAnsi="Arial" w:cs="Arial"/>
          <w:sz w:val="20"/>
          <w:szCs w:val="20"/>
        </w:rPr>
      </w:pPr>
      <w:r w:rsidRPr="003A4A27">
        <w:rPr>
          <w:rFonts w:ascii="Arial" w:hAnsi="Arial" w:cs="Arial"/>
          <w:sz w:val="20"/>
          <w:szCs w:val="20"/>
        </w:rPr>
        <w:t xml:space="preserve">Vloga mora biti oddana v papirnati/tiskani obliki na </w:t>
      </w:r>
      <w:r w:rsidRPr="003A4A27">
        <w:rPr>
          <w:rFonts w:ascii="Arial" w:hAnsi="Arial" w:cs="Arial"/>
          <w:sz w:val="20"/>
          <w:szCs w:val="20"/>
          <w:u w:val="single"/>
        </w:rPr>
        <w:t>prijavnih obrazcih</w:t>
      </w:r>
      <w:r w:rsidRPr="003A4A27">
        <w:rPr>
          <w:rFonts w:ascii="Arial" w:hAnsi="Arial" w:cs="Arial"/>
          <w:sz w:val="20"/>
          <w:szCs w:val="20"/>
        </w:rPr>
        <w:t>, ki so del razpisne dokumentacije</w:t>
      </w:r>
      <w:r w:rsidR="00B2780A" w:rsidRPr="003A4A27">
        <w:rPr>
          <w:rFonts w:ascii="Arial" w:hAnsi="Arial" w:cs="Arial"/>
          <w:sz w:val="20"/>
          <w:szCs w:val="20"/>
        </w:rPr>
        <w:t>,</w:t>
      </w:r>
      <w:r w:rsidRPr="003A4A27">
        <w:rPr>
          <w:rFonts w:ascii="Arial" w:hAnsi="Arial" w:cs="Arial"/>
          <w:sz w:val="20"/>
          <w:szCs w:val="20"/>
        </w:rPr>
        <w:t xml:space="preserve"> in mora vsebovati vse zahtevane obvezne </w:t>
      </w:r>
      <w:r w:rsidRPr="003A4A27">
        <w:rPr>
          <w:rFonts w:ascii="Arial" w:hAnsi="Arial" w:cs="Arial"/>
          <w:sz w:val="20"/>
          <w:szCs w:val="20"/>
          <w:u w:val="single"/>
        </w:rPr>
        <w:t>priloge in podatke</w:t>
      </w:r>
      <w:r w:rsidRPr="003A4A27">
        <w:rPr>
          <w:rFonts w:ascii="Arial" w:hAnsi="Arial" w:cs="Arial"/>
          <w:sz w:val="20"/>
          <w:szCs w:val="20"/>
        </w:rPr>
        <w:t xml:space="preserve">, določene v razpisni dokumentaciji. Poleg tega je treba celotno vlogo posredovati tudi na USB vmesniku. </w:t>
      </w:r>
    </w:p>
    <w:p w14:paraId="39613A80" w14:textId="77777777" w:rsidR="00700BCB" w:rsidRPr="003A4A27" w:rsidRDefault="00700BCB" w:rsidP="00610AF9">
      <w:pPr>
        <w:spacing w:after="0" w:line="276" w:lineRule="auto"/>
        <w:jc w:val="both"/>
        <w:rPr>
          <w:rFonts w:ascii="Arial" w:hAnsi="Arial" w:cs="Arial"/>
          <w:sz w:val="20"/>
          <w:szCs w:val="20"/>
        </w:rPr>
      </w:pPr>
    </w:p>
    <w:p w14:paraId="1E0688B8" w14:textId="601189AD" w:rsidR="00792D3D" w:rsidRPr="003A4A27" w:rsidRDefault="00792D3D" w:rsidP="00610AF9">
      <w:pPr>
        <w:spacing w:after="0" w:line="276" w:lineRule="auto"/>
        <w:jc w:val="both"/>
        <w:rPr>
          <w:rFonts w:ascii="Arial" w:hAnsi="Arial" w:cs="Arial"/>
          <w:sz w:val="20"/>
          <w:szCs w:val="20"/>
        </w:rPr>
      </w:pPr>
      <w:r w:rsidRPr="003A4A27">
        <w:rPr>
          <w:rFonts w:ascii="Arial" w:hAnsi="Arial" w:cs="Arial"/>
          <w:sz w:val="20"/>
          <w:szCs w:val="20"/>
        </w:rPr>
        <w:t xml:space="preserve">Kot pravočasne se bodo upoštevale vloge, poslane po pošti s priporočeno poštno pošiljko, označene s poštnim žigom do vključno </w:t>
      </w:r>
      <w:r w:rsidR="00E0703F">
        <w:rPr>
          <w:rFonts w:ascii="Arial" w:hAnsi="Arial" w:cs="Arial"/>
          <w:sz w:val="20"/>
          <w:szCs w:val="20"/>
        </w:rPr>
        <w:t>22</w:t>
      </w:r>
      <w:r w:rsidRPr="003A4A27">
        <w:rPr>
          <w:rFonts w:ascii="Arial" w:hAnsi="Arial" w:cs="Arial"/>
          <w:sz w:val="20"/>
          <w:szCs w:val="20"/>
        </w:rPr>
        <w:t>.</w:t>
      </w:r>
      <w:r w:rsidR="00700BCB" w:rsidRPr="003A4A27">
        <w:rPr>
          <w:rFonts w:ascii="Arial" w:hAnsi="Arial" w:cs="Arial"/>
          <w:sz w:val="20"/>
          <w:szCs w:val="20"/>
        </w:rPr>
        <w:t> </w:t>
      </w:r>
      <w:r w:rsidR="00E0703F">
        <w:rPr>
          <w:rFonts w:ascii="Arial" w:hAnsi="Arial" w:cs="Arial"/>
          <w:sz w:val="20"/>
          <w:szCs w:val="20"/>
        </w:rPr>
        <w:t>9</w:t>
      </w:r>
      <w:r w:rsidRPr="003A4A27">
        <w:rPr>
          <w:rFonts w:ascii="Arial" w:hAnsi="Arial" w:cs="Arial"/>
          <w:sz w:val="20"/>
          <w:szCs w:val="20"/>
        </w:rPr>
        <w:t>.</w:t>
      </w:r>
      <w:r w:rsidR="00700BCB" w:rsidRPr="003A4A27">
        <w:rPr>
          <w:rFonts w:ascii="Arial" w:hAnsi="Arial" w:cs="Arial"/>
          <w:sz w:val="20"/>
          <w:szCs w:val="20"/>
        </w:rPr>
        <w:t> </w:t>
      </w:r>
      <w:r w:rsidRPr="003A4A27">
        <w:rPr>
          <w:rFonts w:ascii="Arial" w:hAnsi="Arial" w:cs="Arial"/>
          <w:sz w:val="20"/>
          <w:szCs w:val="20"/>
        </w:rPr>
        <w:t>202</w:t>
      </w:r>
      <w:r w:rsidR="00700BCB" w:rsidRPr="003A4A27">
        <w:rPr>
          <w:rFonts w:ascii="Arial" w:hAnsi="Arial" w:cs="Arial"/>
          <w:sz w:val="20"/>
          <w:szCs w:val="20"/>
        </w:rPr>
        <w:t>5</w:t>
      </w:r>
      <w:r w:rsidRPr="00E0703F">
        <w:rPr>
          <w:rFonts w:ascii="Arial" w:hAnsi="Arial" w:cs="Arial"/>
          <w:color w:val="000000" w:themeColor="text1"/>
          <w:sz w:val="20"/>
          <w:szCs w:val="20"/>
        </w:rPr>
        <w:t xml:space="preserve">, in vloge, poslane po pošti z navadno poštno pošiljko, ki bodo v vložišče ministrstva prispele, </w:t>
      </w:r>
      <w:r w:rsidR="00E0703F" w:rsidRPr="00E0703F">
        <w:rPr>
          <w:rFonts w:ascii="Arial" w:hAnsi="Arial" w:cs="Arial"/>
          <w:color w:val="000000" w:themeColor="text1"/>
          <w:sz w:val="20"/>
          <w:szCs w:val="20"/>
        </w:rPr>
        <w:t>22</w:t>
      </w:r>
      <w:r w:rsidRPr="00E0703F">
        <w:rPr>
          <w:rFonts w:ascii="Arial" w:hAnsi="Arial" w:cs="Arial"/>
          <w:color w:val="000000" w:themeColor="text1"/>
          <w:sz w:val="20"/>
          <w:szCs w:val="20"/>
        </w:rPr>
        <w:t>.</w:t>
      </w:r>
      <w:r w:rsidR="00700BCB" w:rsidRPr="00E0703F">
        <w:rPr>
          <w:rFonts w:ascii="Arial" w:hAnsi="Arial" w:cs="Arial"/>
          <w:color w:val="000000" w:themeColor="text1"/>
          <w:sz w:val="20"/>
          <w:szCs w:val="20"/>
        </w:rPr>
        <w:t> </w:t>
      </w:r>
      <w:r w:rsidR="00E0703F" w:rsidRPr="00E0703F">
        <w:rPr>
          <w:rFonts w:ascii="Arial" w:hAnsi="Arial" w:cs="Arial"/>
          <w:color w:val="000000" w:themeColor="text1"/>
          <w:sz w:val="20"/>
          <w:szCs w:val="20"/>
        </w:rPr>
        <w:t>9</w:t>
      </w:r>
      <w:r w:rsidRPr="00E0703F">
        <w:rPr>
          <w:rFonts w:ascii="Arial" w:hAnsi="Arial" w:cs="Arial"/>
          <w:color w:val="000000" w:themeColor="text1"/>
          <w:sz w:val="20"/>
          <w:szCs w:val="20"/>
        </w:rPr>
        <w:t>.</w:t>
      </w:r>
      <w:r w:rsidR="00700BCB" w:rsidRPr="00E0703F">
        <w:rPr>
          <w:rFonts w:ascii="Arial" w:hAnsi="Arial" w:cs="Arial"/>
          <w:color w:val="000000" w:themeColor="text1"/>
          <w:sz w:val="20"/>
          <w:szCs w:val="20"/>
        </w:rPr>
        <w:t> </w:t>
      </w:r>
      <w:r w:rsidRPr="00E0703F">
        <w:rPr>
          <w:rFonts w:ascii="Arial" w:hAnsi="Arial" w:cs="Arial"/>
          <w:color w:val="000000" w:themeColor="text1"/>
          <w:sz w:val="20"/>
          <w:szCs w:val="20"/>
        </w:rPr>
        <w:t>20</w:t>
      </w:r>
      <w:r w:rsidR="00F45736" w:rsidRPr="00E0703F">
        <w:rPr>
          <w:rFonts w:ascii="Arial" w:hAnsi="Arial" w:cs="Arial"/>
          <w:color w:val="000000" w:themeColor="text1"/>
          <w:sz w:val="20"/>
          <w:szCs w:val="20"/>
        </w:rPr>
        <w:t>25</w:t>
      </w:r>
      <w:r w:rsidRPr="00E0703F">
        <w:rPr>
          <w:rFonts w:ascii="Arial" w:hAnsi="Arial" w:cs="Arial"/>
          <w:color w:val="000000" w:themeColor="text1"/>
          <w:sz w:val="20"/>
          <w:szCs w:val="20"/>
        </w:rPr>
        <w:t xml:space="preserve">. </w:t>
      </w:r>
      <w:r w:rsidRPr="003A4A27">
        <w:rPr>
          <w:rFonts w:ascii="Arial" w:hAnsi="Arial" w:cs="Arial"/>
          <w:sz w:val="20"/>
          <w:szCs w:val="20"/>
        </w:rPr>
        <w:t xml:space="preserve">V primeru oddaje vloge pri drugem izvajalcu poštnih storitev obvezno prilogo predstavlja »kopija, enaka originalu« računa izvajalca te poštne storitve, na katerem je natisnjen in jasno razviden čas (datum, ura in minuta) oddaje vloge (priporočene pošiljke). Osebno oddane vloge se bodo kot pravočasne upoštevale le, če bodo oddane v vložišču Ministrstva za </w:t>
      </w:r>
      <w:r w:rsidR="00EE4988" w:rsidRPr="003A4A27">
        <w:rPr>
          <w:rFonts w:ascii="Arial" w:hAnsi="Arial" w:cs="Arial"/>
          <w:sz w:val="20"/>
          <w:szCs w:val="20"/>
        </w:rPr>
        <w:t>solidarno prihodnost</w:t>
      </w:r>
      <w:r w:rsidRPr="003A4A27">
        <w:rPr>
          <w:rFonts w:ascii="Arial" w:hAnsi="Arial" w:cs="Arial"/>
          <w:sz w:val="20"/>
          <w:szCs w:val="20"/>
        </w:rPr>
        <w:t xml:space="preserve">i, </w:t>
      </w:r>
      <w:r w:rsidR="00EE4988" w:rsidRPr="003A4A27">
        <w:rPr>
          <w:rFonts w:ascii="Arial" w:hAnsi="Arial" w:cs="Arial"/>
          <w:sz w:val="20"/>
          <w:szCs w:val="20"/>
        </w:rPr>
        <w:t>Dunajska cesta 21</w:t>
      </w:r>
      <w:r w:rsidRPr="003A4A27">
        <w:rPr>
          <w:rFonts w:ascii="Arial" w:hAnsi="Arial" w:cs="Arial"/>
          <w:sz w:val="20"/>
          <w:szCs w:val="20"/>
        </w:rPr>
        <w:t xml:space="preserve">, 1000 Ljubljana do </w:t>
      </w:r>
      <w:r w:rsidR="00E0703F">
        <w:rPr>
          <w:rFonts w:ascii="Arial" w:hAnsi="Arial" w:cs="Arial"/>
          <w:sz w:val="20"/>
          <w:szCs w:val="20"/>
        </w:rPr>
        <w:t>22. 9. 2025</w:t>
      </w:r>
      <w:r w:rsidRPr="003A4A27">
        <w:rPr>
          <w:rFonts w:ascii="Arial" w:hAnsi="Arial" w:cs="Arial"/>
          <w:sz w:val="20"/>
          <w:szCs w:val="20"/>
        </w:rPr>
        <w:t xml:space="preserve">, do 12. ure. </w:t>
      </w:r>
    </w:p>
    <w:p w14:paraId="208B43BC" w14:textId="77777777" w:rsidR="00700BCB" w:rsidRPr="003A4A27" w:rsidRDefault="00700BCB" w:rsidP="00610AF9">
      <w:pPr>
        <w:spacing w:after="0" w:line="276" w:lineRule="auto"/>
        <w:jc w:val="both"/>
        <w:rPr>
          <w:rFonts w:ascii="Arial" w:hAnsi="Arial" w:cs="Arial"/>
          <w:sz w:val="20"/>
          <w:szCs w:val="20"/>
        </w:rPr>
      </w:pPr>
    </w:p>
    <w:p w14:paraId="7BB7C1A6" w14:textId="6BB88320" w:rsidR="00792D3D" w:rsidRPr="003A4A27" w:rsidRDefault="00792D3D" w:rsidP="00610AF9">
      <w:pPr>
        <w:spacing w:after="0" w:line="276" w:lineRule="auto"/>
        <w:jc w:val="both"/>
        <w:rPr>
          <w:rFonts w:ascii="Arial" w:hAnsi="Arial" w:cs="Arial"/>
          <w:sz w:val="20"/>
          <w:szCs w:val="20"/>
        </w:rPr>
      </w:pPr>
      <w:r w:rsidRPr="003A4A27">
        <w:rPr>
          <w:rFonts w:ascii="Arial" w:hAnsi="Arial" w:cs="Arial"/>
          <w:sz w:val="20"/>
          <w:szCs w:val="20"/>
        </w:rPr>
        <w:t>Vloge na javni razpis morajo, ne glede na način oddaje, prispeti na naslov Ministrstvo za solidarno prihodnost, Dunajska cesta 21, 1000 Ljubljana.</w:t>
      </w:r>
    </w:p>
    <w:p w14:paraId="5287C211" w14:textId="77777777" w:rsidR="00700BCB" w:rsidRPr="003A4A27" w:rsidRDefault="00700BCB" w:rsidP="00610AF9">
      <w:pPr>
        <w:spacing w:after="0" w:line="276" w:lineRule="auto"/>
        <w:jc w:val="both"/>
        <w:rPr>
          <w:rFonts w:ascii="Arial" w:hAnsi="Arial" w:cs="Arial"/>
          <w:sz w:val="20"/>
          <w:szCs w:val="20"/>
        </w:rPr>
      </w:pPr>
    </w:p>
    <w:p w14:paraId="538CF018" w14:textId="2F9A6E57" w:rsidR="00792D3D" w:rsidRPr="003A4A27" w:rsidRDefault="00792D3D" w:rsidP="00610AF9">
      <w:pPr>
        <w:spacing w:after="0" w:line="276" w:lineRule="auto"/>
        <w:jc w:val="both"/>
        <w:rPr>
          <w:rFonts w:ascii="Arial" w:hAnsi="Arial" w:cs="Arial"/>
          <w:sz w:val="20"/>
          <w:szCs w:val="20"/>
        </w:rPr>
      </w:pPr>
      <w:r w:rsidRPr="003A4A27">
        <w:rPr>
          <w:rFonts w:ascii="Arial" w:hAnsi="Arial" w:cs="Arial"/>
          <w:sz w:val="20"/>
          <w:szCs w:val="20"/>
        </w:rPr>
        <w:t xml:space="preserve">Za prepozno oddano vlogo se šteje vloga, ki ministrstvu ni bila predložena do zgoraj navedenih rokov. Prepozne oziroma na napačen naslov prispele vloge ne bodo obravnavane in bodo zavržene s sklepom ter vrnjene pošiljatelju. </w:t>
      </w:r>
    </w:p>
    <w:p w14:paraId="39154659" w14:textId="77777777" w:rsidR="00700BCB" w:rsidRPr="003A4A27" w:rsidRDefault="00700BCB" w:rsidP="00610AF9">
      <w:pPr>
        <w:spacing w:after="0" w:line="276" w:lineRule="auto"/>
        <w:jc w:val="both"/>
        <w:rPr>
          <w:rFonts w:ascii="Arial" w:hAnsi="Arial" w:cs="Arial"/>
          <w:sz w:val="20"/>
          <w:szCs w:val="20"/>
        </w:rPr>
      </w:pPr>
    </w:p>
    <w:p w14:paraId="60E3AD0C" w14:textId="518967DC" w:rsidR="00792D3D" w:rsidRPr="003A4A27" w:rsidRDefault="00792D3D" w:rsidP="00610AF9">
      <w:pPr>
        <w:spacing w:after="0" w:line="276" w:lineRule="auto"/>
        <w:jc w:val="both"/>
        <w:rPr>
          <w:rFonts w:ascii="Arial" w:hAnsi="Arial" w:cs="Arial"/>
          <w:sz w:val="20"/>
          <w:szCs w:val="20"/>
        </w:rPr>
      </w:pPr>
      <w:r w:rsidRPr="003A4A27">
        <w:rPr>
          <w:rFonts w:ascii="Arial" w:hAnsi="Arial" w:cs="Arial"/>
          <w:sz w:val="20"/>
          <w:szCs w:val="20"/>
        </w:rPr>
        <w:t xml:space="preserve">Vlogo je treba poslati ali oddati v zaprti ovojnici, ki mora biti označena s polnim nazivom in naslovom prijavitelja ter vidno oznako: </w:t>
      </w:r>
      <w:bookmarkStart w:id="35" w:name="_Hlk196383356"/>
      <w:r w:rsidRPr="003A4A27">
        <w:rPr>
          <w:rFonts w:ascii="Arial" w:hAnsi="Arial" w:cs="Arial"/>
          <w:sz w:val="20"/>
          <w:szCs w:val="20"/>
        </w:rPr>
        <w:t xml:space="preserve">»NE ODPIRAJ – VLOGA NA </w:t>
      </w:r>
      <w:r w:rsidR="0034161C" w:rsidRPr="003A4A27">
        <w:rPr>
          <w:rFonts w:ascii="Arial" w:hAnsi="Arial" w:cs="Arial"/>
          <w:sz w:val="20"/>
          <w:szCs w:val="20"/>
        </w:rPr>
        <w:t>JAVNI RAZPIS</w:t>
      </w:r>
      <w:r w:rsidRPr="003A4A27">
        <w:rPr>
          <w:rFonts w:ascii="Arial" w:hAnsi="Arial" w:cs="Arial"/>
          <w:sz w:val="20"/>
          <w:szCs w:val="20"/>
        </w:rPr>
        <w:t xml:space="preserve"> ZA SOFINANCIRANJE</w:t>
      </w:r>
      <w:bookmarkStart w:id="36" w:name="_Hlk196383232"/>
      <w:r w:rsidR="001A60A6" w:rsidRPr="003A4A27">
        <w:rPr>
          <w:rFonts w:ascii="Arial" w:hAnsi="Arial" w:cs="Arial"/>
          <w:sz w:val="20"/>
          <w:szCs w:val="20"/>
        </w:rPr>
        <w:t xml:space="preserve"> MULTIDISCIPLINARNIH TIMOV </w:t>
      </w:r>
      <w:r w:rsidR="00D97815" w:rsidRPr="003A4A27">
        <w:rPr>
          <w:rFonts w:ascii="Arial" w:hAnsi="Arial" w:cs="Arial"/>
          <w:sz w:val="20"/>
          <w:szCs w:val="20"/>
        </w:rPr>
        <w:t>ZA PODROČJE</w:t>
      </w:r>
      <w:r w:rsidR="001A60A6" w:rsidRPr="003A4A27">
        <w:rPr>
          <w:rFonts w:ascii="Arial" w:hAnsi="Arial" w:cs="Arial"/>
          <w:sz w:val="20"/>
          <w:szCs w:val="20"/>
        </w:rPr>
        <w:t xml:space="preserve"> DEINSTITUCIONALIZACIJE</w:t>
      </w:r>
      <w:bookmarkEnd w:id="36"/>
      <w:r w:rsidRPr="003A4A27">
        <w:rPr>
          <w:rFonts w:ascii="Arial" w:hAnsi="Arial" w:cs="Arial"/>
          <w:sz w:val="20"/>
          <w:szCs w:val="20"/>
        </w:rPr>
        <w:t>«</w:t>
      </w:r>
      <w:bookmarkEnd w:id="35"/>
      <w:r w:rsidRPr="003A4A27">
        <w:rPr>
          <w:rFonts w:ascii="Arial" w:hAnsi="Arial" w:cs="Arial"/>
          <w:sz w:val="20"/>
          <w:szCs w:val="20"/>
        </w:rPr>
        <w:t>. Za označevanje vloge na ovojnici se uporabi obrazec za označbo vloge (Priloga št. 2: Označba vloge). Če ne bo uporabljen obrazec za označbo vloge, mora ovojnica vključevati vse elemente, ki so navedeni na obrazcu za označbo vloge. Vloge, ki bodo nepravilno in nepopolno izpolnjene ter označene, ne bodo obravnavane in bodo vrnjene pošiljatelju. Oddaja vloge pomeni, da se prijavitelj strinja s pogoji razpisa in z merili za ocenjevanje.</w:t>
      </w:r>
    </w:p>
    <w:p w14:paraId="241EEE3F" w14:textId="77777777" w:rsidR="008D76E7" w:rsidRPr="003A4A27" w:rsidRDefault="008D76E7" w:rsidP="00610AF9">
      <w:pPr>
        <w:spacing w:after="0" w:line="276" w:lineRule="auto"/>
        <w:jc w:val="both"/>
        <w:rPr>
          <w:rFonts w:ascii="Arial" w:hAnsi="Arial" w:cs="Arial"/>
          <w:sz w:val="20"/>
          <w:szCs w:val="20"/>
        </w:rPr>
      </w:pPr>
    </w:p>
    <w:p w14:paraId="7896D6B5" w14:textId="7C43C372" w:rsidR="005D79B2" w:rsidRPr="003A4A27" w:rsidRDefault="005D79B2" w:rsidP="00610AF9">
      <w:pPr>
        <w:pStyle w:val="Naslov2"/>
        <w:jc w:val="both"/>
        <w:rPr>
          <w:rFonts w:cs="Arial"/>
        </w:rPr>
      </w:pPr>
      <w:r w:rsidRPr="003A4A27">
        <w:rPr>
          <w:rFonts w:cs="Arial"/>
        </w:rPr>
        <w:t>Odpiranje</w:t>
      </w:r>
      <w:r w:rsidR="006E711C" w:rsidRPr="003A4A27">
        <w:rPr>
          <w:rFonts w:cs="Arial"/>
        </w:rPr>
        <w:t xml:space="preserve">, </w:t>
      </w:r>
      <w:r w:rsidRPr="003A4A27">
        <w:rPr>
          <w:rFonts w:cs="Arial"/>
        </w:rPr>
        <w:t>preverjanje formalne popolnosti</w:t>
      </w:r>
      <w:r w:rsidR="006E711C" w:rsidRPr="003A4A27">
        <w:rPr>
          <w:rFonts w:cs="Arial"/>
        </w:rPr>
        <w:t xml:space="preserve"> vlog in ocenjevanje</w:t>
      </w:r>
    </w:p>
    <w:p w14:paraId="0D63CA6C" w14:textId="77777777" w:rsidR="008D76E7" w:rsidRPr="003A4A27" w:rsidRDefault="008D76E7" w:rsidP="00610AF9">
      <w:pPr>
        <w:spacing w:after="0"/>
        <w:jc w:val="both"/>
        <w:rPr>
          <w:rFonts w:ascii="Arial" w:hAnsi="Arial" w:cs="Arial"/>
        </w:rPr>
      </w:pPr>
    </w:p>
    <w:p w14:paraId="5C0D6C99" w14:textId="449E305F" w:rsidR="00C55668" w:rsidRPr="003A4A27" w:rsidRDefault="00C55668" w:rsidP="00610AF9">
      <w:pPr>
        <w:pStyle w:val="Naslov3"/>
        <w:jc w:val="both"/>
        <w:rPr>
          <w:rFonts w:cs="Arial"/>
        </w:rPr>
      </w:pPr>
      <w:r w:rsidRPr="003A4A27">
        <w:rPr>
          <w:rFonts w:cs="Arial"/>
        </w:rPr>
        <w:t>Odpiranje vlog</w:t>
      </w:r>
    </w:p>
    <w:p w14:paraId="361A4AC3" w14:textId="77777777" w:rsidR="008D76E7" w:rsidRPr="003A4A27" w:rsidRDefault="008D76E7" w:rsidP="00610AF9">
      <w:pPr>
        <w:spacing w:after="0" w:line="276" w:lineRule="auto"/>
        <w:jc w:val="both"/>
        <w:rPr>
          <w:rFonts w:ascii="Arial" w:hAnsi="Arial" w:cs="Arial"/>
          <w:sz w:val="20"/>
          <w:szCs w:val="20"/>
        </w:rPr>
      </w:pPr>
    </w:p>
    <w:p w14:paraId="7FA55C55" w14:textId="18BBBFC1" w:rsidR="00CF09C8" w:rsidRPr="003A4A27" w:rsidRDefault="000F60D1" w:rsidP="00610AF9">
      <w:pPr>
        <w:spacing w:after="0" w:line="276" w:lineRule="auto"/>
        <w:jc w:val="both"/>
        <w:rPr>
          <w:rFonts w:ascii="Arial" w:hAnsi="Arial" w:cs="Arial"/>
          <w:sz w:val="20"/>
          <w:szCs w:val="20"/>
        </w:rPr>
      </w:pPr>
      <w:r w:rsidRPr="003A4A27">
        <w:rPr>
          <w:rFonts w:ascii="Arial" w:hAnsi="Arial" w:cs="Arial"/>
          <w:sz w:val="20"/>
          <w:szCs w:val="20"/>
        </w:rPr>
        <w:t xml:space="preserve">Ministrstvo </w:t>
      </w:r>
      <w:r w:rsidR="00CF09C8" w:rsidRPr="003A4A27">
        <w:rPr>
          <w:rFonts w:ascii="Arial" w:hAnsi="Arial" w:cs="Arial"/>
          <w:sz w:val="20"/>
          <w:szCs w:val="20"/>
        </w:rPr>
        <w:t>bo izbralo predlog projekta po postopku, kot ga določa veljavni Z</w:t>
      </w:r>
      <w:r w:rsidR="00A752D5" w:rsidRPr="003A4A27">
        <w:rPr>
          <w:rFonts w:ascii="Arial" w:hAnsi="Arial" w:cs="Arial"/>
          <w:sz w:val="20"/>
          <w:szCs w:val="20"/>
        </w:rPr>
        <w:t>akon o javnih financah</w:t>
      </w:r>
      <w:r w:rsidR="00CF09C8" w:rsidRPr="003A4A27">
        <w:rPr>
          <w:rFonts w:ascii="Arial" w:hAnsi="Arial" w:cs="Arial"/>
          <w:sz w:val="20"/>
          <w:szCs w:val="20"/>
        </w:rPr>
        <w:t xml:space="preserve"> oziroma Uredba o postopku, merilih in načinih dodeljevanja sredstev. Postopek javnega razpisa za dodelitev sredstev bo vodila strokovna komisija, imenovana s strani ministra za solidarno prihodnost. </w:t>
      </w:r>
    </w:p>
    <w:p w14:paraId="17090F2C" w14:textId="77777777" w:rsidR="008D76E7" w:rsidRPr="003A4A27" w:rsidRDefault="008D76E7" w:rsidP="00610AF9">
      <w:pPr>
        <w:spacing w:after="0" w:line="276" w:lineRule="auto"/>
        <w:jc w:val="both"/>
        <w:rPr>
          <w:rFonts w:ascii="Arial" w:hAnsi="Arial" w:cs="Arial"/>
          <w:sz w:val="20"/>
          <w:szCs w:val="20"/>
        </w:rPr>
      </w:pPr>
    </w:p>
    <w:p w14:paraId="62CE1A48" w14:textId="2D46863E" w:rsidR="00CF09C8" w:rsidRPr="003A4A27" w:rsidRDefault="00CF09C8" w:rsidP="00610AF9">
      <w:pPr>
        <w:spacing w:after="0" w:line="276" w:lineRule="auto"/>
        <w:jc w:val="both"/>
        <w:rPr>
          <w:rFonts w:ascii="Arial" w:hAnsi="Arial" w:cs="Arial"/>
          <w:sz w:val="20"/>
          <w:szCs w:val="20"/>
        </w:rPr>
      </w:pPr>
      <w:r w:rsidRPr="003A4A27">
        <w:rPr>
          <w:rFonts w:ascii="Arial" w:hAnsi="Arial" w:cs="Arial"/>
          <w:sz w:val="20"/>
          <w:szCs w:val="20"/>
        </w:rPr>
        <w:t xml:space="preserve">Odpiranje vlog bo potekalo dne </w:t>
      </w:r>
      <w:r w:rsidR="00E0703F">
        <w:rPr>
          <w:rFonts w:ascii="Arial" w:hAnsi="Arial" w:cs="Arial"/>
          <w:sz w:val="20"/>
          <w:szCs w:val="20"/>
        </w:rPr>
        <w:t>25</w:t>
      </w:r>
      <w:r w:rsidRPr="003A4A27">
        <w:rPr>
          <w:rFonts w:ascii="Arial" w:hAnsi="Arial" w:cs="Arial"/>
          <w:sz w:val="20"/>
          <w:szCs w:val="20"/>
        </w:rPr>
        <w:t xml:space="preserve">. </w:t>
      </w:r>
      <w:r w:rsidR="00E0703F">
        <w:rPr>
          <w:rFonts w:ascii="Arial" w:hAnsi="Arial" w:cs="Arial"/>
          <w:sz w:val="20"/>
          <w:szCs w:val="20"/>
        </w:rPr>
        <w:t>9</w:t>
      </w:r>
      <w:r w:rsidRPr="003A4A27">
        <w:rPr>
          <w:rFonts w:ascii="Arial" w:hAnsi="Arial" w:cs="Arial"/>
          <w:sz w:val="20"/>
          <w:szCs w:val="20"/>
        </w:rPr>
        <w:t xml:space="preserve">. 2025 ob 9. uri v prostorih Ministrstva za solidarno prihodnost, Dunajska cesta 21, 1000 Ljubljana in bo javno. V primeru prevelikega števila prejetih vlog ali če se bodo obravnavali podatki, ki so po zakonu, ki ureja gospodarske družbe, označeni kot zaupni, lahko strokovna komisija odloči, da odpiranje vlog ne bo javno. O tej odločitvi se prijavitelje obvesti en delovni dan pred </w:t>
      </w:r>
      <w:r w:rsidRPr="003A4A27">
        <w:rPr>
          <w:rFonts w:ascii="Arial" w:hAnsi="Arial" w:cs="Arial"/>
          <w:sz w:val="20"/>
          <w:szCs w:val="20"/>
        </w:rPr>
        <w:lastRenderedPageBreak/>
        <w:t xml:space="preserve">predvidenim datumom javnega odpiranja z obvestilom na spletni strani ministrstva </w:t>
      </w:r>
      <w:hyperlink r:id="rId9" w:history="1">
        <w:r w:rsidRPr="003A4A27">
          <w:rPr>
            <w:rStyle w:val="Hiperpovezava"/>
            <w:rFonts w:ascii="Arial" w:hAnsi="Arial" w:cs="Arial"/>
            <w:color w:val="auto"/>
            <w:sz w:val="20"/>
            <w:szCs w:val="20"/>
          </w:rPr>
          <w:t>https://www.gov.si/drzavni-organi/ministrstva/ministrstvo-za-solidarno-prihodnost/</w:t>
        </w:r>
      </w:hyperlink>
      <w:r w:rsidRPr="003A4A27">
        <w:rPr>
          <w:rFonts w:ascii="Arial" w:hAnsi="Arial" w:cs="Arial"/>
          <w:sz w:val="20"/>
          <w:szCs w:val="20"/>
        </w:rPr>
        <w:t xml:space="preserve">. </w:t>
      </w:r>
    </w:p>
    <w:p w14:paraId="5AA9446D" w14:textId="77777777" w:rsidR="000A3637" w:rsidRPr="003A4A27" w:rsidRDefault="000A3637" w:rsidP="00610AF9">
      <w:pPr>
        <w:spacing w:after="0" w:line="276" w:lineRule="auto"/>
        <w:jc w:val="both"/>
        <w:rPr>
          <w:rFonts w:ascii="Arial" w:hAnsi="Arial" w:cs="Arial"/>
          <w:sz w:val="20"/>
          <w:szCs w:val="20"/>
        </w:rPr>
      </w:pPr>
    </w:p>
    <w:p w14:paraId="6A6E16DF" w14:textId="25EB9B15" w:rsidR="00CF09C8" w:rsidRPr="003A4A27" w:rsidRDefault="00CF09C8" w:rsidP="00610AF9">
      <w:pPr>
        <w:spacing w:after="0" w:line="276" w:lineRule="auto"/>
        <w:jc w:val="both"/>
        <w:rPr>
          <w:rFonts w:ascii="Arial" w:hAnsi="Arial" w:cs="Arial"/>
          <w:sz w:val="20"/>
          <w:szCs w:val="20"/>
        </w:rPr>
      </w:pPr>
      <w:r w:rsidRPr="003A4A27">
        <w:rPr>
          <w:rFonts w:ascii="Arial" w:hAnsi="Arial" w:cs="Arial"/>
          <w:sz w:val="20"/>
          <w:szCs w:val="20"/>
        </w:rPr>
        <w:t>Odpirale se bodo samo v roku oddane, pravilno izpolnjene in označene zaprte ovojnice, in sicer po vrstnem redu njihovega prispetja. O odpiranju vlog bo strokovna komisija sproti vodila zapisnik.</w:t>
      </w:r>
    </w:p>
    <w:bookmarkEnd w:id="33"/>
    <w:p w14:paraId="20068A06" w14:textId="77777777" w:rsidR="00C9662E" w:rsidRPr="003A4A27" w:rsidRDefault="00C9662E" w:rsidP="00944D6D">
      <w:pPr>
        <w:spacing w:after="0" w:line="276" w:lineRule="auto"/>
        <w:jc w:val="both"/>
        <w:rPr>
          <w:rFonts w:ascii="Arial" w:hAnsi="Arial" w:cs="Arial"/>
          <w:strike/>
          <w:sz w:val="20"/>
          <w:szCs w:val="20"/>
        </w:rPr>
      </w:pPr>
    </w:p>
    <w:p w14:paraId="6DD0ABD6" w14:textId="7092A066" w:rsidR="00CF09C8" w:rsidRPr="003A4A27" w:rsidRDefault="00CF09C8" w:rsidP="00610AF9">
      <w:pPr>
        <w:pStyle w:val="Naslov2"/>
        <w:jc w:val="both"/>
        <w:rPr>
          <w:rFonts w:cs="Arial"/>
        </w:rPr>
      </w:pPr>
      <w:r w:rsidRPr="003A4A27">
        <w:rPr>
          <w:rFonts w:cs="Arial"/>
        </w:rPr>
        <w:t xml:space="preserve">Preverjanje formalne popolnosti vlog </w:t>
      </w:r>
    </w:p>
    <w:p w14:paraId="4A007B98" w14:textId="77777777" w:rsidR="008D76E7" w:rsidRPr="003A4A27" w:rsidRDefault="008D76E7" w:rsidP="00610AF9">
      <w:pPr>
        <w:spacing w:after="0" w:line="276" w:lineRule="auto"/>
        <w:jc w:val="both"/>
        <w:rPr>
          <w:rFonts w:ascii="Arial" w:eastAsia="Calibri" w:hAnsi="Arial" w:cs="Arial"/>
          <w:sz w:val="20"/>
          <w:szCs w:val="20"/>
        </w:rPr>
      </w:pPr>
    </w:p>
    <w:p w14:paraId="03E42B6E" w14:textId="706A9FD6" w:rsidR="00CF09C8" w:rsidRPr="003A4A27" w:rsidRDefault="00CF09C8"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Strokovna komisija bo v roku 8 (osem) dni od odpiranja vlog preverila formalno popolnost predloženih vlog. Za formalno nepopolno se šteje vloga, ki ne vsebuje vseh ustrezno izpolnjenih prijavnih obrazcev, obveznih prilog ter podatkov, zahtevanih v besedilu javnega razpisa in razpisni dokumentaciji, in ki ne vsebuje USB vmesnika, na katerem je </w:t>
      </w:r>
      <w:r w:rsidR="000A3637" w:rsidRPr="003A4A27">
        <w:rPr>
          <w:rFonts w:ascii="Arial" w:eastAsia="Calibri" w:hAnsi="Arial" w:cs="Arial"/>
          <w:sz w:val="20"/>
          <w:szCs w:val="20"/>
        </w:rPr>
        <w:t>naložena e-slika</w:t>
      </w:r>
      <w:r w:rsidRPr="003A4A27">
        <w:rPr>
          <w:rFonts w:ascii="Arial" w:eastAsia="Calibri" w:hAnsi="Arial" w:cs="Arial"/>
          <w:sz w:val="20"/>
          <w:szCs w:val="20"/>
        </w:rPr>
        <w:t xml:space="preserve"> celotn</w:t>
      </w:r>
      <w:r w:rsidR="000A3637" w:rsidRPr="003A4A27">
        <w:rPr>
          <w:rFonts w:ascii="Arial" w:eastAsia="Calibri" w:hAnsi="Arial" w:cs="Arial"/>
          <w:sz w:val="20"/>
          <w:szCs w:val="20"/>
        </w:rPr>
        <w:t>e</w:t>
      </w:r>
      <w:r w:rsidRPr="003A4A27">
        <w:rPr>
          <w:rFonts w:ascii="Arial" w:eastAsia="Calibri" w:hAnsi="Arial" w:cs="Arial"/>
          <w:sz w:val="20"/>
          <w:szCs w:val="20"/>
        </w:rPr>
        <w:t xml:space="preserve"> vlog</w:t>
      </w:r>
      <w:r w:rsidR="000A3637" w:rsidRPr="003A4A27">
        <w:rPr>
          <w:rFonts w:ascii="Arial" w:eastAsia="Calibri" w:hAnsi="Arial" w:cs="Arial"/>
          <w:sz w:val="20"/>
          <w:szCs w:val="20"/>
        </w:rPr>
        <w:t>e</w:t>
      </w:r>
      <w:r w:rsidR="006F5B10" w:rsidRPr="003A4A27">
        <w:rPr>
          <w:rFonts w:ascii="Arial" w:eastAsia="Calibri" w:hAnsi="Arial" w:cs="Arial"/>
          <w:sz w:val="20"/>
          <w:szCs w:val="20"/>
        </w:rPr>
        <w:t xml:space="preserve"> </w:t>
      </w:r>
      <w:r w:rsidRPr="003A4A27">
        <w:rPr>
          <w:rFonts w:ascii="Arial" w:eastAsia="Calibri" w:hAnsi="Arial" w:cs="Arial"/>
          <w:sz w:val="20"/>
          <w:szCs w:val="20"/>
        </w:rPr>
        <w:t>z vsemi obrazci in prilogami.</w:t>
      </w:r>
    </w:p>
    <w:p w14:paraId="7F447B17" w14:textId="77777777" w:rsidR="008D76E7" w:rsidRPr="003A4A27" w:rsidRDefault="008D76E7" w:rsidP="00610AF9">
      <w:pPr>
        <w:spacing w:after="0" w:line="276" w:lineRule="auto"/>
        <w:jc w:val="both"/>
        <w:rPr>
          <w:rFonts w:ascii="Arial" w:eastAsia="Calibri" w:hAnsi="Arial" w:cs="Arial"/>
          <w:sz w:val="20"/>
          <w:szCs w:val="20"/>
        </w:rPr>
      </w:pPr>
    </w:p>
    <w:p w14:paraId="6362BCC0" w14:textId="5B786042" w:rsidR="00CF09C8" w:rsidRPr="003A4A27" w:rsidRDefault="00CF09C8"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V vlogi je obvezen podpis odgovornih oseb povsod, kjer je to predvideno. V nasprotnem primeru bo vloga formalno nepopolna in bo </w:t>
      </w:r>
      <w:r w:rsidR="000A3637" w:rsidRPr="003A4A27">
        <w:rPr>
          <w:rFonts w:ascii="Arial" w:eastAsia="Calibri" w:hAnsi="Arial" w:cs="Arial"/>
          <w:sz w:val="20"/>
          <w:szCs w:val="20"/>
        </w:rPr>
        <w:t>prijavitelj</w:t>
      </w:r>
      <w:r w:rsidRPr="003A4A27">
        <w:rPr>
          <w:rFonts w:ascii="Arial" w:eastAsia="Calibri" w:hAnsi="Arial" w:cs="Arial"/>
          <w:sz w:val="20"/>
          <w:szCs w:val="20"/>
        </w:rPr>
        <w:t xml:space="preserve"> pozva</w:t>
      </w:r>
      <w:r w:rsidR="000A3637" w:rsidRPr="003A4A27">
        <w:rPr>
          <w:rFonts w:ascii="Arial" w:eastAsia="Calibri" w:hAnsi="Arial" w:cs="Arial"/>
          <w:sz w:val="20"/>
          <w:szCs w:val="20"/>
        </w:rPr>
        <w:t>n</w:t>
      </w:r>
      <w:r w:rsidRPr="003A4A27">
        <w:rPr>
          <w:rFonts w:ascii="Arial" w:eastAsia="Calibri" w:hAnsi="Arial" w:cs="Arial"/>
          <w:sz w:val="20"/>
          <w:szCs w:val="20"/>
        </w:rPr>
        <w:t xml:space="preserve"> k dopolnitvi. </w:t>
      </w:r>
    </w:p>
    <w:p w14:paraId="2F4363EE" w14:textId="77777777" w:rsidR="008D76E7" w:rsidRPr="003A4A27" w:rsidRDefault="008D76E7" w:rsidP="00610AF9">
      <w:pPr>
        <w:spacing w:after="0" w:line="276" w:lineRule="auto"/>
        <w:jc w:val="both"/>
        <w:rPr>
          <w:rFonts w:ascii="Arial" w:eastAsia="Calibri" w:hAnsi="Arial" w:cs="Arial"/>
          <w:sz w:val="20"/>
          <w:szCs w:val="20"/>
        </w:rPr>
      </w:pPr>
    </w:p>
    <w:p w14:paraId="5DF00EE1" w14:textId="77777777" w:rsidR="00CF09C8" w:rsidRPr="003A4A27" w:rsidRDefault="00CF09C8"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V primeru formalno nepopolnih vlog bo strokovna komisija v roku 8 (osmih) dni od zaključka odpiranja prijavitelje pozvala, da vloge dopolnijo. Če bo strokovna komisija po pregledu formalno nepopolne vloge presodila, da bi bila vsakršna dopolnitev vloge v nasprotju z dopustno dopolnitvijo vloge (spodaj je navedeno, česa prijavitelj v dopolnitvi vloge ne sme spreminjati), bo takšna vloga zavržena. Strokovna komisija lahko od prijavitelja zahteva dopolnitev njegove vloge le v primeru, če določenega dejstva ne more sama preveriti. Poziv za dopolnitev bo posredovan po navadni pošti na naslov prijavitelja in hkrati po elektronski pošti na elektronski naslov prijavitelja, naveden v prijavnem obrazcu. Prijavitelji morajo biti v tem času dostopni za dvig pošte. </w:t>
      </w:r>
    </w:p>
    <w:p w14:paraId="695251A8" w14:textId="77777777" w:rsidR="008D76E7" w:rsidRPr="003A4A27" w:rsidRDefault="008D76E7" w:rsidP="00610AF9">
      <w:pPr>
        <w:spacing w:after="0" w:line="276" w:lineRule="auto"/>
        <w:jc w:val="both"/>
        <w:rPr>
          <w:rFonts w:ascii="Arial" w:eastAsia="Calibri" w:hAnsi="Arial" w:cs="Arial"/>
          <w:sz w:val="20"/>
          <w:szCs w:val="20"/>
        </w:rPr>
      </w:pPr>
    </w:p>
    <w:p w14:paraId="5D77B49D" w14:textId="3C8C3176" w:rsidR="00CF09C8" w:rsidRPr="003A4A27" w:rsidRDefault="00CF09C8"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Prijavitelj v dopolnitvi vloge ne sme spreminjati: </w:t>
      </w:r>
    </w:p>
    <w:p w14:paraId="3EF8F64C" w14:textId="77777777" w:rsidR="008D76E7" w:rsidRPr="003A4A27" w:rsidRDefault="008D76E7" w:rsidP="00610AF9">
      <w:pPr>
        <w:spacing w:after="0" w:line="276" w:lineRule="auto"/>
        <w:jc w:val="both"/>
        <w:rPr>
          <w:rFonts w:ascii="Arial" w:eastAsia="Calibri" w:hAnsi="Arial" w:cs="Arial"/>
          <w:sz w:val="20"/>
          <w:szCs w:val="20"/>
        </w:rPr>
      </w:pPr>
    </w:p>
    <w:p w14:paraId="5458D3EF" w14:textId="3411992C" w:rsidR="00CF09C8" w:rsidRPr="003A4A27" w:rsidRDefault="00CF09C8" w:rsidP="00610AF9">
      <w:pPr>
        <w:pStyle w:val="Odstavekseznama"/>
        <w:numPr>
          <w:ilvl w:val="0"/>
          <w:numId w:val="12"/>
        </w:num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višine zaprošenih sredstev, </w:t>
      </w:r>
    </w:p>
    <w:p w14:paraId="6EC75D0D" w14:textId="222DF49E" w:rsidR="00CF09C8" w:rsidRPr="003A4A27" w:rsidRDefault="00CF09C8" w:rsidP="00610AF9">
      <w:pPr>
        <w:pStyle w:val="Odstavekseznama"/>
        <w:numPr>
          <w:ilvl w:val="0"/>
          <w:numId w:val="12"/>
        </w:num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dela vloge, ki se veže na tehnične specifikacije predmeta vloge, </w:t>
      </w:r>
    </w:p>
    <w:p w14:paraId="7149A4C5" w14:textId="580E1DC0" w:rsidR="00CF09C8" w:rsidRPr="003A4A27" w:rsidRDefault="00CF09C8" w:rsidP="00610AF9">
      <w:pPr>
        <w:pStyle w:val="Odstavekseznama"/>
        <w:numPr>
          <w:ilvl w:val="0"/>
          <w:numId w:val="12"/>
        </w:num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elementov vloge, ki vplivajo ali bi lahko vplivali na drugačno razvrstitev prijaviteljeve vloge glede na preostale vloge, ki jih je ministrstvo prejelo v okviru tega javnega razpisa. </w:t>
      </w:r>
    </w:p>
    <w:p w14:paraId="31430CE2" w14:textId="77777777" w:rsidR="00CF09C8" w:rsidRPr="003A4A27" w:rsidRDefault="00CF09C8" w:rsidP="00610AF9">
      <w:pPr>
        <w:spacing w:after="0" w:line="276" w:lineRule="auto"/>
        <w:jc w:val="both"/>
        <w:rPr>
          <w:rFonts w:ascii="Arial" w:eastAsia="Calibri" w:hAnsi="Arial" w:cs="Arial"/>
          <w:sz w:val="20"/>
          <w:szCs w:val="20"/>
        </w:rPr>
      </w:pPr>
    </w:p>
    <w:p w14:paraId="7452028E" w14:textId="77777777" w:rsidR="00CF09C8" w:rsidRPr="003A4A27" w:rsidRDefault="00CF09C8"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Prijavitelj sme le ob pisnem soglasju ministrstva popraviti očitne računske napake, pri čemer se višina zaprošenih sredstev ne sme spreminjati. </w:t>
      </w:r>
    </w:p>
    <w:p w14:paraId="0DF3F93F" w14:textId="77777777" w:rsidR="000A3637" w:rsidRPr="003A4A27" w:rsidRDefault="000A3637" w:rsidP="00610AF9">
      <w:pPr>
        <w:spacing w:after="0" w:line="276" w:lineRule="auto"/>
        <w:jc w:val="both"/>
        <w:rPr>
          <w:rFonts w:ascii="Arial" w:eastAsia="Calibri" w:hAnsi="Arial" w:cs="Arial"/>
          <w:sz w:val="20"/>
          <w:szCs w:val="20"/>
        </w:rPr>
      </w:pPr>
    </w:p>
    <w:p w14:paraId="0938F43B" w14:textId="750638DD" w:rsidR="00CF09C8" w:rsidRPr="003A4A27" w:rsidRDefault="00CF09C8"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Dopolnitve mora prijavitelj ministrstvu posredovati po elektronski pošti in hkrati s priporočeno poštno pošiljko, ki bo vsebovala poštni žig do vključno osmega (8) dne od datuma, navedenega na dopisu/ pozivu za dopolnitev, in sicer na naslov: Ministrstvo za solidarno prihodnost, Dunajska cesta 21, 1000 Ljubljana, s pripisom: </w:t>
      </w:r>
      <w:r w:rsidR="001A60A6" w:rsidRPr="003A4A27">
        <w:rPr>
          <w:rFonts w:ascii="Arial" w:eastAsia="Calibri" w:hAnsi="Arial" w:cs="Arial"/>
          <w:sz w:val="20"/>
          <w:szCs w:val="20"/>
        </w:rPr>
        <w:t xml:space="preserve">»NE ODPIRAJ – VLOGA NA JAVNI RAZPIS ZA SOFINANCIRANJE </w:t>
      </w:r>
      <w:r w:rsidR="00D97815" w:rsidRPr="003A4A27">
        <w:rPr>
          <w:rFonts w:ascii="Arial" w:eastAsia="Calibri" w:hAnsi="Arial" w:cs="Arial"/>
          <w:sz w:val="20"/>
          <w:szCs w:val="20"/>
        </w:rPr>
        <w:t>ZA SOFINANCIRANJE MULTIDISCIPLINARNIH TIMOV ZA PODROČJE DEINSTITUCIONALIZACIJE</w:t>
      </w:r>
      <w:r w:rsidRPr="003A4A27">
        <w:rPr>
          <w:rFonts w:ascii="Arial" w:eastAsia="Calibri" w:hAnsi="Arial" w:cs="Arial"/>
          <w:sz w:val="20"/>
          <w:szCs w:val="20"/>
        </w:rPr>
        <w:t xml:space="preserve">«. </w:t>
      </w:r>
    </w:p>
    <w:p w14:paraId="13A60F61" w14:textId="77777777" w:rsidR="000A3637" w:rsidRPr="003A4A27" w:rsidRDefault="000A3637" w:rsidP="00610AF9">
      <w:pPr>
        <w:spacing w:after="0" w:line="276" w:lineRule="auto"/>
        <w:jc w:val="both"/>
        <w:rPr>
          <w:rFonts w:ascii="Arial" w:eastAsia="Calibri" w:hAnsi="Arial" w:cs="Arial"/>
          <w:sz w:val="20"/>
          <w:szCs w:val="20"/>
        </w:rPr>
      </w:pPr>
    </w:p>
    <w:p w14:paraId="68FE2B9C" w14:textId="16B40810" w:rsidR="00CF09C8" w:rsidRPr="003A4A27" w:rsidRDefault="00CF09C8"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V nadaljnji postopek ocenjevanja se bodo uvrstile le vloge, ki bodo formalno popolne.</w:t>
      </w:r>
    </w:p>
    <w:p w14:paraId="75A1147D" w14:textId="77777777" w:rsidR="002E04D3" w:rsidRPr="003A4A27" w:rsidRDefault="002E04D3" w:rsidP="00610AF9">
      <w:pPr>
        <w:spacing w:after="0" w:line="276" w:lineRule="auto"/>
        <w:jc w:val="both"/>
        <w:rPr>
          <w:rFonts w:ascii="Arial" w:hAnsi="Arial" w:cs="Arial"/>
          <w:sz w:val="20"/>
          <w:szCs w:val="20"/>
        </w:rPr>
      </w:pPr>
    </w:p>
    <w:p w14:paraId="6F8E4539" w14:textId="30982C1D" w:rsidR="005D79B2" w:rsidRPr="003A4A27" w:rsidRDefault="002002E0" w:rsidP="00610AF9">
      <w:pPr>
        <w:pStyle w:val="Naslov3"/>
        <w:jc w:val="both"/>
        <w:rPr>
          <w:rFonts w:cs="Arial"/>
        </w:rPr>
      </w:pPr>
      <w:r w:rsidRPr="003A4A27">
        <w:rPr>
          <w:rFonts w:cs="Arial"/>
        </w:rPr>
        <w:t>Strokovno ocenjevanje popolnih vlog</w:t>
      </w:r>
    </w:p>
    <w:p w14:paraId="4F1F0C6A" w14:textId="77777777" w:rsidR="008D76E7" w:rsidRPr="003A4A27" w:rsidRDefault="008D76E7" w:rsidP="00610AF9">
      <w:pPr>
        <w:spacing w:after="0" w:line="276" w:lineRule="auto"/>
        <w:jc w:val="both"/>
        <w:rPr>
          <w:rFonts w:ascii="Arial" w:hAnsi="Arial" w:cs="Arial"/>
          <w:sz w:val="20"/>
          <w:szCs w:val="20"/>
        </w:rPr>
      </w:pPr>
    </w:p>
    <w:p w14:paraId="40027F96" w14:textId="4BCB3E3A" w:rsidR="005D79B2" w:rsidRPr="003A4A27" w:rsidRDefault="005D79B2" w:rsidP="00610AF9">
      <w:pPr>
        <w:spacing w:after="0" w:line="276" w:lineRule="auto"/>
        <w:jc w:val="both"/>
        <w:rPr>
          <w:rFonts w:ascii="Arial" w:hAnsi="Arial" w:cs="Arial"/>
          <w:sz w:val="20"/>
          <w:szCs w:val="20"/>
        </w:rPr>
      </w:pPr>
      <w:r w:rsidRPr="003A4A27">
        <w:rPr>
          <w:rFonts w:ascii="Arial" w:hAnsi="Arial" w:cs="Arial"/>
          <w:sz w:val="20"/>
          <w:szCs w:val="20"/>
        </w:rPr>
        <w:t xml:space="preserve">Strokovna komisija bo preverila izpolnjevanje pogojev za kandidiranje na javni razpis, ki so določeni v </w:t>
      </w:r>
      <w:r w:rsidR="00E22B7D" w:rsidRPr="003A4A27">
        <w:rPr>
          <w:rFonts w:ascii="Arial" w:hAnsi="Arial" w:cs="Arial"/>
          <w:sz w:val="20"/>
          <w:szCs w:val="20"/>
        </w:rPr>
        <w:t>3.</w:t>
      </w:r>
      <w:r w:rsidRPr="003A4A27">
        <w:rPr>
          <w:rFonts w:ascii="Arial" w:hAnsi="Arial" w:cs="Arial"/>
          <w:sz w:val="20"/>
          <w:szCs w:val="20"/>
        </w:rPr>
        <w:t xml:space="preserve"> točki tega javnega razpisa. Če bo ugotovljeno, da prijavitelj ne izpolnjuje pogojev javnega razpisa, bo prijava zavrnjena.</w:t>
      </w:r>
    </w:p>
    <w:p w14:paraId="401EF74A" w14:textId="77777777" w:rsidR="000A3637" w:rsidRPr="003A4A27" w:rsidRDefault="000A3637" w:rsidP="00610AF9">
      <w:pPr>
        <w:spacing w:after="0" w:line="276" w:lineRule="auto"/>
        <w:jc w:val="both"/>
        <w:rPr>
          <w:rFonts w:ascii="Arial" w:hAnsi="Arial" w:cs="Arial"/>
          <w:sz w:val="20"/>
          <w:szCs w:val="20"/>
        </w:rPr>
      </w:pPr>
    </w:p>
    <w:p w14:paraId="0D731B54" w14:textId="58E11473" w:rsidR="00FF5929" w:rsidRPr="003A4A27" w:rsidRDefault="00FF5929" w:rsidP="00610AF9">
      <w:pPr>
        <w:spacing w:after="0" w:line="276" w:lineRule="auto"/>
        <w:jc w:val="both"/>
        <w:rPr>
          <w:rFonts w:ascii="Arial" w:hAnsi="Arial" w:cs="Arial"/>
          <w:sz w:val="20"/>
          <w:szCs w:val="20"/>
        </w:rPr>
      </w:pPr>
      <w:r w:rsidRPr="003A4A27">
        <w:rPr>
          <w:rFonts w:ascii="Arial" w:hAnsi="Arial" w:cs="Arial"/>
          <w:sz w:val="20"/>
          <w:szCs w:val="20"/>
        </w:rPr>
        <w:t xml:space="preserve">V postopku ocenjevanja bodo formalno popolne vloge najprej preverjene glede na pogoje za kandidiranje na javnem razpisu, določene v poglavju 6 tega javnega razpisa. Če prijavitelj ne bo </w:t>
      </w:r>
      <w:r w:rsidR="00EE4988" w:rsidRPr="003A4A27">
        <w:rPr>
          <w:rFonts w:ascii="Arial" w:hAnsi="Arial" w:cs="Arial"/>
          <w:sz w:val="20"/>
          <w:szCs w:val="20"/>
        </w:rPr>
        <w:lastRenderedPageBreak/>
        <w:t>izpolnjeval</w:t>
      </w:r>
      <w:r w:rsidRPr="003A4A27">
        <w:rPr>
          <w:rFonts w:ascii="Arial" w:hAnsi="Arial" w:cs="Arial"/>
          <w:sz w:val="20"/>
          <w:szCs w:val="20"/>
        </w:rPr>
        <w:t xml:space="preserve"> vseh pogojev, določenih v javnem razpisu, bo vloga zavrnjena in ne bo predmet ocenjevanja na podlagi meril za ocenjevanje</w:t>
      </w:r>
      <w:r w:rsidR="000A3637" w:rsidRPr="003A4A27">
        <w:rPr>
          <w:rFonts w:ascii="Arial" w:hAnsi="Arial" w:cs="Arial"/>
          <w:sz w:val="20"/>
          <w:szCs w:val="20"/>
        </w:rPr>
        <w:t>.</w:t>
      </w:r>
    </w:p>
    <w:p w14:paraId="0D971E66" w14:textId="77777777" w:rsidR="000A3637" w:rsidRPr="003A4A27" w:rsidRDefault="000A3637" w:rsidP="00610AF9">
      <w:pPr>
        <w:spacing w:after="0" w:line="276" w:lineRule="auto"/>
        <w:jc w:val="both"/>
        <w:rPr>
          <w:rFonts w:ascii="Arial" w:hAnsi="Arial" w:cs="Arial"/>
          <w:sz w:val="20"/>
          <w:szCs w:val="20"/>
        </w:rPr>
      </w:pPr>
    </w:p>
    <w:p w14:paraId="0C434482" w14:textId="77777777" w:rsidR="00B728BA" w:rsidRPr="003A4A27" w:rsidRDefault="00B728BA"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Vse popolne vloge bodo ločeno ocenili člani strokovne komisije. Končna ocena strokovne komisije bo oblikovana na podlagi povprečja podeljenih končnih ocen posameznih ocenjevalcev. V primeru, da bosta dve vlogi ocenjeni z enakim številom točk, se izbere prijavitelj, ki ima večje število točk po spodaj naštetih merilih in v vrstnem redu, kot so zapisani:</w:t>
      </w:r>
    </w:p>
    <w:p w14:paraId="0BA7EB19" w14:textId="77777777" w:rsidR="00B728BA" w:rsidRPr="003A4A27" w:rsidRDefault="00B728BA" w:rsidP="00610AF9">
      <w:pPr>
        <w:spacing w:after="0" w:line="276" w:lineRule="auto"/>
        <w:jc w:val="both"/>
        <w:rPr>
          <w:rFonts w:ascii="Arial" w:eastAsia="Calibri" w:hAnsi="Arial" w:cs="Arial"/>
          <w:sz w:val="20"/>
          <w:szCs w:val="20"/>
        </w:rPr>
      </w:pPr>
    </w:p>
    <w:p w14:paraId="43F2D694" w14:textId="77777777" w:rsidR="00B728BA" w:rsidRPr="003A4A27" w:rsidRDefault="00B728BA" w:rsidP="00610AF9">
      <w:pPr>
        <w:numPr>
          <w:ilvl w:val="0"/>
          <w:numId w:val="76"/>
        </w:numPr>
        <w:spacing w:after="0" w:line="276" w:lineRule="auto"/>
        <w:contextualSpacing/>
        <w:jc w:val="both"/>
        <w:rPr>
          <w:rFonts w:ascii="Arial" w:eastAsia="Calibri" w:hAnsi="Arial" w:cs="Arial"/>
          <w:sz w:val="20"/>
          <w:szCs w:val="20"/>
        </w:rPr>
      </w:pPr>
      <w:r w:rsidRPr="003A4A27">
        <w:rPr>
          <w:rFonts w:ascii="Arial" w:eastAsia="Calibri" w:hAnsi="Arial" w:cs="Arial"/>
          <w:sz w:val="20"/>
          <w:szCs w:val="20"/>
        </w:rPr>
        <w:t xml:space="preserve">Ima večje skupno število točk po merilu št. </w:t>
      </w:r>
      <w:r w:rsidRPr="003A4A27">
        <w:rPr>
          <w:rFonts w:ascii="Arial" w:eastAsia="Calibri" w:hAnsi="Arial" w:cs="Arial"/>
          <w:i/>
          <w:iCs/>
          <w:sz w:val="20"/>
          <w:szCs w:val="20"/>
        </w:rPr>
        <w:t>1 Ustreznost projekta</w:t>
      </w:r>
      <w:r w:rsidRPr="003A4A27">
        <w:rPr>
          <w:rFonts w:ascii="Arial" w:eastAsia="Calibri" w:hAnsi="Arial" w:cs="Arial"/>
          <w:sz w:val="20"/>
          <w:szCs w:val="20"/>
        </w:rPr>
        <w:t xml:space="preserve">, </w:t>
      </w:r>
    </w:p>
    <w:p w14:paraId="561EC3F5" w14:textId="77777777" w:rsidR="00B728BA" w:rsidRPr="003A4A27" w:rsidRDefault="00B728BA" w:rsidP="00610AF9">
      <w:pPr>
        <w:spacing w:after="0" w:line="276" w:lineRule="auto"/>
        <w:ind w:left="720"/>
        <w:contextualSpacing/>
        <w:jc w:val="both"/>
        <w:rPr>
          <w:rFonts w:ascii="Arial" w:eastAsia="Calibri" w:hAnsi="Arial" w:cs="Arial"/>
          <w:sz w:val="20"/>
          <w:szCs w:val="20"/>
        </w:rPr>
      </w:pPr>
    </w:p>
    <w:p w14:paraId="75505FD3" w14:textId="77777777" w:rsidR="00B728BA" w:rsidRPr="003A4A27" w:rsidRDefault="00B728BA" w:rsidP="00610AF9">
      <w:pPr>
        <w:numPr>
          <w:ilvl w:val="0"/>
          <w:numId w:val="76"/>
        </w:numPr>
        <w:spacing w:after="0" w:line="276" w:lineRule="auto"/>
        <w:contextualSpacing/>
        <w:jc w:val="both"/>
        <w:rPr>
          <w:rFonts w:ascii="Arial" w:eastAsia="Calibri" w:hAnsi="Arial" w:cs="Arial"/>
          <w:sz w:val="20"/>
          <w:szCs w:val="20"/>
        </w:rPr>
      </w:pPr>
      <w:r w:rsidRPr="003A4A27">
        <w:rPr>
          <w:rFonts w:ascii="Arial" w:eastAsia="Calibri" w:hAnsi="Arial" w:cs="Arial"/>
          <w:sz w:val="20"/>
          <w:szCs w:val="20"/>
        </w:rPr>
        <w:t>Če sta dva ali več prijaviteljev še vedno izenačena po številu točk, pridobi prednost prijavitelj, ki ima večje število točk po kriterijih tega merila od 1.1 do 1.3 v vrstnem redu zapisa.</w:t>
      </w:r>
    </w:p>
    <w:p w14:paraId="277908FB" w14:textId="77777777" w:rsidR="00B728BA" w:rsidRPr="003A4A27" w:rsidRDefault="00B728BA" w:rsidP="00610AF9">
      <w:pPr>
        <w:spacing w:after="0" w:line="276" w:lineRule="auto"/>
        <w:contextualSpacing/>
        <w:jc w:val="both"/>
        <w:rPr>
          <w:rFonts w:ascii="Arial" w:eastAsia="Calibri" w:hAnsi="Arial" w:cs="Arial"/>
          <w:sz w:val="20"/>
          <w:szCs w:val="20"/>
        </w:rPr>
      </w:pPr>
    </w:p>
    <w:p w14:paraId="695A4B3D" w14:textId="77777777" w:rsidR="00B728BA" w:rsidRPr="003A4A27" w:rsidRDefault="00B728BA" w:rsidP="00610AF9">
      <w:pPr>
        <w:numPr>
          <w:ilvl w:val="0"/>
          <w:numId w:val="76"/>
        </w:numPr>
        <w:spacing w:after="0" w:line="276" w:lineRule="auto"/>
        <w:contextualSpacing/>
        <w:jc w:val="both"/>
        <w:rPr>
          <w:rFonts w:ascii="Arial" w:eastAsia="Calibri" w:hAnsi="Arial" w:cs="Arial"/>
          <w:sz w:val="20"/>
          <w:szCs w:val="20"/>
        </w:rPr>
      </w:pPr>
      <w:r w:rsidRPr="003A4A27">
        <w:rPr>
          <w:rFonts w:ascii="Arial" w:eastAsia="Calibri" w:hAnsi="Arial" w:cs="Arial"/>
          <w:sz w:val="20"/>
          <w:szCs w:val="20"/>
        </w:rPr>
        <w:t xml:space="preserve">Če sta dva ali več prijaviteljev še vedno izenačena po številu točk je naslednji kriterij večje skupno število točk po merilu št. </w:t>
      </w:r>
      <w:r w:rsidRPr="003A4A27">
        <w:rPr>
          <w:rFonts w:ascii="Arial" w:eastAsia="Calibri" w:hAnsi="Arial" w:cs="Arial"/>
          <w:i/>
          <w:iCs/>
          <w:sz w:val="20"/>
          <w:szCs w:val="20"/>
        </w:rPr>
        <w:t>3 Usposobljenost za izvedbo projekta.</w:t>
      </w:r>
    </w:p>
    <w:p w14:paraId="48055CFE" w14:textId="77777777" w:rsidR="00B728BA" w:rsidRPr="003A4A27" w:rsidRDefault="00B728BA" w:rsidP="00610AF9">
      <w:pPr>
        <w:spacing w:after="0" w:line="276" w:lineRule="auto"/>
        <w:ind w:left="720"/>
        <w:contextualSpacing/>
        <w:jc w:val="both"/>
        <w:rPr>
          <w:rFonts w:ascii="Arial" w:eastAsia="Calibri" w:hAnsi="Arial" w:cs="Arial"/>
          <w:sz w:val="20"/>
          <w:szCs w:val="20"/>
        </w:rPr>
      </w:pPr>
    </w:p>
    <w:p w14:paraId="10CD6374" w14:textId="77777777" w:rsidR="00B728BA" w:rsidRPr="003A4A27" w:rsidRDefault="00B728BA" w:rsidP="00610AF9">
      <w:pPr>
        <w:numPr>
          <w:ilvl w:val="0"/>
          <w:numId w:val="76"/>
        </w:numPr>
        <w:spacing w:after="0" w:line="276" w:lineRule="auto"/>
        <w:contextualSpacing/>
        <w:jc w:val="both"/>
        <w:rPr>
          <w:rFonts w:ascii="Arial" w:eastAsia="Calibri" w:hAnsi="Arial" w:cs="Arial"/>
          <w:sz w:val="20"/>
          <w:szCs w:val="20"/>
        </w:rPr>
      </w:pPr>
      <w:r w:rsidRPr="003A4A27">
        <w:rPr>
          <w:rFonts w:ascii="Arial" w:eastAsia="Calibri" w:hAnsi="Arial" w:cs="Arial"/>
          <w:sz w:val="20"/>
          <w:szCs w:val="20"/>
        </w:rPr>
        <w:t>Če sta dva ali več prijaviteljev še vedno izenačena po prejšnji merilih, pridobi prednost prijavitelj, ki ima večje število točk po kriterijih tega merila od 3.1 do 3.2, v vrstnem redu zapisa.</w:t>
      </w:r>
    </w:p>
    <w:p w14:paraId="326D1130" w14:textId="77777777" w:rsidR="00B728BA" w:rsidRPr="003A4A27" w:rsidRDefault="00B728BA" w:rsidP="00610AF9">
      <w:pPr>
        <w:spacing w:after="0" w:line="276" w:lineRule="auto"/>
        <w:contextualSpacing/>
        <w:jc w:val="both"/>
        <w:rPr>
          <w:rFonts w:ascii="Arial" w:eastAsia="Calibri" w:hAnsi="Arial" w:cs="Arial"/>
          <w:sz w:val="20"/>
          <w:szCs w:val="20"/>
        </w:rPr>
      </w:pPr>
    </w:p>
    <w:p w14:paraId="1D39332F" w14:textId="77777777" w:rsidR="00B728BA" w:rsidRPr="003A4A27" w:rsidRDefault="00B728BA" w:rsidP="00610AF9">
      <w:pPr>
        <w:numPr>
          <w:ilvl w:val="0"/>
          <w:numId w:val="76"/>
        </w:numPr>
        <w:spacing w:after="0" w:line="276" w:lineRule="auto"/>
        <w:contextualSpacing/>
        <w:jc w:val="both"/>
        <w:rPr>
          <w:rFonts w:ascii="Arial" w:eastAsia="Calibri" w:hAnsi="Arial" w:cs="Arial"/>
          <w:sz w:val="20"/>
          <w:szCs w:val="20"/>
        </w:rPr>
      </w:pPr>
      <w:r w:rsidRPr="003A4A27">
        <w:rPr>
          <w:rFonts w:ascii="Arial" w:eastAsia="Calibri" w:hAnsi="Arial" w:cs="Arial"/>
          <w:sz w:val="20"/>
          <w:szCs w:val="20"/>
        </w:rPr>
        <w:t>Če sta dva ali več prijaviteljev še vedno izenačena po številu točk, bo odločil žreb, ki bo javen.</w:t>
      </w:r>
    </w:p>
    <w:p w14:paraId="11A550BB" w14:textId="77777777" w:rsidR="009000BC" w:rsidRPr="003A4A27" w:rsidRDefault="009000BC" w:rsidP="00610AF9">
      <w:pPr>
        <w:spacing w:after="0" w:line="276" w:lineRule="auto"/>
        <w:jc w:val="both"/>
        <w:rPr>
          <w:rFonts w:ascii="Arial" w:hAnsi="Arial" w:cs="Arial"/>
          <w:sz w:val="20"/>
          <w:szCs w:val="20"/>
        </w:rPr>
      </w:pPr>
    </w:p>
    <w:p w14:paraId="137FACD6" w14:textId="2AEE43A1" w:rsidR="005D79B2" w:rsidRPr="003A4A27" w:rsidRDefault="002002E0" w:rsidP="00610AF9">
      <w:pPr>
        <w:spacing w:after="0" w:line="276" w:lineRule="auto"/>
        <w:jc w:val="both"/>
        <w:rPr>
          <w:rFonts w:ascii="Arial" w:hAnsi="Arial" w:cs="Arial"/>
          <w:sz w:val="20"/>
          <w:szCs w:val="20"/>
        </w:rPr>
      </w:pPr>
      <w:r w:rsidRPr="003A4A27">
        <w:rPr>
          <w:rFonts w:ascii="Arial" w:hAnsi="Arial" w:cs="Arial"/>
          <w:sz w:val="20"/>
          <w:szCs w:val="20"/>
        </w:rPr>
        <w:t>Na osnovi rezultatov ocenjevanja bo strokovna komisija oblikovala predlog prejemnikov sredstev.</w:t>
      </w:r>
    </w:p>
    <w:p w14:paraId="4FCE965F" w14:textId="77777777" w:rsidR="00B2780A" w:rsidRPr="003A4A27" w:rsidRDefault="00B2780A" w:rsidP="00610AF9">
      <w:pPr>
        <w:spacing w:after="0" w:line="276" w:lineRule="auto"/>
        <w:jc w:val="both"/>
        <w:rPr>
          <w:rFonts w:ascii="Arial" w:hAnsi="Arial" w:cs="Arial"/>
          <w:sz w:val="20"/>
          <w:szCs w:val="20"/>
        </w:rPr>
      </w:pPr>
    </w:p>
    <w:p w14:paraId="5307DD99" w14:textId="77777777" w:rsidR="00FF5929" w:rsidRPr="003A4A27" w:rsidRDefault="00FF5929" w:rsidP="00610AF9">
      <w:pPr>
        <w:spacing w:after="0" w:line="276" w:lineRule="auto"/>
        <w:jc w:val="both"/>
        <w:rPr>
          <w:rFonts w:ascii="Arial" w:hAnsi="Arial" w:cs="Arial"/>
          <w:sz w:val="20"/>
          <w:szCs w:val="20"/>
        </w:rPr>
      </w:pPr>
      <w:r w:rsidRPr="003A4A27">
        <w:rPr>
          <w:rFonts w:ascii="Arial" w:hAnsi="Arial" w:cs="Arial"/>
          <w:sz w:val="20"/>
          <w:szCs w:val="20"/>
        </w:rPr>
        <w:t xml:space="preserve">Strokovna komisija lahko na podlagi pregleda vlog oceni, da posamezne predlagane aktivnosti projekta niso upravičene do sofinanciranja ter od prijavitelja zahteva prilagoditev načrta aktivnosti projekta ter finančnega načrta projekta. Strokovna komisija lahko prav tako zniža posamezne postavke v finančnem načrtu, za katere meni, da so ocenjene previsoko, in zahteva prilagoditev finančnega načrta prijavitelja. </w:t>
      </w:r>
    </w:p>
    <w:p w14:paraId="6870B2CF" w14:textId="2B9A219A" w:rsidR="00FF5929" w:rsidRPr="003A4A27" w:rsidRDefault="00FF5929" w:rsidP="00610AF9">
      <w:pPr>
        <w:spacing w:after="0" w:line="276" w:lineRule="auto"/>
        <w:jc w:val="both"/>
        <w:rPr>
          <w:rFonts w:ascii="Arial" w:hAnsi="Arial" w:cs="Arial"/>
          <w:sz w:val="20"/>
          <w:szCs w:val="20"/>
        </w:rPr>
      </w:pPr>
      <w:r w:rsidRPr="003A4A27">
        <w:rPr>
          <w:rFonts w:ascii="Arial" w:hAnsi="Arial" w:cs="Arial"/>
          <w:sz w:val="20"/>
          <w:szCs w:val="20"/>
        </w:rPr>
        <w:t>V primeru, da bo prijavitelj v prijavi kot upravičene stroške navedel tudi stroške, ki niso upravičeni do sofinanciranja iz ESS+, bo strokovna komisija ustrezno znižala višino sofinanciranja ter prijavitelju predlagala nižjo višino sofinanciranja od zaprošene. V primeru, da se prijavitelj ne bo strinjal s predlagano spremembo aktivnosti projekta ter finančnega načrta projekta ali se ne bo odzval v roku in na način, ki bo določen v pozivu, se šteje, da odstopa od vloge.</w:t>
      </w:r>
    </w:p>
    <w:p w14:paraId="68953027" w14:textId="77777777" w:rsidR="008D76E7" w:rsidRPr="003A4A27" w:rsidRDefault="008D76E7" w:rsidP="00610AF9">
      <w:pPr>
        <w:spacing w:after="0" w:line="276" w:lineRule="auto"/>
        <w:jc w:val="both"/>
        <w:rPr>
          <w:rFonts w:ascii="Arial" w:hAnsi="Arial" w:cs="Arial"/>
          <w:sz w:val="20"/>
          <w:szCs w:val="20"/>
        </w:rPr>
      </w:pPr>
    </w:p>
    <w:p w14:paraId="0B9C4EF2" w14:textId="224C6A42" w:rsidR="007F760B" w:rsidRPr="003A4A27" w:rsidRDefault="007F760B" w:rsidP="00610AF9">
      <w:pPr>
        <w:spacing w:after="0" w:line="276" w:lineRule="auto"/>
        <w:jc w:val="both"/>
        <w:rPr>
          <w:rFonts w:ascii="Arial" w:hAnsi="Arial" w:cs="Arial"/>
          <w:sz w:val="20"/>
          <w:szCs w:val="20"/>
        </w:rPr>
      </w:pPr>
      <w:r w:rsidRPr="003A4A27">
        <w:rPr>
          <w:rFonts w:ascii="Arial" w:hAnsi="Arial" w:cs="Arial"/>
          <w:sz w:val="20"/>
          <w:szCs w:val="20"/>
        </w:rPr>
        <w:t xml:space="preserve">Strokovna komisija lahko od prijaviteljev zahteva tudi dodatna pojasnila oziroma obrazložitve o projektu, aktivnostih in načrtovanih stroških. V primeru, da pojasnila ne bodo posredovana v roku in na način, ki bo določen v pozivu, bo strokovna komisija vlogo ocenila na podlagi obstoječih podatkov. </w:t>
      </w:r>
    </w:p>
    <w:p w14:paraId="4923C6A9" w14:textId="77777777" w:rsidR="000A3637" w:rsidRPr="003A4A27" w:rsidRDefault="000A3637" w:rsidP="00610AF9">
      <w:pPr>
        <w:spacing w:after="0" w:line="276" w:lineRule="auto"/>
        <w:jc w:val="both"/>
        <w:rPr>
          <w:rFonts w:ascii="Arial" w:hAnsi="Arial" w:cs="Arial"/>
          <w:sz w:val="20"/>
          <w:szCs w:val="20"/>
        </w:rPr>
      </w:pPr>
    </w:p>
    <w:p w14:paraId="068D557C" w14:textId="188BE02C" w:rsidR="007F760B" w:rsidRPr="003A4A27" w:rsidRDefault="007F760B" w:rsidP="00610AF9">
      <w:pPr>
        <w:spacing w:after="0" w:line="276" w:lineRule="auto"/>
        <w:jc w:val="both"/>
        <w:rPr>
          <w:rFonts w:ascii="Arial" w:hAnsi="Arial" w:cs="Arial"/>
          <w:sz w:val="20"/>
          <w:szCs w:val="20"/>
        </w:rPr>
      </w:pPr>
      <w:r w:rsidRPr="003A4A27">
        <w:rPr>
          <w:rFonts w:ascii="Arial" w:hAnsi="Arial" w:cs="Arial"/>
          <w:sz w:val="20"/>
          <w:szCs w:val="20"/>
        </w:rPr>
        <w:t>V primeru potrebe po dodatnih pojasnilih ali minimalnih spremembah vloge, ki nimajo bistvenih vplivov na vsebino projekta oziroma vloge, se bo prijaviteljem po elektronski pošti poslal poziv za posredovanje sprememb, in sicer na elektronski naslov prijavitelja, naveden na prijavnem obrazcu</w:t>
      </w:r>
      <w:r w:rsidR="001B7439" w:rsidRPr="003A4A27">
        <w:rPr>
          <w:rFonts w:ascii="Arial" w:hAnsi="Arial" w:cs="Arial"/>
          <w:sz w:val="20"/>
          <w:szCs w:val="20"/>
        </w:rPr>
        <w:t>.</w:t>
      </w:r>
    </w:p>
    <w:p w14:paraId="76F9AE93" w14:textId="77777777" w:rsidR="0051379C" w:rsidRPr="003A4A27" w:rsidRDefault="0051379C" w:rsidP="00610AF9">
      <w:pPr>
        <w:spacing w:after="0" w:line="276" w:lineRule="auto"/>
        <w:jc w:val="both"/>
        <w:rPr>
          <w:rFonts w:ascii="Arial" w:hAnsi="Arial" w:cs="Arial"/>
          <w:sz w:val="20"/>
          <w:szCs w:val="20"/>
        </w:rPr>
      </w:pPr>
    </w:p>
    <w:p w14:paraId="49226C45" w14:textId="39D1EA11" w:rsidR="001B7439" w:rsidRPr="003A4A27" w:rsidRDefault="001B7439" w:rsidP="00610AF9">
      <w:pPr>
        <w:pStyle w:val="Naslov3"/>
        <w:jc w:val="both"/>
        <w:rPr>
          <w:rFonts w:cs="Arial"/>
        </w:rPr>
      </w:pPr>
      <w:r w:rsidRPr="003A4A27">
        <w:rPr>
          <w:rFonts w:cs="Arial"/>
        </w:rPr>
        <w:t xml:space="preserve">Obveščanje o izbiri </w:t>
      </w:r>
    </w:p>
    <w:p w14:paraId="65FB4F52" w14:textId="77777777" w:rsidR="008D76E7" w:rsidRPr="003A4A27" w:rsidRDefault="008D76E7" w:rsidP="00610AF9">
      <w:pPr>
        <w:spacing w:after="0" w:line="276" w:lineRule="auto"/>
        <w:jc w:val="both"/>
        <w:rPr>
          <w:rFonts w:ascii="Arial" w:eastAsia="Calibri" w:hAnsi="Arial" w:cs="Arial"/>
          <w:sz w:val="20"/>
          <w:szCs w:val="20"/>
        </w:rPr>
      </w:pPr>
    </w:p>
    <w:p w14:paraId="48A06556" w14:textId="3EABF5A3" w:rsidR="001B7439" w:rsidRPr="003A4A27" w:rsidRDefault="001B7439"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O dodelitvi sredstev po tem javnem razpisu bo na predlog strokovne komisije s sklepom odločil minister oziroma oseba, ki je od njega pooblaščena za sprejetje odločitve o dodelitvi sredstev. </w:t>
      </w:r>
    </w:p>
    <w:p w14:paraId="792EE1BC" w14:textId="77777777" w:rsidR="008D76E7" w:rsidRPr="003A4A27" w:rsidRDefault="008D76E7" w:rsidP="00610AF9">
      <w:pPr>
        <w:spacing w:after="0" w:line="276" w:lineRule="auto"/>
        <w:jc w:val="both"/>
        <w:rPr>
          <w:rFonts w:ascii="Arial" w:eastAsia="Calibri" w:hAnsi="Arial" w:cs="Arial"/>
          <w:sz w:val="20"/>
          <w:szCs w:val="20"/>
        </w:rPr>
      </w:pPr>
    </w:p>
    <w:p w14:paraId="4C5C7F04" w14:textId="3DF57FE5" w:rsidR="001B7439" w:rsidRPr="003A4A27" w:rsidRDefault="002D6A14"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Ministrstvo </w:t>
      </w:r>
      <w:r w:rsidR="001B7439" w:rsidRPr="003A4A27">
        <w:rPr>
          <w:rFonts w:ascii="Arial" w:eastAsia="Calibri" w:hAnsi="Arial" w:cs="Arial"/>
          <w:sz w:val="20"/>
          <w:szCs w:val="20"/>
        </w:rPr>
        <w:t xml:space="preserve">bo prijavitelje o izidu razpisa obvestilo najkasneje v 60-ih dneh po zaključku odpiranja prijav. Rezultati razpisa so informacije javnega značaja in bodo objavljeni na spletnih straneh ministrstva https://www.gov.si/drzavni-organi/ministrstva/ministrstvo-za-solidarno-prihodnost/ ter na spletni strani </w:t>
      </w:r>
      <w:hyperlink r:id="rId10" w:history="1">
        <w:r w:rsidR="001B7439" w:rsidRPr="003A4A27">
          <w:rPr>
            <w:rFonts w:ascii="Arial" w:eastAsia="Calibri" w:hAnsi="Arial" w:cs="Arial"/>
            <w:sz w:val="20"/>
            <w:szCs w:val="20"/>
          </w:rPr>
          <w:t>https://evropskasredstva.si</w:t>
        </w:r>
      </w:hyperlink>
      <w:r w:rsidR="001B7439" w:rsidRPr="003A4A27">
        <w:rPr>
          <w:rFonts w:ascii="Arial" w:eastAsia="Calibri" w:hAnsi="Arial" w:cs="Arial"/>
          <w:sz w:val="20"/>
          <w:szCs w:val="20"/>
        </w:rPr>
        <w:t xml:space="preserve">. </w:t>
      </w:r>
    </w:p>
    <w:p w14:paraId="3A574828" w14:textId="77777777" w:rsidR="008D76E7" w:rsidRPr="003A4A27" w:rsidRDefault="008D76E7" w:rsidP="00610AF9">
      <w:pPr>
        <w:spacing w:after="0" w:line="276" w:lineRule="auto"/>
        <w:jc w:val="both"/>
        <w:rPr>
          <w:rFonts w:ascii="Arial" w:eastAsia="Calibri" w:hAnsi="Arial" w:cs="Arial"/>
          <w:sz w:val="20"/>
          <w:szCs w:val="20"/>
        </w:rPr>
      </w:pPr>
    </w:p>
    <w:p w14:paraId="13819013" w14:textId="0E384797" w:rsidR="001B7439" w:rsidRPr="003A4A27" w:rsidRDefault="001B7439"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Z izbranimi prijavitelji bodo na podlagi sklepa ministra o izboru sklenjene pogodbe o sofinanciranju projektov. </w:t>
      </w:r>
      <w:r w:rsidR="002D6A14" w:rsidRPr="003A4A27">
        <w:rPr>
          <w:rFonts w:ascii="Arial" w:eastAsia="Calibri" w:hAnsi="Arial" w:cs="Arial"/>
          <w:sz w:val="20"/>
          <w:szCs w:val="20"/>
        </w:rPr>
        <w:t>Ministrstvo</w:t>
      </w:r>
      <w:r w:rsidRPr="003A4A27">
        <w:rPr>
          <w:rFonts w:ascii="Arial" w:eastAsia="Calibri" w:hAnsi="Arial" w:cs="Arial"/>
          <w:sz w:val="20"/>
          <w:szCs w:val="20"/>
        </w:rPr>
        <w:t xml:space="preserve"> bo z izbranimi prijavitelji sklenilo pogodbo o sofinanciranju (Priloga št. 1: Vzorec </w:t>
      </w:r>
      <w:r w:rsidRPr="003A4A27">
        <w:rPr>
          <w:rFonts w:ascii="Arial" w:eastAsia="Calibri" w:hAnsi="Arial" w:cs="Arial"/>
          <w:sz w:val="20"/>
          <w:szCs w:val="20"/>
        </w:rPr>
        <w:lastRenderedPageBreak/>
        <w:t xml:space="preserve">pogodbe o sofinanciranju) za celotno obdobje trajanja projekta. V primeru, da se prijavitelj v roku 8 (osmih) dni od prejema poziva za podpis pogodbe o sofinanciranju projekta nanj ne odzove, se šteje, da je umaknil vlogo za pridobitev sredstev. </w:t>
      </w:r>
    </w:p>
    <w:p w14:paraId="27ECAAFF" w14:textId="77777777" w:rsidR="008D76E7" w:rsidRPr="003A4A27" w:rsidRDefault="008D76E7" w:rsidP="00610AF9">
      <w:pPr>
        <w:spacing w:after="0" w:line="276" w:lineRule="auto"/>
        <w:jc w:val="both"/>
        <w:rPr>
          <w:rFonts w:ascii="Arial" w:eastAsia="Calibri" w:hAnsi="Arial" w:cs="Arial"/>
          <w:b/>
          <w:bCs/>
          <w:sz w:val="20"/>
          <w:szCs w:val="20"/>
        </w:rPr>
      </w:pPr>
    </w:p>
    <w:p w14:paraId="6C80F7A6" w14:textId="56020E55" w:rsidR="001B7439" w:rsidRPr="003A4A27" w:rsidRDefault="001B7439" w:rsidP="00610AF9">
      <w:pPr>
        <w:pStyle w:val="Naslov3"/>
        <w:jc w:val="both"/>
        <w:rPr>
          <w:rFonts w:cs="Arial"/>
        </w:rPr>
      </w:pPr>
      <w:r w:rsidRPr="003A4A27">
        <w:rPr>
          <w:rFonts w:cs="Arial"/>
        </w:rPr>
        <w:t xml:space="preserve">Pravno varstvo </w:t>
      </w:r>
    </w:p>
    <w:p w14:paraId="0BB14A25" w14:textId="77777777" w:rsidR="008D76E7" w:rsidRPr="003A4A27" w:rsidRDefault="008D76E7" w:rsidP="00610AF9">
      <w:pPr>
        <w:spacing w:after="0" w:line="276" w:lineRule="auto"/>
        <w:jc w:val="both"/>
        <w:rPr>
          <w:rFonts w:ascii="Arial" w:eastAsia="Calibri" w:hAnsi="Arial" w:cs="Arial"/>
          <w:sz w:val="20"/>
          <w:szCs w:val="20"/>
        </w:rPr>
      </w:pPr>
    </w:p>
    <w:p w14:paraId="4732C263" w14:textId="2238FDED" w:rsidR="001B7439" w:rsidRPr="003A4A27" w:rsidRDefault="001B7439"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Zoper odločitev ministrstva o vlogi za dodelitev sredstev je dopusten upravni spor. Tožba se vloži pri Upravnem sodišču Republike Slovenije, Fajfarjeva 33, 1000 Ljubljana, v roku 30 dni od dneva vročitve sklepa, in sicer neposredno pisno na sodišču ali pa se mu pošlje po pošti. Šteje se, da je bila tožba vložena pri sodišču tisti dan, ko je bila priporočeno oddana na pošto. Tožba se vloži v toliko izvodih, kolikor je strank v postopku. Tožbi je treba priložiti sklep, ki se izpodbija, v izvirniku, prepisu ali kopiji. Tožba ne ovira izvršitve sklepa, zoper katerega je vložena, oziroma ne zadrži podpisa pogodbe o sofinanciranju projekta z izbranimi prijavitelji. </w:t>
      </w:r>
    </w:p>
    <w:p w14:paraId="527C3E54" w14:textId="77777777" w:rsidR="008D76E7" w:rsidRPr="003A4A27" w:rsidRDefault="008D76E7" w:rsidP="00610AF9">
      <w:pPr>
        <w:spacing w:after="0" w:line="276" w:lineRule="auto"/>
        <w:jc w:val="both"/>
        <w:rPr>
          <w:rFonts w:ascii="Arial" w:eastAsia="Calibri" w:hAnsi="Arial" w:cs="Arial"/>
          <w:b/>
          <w:bCs/>
          <w:sz w:val="20"/>
          <w:szCs w:val="20"/>
        </w:rPr>
      </w:pPr>
    </w:p>
    <w:p w14:paraId="01581B0C" w14:textId="04A53F5B" w:rsidR="001B7439" w:rsidRPr="003A4A27" w:rsidRDefault="001B7439" w:rsidP="00610AF9">
      <w:pPr>
        <w:pStyle w:val="Naslov3"/>
        <w:jc w:val="both"/>
        <w:rPr>
          <w:rFonts w:eastAsia="Calibri" w:cs="Arial"/>
        </w:rPr>
      </w:pPr>
      <w:r w:rsidRPr="003A4A27">
        <w:rPr>
          <w:rFonts w:eastAsia="Calibri" w:cs="Arial"/>
        </w:rPr>
        <w:t xml:space="preserve">Pogoji za spremembo javnega razpisa </w:t>
      </w:r>
    </w:p>
    <w:p w14:paraId="78AFB47B" w14:textId="77777777" w:rsidR="008D76E7" w:rsidRPr="003A4A27" w:rsidRDefault="008D76E7" w:rsidP="00610AF9">
      <w:pPr>
        <w:spacing w:after="0" w:line="276" w:lineRule="auto"/>
        <w:jc w:val="both"/>
        <w:rPr>
          <w:rFonts w:ascii="Arial" w:hAnsi="Arial" w:cs="Arial"/>
        </w:rPr>
      </w:pPr>
    </w:p>
    <w:p w14:paraId="2C124EFD" w14:textId="7C0C74AD" w:rsidR="006F5B10" w:rsidRPr="003A4A27" w:rsidRDefault="001B7439" w:rsidP="00610AF9">
      <w:pPr>
        <w:spacing w:after="0" w:line="276" w:lineRule="auto"/>
        <w:jc w:val="both"/>
        <w:rPr>
          <w:rFonts w:ascii="Arial" w:eastAsia="Calibri" w:hAnsi="Arial" w:cs="Arial"/>
          <w:sz w:val="20"/>
          <w:szCs w:val="20"/>
        </w:rPr>
      </w:pPr>
      <w:r w:rsidRPr="003A4A27">
        <w:rPr>
          <w:rFonts w:ascii="Arial" w:eastAsia="Calibri" w:hAnsi="Arial" w:cs="Arial"/>
          <w:sz w:val="20"/>
          <w:szCs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hyperlink r:id="rId11" w:history="1">
        <w:r w:rsidR="00785095" w:rsidRPr="003A4A27">
          <w:rPr>
            <w:rStyle w:val="Hiperpovezava"/>
            <w:rFonts w:ascii="Arial" w:eastAsia="Calibri" w:hAnsi="Arial" w:cs="Arial"/>
            <w:color w:val="auto"/>
            <w:sz w:val="20"/>
            <w:szCs w:val="20"/>
          </w:rPr>
          <w:t>https://www.gov.si/drzavni-organi/ministrstva/ministrstvo-za-solidarno-prihodnost/</w:t>
        </w:r>
      </w:hyperlink>
      <w:r w:rsidR="00CF4868" w:rsidRPr="003A4A27">
        <w:rPr>
          <w:rFonts w:ascii="Arial" w:eastAsia="Calibri" w:hAnsi="Arial" w:cs="Arial"/>
          <w:sz w:val="20"/>
          <w:szCs w:val="20"/>
        </w:rPr>
        <w:t>.</w:t>
      </w:r>
    </w:p>
    <w:p w14:paraId="6980EC23" w14:textId="77777777" w:rsidR="00785095" w:rsidRPr="003A4A27" w:rsidRDefault="00785095" w:rsidP="00610AF9">
      <w:pPr>
        <w:spacing w:after="0" w:line="276" w:lineRule="auto"/>
        <w:jc w:val="both"/>
        <w:rPr>
          <w:rFonts w:ascii="Arial" w:eastAsia="Calibri" w:hAnsi="Arial" w:cs="Arial"/>
          <w:b/>
          <w:bCs/>
          <w:sz w:val="20"/>
          <w:szCs w:val="20"/>
        </w:rPr>
      </w:pPr>
    </w:p>
    <w:p w14:paraId="62DDF8E0" w14:textId="77777777" w:rsidR="00785095" w:rsidRPr="003A4A27" w:rsidRDefault="00785095" w:rsidP="00610AF9">
      <w:pPr>
        <w:spacing w:after="0" w:line="276" w:lineRule="auto"/>
        <w:jc w:val="both"/>
        <w:rPr>
          <w:rFonts w:ascii="Arial" w:eastAsia="Calibri" w:hAnsi="Arial" w:cs="Arial"/>
          <w:b/>
          <w:bCs/>
          <w:sz w:val="20"/>
          <w:szCs w:val="20"/>
        </w:rPr>
      </w:pPr>
    </w:p>
    <w:p w14:paraId="377EB321" w14:textId="19E38A74" w:rsidR="005D79B2" w:rsidRPr="003A4A27" w:rsidRDefault="00B20D1E" w:rsidP="00610AF9">
      <w:pPr>
        <w:pStyle w:val="Naslov1"/>
        <w:jc w:val="both"/>
        <w:rPr>
          <w:rFonts w:cs="Arial"/>
        </w:rPr>
      </w:pPr>
      <w:r w:rsidRPr="003A4A27">
        <w:rPr>
          <w:rFonts w:cs="Arial"/>
        </w:rPr>
        <w:t>VAROVANJE OSEBNIH PODATKOV IN POSLOVNIH SKRIVNOSTI</w:t>
      </w:r>
    </w:p>
    <w:p w14:paraId="369B3524" w14:textId="77777777" w:rsidR="000A3637" w:rsidRPr="003A4A27" w:rsidRDefault="000A3637" w:rsidP="00610AF9">
      <w:pPr>
        <w:spacing w:after="0" w:line="276" w:lineRule="auto"/>
        <w:jc w:val="both"/>
        <w:rPr>
          <w:rFonts w:ascii="Arial" w:hAnsi="Arial" w:cs="Arial"/>
          <w:sz w:val="20"/>
          <w:szCs w:val="20"/>
        </w:rPr>
      </w:pPr>
    </w:p>
    <w:p w14:paraId="407AD7E9" w14:textId="77777777" w:rsidR="000A3637" w:rsidRPr="003A4A27" w:rsidRDefault="000A3637" w:rsidP="00610AF9">
      <w:pPr>
        <w:spacing w:after="0" w:line="276" w:lineRule="auto"/>
        <w:jc w:val="both"/>
        <w:rPr>
          <w:rFonts w:ascii="Arial" w:hAnsi="Arial" w:cs="Arial"/>
          <w:sz w:val="20"/>
          <w:szCs w:val="20"/>
        </w:rPr>
      </w:pPr>
    </w:p>
    <w:p w14:paraId="5762B01D" w14:textId="30A8380B"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 xml:space="preserve">Varovanje osebnih podatkov bo zagotovljeno v skladu z veljavno zakonodajo, ki ureja varovanje osebnih podatkov. </w:t>
      </w:r>
    </w:p>
    <w:p w14:paraId="607F3E65" w14:textId="77777777" w:rsidR="000A3637" w:rsidRPr="003A4A27" w:rsidRDefault="000A3637" w:rsidP="00610AF9">
      <w:pPr>
        <w:spacing w:after="0" w:line="276" w:lineRule="auto"/>
        <w:jc w:val="both"/>
        <w:rPr>
          <w:rFonts w:ascii="Arial" w:hAnsi="Arial" w:cs="Arial"/>
          <w:sz w:val="20"/>
          <w:szCs w:val="20"/>
        </w:rPr>
      </w:pPr>
    </w:p>
    <w:p w14:paraId="000B1BEF" w14:textId="4C53B814"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 xml:space="preserve">Izbrani prijavitelj se s predložitvijo vloge na javni razpis strinja, da se v primeru izbora vloge javno objavijo osnovni podatki o projektu, prejemniku sredstev ter odobrenih in izplačanih denarnih sredstvih, </w:t>
      </w:r>
      <w:r w:rsidR="000A3637" w:rsidRPr="003A4A27">
        <w:rPr>
          <w:rFonts w:ascii="Arial" w:hAnsi="Arial" w:cs="Arial"/>
          <w:sz w:val="20"/>
          <w:szCs w:val="20"/>
        </w:rPr>
        <w:t xml:space="preserve">v </w:t>
      </w:r>
      <w:r w:rsidRPr="003A4A27">
        <w:rPr>
          <w:rFonts w:ascii="Arial" w:hAnsi="Arial" w:cs="Arial"/>
          <w:sz w:val="20"/>
          <w:szCs w:val="20"/>
        </w:rPr>
        <w:t>sklad</w:t>
      </w:r>
      <w:r w:rsidR="000A3637" w:rsidRPr="003A4A27">
        <w:rPr>
          <w:rFonts w:ascii="Arial" w:hAnsi="Arial" w:cs="Arial"/>
          <w:sz w:val="20"/>
          <w:szCs w:val="20"/>
        </w:rPr>
        <w:t>u</w:t>
      </w:r>
      <w:r w:rsidRPr="003A4A27">
        <w:rPr>
          <w:rFonts w:ascii="Arial" w:hAnsi="Arial" w:cs="Arial"/>
          <w:sz w:val="20"/>
          <w:szCs w:val="20"/>
        </w:rPr>
        <w:t xml:space="preserve"> z zakonom, ki ureja dostop do informacij javnega značaja, in zakonom, ki ureja varstvo osebnih podatkov. </w:t>
      </w:r>
    </w:p>
    <w:p w14:paraId="19597315" w14:textId="77777777" w:rsidR="000A3637" w:rsidRPr="003A4A27" w:rsidRDefault="000A3637" w:rsidP="00610AF9">
      <w:pPr>
        <w:spacing w:after="0" w:line="276" w:lineRule="auto"/>
        <w:jc w:val="both"/>
        <w:rPr>
          <w:rFonts w:ascii="Arial" w:hAnsi="Arial" w:cs="Arial"/>
          <w:sz w:val="20"/>
          <w:szCs w:val="20"/>
        </w:rPr>
      </w:pPr>
    </w:p>
    <w:p w14:paraId="453B59AB" w14:textId="42C9BD51"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Vsi podatki iz vlog, ki jih strokovna komisija odpre, so informacije javnega značaja, razen tistih, ki jih prijavitelji posebej označijo kot poslovno skrivnost. Poslovna skrivnost se lahko nanaša na posamezen podatek ali na del vloge, ne more pa se nanašati na celotno vlogo. Člani strokovne komisije, ki bodo sodelovali pri odpiranju in ocenjevanju vlog, bodo predhodno podpisali izjavo o zaupnosti.</w:t>
      </w:r>
    </w:p>
    <w:p w14:paraId="0AA7F9EC" w14:textId="77777777" w:rsidR="000A3637" w:rsidRPr="003A4A27" w:rsidRDefault="000A3637" w:rsidP="00610AF9">
      <w:pPr>
        <w:spacing w:after="0" w:line="276" w:lineRule="auto"/>
        <w:jc w:val="both"/>
        <w:rPr>
          <w:rFonts w:ascii="Arial" w:hAnsi="Arial" w:cs="Arial"/>
          <w:sz w:val="20"/>
          <w:szCs w:val="20"/>
        </w:rPr>
      </w:pPr>
    </w:p>
    <w:p w14:paraId="10EBD7A8" w14:textId="201F25B4"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 xml:space="preserve">Podatke, navedene v vlogi, ki niso del poslovne skrivnosti, lahko </w:t>
      </w:r>
      <w:r w:rsidR="002D6A14" w:rsidRPr="003A4A27">
        <w:rPr>
          <w:rFonts w:ascii="Arial" w:hAnsi="Arial" w:cs="Arial"/>
          <w:sz w:val="20"/>
          <w:szCs w:val="20"/>
        </w:rPr>
        <w:t>ministrstvo</w:t>
      </w:r>
      <w:r w:rsidRPr="003A4A27">
        <w:rPr>
          <w:rFonts w:ascii="Arial" w:hAnsi="Arial" w:cs="Arial"/>
          <w:sz w:val="20"/>
          <w:szCs w:val="20"/>
        </w:rPr>
        <w:t xml:space="preserve"> in drugi organi, ki so vključeni v spremljanje izvajanja, upravljanja, nadzora in revizije javnega razpisa, uporabijo za evidence oziroma sezname in analize. </w:t>
      </w:r>
    </w:p>
    <w:p w14:paraId="42BD03AD" w14:textId="5070B566"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Prijavitelji se zavezujejo k varovanju osebnih podatkov in poslovnih skrivnosti, pridobljenih med izvajanjem, v skladu z veljavnim zakonom o varstvu osebnih podatkov ter določili druge veljavne področne zakonodaje.</w:t>
      </w:r>
    </w:p>
    <w:p w14:paraId="1F0106C1" w14:textId="77777777" w:rsidR="000A3637" w:rsidRPr="003A4A27" w:rsidRDefault="000A3637" w:rsidP="00610AF9">
      <w:pPr>
        <w:spacing w:after="0" w:line="276" w:lineRule="auto"/>
        <w:jc w:val="both"/>
        <w:rPr>
          <w:rFonts w:ascii="Arial" w:hAnsi="Arial" w:cs="Arial"/>
          <w:sz w:val="20"/>
          <w:szCs w:val="20"/>
        </w:rPr>
      </w:pPr>
    </w:p>
    <w:p w14:paraId="25AB21FA" w14:textId="77777777" w:rsidR="0051379C" w:rsidRPr="003A4A27" w:rsidRDefault="0051379C" w:rsidP="00610AF9">
      <w:pPr>
        <w:spacing w:after="0" w:line="276" w:lineRule="auto"/>
        <w:jc w:val="both"/>
        <w:rPr>
          <w:rFonts w:ascii="Arial" w:hAnsi="Arial" w:cs="Arial"/>
          <w:sz w:val="20"/>
          <w:szCs w:val="20"/>
        </w:rPr>
      </w:pPr>
    </w:p>
    <w:p w14:paraId="6842CDCD" w14:textId="694745FD" w:rsidR="000222B8" w:rsidRPr="003A4A27" w:rsidRDefault="00DC295D" w:rsidP="00610AF9">
      <w:pPr>
        <w:pStyle w:val="Naslov1"/>
        <w:jc w:val="both"/>
        <w:rPr>
          <w:rFonts w:cs="Arial"/>
        </w:rPr>
      </w:pPr>
      <w:r w:rsidRPr="003A4A27">
        <w:rPr>
          <w:rFonts w:cs="Arial"/>
        </w:rPr>
        <w:t>PODATKI</w:t>
      </w:r>
      <w:r w:rsidR="000222B8" w:rsidRPr="003A4A27">
        <w:rPr>
          <w:rFonts w:cs="Arial"/>
        </w:rPr>
        <w:t xml:space="preserve"> </w:t>
      </w:r>
      <w:r w:rsidRPr="003A4A27">
        <w:rPr>
          <w:rFonts w:cs="Arial"/>
        </w:rPr>
        <w:t>O</w:t>
      </w:r>
      <w:r w:rsidR="000222B8" w:rsidRPr="003A4A27">
        <w:rPr>
          <w:rFonts w:cs="Arial"/>
        </w:rPr>
        <w:t xml:space="preserve"> </w:t>
      </w:r>
      <w:r w:rsidRPr="003A4A27">
        <w:rPr>
          <w:rFonts w:cs="Arial"/>
        </w:rPr>
        <w:t>DEJANSKIH LASTNIKIH</w:t>
      </w:r>
      <w:r w:rsidR="000222B8" w:rsidRPr="003A4A27">
        <w:rPr>
          <w:rFonts w:cs="Arial"/>
        </w:rPr>
        <w:t xml:space="preserve"> </w:t>
      </w:r>
    </w:p>
    <w:p w14:paraId="38922FB1" w14:textId="77777777" w:rsidR="000A3637" w:rsidRPr="003A4A27" w:rsidRDefault="000A3637" w:rsidP="00610AF9">
      <w:pPr>
        <w:spacing w:after="0" w:line="276" w:lineRule="auto"/>
        <w:jc w:val="both"/>
        <w:rPr>
          <w:rFonts w:ascii="Arial" w:hAnsi="Arial" w:cs="Arial"/>
          <w:sz w:val="20"/>
          <w:szCs w:val="20"/>
        </w:rPr>
      </w:pPr>
    </w:p>
    <w:p w14:paraId="4F218CEF" w14:textId="77777777" w:rsidR="0051379C" w:rsidRPr="003A4A27" w:rsidRDefault="0051379C" w:rsidP="00610AF9">
      <w:pPr>
        <w:spacing w:after="0" w:line="276" w:lineRule="auto"/>
        <w:jc w:val="both"/>
        <w:rPr>
          <w:rFonts w:ascii="Arial" w:hAnsi="Arial" w:cs="Arial"/>
          <w:sz w:val="20"/>
          <w:szCs w:val="20"/>
        </w:rPr>
      </w:pPr>
    </w:p>
    <w:p w14:paraId="65DE1606" w14:textId="0987C4B6"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 xml:space="preserve">Izbrani prijavitelj bo dolžan pred podpisom pogodbe o sofinanciranju zagotoviti podatke o dejanskih lastnikih, kot so opredeljeni v točki 6 člena 3 Direktive 2015/849/EU, in sicer imena in priimke, datume rojstva in identifikacijske številke za DDV ali davčne identifikacijske številke (v nadaljevanju: podatki o dejanskih lastnikih). </w:t>
      </w:r>
    </w:p>
    <w:p w14:paraId="13FFDB3E" w14:textId="46990FFE"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lastRenderedPageBreak/>
        <w:t xml:space="preserve">Izbrani prijavitelj, ki je </w:t>
      </w:r>
      <w:r w:rsidR="000A3637" w:rsidRPr="003A4A27">
        <w:rPr>
          <w:rFonts w:ascii="Arial" w:hAnsi="Arial" w:cs="Arial"/>
          <w:sz w:val="20"/>
          <w:szCs w:val="20"/>
        </w:rPr>
        <w:t>v skladu</w:t>
      </w:r>
      <w:r w:rsidRPr="003A4A27">
        <w:rPr>
          <w:rFonts w:ascii="Arial" w:hAnsi="Arial" w:cs="Arial"/>
          <w:sz w:val="20"/>
          <w:szCs w:val="20"/>
        </w:rPr>
        <w:t xml:space="preserve"> z zakonom, ki ureja preprečevanje pranja denarja in financiranje terorizma, zavezan k vpisu podatkov v Register dejanskih lastnikov (v nadaljevanju: Register), ki ga vodi Agencija Republike Slovenije za javnopravne evidence in storitve (v nadaljevanju: AJPES), s podpisom izjave (Priloga št. </w:t>
      </w:r>
      <w:r w:rsidR="00304991" w:rsidRPr="003A4A27">
        <w:rPr>
          <w:rFonts w:ascii="Arial" w:hAnsi="Arial" w:cs="Arial"/>
          <w:sz w:val="20"/>
          <w:szCs w:val="20"/>
        </w:rPr>
        <w:t>4</w:t>
      </w:r>
      <w:r w:rsidRPr="003A4A27">
        <w:rPr>
          <w:rFonts w:ascii="Arial" w:hAnsi="Arial" w:cs="Arial"/>
          <w:sz w:val="20"/>
          <w:szCs w:val="20"/>
        </w:rPr>
        <w:t xml:space="preserve">: Podatki o dejanskih lastnikih) zagotavlja, da so v Registru vpisani podatki o njegovih dejanskih lastnikih. </w:t>
      </w:r>
    </w:p>
    <w:p w14:paraId="69D94822" w14:textId="77777777" w:rsidR="000A3637" w:rsidRPr="003A4A27" w:rsidRDefault="000A3637" w:rsidP="00610AF9">
      <w:pPr>
        <w:spacing w:after="0" w:line="276" w:lineRule="auto"/>
        <w:jc w:val="both"/>
        <w:rPr>
          <w:rFonts w:ascii="Arial" w:hAnsi="Arial" w:cs="Arial"/>
          <w:sz w:val="20"/>
          <w:szCs w:val="20"/>
        </w:rPr>
      </w:pPr>
    </w:p>
    <w:p w14:paraId="598AA50D" w14:textId="790765F3"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 xml:space="preserve">Izbrani prijavitelj, ki </w:t>
      </w:r>
      <w:r w:rsidR="000A3637" w:rsidRPr="003A4A27">
        <w:rPr>
          <w:rFonts w:ascii="Arial" w:hAnsi="Arial" w:cs="Arial"/>
          <w:sz w:val="20"/>
          <w:szCs w:val="20"/>
        </w:rPr>
        <w:t>v skladu</w:t>
      </w:r>
      <w:r w:rsidRPr="003A4A27">
        <w:rPr>
          <w:rFonts w:ascii="Arial" w:hAnsi="Arial" w:cs="Arial"/>
          <w:sz w:val="20"/>
          <w:szCs w:val="20"/>
        </w:rPr>
        <w:t xml:space="preserve"> z zakonom, ki ureja preprečevanje pranja denarja in financiranje terorizma, ni zavezan k vpisu podatkov v Register, zahtevane podatke pred podpisom pogodbe posreduje z obrazcem (Priloga št. </w:t>
      </w:r>
      <w:r w:rsidR="00304991" w:rsidRPr="003A4A27">
        <w:rPr>
          <w:rFonts w:ascii="Arial" w:hAnsi="Arial" w:cs="Arial"/>
          <w:sz w:val="20"/>
          <w:szCs w:val="20"/>
        </w:rPr>
        <w:t>4</w:t>
      </w:r>
      <w:r w:rsidRPr="003A4A27">
        <w:rPr>
          <w:rFonts w:ascii="Arial" w:hAnsi="Arial" w:cs="Arial"/>
          <w:sz w:val="20"/>
          <w:szCs w:val="20"/>
        </w:rPr>
        <w:t>: Podatki o dejanskih lastnikih).</w:t>
      </w:r>
    </w:p>
    <w:p w14:paraId="531EEDCE" w14:textId="77777777" w:rsidR="000A3637"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Ne glede na navedeno izjave ni treba priložiti posameznikom, ki samostojno opravljajo dejavnost.</w:t>
      </w:r>
    </w:p>
    <w:p w14:paraId="36EAC129" w14:textId="249B58C1" w:rsidR="000222B8" w:rsidRPr="003A4A27" w:rsidRDefault="000222B8" w:rsidP="00610AF9">
      <w:pPr>
        <w:spacing w:after="0" w:line="276" w:lineRule="auto"/>
        <w:jc w:val="both"/>
        <w:rPr>
          <w:rFonts w:ascii="Arial" w:hAnsi="Arial" w:cs="Arial"/>
          <w:sz w:val="20"/>
          <w:szCs w:val="20"/>
        </w:rPr>
      </w:pPr>
    </w:p>
    <w:p w14:paraId="670108C6" w14:textId="2BDF23F3" w:rsidR="000222B8"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 xml:space="preserve">Če izbrani prijavitelj pred podpisom pogodbe ne bo predložil izjave oziroma v celoti izpolnjene in podpisane Priloge št. </w:t>
      </w:r>
      <w:r w:rsidR="00304991" w:rsidRPr="003A4A27">
        <w:rPr>
          <w:rFonts w:ascii="Arial" w:hAnsi="Arial" w:cs="Arial"/>
          <w:sz w:val="20"/>
          <w:szCs w:val="20"/>
        </w:rPr>
        <w:t>4</w:t>
      </w:r>
      <w:r w:rsidRPr="003A4A27">
        <w:rPr>
          <w:rFonts w:ascii="Arial" w:hAnsi="Arial" w:cs="Arial"/>
          <w:sz w:val="20"/>
          <w:szCs w:val="20"/>
        </w:rPr>
        <w:t>, ministrstvo z izbranim prijaviteljem pogodbe o sofinanciranju ne bo sklenilo in izbrani prijavitelj ne bo upravičen do sredstev sofinanciranja.</w:t>
      </w:r>
    </w:p>
    <w:p w14:paraId="6794DE4F" w14:textId="77777777" w:rsidR="000A3637" w:rsidRPr="003A4A27" w:rsidRDefault="000A3637" w:rsidP="00610AF9">
      <w:pPr>
        <w:spacing w:after="0" w:line="276" w:lineRule="auto"/>
        <w:jc w:val="both"/>
        <w:rPr>
          <w:rFonts w:ascii="Arial" w:hAnsi="Arial" w:cs="Arial"/>
          <w:sz w:val="20"/>
          <w:szCs w:val="20"/>
        </w:rPr>
      </w:pPr>
    </w:p>
    <w:p w14:paraId="1D81FF4A" w14:textId="65F6268E" w:rsidR="000A3637" w:rsidRPr="003A4A27" w:rsidRDefault="002D6A14" w:rsidP="00610AF9">
      <w:pPr>
        <w:spacing w:after="0" w:line="276" w:lineRule="auto"/>
        <w:jc w:val="both"/>
        <w:rPr>
          <w:rFonts w:ascii="Arial" w:hAnsi="Arial" w:cs="Arial"/>
          <w:sz w:val="20"/>
          <w:szCs w:val="20"/>
        </w:rPr>
      </w:pPr>
      <w:r w:rsidRPr="003A4A27">
        <w:rPr>
          <w:rFonts w:ascii="Arial" w:hAnsi="Arial" w:cs="Arial"/>
          <w:sz w:val="20"/>
          <w:szCs w:val="20"/>
        </w:rPr>
        <w:t>Ministrstvo</w:t>
      </w:r>
      <w:r w:rsidR="000222B8" w:rsidRPr="003A4A27">
        <w:rPr>
          <w:rFonts w:ascii="Arial" w:hAnsi="Arial" w:cs="Arial"/>
          <w:sz w:val="20"/>
          <w:szCs w:val="20"/>
        </w:rPr>
        <w:t xml:space="preserve"> na podlagi 69. člena in Priloge XVII Uredbe 2021/1060/EU obdeluje osebne podatke o dejanskih lastnikih izbranega prijavitelja izključno za namen revizij in nadzora ter za zagotovitev primerljivih informacij o porabi sredstev v zvezi s projektom izbranega prijavitelja. </w:t>
      </w:r>
    </w:p>
    <w:p w14:paraId="71B83956" w14:textId="77777777" w:rsidR="00DF30F3" w:rsidRPr="003A4A27" w:rsidRDefault="00DF30F3" w:rsidP="00610AF9">
      <w:pPr>
        <w:spacing w:after="0" w:line="276" w:lineRule="auto"/>
        <w:jc w:val="both"/>
        <w:rPr>
          <w:rFonts w:ascii="Arial" w:hAnsi="Arial" w:cs="Arial"/>
          <w:sz w:val="20"/>
          <w:szCs w:val="20"/>
        </w:rPr>
      </w:pPr>
    </w:p>
    <w:p w14:paraId="12AABEC0" w14:textId="2F321052" w:rsidR="005D79B2" w:rsidRPr="003A4A27" w:rsidRDefault="000222B8" w:rsidP="00610AF9">
      <w:pPr>
        <w:spacing w:after="0" w:line="276" w:lineRule="auto"/>
        <w:jc w:val="both"/>
        <w:rPr>
          <w:rFonts w:ascii="Arial" w:hAnsi="Arial" w:cs="Arial"/>
          <w:sz w:val="20"/>
          <w:szCs w:val="20"/>
        </w:rPr>
      </w:pPr>
      <w:r w:rsidRPr="003A4A27">
        <w:rPr>
          <w:rFonts w:ascii="Arial" w:hAnsi="Arial" w:cs="Arial"/>
          <w:sz w:val="20"/>
          <w:szCs w:val="20"/>
        </w:rPr>
        <w:t xml:space="preserve">Izbrani prijavitelj bo prav tako moral tekom izvajanja projekta na poziv </w:t>
      </w:r>
      <w:r w:rsidR="002D6A14" w:rsidRPr="003A4A27">
        <w:rPr>
          <w:rFonts w:ascii="Arial" w:hAnsi="Arial" w:cs="Arial"/>
          <w:sz w:val="20"/>
          <w:szCs w:val="20"/>
        </w:rPr>
        <w:t>ministrstvo</w:t>
      </w:r>
      <w:r w:rsidRPr="003A4A27">
        <w:rPr>
          <w:rFonts w:ascii="Arial" w:hAnsi="Arial" w:cs="Arial"/>
          <w:sz w:val="20"/>
          <w:szCs w:val="20"/>
        </w:rPr>
        <w:t xml:space="preserve"> posredovati točne, popolne in posodobljene podatke o dejanskih lastnikih.</w:t>
      </w:r>
    </w:p>
    <w:p w14:paraId="3B648359" w14:textId="77777777" w:rsidR="005D79B2" w:rsidRPr="003A4A27" w:rsidRDefault="005D79B2" w:rsidP="00610AF9">
      <w:pPr>
        <w:spacing w:after="0" w:line="276" w:lineRule="auto"/>
        <w:jc w:val="both"/>
        <w:rPr>
          <w:rFonts w:ascii="Arial" w:hAnsi="Arial" w:cs="Arial"/>
          <w:sz w:val="20"/>
          <w:szCs w:val="20"/>
        </w:rPr>
      </w:pPr>
    </w:p>
    <w:p w14:paraId="09AAC302" w14:textId="77777777" w:rsidR="000A3637" w:rsidRPr="003A4A27" w:rsidRDefault="000A3637" w:rsidP="00610AF9">
      <w:pPr>
        <w:spacing w:after="0" w:line="276" w:lineRule="auto"/>
        <w:jc w:val="both"/>
        <w:rPr>
          <w:rFonts w:ascii="Arial" w:hAnsi="Arial" w:cs="Arial"/>
          <w:sz w:val="20"/>
          <w:szCs w:val="20"/>
        </w:rPr>
      </w:pPr>
    </w:p>
    <w:p w14:paraId="71752FC1" w14:textId="76DB3F86" w:rsidR="00BB699B" w:rsidRPr="003A4A27" w:rsidRDefault="00BB699B" w:rsidP="00610AF9">
      <w:pPr>
        <w:pStyle w:val="Naslov1"/>
        <w:jc w:val="both"/>
        <w:rPr>
          <w:rFonts w:cs="Arial"/>
        </w:rPr>
      </w:pPr>
      <w:r w:rsidRPr="003A4A27">
        <w:rPr>
          <w:rFonts w:cs="Arial"/>
        </w:rPr>
        <w:t>PRISTOJNOSTI, ODGOVORNOSTI IN NALOGE PRIJAVITELJA, IZBRAN</w:t>
      </w:r>
      <w:r w:rsidR="001765D6" w:rsidRPr="003A4A27">
        <w:rPr>
          <w:rFonts w:cs="Arial"/>
        </w:rPr>
        <w:t>EGA</w:t>
      </w:r>
      <w:r w:rsidRPr="003A4A27">
        <w:rPr>
          <w:rFonts w:cs="Arial"/>
        </w:rPr>
        <w:t xml:space="preserve"> NA JAVNEM RAZPISU </w:t>
      </w:r>
    </w:p>
    <w:p w14:paraId="10F01F75" w14:textId="77777777" w:rsidR="000A3637" w:rsidRPr="003A4A27" w:rsidRDefault="000A3637" w:rsidP="00610AF9">
      <w:pPr>
        <w:spacing w:after="0"/>
        <w:jc w:val="both"/>
        <w:rPr>
          <w:rFonts w:ascii="Arial" w:hAnsi="Arial" w:cs="Arial"/>
        </w:rPr>
      </w:pPr>
    </w:p>
    <w:p w14:paraId="794DA20A" w14:textId="77777777" w:rsidR="000A3637" w:rsidRPr="003A4A27" w:rsidRDefault="000A3637" w:rsidP="00610AF9">
      <w:pPr>
        <w:spacing w:after="0" w:line="276" w:lineRule="auto"/>
        <w:jc w:val="both"/>
        <w:rPr>
          <w:rFonts w:ascii="Arial" w:hAnsi="Arial" w:cs="Arial"/>
          <w:sz w:val="20"/>
          <w:szCs w:val="20"/>
        </w:rPr>
      </w:pPr>
    </w:p>
    <w:p w14:paraId="37B5E4F1" w14:textId="5420E839" w:rsidR="00BB699B" w:rsidRPr="003A4A27" w:rsidRDefault="00BB699B" w:rsidP="00610AF9">
      <w:pPr>
        <w:spacing w:after="0" w:line="276" w:lineRule="auto"/>
        <w:jc w:val="both"/>
        <w:rPr>
          <w:rFonts w:ascii="Arial" w:hAnsi="Arial" w:cs="Arial"/>
          <w:sz w:val="20"/>
          <w:szCs w:val="20"/>
        </w:rPr>
      </w:pPr>
      <w:r w:rsidRPr="003A4A27">
        <w:rPr>
          <w:rFonts w:ascii="Arial" w:hAnsi="Arial" w:cs="Arial"/>
          <w:sz w:val="20"/>
          <w:szCs w:val="20"/>
        </w:rPr>
        <w:t>Bistvene pristojnosti, odgovornosti in naloge prijavitelj</w:t>
      </w:r>
      <w:r w:rsidR="001765D6" w:rsidRPr="003A4A27">
        <w:rPr>
          <w:rFonts w:ascii="Arial" w:hAnsi="Arial" w:cs="Arial"/>
          <w:sz w:val="20"/>
          <w:szCs w:val="20"/>
        </w:rPr>
        <w:t>a</w:t>
      </w:r>
      <w:r w:rsidRPr="003A4A27">
        <w:rPr>
          <w:rFonts w:ascii="Arial" w:hAnsi="Arial" w:cs="Arial"/>
          <w:sz w:val="20"/>
          <w:szCs w:val="20"/>
        </w:rPr>
        <w:t>, izbran</w:t>
      </w:r>
      <w:r w:rsidR="001765D6" w:rsidRPr="003A4A27">
        <w:rPr>
          <w:rFonts w:ascii="Arial" w:hAnsi="Arial" w:cs="Arial"/>
          <w:sz w:val="20"/>
          <w:szCs w:val="20"/>
        </w:rPr>
        <w:t>ega</w:t>
      </w:r>
      <w:r w:rsidRPr="003A4A27">
        <w:rPr>
          <w:rFonts w:ascii="Arial" w:hAnsi="Arial" w:cs="Arial"/>
          <w:sz w:val="20"/>
          <w:szCs w:val="20"/>
        </w:rPr>
        <w:t xml:space="preserve"> na tem javnem razpisu, bodo naslednje:</w:t>
      </w:r>
    </w:p>
    <w:p w14:paraId="578DD6C1" w14:textId="77777777" w:rsidR="000A3637" w:rsidRPr="003A4A27" w:rsidRDefault="000A3637" w:rsidP="00610AF9">
      <w:pPr>
        <w:spacing w:after="0" w:line="276" w:lineRule="auto"/>
        <w:jc w:val="both"/>
        <w:rPr>
          <w:rFonts w:ascii="Arial" w:hAnsi="Arial" w:cs="Arial"/>
          <w:sz w:val="20"/>
          <w:szCs w:val="20"/>
        </w:rPr>
      </w:pPr>
    </w:p>
    <w:p w14:paraId="581CC5B2" w14:textId="51B64804" w:rsidR="00BB699B" w:rsidRPr="003A4A27" w:rsidRDefault="00BB699B" w:rsidP="00610AF9">
      <w:pPr>
        <w:numPr>
          <w:ilvl w:val="0"/>
          <w:numId w:val="13"/>
        </w:numPr>
        <w:spacing w:after="0" w:line="276" w:lineRule="auto"/>
        <w:jc w:val="both"/>
        <w:rPr>
          <w:rFonts w:ascii="Arial" w:hAnsi="Arial" w:cs="Arial"/>
          <w:sz w:val="20"/>
          <w:szCs w:val="20"/>
        </w:rPr>
      </w:pPr>
      <w:r w:rsidRPr="003A4A27">
        <w:rPr>
          <w:rFonts w:ascii="Arial" w:hAnsi="Arial" w:cs="Arial"/>
          <w:sz w:val="20"/>
          <w:szCs w:val="20"/>
        </w:rPr>
        <w:t>vodenje ločenih računovodskih evidenc za projekt oziroma ustrezne knjigovodske evidence ter zagotavljanje revizijske sledi in hrambe dokumentacije v skladu z določbo 82.</w:t>
      </w:r>
      <w:r w:rsidR="00CF4868" w:rsidRPr="003A4A27">
        <w:rPr>
          <w:rFonts w:ascii="Arial" w:hAnsi="Arial" w:cs="Arial"/>
          <w:sz w:val="20"/>
          <w:szCs w:val="20"/>
        </w:rPr>
        <w:t> </w:t>
      </w:r>
      <w:r w:rsidRPr="003A4A27">
        <w:rPr>
          <w:rFonts w:ascii="Arial" w:hAnsi="Arial" w:cs="Arial"/>
          <w:sz w:val="20"/>
          <w:szCs w:val="20"/>
        </w:rPr>
        <w:t>člena Uredbe 2021/1060/EU in predpisi, ki urejajo hranjenje dokumentarnega gradiva. Prijavitelj, izbran na tem javnem razpisu, mora zagotavljati dostopnost do vseh dokumentov o izdatkih projekta v obdobju petih let od 31.</w:t>
      </w:r>
      <w:r w:rsidR="000A3637" w:rsidRPr="003A4A27">
        <w:rPr>
          <w:rFonts w:ascii="Arial" w:hAnsi="Arial" w:cs="Arial"/>
          <w:sz w:val="20"/>
          <w:szCs w:val="20"/>
        </w:rPr>
        <w:t> </w:t>
      </w:r>
      <w:r w:rsidRPr="003A4A27">
        <w:rPr>
          <w:rFonts w:ascii="Arial" w:hAnsi="Arial" w:cs="Arial"/>
          <w:sz w:val="20"/>
          <w:szCs w:val="20"/>
        </w:rPr>
        <w:t>decembra leta, v katerem je bilo opravljeno zadnje plačilo upravičencu. Prav tako je prijavitelj, izbran na tem javnem razpisu, dolžen hraniti dokumentacijo za potrebe nadzora in spremljanja projekta v skladu z navodili ministrstva in organa upravljanja;</w:t>
      </w:r>
    </w:p>
    <w:p w14:paraId="62D916D4" w14:textId="2EA8E17F" w:rsidR="00BB699B" w:rsidRPr="003A4A27" w:rsidRDefault="00BB699B" w:rsidP="00610AF9">
      <w:pPr>
        <w:numPr>
          <w:ilvl w:val="0"/>
          <w:numId w:val="13"/>
        </w:numPr>
        <w:spacing w:after="0" w:line="276" w:lineRule="auto"/>
        <w:jc w:val="both"/>
        <w:rPr>
          <w:rFonts w:ascii="Arial" w:hAnsi="Arial" w:cs="Arial"/>
          <w:sz w:val="20"/>
          <w:szCs w:val="20"/>
        </w:rPr>
      </w:pPr>
      <w:r w:rsidRPr="003A4A27">
        <w:rPr>
          <w:rFonts w:ascii="Arial" w:hAnsi="Arial" w:cs="Arial"/>
          <w:sz w:val="20"/>
          <w:szCs w:val="20"/>
        </w:rPr>
        <w:t>izpolnjevanje zahteve glede preglednosti izvajanja in komuniciranja o operaciji in uporabe emblema EUEU v skladu s 47. in 50.</w:t>
      </w:r>
      <w:r w:rsidR="00CF4868" w:rsidRPr="003A4A27">
        <w:rPr>
          <w:rFonts w:ascii="Arial" w:hAnsi="Arial" w:cs="Arial"/>
          <w:sz w:val="20"/>
          <w:szCs w:val="20"/>
        </w:rPr>
        <w:t> </w:t>
      </w:r>
      <w:r w:rsidRPr="003A4A27">
        <w:rPr>
          <w:rFonts w:ascii="Arial" w:hAnsi="Arial" w:cs="Arial"/>
          <w:sz w:val="20"/>
          <w:szCs w:val="20"/>
        </w:rPr>
        <w:t>členom ter Prilogo IX Uredbe 2021/1060/EU, navodili organa upravljanja</w:t>
      </w:r>
      <w:r w:rsidR="001765D6" w:rsidRPr="003A4A27">
        <w:rPr>
          <w:rFonts w:ascii="Arial" w:hAnsi="Arial" w:cs="Arial"/>
          <w:sz w:val="20"/>
          <w:szCs w:val="20"/>
        </w:rPr>
        <w:t xml:space="preserve"> </w:t>
      </w:r>
      <w:r w:rsidRPr="003A4A27">
        <w:rPr>
          <w:rFonts w:ascii="Arial" w:hAnsi="Arial" w:cs="Arial"/>
          <w:sz w:val="20"/>
          <w:szCs w:val="20"/>
        </w:rPr>
        <w:t xml:space="preserve">ter na zahtevo </w:t>
      </w:r>
      <w:r w:rsidR="002D6A14" w:rsidRPr="003A4A27">
        <w:rPr>
          <w:rFonts w:ascii="Arial" w:hAnsi="Arial" w:cs="Arial"/>
          <w:sz w:val="20"/>
          <w:szCs w:val="20"/>
        </w:rPr>
        <w:t>ministrstva</w:t>
      </w:r>
      <w:r w:rsidRPr="003A4A27">
        <w:rPr>
          <w:rFonts w:ascii="Arial" w:hAnsi="Arial" w:cs="Arial"/>
          <w:sz w:val="20"/>
          <w:szCs w:val="20"/>
        </w:rPr>
        <w:t xml:space="preserve"> oziroma organa upravljanja poročal o njihovem izvajanju ter dopuščal javno objavo podatkov o projektu, kot sledi iz Priloge IX Uredbe 2021/1060/EU;</w:t>
      </w:r>
    </w:p>
    <w:p w14:paraId="3D4DA2B3" w14:textId="1FDF9876" w:rsidR="00BB699B" w:rsidRPr="003A4A27" w:rsidRDefault="00BB699B" w:rsidP="00610AF9">
      <w:pPr>
        <w:numPr>
          <w:ilvl w:val="0"/>
          <w:numId w:val="13"/>
        </w:numPr>
        <w:spacing w:after="0" w:line="276" w:lineRule="auto"/>
        <w:jc w:val="both"/>
        <w:rPr>
          <w:rFonts w:ascii="Arial" w:hAnsi="Arial" w:cs="Arial"/>
          <w:sz w:val="20"/>
          <w:szCs w:val="20"/>
        </w:rPr>
      </w:pPr>
      <w:r w:rsidRPr="003A4A27">
        <w:rPr>
          <w:rFonts w:ascii="Arial" w:hAnsi="Arial" w:cs="Arial"/>
          <w:sz w:val="20"/>
          <w:szCs w:val="20"/>
        </w:rPr>
        <w:t>omogočanje tehničnega, administrativnega in finančnega nadzora nad izvajanjem projekta, tako, da je vsak čas možna izvedba nadzora projekta ter vpogled v dokumentacijo v vsaki točki projekta ob smiselnem upoštevanju 82.</w:t>
      </w:r>
      <w:r w:rsidR="00CF4868" w:rsidRPr="003A4A27">
        <w:rPr>
          <w:rFonts w:ascii="Arial" w:hAnsi="Arial" w:cs="Arial"/>
          <w:sz w:val="20"/>
          <w:szCs w:val="20"/>
        </w:rPr>
        <w:t> </w:t>
      </w:r>
      <w:r w:rsidRPr="003A4A27">
        <w:rPr>
          <w:rFonts w:ascii="Arial" w:hAnsi="Arial" w:cs="Arial"/>
          <w:sz w:val="20"/>
          <w:szCs w:val="20"/>
        </w:rPr>
        <w:t xml:space="preserve">člena Uredbe 2021/1060/EU. Nadzor se izvaja s strani </w:t>
      </w:r>
      <w:r w:rsidR="002D6A14" w:rsidRPr="003A4A27">
        <w:rPr>
          <w:rFonts w:ascii="Arial" w:hAnsi="Arial" w:cs="Arial"/>
          <w:sz w:val="20"/>
          <w:szCs w:val="20"/>
        </w:rPr>
        <w:t>ministrstva</w:t>
      </w:r>
      <w:r w:rsidRPr="003A4A27">
        <w:rPr>
          <w:rFonts w:ascii="Arial" w:hAnsi="Arial" w:cs="Arial"/>
          <w:sz w:val="20"/>
          <w:szCs w:val="20"/>
        </w:rPr>
        <w:t>, OU, organa za računovodenje, revizijskega organa, drugih nadzornih organov Republike Slovenije, vključenih v izvajanje, upravljanje, nadzor in revizijo projekta P 2021–2027, predstavnikov Evropske komisije, Evropskega računskega sodišča in Računskega sodišča RS ter s strani njihovih pooblaščencev. Nadzor se izvaja z revizijskimi pregledi na podlagi 77.</w:t>
      </w:r>
      <w:r w:rsidR="00CF4868" w:rsidRPr="003A4A27">
        <w:rPr>
          <w:rFonts w:ascii="Arial" w:hAnsi="Arial" w:cs="Arial"/>
          <w:sz w:val="20"/>
          <w:szCs w:val="20"/>
        </w:rPr>
        <w:t> </w:t>
      </w:r>
      <w:r w:rsidRPr="003A4A27">
        <w:rPr>
          <w:rFonts w:ascii="Arial" w:hAnsi="Arial" w:cs="Arial"/>
          <w:sz w:val="20"/>
          <w:szCs w:val="20"/>
        </w:rPr>
        <w:t xml:space="preserve">člena Uredbe 2021/1060/EU in internih pravil revizijskih organov, s katerimi je upravičenec seznanjen. Izbrani prijavitelj se zavezuje, da bo za potrebe nadzora, revizij projekta in spremljanja porabe sredstev ter doseganja zastavljenih ciljev nadzornim organom predložil vse dokumente, ki izkazujejo resničnost, pravilnost in skladnost upravičenih stroškov projekta, predložil vsa dokazila, ki bodo dokazovala izvajanje </w:t>
      </w:r>
      <w:r w:rsidRPr="003A4A27">
        <w:rPr>
          <w:rFonts w:ascii="Arial" w:hAnsi="Arial" w:cs="Arial"/>
          <w:sz w:val="20"/>
          <w:szCs w:val="20"/>
        </w:rPr>
        <w:lastRenderedPageBreak/>
        <w:t>projekta in izpolnjevanje pogodbenih obveznosti, navajal vsa dejstva in dokaze, ki bi lahko vplivali na pravilnost ugotovitev v navedenih postopkih, ter ministrstvu dostavljal zahtevana pojasnila v zvezi s projektom in med delovnim časom omogočal vpogled v dokumentacijo oziroma dostop v objekte z namenom izvajanja pregledov, povezanih s projektom;</w:t>
      </w:r>
    </w:p>
    <w:p w14:paraId="66678524" w14:textId="21B882D9" w:rsidR="00BB699B" w:rsidRPr="003A4A27" w:rsidRDefault="00BB699B" w:rsidP="00610AF9">
      <w:pPr>
        <w:numPr>
          <w:ilvl w:val="0"/>
          <w:numId w:val="13"/>
        </w:numPr>
        <w:spacing w:after="0" w:line="276" w:lineRule="auto"/>
        <w:jc w:val="both"/>
        <w:rPr>
          <w:rFonts w:ascii="Arial" w:hAnsi="Arial" w:cs="Arial"/>
          <w:sz w:val="20"/>
          <w:szCs w:val="20"/>
        </w:rPr>
      </w:pPr>
      <w:r w:rsidRPr="003A4A27">
        <w:rPr>
          <w:rFonts w:ascii="Arial" w:hAnsi="Arial" w:cs="Arial"/>
          <w:sz w:val="20"/>
          <w:szCs w:val="20"/>
        </w:rPr>
        <w:t>zagotavljanje spodbujanja enakosti moških in žensk ter preprečevanje vsakršne diskriminacije na podlagi spola, rase, ali narodnosti, vere ali prepričanja, invalidnosti, starosti ali spolne usmerjenosti med osebami, ki so oziroma bodo vključene v izvajanje aktivnosti projekta, v skladu z zakonodajo, ki pokriva področje zagotavljanja enakosti in nediskriminacije. Izbrani prijavitelj bo moral cilje operacije uresničevati v skladu z načelom trajnostnega razvoja in ob spodbujanju cilja EK o ohranjanju, varovanju in izboljšanju kakovosti okolja, ob upoštevanju načela, da se ne škoduje bistveno, kot je opredeljeno z Uredbo (EU) 2020/852 Evropskega parlamenta in Sveta z dne 18.</w:t>
      </w:r>
      <w:r w:rsidR="000A3637" w:rsidRPr="003A4A27">
        <w:rPr>
          <w:rFonts w:ascii="Arial" w:hAnsi="Arial" w:cs="Arial"/>
          <w:sz w:val="20"/>
          <w:szCs w:val="20"/>
        </w:rPr>
        <w:t> </w:t>
      </w:r>
      <w:r w:rsidRPr="003A4A27">
        <w:rPr>
          <w:rFonts w:ascii="Arial" w:hAnsi="Arial" w:cs="Arial"/>
          <w:sz w:val="20"/>
          <w:szCs w:val="20"/>
        </w:rPr>
        <w:t>junija</w:t>
      </w:r>
      <w:r w:rsidR="000A3637" w:rsidRPr="003A4A27">
        <w:rPr>
          <w:rFonts w:ascii="Arial" w:hAnsi="Arial" w:cs="Arial"/>
          <w:sz w:val="20"/>
          <w:szCs w:val="20"/>
        </w:rPr>
        <w:t> </w:t>
      </w:r>
      <w:r w:rsidRPr="003A4A27">
        <w:rPr>
          <w:rFonts w:ascii="Arial" w:hAnsi="Arial" w:cs="Arial"/>
          <w:sz w:val="20"/>
          <w:szCs w:val="20"/>
        </w:rPr>
        <w:t>2020 o vzpostavitvi okvira za spodbujanje trajnostnih naložb ter spremembi Uredbe (EU) 2019/2088 (UL L št. 198 z dne 22.</w:t>
      </w:r>
      <w:r w:rsidR="000A3637" w:rsidRPr="003A4A27">
        <w:rPr>
          <w:rFonts w:ascii="Arial" w:hAnsi="Arial" w:cs="Arial"/>
          <w:sz w:val="20"/>
          <w:szCs w:val="20"/>
        </w:rPr>
        <w:t> </w:t>
      </w:r>
      <w:r w:rsidRPr="003A4A27">
        <w:rPr>
          <w:rFonts w:ascii="Arial" w:hAnsi="Arial" w:cs="Arial"/>
          <w:sz w:val="20"/>
          <w:szCs w:val="20"/>
        </w:rPr>
        <w:t>6.</w:t>
      </w:r>
      <w:r w:rsidR="000A3637" w:rsidRPr="003A4A27">
        <w:rPr>
          <w:rFonts w:ascii="Arial" w:hAnsi="Arial" w:cs="Arial"/>
          <w:sz w:val="20"/>
          <w:szCs w:val="20"/>
        </w:rPr>
        <w:t> </w:t>
      </w:r>
      <w:r w:rsidRPr="003A4A27">
        <w:rPr>
          <w:rFonts w:ascii="Arial" w:hAnsi="Arial" w:cs="Arial"/>
          <w:sz w:val="20"/>
          <w:szCs w:val="20"/>
        </w:rPr>
        <w:t>2020, str.</w:t>
      </w:r>
      <w:r w:rsidR="000A3637" w:rsidRPr="003A4A27">
        <w:rPr>
          <w:rFonts w:ascii="Arial" w:hAnsi="Arial" w:cs="Arial"/>
          <w:sz w:val="20"/>
          <w:szCs w:val="20"/>
        </w:rPr>
        <w:t> </w:t>
      </w:r>
      <w:r w:rsidRPr="003A4A27">
        <w:rPr>
          <w:rFonts w:ascii="Arial" w:hAnsi="Arial" w:cs="Arial"/>
          <w:sz w:val="20"/>
          <w:szCs w:val="20"/>
        </w:rPr>
        <w:t>13);</w:t>
      </w:r>
    </w:p>
    <w:p w14:paraId="2C6BA74C" w14:textId="795EF4AC" w:rsidR="00BB699B" w:rsidRPr="003A4A27" w:rsidRDefault="00BB699B" w:rsidP="00610AF9">
      <w:pPr>
        <w:numPr>
          <w:ilvl w:val="0"/>
          <w:numId w:val="13"/>
        </w:numPr>
        <w:spacing w:after="0" w:line="276" w:lineRule="auto"/>
        <w:jc w:val="both"/>
        <w:rPr>
          <w:rFonts w:ascii="Arial" w:hAnsi="Arial" w:cs="Arial"/>
          <w:sz w:val="20"/>
          <w:szCs w:val="20"/>
        </w:rPr>
      </w:pPr>
      <w:r w:rsidRPr="003A4A27">
        <w:rPr>
          <w:rFonts w:ascii="Arial" w:hAnsi="Arial" w:cs="Arial"/>
          <w:sz w:val="20"/>
          <w:szCs w:val="20"/>
        </w:rPr>
        <w:t xml:space="preserve">izpolnjevanje zahteve glede spremljanja doseganja ciljev in kazalnikov. Izbrani prijavitelj je za namen spremljanja in vrednotenja projekta </w:t>
      </w:r>
      <w:r w:rsidR="000A3637" w:rsidRPr="003A4A27">
        <w:rPr>
          <w:rFonts w:ascii="Arial" w:hAnsi="Arial" w:cs="Arial"/>
          <w:sz w:val="20"/>
          <w:szCs w:val="20"/>
        </w:rPr>
        <w:t>v skladu</w:t>
      </w:r>
      <w:r w:rsidRPr="003A4A27">
        <w:rPr>
          <w:rFonts w:ascii="Arial" w:hAnsi="Arial" w:cs="Arial"/>
          <w:sz w:val="20"/>
          <w:szCs w:val="20"/>
        </w:rPr>
        <w:t xml:space="preserve"> z 42.</w:t>
      </w:r>
      <w:r w:rsidR="00CF4868" w:rsidRPr="003A4A27">
        <w:rPr>
          <w:rFonts w:ascii="Arial" w:hAnsi="Arial" w:cs="Arial"/>
          <w:sz w:val="20"/>
          <w:szCs w:val="20"/>
        </w:rPr>
        <w:t> </w:t>
      </w:r>
      <w:r w:rsidRPr="003A4A27">
        <w:rPr>
          <w:rFonts w:ascii="Arial" w:hAnsi="Arial" w:cs="Arial"/>
          <w:sz w:val="20"/>
          <w:szCs w:val="20"/>
        </w:rPr>
        <w:t xml:space="preserve">členom Uredbe 2021/1060/EU dolžan spremljati in </w:t>
      </w:r>
      <w:r w:rsidR="002D6A14" w:rsidRPr="003A4A27">
        <w:rPr>
          <w:rFonts w:ascii="Arial" w:hAnsi="Arial" w:cs="Arial"/>
          <w:sz w:val="20"/>
          <w:szCs w:val="20"/>
        </w:rPr>
        <w:t>ministrstvu</w:t>
      </w:r>
      <w:r w:rsidRPr="003A4A27">
        <w:rPr>
          <w:rFonts w:ascii="Arial" w:hAnsi="Arial" w:cs="Arial"/>
          <w:sz w:val="20"/>
          <w:szCs w:val="20"/>
        </w:rPr>
        <w:t xml:space="preserve"> zagotavljati podatke o doseganju ciljev in kazalnikov projekta;</w:t>
      </w:r>
    </w:p>
    <w:p w14:paraId="38FDD3B2" w14:textId="77777777" w:rsidR="00BB699B" w:rsidRPr="003A4A27" w:rsidRDefault="00BB699B" w:rsidP="00610AF9">
      <w:pPr>
        <w:numPr>
          <w:ilvl w:val="0"/>
          <w:numId w:val="13"/>
        </w:numPr>
        <w:spacing w:after="0" w:line="276" w:lineRule="auto"/>
        <w:jc w:val="both"/>
        <w:rPr>
          <w:rFonts w:ascii="Arial" w:hAnsi="Arial" w:cs="Arial"/>
          <w:sz w:val="20"/>
          <w:szCs w:val="20"/>
        </w:rPr>
      </w:pPr>
      <w:r w:rsidRPr="003A4A27">
        <w:rPr>
          <w:rFonts w:ascii="Arial" w:hAnsi="Arial" w:cs="Arial"/>
          <w:sz w:val="20"/>
          <w:szCs w:val="20"/>
        </w:rPr>
        <w:t>prepoved dvojnega uveljavljanja stroškov in izdatkov, ki so že bili povrnjeni iz katerega koli drugega javnega vira;</w:t>
      </w:r>
    </w:p>
    <w:p w14:paraId="2DFC6516" w14:textId="4ADD64D8" w:rsidR="001765D6" w:rsidRPr="003A4A27" w:rsidRDefault="00BB699B" w:rsidP="00610AF9">
      <w:pPr>
        <w:numPr>
          <w:ilvl w:val="0"/>
          <w:numId w:val="13"/>
        </w:numPr>
        <w:spacing w:after="0" w:line="276" w:lineRule="auto"/>
        <w:jc w:val="both"/>
        <w:rPr>
          <w:rFonts w:ascii="Arial" w:hAnsi="Arial" w:cs="Arial"/>
          <w:sz w:val="20"/>
          <w:szCs w:val="20"/>
        </w:rPr>
      </w:pPr>
      <w:r w:rsidRPr="003A4A27">
        <w:rPr>
          <w:rFonts w:ascii="Arial" w:hAnsi="Arial" w:cs="Arial"/>
          <w:sz w:val="20"/>
          <w:szCs w:val="20"/>
        </w:rPr>
        <w:t xml:space="preserve">začetek izvajanja projekta na dan, ki ga po izdaji sklepa o izboru določi </w:t>
      </w:r>
      <w:r w:rsidR="002D6A14" w:rsidRPr="003A4A27">
        <w:rPr>
          <w:rFonts w:ascii="Arial" w:hAnsi="Arial" w:cs="Arial"/>
          <w:sz w:val="20"/>
          <w:szCs w:val="20"/>
        </w:rPr>
        <w:t>ministrstvo</w:t>
      </w:r>
      <w:r w:rsidR="00B41860" w:rsidRPr="003A4A27">
        <w:rPr>
          <w:rFonts w:ascii="Arial" w:hAnsi="Arial" w:cs="Arial"/>
          <w:sz w:val="20"/>
          <w:szCs w:val="20"/>
        </w:rPr>
        <w:t>.</w:t>
      </w:r>
      <w:r w:rsidR="001765D6" w:rsidRPr="003A4A27">
        <w:rPr>
          <w:rFonts w:ascii="Arial" w:hAnsi="Arial" w:cs="Arial"/>
          <w:sz w:val="20"/>
          <w:szCs w:val="20"/>
        </w:rPr>
        <w:t xml:space="preserve"> </w:t>
      </w:r>
    </w:p>
    <w:p w14:paraId="022BC91D" w14:textId="77777777" w:rsidR="000A3637" w:rsidRPr="003A4A27" w:rsidRDefault="000A3637" w:rsidP="00610AF9">
      <w:pPr>
        <w:spacing w:after="0" w:line="276" w:lineRule="auto"/>
        <w:ind w:left="360"/>
        <w:jc w:val="both"/>
        <w:rPr>
          <w:rFonts w:ascii="Arial" w:hAnsi="Arial" w:cs="Arial"/>
          <w:sz w:val="20"/>
          <w:szCs w:val="20"/>
        </w:rPr>
      </w:pPr>
    </w:p>
    <w:p w14:paraId="64696274" w14:textId="50706050" w:rsidR="00BB699B" w:rsidRPr="003A4A27" w:rsidRDefault="00BB699B" w:rsidP="00610AF9">
      <w:pPr>
        <w:spacing w:after="0" w:line="276" w:lineRule="auto"/>
        <w:jc w:val="both"/>
        <w:rPr>
          <w:rFonts w:ascii="Arial" w:hAnsi="Arial" w:cs="Arial"/>
          <w:sz w:val="20"/>
          <w:szCs w:val="20"/>
        </w:rPr>
      </w:pPr>
      <w:r w:rsidRPr="003A4A27">
        <w:rPr>
          <w:rFonts w:ascii="Arial" w:hAnsi="Arial" w:cs="Arial"/>
          <w:sz w:val="20"/>
          <w:szCs w:val="20"/>
        </w:rPr>
        <w:t>Druge pristojnosti, odgovornosti in naloge prijavitelj</w:t>
      </w:r>
      <w:r w:rsidR="001765D6" w:rsidRPr="003A4A27">
        <w:rPr>
          <w:rFonts w:ascii="Arial" w:hAnsi="Arial" w:cs="Arial"/>
          <w:sz w:val="20"/>
          <w:szCs w:val="20"/>
        </w:rPr>
        <w:t>a</w:t>
      </w:r>
      <w:r w:rsidRPr="003A4A27">
        <w:rPr>
          <w:rFonts w:ascii="Arial" w:hAnsi="Arial" w:cs="Arial"/>
          <w:sz w:val="20"/>
          <w:szCs w:val="20"/>
        </w:rPr>
        <w:t>, izbran</w:t>
      </w:r>
      <w:r w:rsidR="001765D6" w:rsidRPr="003A4A27">
        <w:rPr>
          <w:rFonts w:ascii="Arial" w:hAnsi="Arial" w:cs="Arial"/>
          <w:sz w:val="20"/>
          <w:szCs w:val="20"/>
        </w:rPr>
        <w:t>ega</w:t>
      </w:r>
      <w:r w:rsidRPr="003A4A27">
        <w:rPr>
          <w:rFonts w:ascii="Arial" w:hAnsi="Arial" w:cs="Arial"/>
          <w:sz w:val="20"/>
          <w:szCs w:val="20"/>
        </w:rPr>
        <w:t xml:space="preserve"> na tem javnem razpisu:</w:t>
      </w:r>
    </w:p>
    <w:p w14:paraId="39F2D5AE" w14:textId="77777777" w:rsidR="00BB699B" w:rsidRPr="003A4A27" w:rsidRDefault="00BB699B" w:rsidP="00610AF9">
      <w:pPr>
        <w:spacing w:after="0" w:line="276" w:lineRule="auto"/>
        <w:jc w:val="both"/>
        <w:rPr>
          <w:rFonts w:ascii="Arial" w:hAnsi="Arial" w:cs="Arial"/>
          <w:sz w:val="20"/>
          <w:szCs w:val="20"/>
        </w:rPr>
      </w:pPr>
    </w:p>
    <w:p w14:paraId="33FC5060" w14:textId="65C717A8" w:rsidR="00BB699B" w:rsidRPr="003A4A27" w:rsidRDefault="00BB699B" w:rsidP="00610AF9">
      <w:pPr>
        <w:numPr>
          <w:ilvl w:val="0"/>
          <w:numId w:val="14"/>
        </w:numPr>
        <w:spacing w:after="0" w:line="276" w:lineRule="auto"/>
        <w:jc w:val="both"/>
        <w:rPr>
          <w:rFonts w:ascii="Arial" w:hAnsi="Arial" w:cs="Arial"/>
          <w:sz w:val="20"/>
          <w:szCs w:val="20"/>
        </w:rPr>
      </w:pPr>
      <w:r w:rsidRPr="003A4A27">
        <w:rPr>
          <w:rFonts w:ascii="Arial" w:hAnsi="Arial" w:cs="Arial"/>
          <w:sz w:val="20"/>
          <w:szCs w:val="20"/>
        </w:rPr>
        <w:t xml:space="preserve">prijavitelj mora voditi evidenco in dokumentacijo o delu z uporabniki, dokumentacijo morajo hraniti </w:t>
      </w:r>
      <w:r w:rsidR="000A3637" w:rsidRPr="003A4A27">
        <w:rPr>
          <w:rFonts w:ascii="Arial" w:hAnsi="Arial" w:cs="Arial"/>
          <w:sz w:val="20"/>
          <w:szCs w:val="20"/>
        </w:rPr>
        <w:t>v skladu</w:t>
      </w:r>
      <w:r w:rsidRPr="003A4A27">
        <w:rPr>
          <w:rFonts w:ascii="Arial" w:hAnsi="Arial" w:cs="Arial"/>
          <w:sz w:val="20"/>
          <w:szCs w:val="20"/>
        </w:rPr>
        <w:t xml:space="preserve"> s predpisi o hrambi in varovanju osebnih podatkov;</w:t>
      </w:r>
    </w:p>
    <w:p w14:paraId="23C3D4AE" w14:textId="63EFCB1C" w:rsidR="000A3637" w:rsidRPr="003A4A27" w:rsidRDefault="00BB699B" w:rsidP="00610AF9">
      <w:pPr>
        <w:numPr>
          <w:ilvl w:val="0"/>
          <w:numId w:val="14"/>
        </w:numPr>
        <w:spacing w:after="0" w:line="276" w:lineRule="auto"/>
        <w:jc w:val="both"/>
        <w:rPr>
          <w:rFonts w:ascii="Arial" w:hAnsi="Arial" w:cs="Arial"/>
          <w:sz w:val="20"/>
          <w:szCs w:val="20"/>
        </w:rPr>
      </w:pPr>
      <w:r w:rsidRPr="003A4A27">
        <w:rPr>
          <w:rFonts w:ascii="Arial" w:hAnsi="Arial" w:cs="Arial"/>
          <w:sz w:val="20"/>
          <w:szCs w:val="20"/>
        </w:rPr>
        <w:t>v okviru projekta bo za vključene uporabnike zagotovljeno brezplačno izvajanje vseh vsebin in aktivnosti</w:t>
      </w:r>
      <w:r w:rsidR="00303AB7" w:rsidRPr="003A4A27">
        <w:rPr>
          <w:rFonts w:ascii="Arial" w:hAnsi="Arial" w:cs="Arial"/>
          <w:sz w:val="20"/>
          <w:szCs w:val="20"/>
        </w:rPr>
        <w:t>.</w:t>
      </w:r>
    </w:p>
    <w:p w14:paraId="195BB9AC" w14:textId="77777777" w:rsidR="00610AF9" w:rsidRPr="003A4A27" w:rsidRDefault="00610AF9" w:rsidP="00610AF9">
      <w:pPr>
        <w:spacing w:after="0" w:line="276" w:lineRule="auto"/>
        <w:jc w:val="both"/>
        <w:rPr>
          <w:rFonts w:ascii="Arial" w:hAnsi="Arial" w:cs="Arial"/>
          <w:sz w:val="20"/>
          <w:szCs w:val="20"/>
        </w:rPr>
      </w:pPr>
    </w:p>
    <w:p w14:paraId="43C740B1" w14:textId="1F1F931E" w:rsidR="00BB699B" w:rsidRPr="003A4A27" w:rsidRDefault="00BB699B" w:rsidP="00610AF9">
      <w:pPr>
        <w:spacing w:after="0" w:line="276" w:lineRule="auto"/>
        <w:jc w:val="both"/>
        <w:rPr>
          <w:rFonts w:ascii="Arial" w:hAnsi="Arial" w:cs="Arial"/>
          <w:sz w:val="20"/>
          <w:szCs w:val="20"/>
        </w:rPr>
      </w:pPr>
      <w:r w:rsidRPr="003A4A27">
        <w:rPr>
          <w:rFonts w:ascii="Arial" w:hAnsi="Arial" w:cs="Arial"/>
          <w:sz w:val="20"/>
          <w:szCs w:val="20"/>
        </w:rPr>
        <w:t>Podrobneje so pristojnosti, odgovornosti in naloge prijavitelj</w:t>
      </w:r>
      <w:r w:rsidR="001765D6" w:rsidRPr="003A4A27">
        <w:rPr>
          <w:rFonts w:ascii="Arial" w:hAnsi="Arial" w:cs="Arial"/>
          <w:sz w:val="20"/>
          <w:szCs w:val="20"/>
        </w:rPr>
        <w:t>a</w:t>
      </w:r>
      <w:r w:rsidRPr="003A4A27">
        <w:rPr>
          <w:rFonts w:ascii="Arial" w:hAnsi="Arial" w:cs="Arial"/>
          <w:sz w:val="20"/>
          <w:szCs w:val="20"/>
        </w:rPr>
        <w:t xml:space="preserve"> določene v pogodbi o sofinanciranju. </w:t>
      </w:r>
    </w:p>
    <w:p w14:paraId="07C358AD" w14:textId="77777777" w:rsidR="000A3637" w:rsidRPr="003A4A27" w:rsidRDefault="000A3637" w:rsidP="00610AF9">
      <w:pPr>
        <w:spacing w:after="0" w:line="276" w:lineRule="auto"/>
        <w:jc w:val="both"/>
        <w:rPr>
          <w:rFonts w:ascii="Arial" w:hAnsi="Arial" w:cs="Arial"/>
          <w:sz w:val="20"/>
          <w:szCs w:val="20"/>
        </w:rPr>
      </w:pPr>
    </w:p>
    <w:p w14:paraId="05415ECA" w14:textId="77777777" w:rsidR="000A3637" w:rsidRPr="003A4A27" w:rsidRDefault="000A3637" w:rsidP="00610AF9">
      <w:pPr>
        <w:spacing w:after="0" w:line="276" w:lineRule="auto"/>
        <w:jc w:val="both"/>
        <w:rPr>
          <w:rFonts w:ascii="Arial" w:hAnsi="Arial" w:cs="Arial"/>
          <w:sz w:val="20"/>
          <w:szCs w:val="20"/>
        </w:rPr>
      </w:pPr>
    </w:p>
    <w:p w14:paraId="2B9388ED" w14:textId="7E6B6858" w:rsidR="00BB699B" w:rsidRPr="003A4A27" w:rsidRDefault="00BB699B" w:rsidP="00610AF9">
      <w:pPr>
        <w:pStyle w:val="Naslov1"/>
        <w:jc w:val="both"/>
        <w:rPr>
          <w:rFonts w:cs="Arial"/>
        </w:rPr>
      </w:pPr>
      <w:r w:rsidRPr="003A4A27">
        <w:rPr>
          <w:rFonts w:cs="Arial"/>
        </w:rPr>
        <w:t>INFORMIRANJE IN OBVEŠČANJE JAVNOSTI</w:t>
      </w:r>
    </w:p>
    <w:p w14:paraId="4CEF114B" w14:textId="77777777" w:rsidR="000A3637" w:rsidRPr="003A4A27" w:rsidRDefault="000A3637" w:rsidP="00610AF9">
      <w:pPr>
        <w:spacing w:after="0" w:line="276" w:lineRule="auto"/>
        <w:jc w:val="both"/>
        <w:rPr>
          <w:rFonts w:ascii="Arial" w:hAnsi="Arial" w:cs="Arial"/>
          <w:sz w:val="20"/>
          <w:szCs w:val="20"/>
        </w:rPr>
      </w:pPr>
    </w:p>
    <w:p w14:paraId="24339F19" w14:textId="77777777" w:rsidR="000A3637" w:rsidRPr="003A4A27" w:rsidRDefault="000A3637" w:rsidP="00610AF9">
      <w:pPr>
        <w:spacing w:after="0" w:line="276" w:lineRule="auto"/>
        <w:jc w:val="both"/>
        <w:rPr>
          <w:rFonts w:ascii="Arial" w:hAnsi="Arial" w:cs="Arial"/>
          <w:sz w:val="20"/>
          <w:szCs w:val="20"/>
        </w:rPr>
      </w:pPr>
    </w:p>
    <w:p w14:paraId="55F8C0C4" w14:textId="4D973968" w:rsidR="00BB699B" w:rsidRPr="003A4A27" w:rsidRDefault="00BB699B" w:rsidP="00610AF9">
      <w:pPr>
        <w:spacing w:after="0" w:line="276" w:lineRule="auto"/>
        <w:jc w:val="both"/>
        <w:rPr>
          <w:rFonts w:ascii="Arial" w:hAnsi="Arial" w:cs="Arial"/>
          <w:sz w:val="20"/>
          <w:szCs w:val="20"/>
        </w:rPr>
      </w:pPr>
      <w:r w:rsidRPr="003A4A27">
        <w:rPr>
          <w:rFonts w:ascii="Arial" w:hAnsi="Arial" w:cs="Arial"/>
          <w:sz w:val="20"/>
          <w:szCs w:val="20"/>
        </w:rPr>
        <w:t>Izbrani prijavitelj mora pri izvajanju projekta spoštovati zahteve EU glede zagotavljanja prepoznavnosti, preglednosti izvajanja in komuniciranja o projektu. Obveznosti izhajajo iz Uredbe 2021/1060/EU (47. in 50.</w:t>
      </w:r>
      <w:r w:rsidR="00CF4868" w:rsidRPr="003A4A27">
        <w:rPr>
          <w:rFonts w:ascii="Arial" w:hAnsi="Arial" w:cs="Arial"/>
          <w:sz w:val="20"/>
          <w:szCs w:val="20"/>
        </w:rPr>
        <w:t> </w:t>
      </w:r>
      <w:r w:rsidRPr="003A4A27">
        <w:rPr>
          <w:rFonts w:ascii="Arial" w:hAnsi="Arial" w:cs="Arial"/>
          <w:sz w:val="20"/>
          <w:szCs w:val="20"/>
        </w:rPr>
        <w:t xml:space="preserve">člen ter Priloga IX), podrobneje pa so razložene v Navodilih organa upravljanja na področju zagotavljanja prepoznavnosti, preglednosti in komuniciranja evropske kohezijske politike v obdobju 2021–2027, dostopnih na: https://evropskasredstva.si/evropska- 25 kohezijska-politika/navodila-in-smernice/). Pri tem je treba nujno upoštevati v omenjenih navodilih določene zahteve za projekte ESS+ nad 100.000 EUR. </w:t>
      </w:r>
    </w:p>
    <w:p w14:paraId="26477EF2" w14:textId="77777777" w:rsidR="000A3637" w:rsidRPr="003A4A27" w:rsidRDefault="000A3637" w:rsidP="00610AF9">
      <w:pPr>
        <w:spacing w:after="0" w:line="276" w:lineRule="auto"/>
        <w:jc w:val="both"/>
        <w:rPr>
          <w:rFonts w:ascii="Arial" w:hAnsi="Arial" w:cs="Arial"/>
          <w:sz w:val="20"/>
          <w:szCs w:val="20"/>
        </w:rPr>
      </w:pPr>
    </w:p>
    <w:p w14:paraId="430802C8" w14:textId="014FE9D0" w:rsidR="00BB699B" w:rsidRPr="003A4A27" w:rsidRDefault="00BB699B" w:rsidP="00610AF9">
      <w:pPr>
        <w:spacing w:after="0" w:line="276" w:lineRule="auto"/>
        <w:jc w:val="both"/>
        <w:rPr>
          <w:rFonts w:ascii="Arial" w:hAnsi="Arial" w:cs="Arial"/>
          <w:sz w:val="20"/>
          <w:szCs w:val="20"/>
        </w:rPr>
      </w:pPr>
      <w:r w:rsidRPr="003A4A27">
        <w:rPr>
          <w:rFonts w:ascii="Arial" w:hAnsi="Arial" w:cs="Arial"/>
          <w:sz w:val="20"/>
          <w:szCs w:val="20"/>
        </w:rPr>
        <w:t xml:space="preserve">Pri izvajanju projekta, ki ga sofinancira ministrstvo s sredstvi ESS+, je treba dosledno uporabljati logotip ministrstva, emblem EU ter logotip »I feel Slovenia« in navesti, da projekte delno sofinancirata ministrstvo ter EU, in sicer iz ESS+. Hkrati je treba navesti, da se projekt sofinancira iz PEKP 2021–2027, izvaja v okviru cilja politike 4 »Bolj socialna in vključujoča Evropa za izvajanje evropskega stebra socialnih pravic« in 7. prednostne naloge »Dolgotrajna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 (ESS+)« Izbrani prijavitelji in vsi projektni partnerji </w:t>
      </w:r>
      <w:r w:rsidRPr="003A4A27">
        <w:rPr>
          <w:rFonts w:ascii="Arial" w:hAnsi="Arial" w:cs="Arial"/>
          <w:sz w:val="20"/>
          <w:szCs w:val="20"/>
        </w:rPr>
        <w:lastRenderedPageBreak/>
        <w:t xml:space="preserve">morajo zagotoviti, da bodo vsi subjekti, vključeni v projekt, obveščeni o sofinanciranju iz ESS+. Na zahtevo </w:t>
      </w:r>
      <w:r w:rsidR="002D6A14" w:rsidRPr="003A4A27">
        <w:rPr>
          <w:rFonts w:ascii="Arial" w:hAnsi="Arial" w:cs="Arial"/>
          <w:sz w:val="20"/>
          <w:szCs w:val="20"/>
        </w:rPr>
        <w:t>ministrstva</w:t>
      </w:r>
      <w:r w:rsidRPr="003A4A27">
        <w:rPr>
          <w:rFonts w:ascii="Arial" w:hAnsi="Arial" w:cs="Arial"/>
          <w:sz w:val="20"/>
          <w:szCs w:val="20"/>
        </w:rPr>
        <w:t xml:space="preserve"> mora izbrani prijavitelj sodelovati pri informiranju in obveščanju javnosti, ki ga organizira ministrstvo ali organ upravljanja. </w:t>
      </w:r>
    </w:p>
    <w:p w14:paraId="50C29DBE" w14:textId="77777777" w:rsidR="000A3637" w:rsidRPr="003A4A27" w:rsidRDefault="000A3637" w:rsidP="00610AF9">
      <w:pPr>
        <w:spacing w:after="0" w:line="276" w:lineRule="auto"/>
        <w:jc w:val="both"/>
        <w:rPr>
          <w:rFonts w:ascii="Arial" w:hAnsi="Arial" w:cs="Arial"/>
          <w:sz w:val="20"/>
          <w:szCs w:val="20"/>
        </w:rPr>
      </w:pPr>
    </w:p>
    <w:p w14:paraId="255F9BDC" w14:textId="77777777" w:rsidR="00BB699B" w:rsidRPr="003A4A27" w:rsidRDefault="00BB699B" w:rsidP="00610AF9">
      <w:pPr>
        <w:spacing w:after="0" w:line="276" w:lineRule="auto"/>
        <w:jc w:val="both"/>
        <w:rPr>
          <w:rFonts w:ascii="Arial" w:hAnsi="Arial" w:cs="Arial"/>
          <w:sz w:val="20"/>
          <w:szCs w:val="20"/>
        </w:rPr>
      </w:pPr>
      <w:r w:rsidRPr="003A4A27">
        <w:rPr>
          <w:rFonts w:ascii="Arial" w:hAnsi="Arial" w:cs="Arial"/>
          <w:sz w:val="20"/>
          <w:szCs w:val="20"/>
        </w:rPr>
        <w:t xml:space="preserve">Sprejetje sofinanciranja pomeni tudi privolitev v vključitev na seznam operacij, ki bo javno objavljen. </w:t>
      </w:r>
    </w:p>
    <w:p w14:paraId="43855C8C" w14:textId="77777777" w:rsidR="00B41860" w:rsidRPr="003A4A27" w:rsidRDefault="00B41860" w:rsidP="00610AF9">
      <w:pPr>
        <w:spacing w:after="0" w:line="276" w:lineRule="auto"/>
        <w:jc w:val="both"/>
        <w:rPr>
          <w:rFonts w:ascii="Arial" w:hAnsi="Arial" w:cs="Arial"/>
          <w:sz w:val="20"/>
          <w:szCs w:val="20"/>
        </w:rPr>
      </w:pPr>
    </w:p>
    <w:p w14:paraId="6AF31E7D" w14:textId="77777777" w:rsidR="00B41860" w:rsidRPr="003A4A27" w:rsidRDefault="00B41860" w:rsidP="00610AF9">
      <w:pPr>
        <w:spacing w:after="0" w:line="276" w:lineRule="auto"/>
        <w:jc w:val="both"/>
        <w:rPr>
          <w:rFonts w:ascii="Arial" w:hAnsi="Arial" w:cs="Arial"/>
          <w:sz w:val="20"/>
          <w:szCs w:val="20"/>
        </w:rPr>
      </w:pPr>
    </w:p>
    <w:p w14:paraId="5FEAFB4C" w14:textId="1EC7F9FE" w:rsidR="00BB699B" w:rsidRPr="003A4A27" w:rsidRDefault="00BB699B" w:rsidP="00610AF9">
      <w:pPr>
        <w:pStyle w:val="Naslov1"/>
        <w:jc w:val="both"/>
        <w:rPr>
          <w:rFonts w:cs="Arial"/>
        </w:rPr>
      </w:pPr>
      <w:r w:rsidRPr="003A4A27">
        <w:rPr>
          <w:rFonts w:cs="Arial"/>
        </w:rPr>
        <w:t>ZAHTEVE GLEDE SPOŠTOVANJA ZAKONOV, NAVODIL IN PREDPISOV</w:t>
      </w:r>
    </w:p>
    <w:p w14:paraId="029DB7FD" w14:textId="77777777" w:rsidR="000A3637" w:rsidRPr="003A4A27" w:rsidRDefault="000A3637" w:rsidP="00610AF9">
      <w:pPr>
        <w:spacing w:after="0" w:line="276" w:lineRule="auto"/>
        <w:jc w:val="both"/>
        <w:rPr>
          <w:rFonts w:ascii="Arial" w:hAnsi="Arial" w:cs="Arial"/>
          <w:sz w:val="20"/>
          <w:szCs w:val="20"/>
        </w:rPr>
      </w:pPr>
    </w:p>
    <w:p w14:paraId="592A2D41" w14:textId="77777777" w:rsidR="000A3637" w:rsidRPr="003A4A27" w:rsidRDefault="000A3637" w:rsidP="00610AF9">
      <w:pPr>
        <w:spacing w:after="0" w:line="276" w:lineRule="auto"/>
        <w:jc w:val="both"/>
        <w:rPr>
          <w:rFonts w:ascii="Arial" w:hAnsi="Arial" w:cs="Arial"/>
          <w:sz w:val="20"/>
          <w:szCs w:val="20"/>
        </w:rPr>
      </w:pPr>
    </w:p>
    <w:p w14:paraId="54B76B2C" w14:textId="74B203FD" w:rsidR="00BB699B" w:rsidRPr="003A4A27" w:rsidRDefault="00BB699B" w:rsidP="00610AF9">
      <w:pPr>
        <w:spacing w:after="0" w:line="276" w:lineRule="auto"/>
        <w:jc w:val="both"/>
        <w:rPr>
          <w:rFonts w:ascii="Arial" w:hAnsi="Arial" w:cs="Arial"/>
          <w:sz w:val="20"/>
          <w:szCs w:val="20"/>
        </w:rPr>
      </w:pPr>
      <w:r w:rsidRPr="003A4A27">
        <w:rPr>
          <w:rFonts w:ascii="Arial" w:hAnsi="Arial" w:cs="Arial"/>
          <w:sz w:val="20"/>
          <w:szCs w:val="20"/>
        </w:rPr>
        <w:t>Izbrani prijavitelj bo pri porabi sredstev javnega razpisa zaveza</w:t>
      </w:r>
      <w:r w:rsidR="001765D6" w:rsidRPr="003A4A27">
        <w:rPr>
          <w:rFonts w:ascii="Arial" w:hAnsi="Arial" w:cs="Arial"/>
          <w:sz w:val="20"/>
          <w:szCs w:val="20"/>
        </w:rPr>
        <w:t>n</w:t>
      </w:r>
      <w:r w:rsidRPr="003A4A27">
        <w:rPr>
          <w:rFonts w:ascii="Arial" w:hAnsi="Arial" w:cs="Arial"/>
          <w:sz w:val="20"/>
          <w:szCs w:val="20"/>
        </w:rPr>
        <w:t xml:space="preserve"> spoštovati tudi pravila javnega naročanja, in sicer:</w:t>
      </w:r>
    </w:p>
    <w:p w14:paraId="3E411E0A" w14:textId="77777777" w:rsidR="000A3637" w:rsidRPr="003A4A27" w:rsidRDefault="000A3637" w:rsidP="00610AF9">
      <w:pPr>
        <w:spacing w:after="0" w:line="276" w:lineRule="auto"/>
        <w:jc w:val="both"/>
        <w:rPr>
          <w:rFonts w:ascii="Arial" w:hAnsi="Arial" w:cs="Arial"/>
          <w:sz w:val="20"/>
          <w:szCs w:val="20"/>
        </w:rPr>
      </w:pPr>
    </w:p>
    <w:p w14:paraId="1B976BA6" w14:textId="470E1F0D" w:rsidR="00BB699B" w:rsidRPr="003A4A27" w:rsidRDefault="00BB699B" w:rsidP="00610AF9">
      <w:pPr>
        <w:numPr>
          <w:ilvl w:val="0"/>
          <w:numId w:val="15"/>
        </w:numPr>
        <w:spacing w:after="0" w:line="276" w:lineRule="auto"/>
        <w:jc w:val="both"/>
        <w:rPr>
          <w:rFonts w:ascii="Arial" w:hAnsi="Arial" w:cs="Arial"/>
          <w:sz w:val="20"/>
          <w:szCs w:val="20"/>
        </w:rPr>
      </w:pPr>
      <w:r w:rsidRPr="003A4A27">
        <w:rPr>
          <w:rFonts w:ascii="Arial" w:hAnsi="Arial" w:cs="Arial"/>
          <w:sz w:val="20"/>
          <w:szCs w:val="20"/>
        </w:rPr>
        <w:t xml:space="preserve">obvezna uporaba pravil javnega naročanja v primeru, ko so izbrani prijavitelji k temu zavezani </w:t>
      </w:r>
      <w:r w:rsidR="000A3637" w:rsidRPr="003A4A27">
        <w:rPr>
          <w:rFonts w:ascii="Arial" w:hAnsi="Arial" w:cs="Arial"/>
          <w:sz w:val="20"/>
          <w:szCs w:val="20"/>
        </w:rPr>
        <w:t>v skladu</w:t>
      </w:r>
      <w:r w:rsidRPr="003A4A27">
        <w:rPr>
          <w:rFonts w:ascii="Arial" w:hAnsi="Arial" w:cs="Arial"/>
          <w:sz w:val="20"/>
          <w:szCs w:val="20"/>
        </w:rPr>
        <w:t xml:space="preserve"> z 9.</w:t>
      </w:r>
      <w:r w:rsidR="00CF4868" w:rsidRPr="003A4A27">
        <w:rPr>
          <w:rFonts w:ascii="Arial" w:hAnsi="Arial" w:cs="Arial"/>
          <w:sz w:val="20"/>
          <w:szCs w:val="20"/>
        </w:rPr>
        <w:t> </w:t>
      </w:r>
      <w:r w:rsidRPr="003A4A27">
        <w:rPr>
          <w:rFonts w:ascii="Arial" w:hAnsi="Arial" w:cs="Arial"/>
          <w:sz w:val="20"/>
          <w:szCs w:val="20"/>
        </w:rPr>
        <w:t>členom veljavnega zakona o javnem naročanju (ZJN-3);</w:t>
      </w:r>
    </w:p>
    <w:p w14:paraId="7549038A" w14:textId="5F7D9527" w:rsidR="00BB699B" w:rsidRPr="003A4A27" w:rsidRDefault="00BB699B" w:rsidP="00610AF9">
      <w:pPr>
        <w:numPr>
          <w:ilvl w:val="0"/>
          <w:numId w:val="15"/>
        </w:numPr>
        <w:spacing w:after="0" w:line="276" w:lineRule="auto"/>
        <w:jc w:val="both"/>
        <w:rPr>
          <w:rFonts w:ascii="Arial" w:hAnsi="Arial" w:cs="Arial"/>
          <w:sz w:val="20"/>
          <w:szCs w:val="20"/>
        </w:rPr>
      </w:pPr>
      <w:r w:rsidRPr="003A4A27">
        <w:rPr>
          <w:rFonts w:ascii="Arial" w:hAnsi="Arial" w:cs="Arial"/>
          <w:sz w:val="20"/>
          <w:szCs w:val="20"/>
        </w:rPr>
        <w:t xml:space="preserve">omejena uporaba pravil javnega naročanja v primerih, ki jih določa 23. člen ZJN-3. </w:t>
      </w:r>
    </w:p>
    <w:p w14:paraId="6C3FBDCF" w14:textId="77777777" w:rsidR="000A3637" w:rsidRPr="003A4A27" w:rsidRDefault="000A3637" w:rsidP="00610AF9">
      <w:pPr>
        <w:spacing w:after="0" w:line="276" w:lineRule="auto"/>
        <w:jc w:val="both"/>
        <w:rPr>
          <w:rFonts w:ascii="Arial" w:hAnsi="Arial" w:cs="Arial"/>
          <w:sz w:val="20"/>
          <w:szCs w:val="20"/>
        </w:rPr>
      </w:pPr>
    </w:p>
    <w:p w14:paraId="1D24C263" w14:textId="77777777" w:rsidR="000A3637" w:rsidRPr="003A4A27" w:rsidRDefault="000A3637" w:rsidP="00610AF9">
      <w:pPr>
        <w:spacing w:after="0" w:line="276" w:lineRule="auto"/>
        <w:jc w:val="both"/>
        <w:rPr>
          <w:rFonts w:ascii="Arial" w:hAnsi="Arial" w:cs="Arial"/>
          <w:sz w:val="20"/>
          <w:szCs w:val="20"/>
        </w:rPr>
      </w:pPr>
    </w:p>
    <w:p w14:paraId="62B752AB" w14:textId="71C96E9B" w:rsidR="00843E95" w:rsidRPr="003A4A27" w:rsidRDefault="00843E95" w:rsidP="00610AF9">
      <w:pPr>
        <w:pStyle w:val="Naslov1"/>
        <w:jc w:val="both"/>
        <w:rPr>
          <w:rFonts w:cs="Arial"/>
        </w:rPr>
      </w:pPr>
      <w:r w:rsidRPr="003A4A27">
        <w:rPr>
          <w:rFonts w:cs="Arial"/>
        </w:rPr>
        <w:t xml:space="preserve">POSLEDICE, ČE </w:t>
      </w:r>
      <w:r w:rsidR="002D6A14" w:rsidRPr="003A4A27">
        <w:rPr>
          <w:rFonts w:cs="Arial"/>
        </w:rPr>
        <w:t>MINISTRSTVO</w:t>
      </w:r>
      <w:r w:rsidRPr="003A4A27">
        <w:rPr>
          <w:rFonts w:cs="Arial"/>
        </w:rPr>
        <w:t xml:space="preserve"> UGOTOVI, DA JE V POSTOPKU POTRJEVANJA ALI IZVRŠEVANJA PROJEKTOV PRIŠLO DO RESNIH NAPAK, NEPRAVILNOSTI, GOLJUFIJE ALI KRŠITVE OBVEZNOSTI </w:t>
      </w:r>
    </w:p>
    <w:p w14:paraId="0F43365E" w14:textId="77777777" w:rsidR="000A3637" w:rsidRPr="003A4A27" w:rsidRDefault="000A3637" w:rsidP="00610AF9">
      <w:pPr>
        <w:spacing w:after="0" w:line="276" w:lineRule="auto"/>
        <w:jc w:val="both"/>
        <w:rPr>
          <w:rFonts w:ascii="Arial" w:hAnsi="Arial" w:cs="Arial"/>
          <w:sz w:val="20"/>
          <w:szCs w:val="20"/>
        </w:rPr>
      </w:pPr>
    </w:p>
    <w:p w14:paraId="7CBC6463" w14:textId="77777777" w:rsidR="000A3637" w:rsidRPr="003A4A27" w:rsidRDefault="000A3637" w:rsidP="00610AF9">
      <w:pPr>
        <w:spacing w:after="0" w:line="276" w:lineRule="auto"/>
        <w:jc w:val="both"/>
        <w:rPr>
          <w:rFonts w:ascii="Arial" w:hAnsi="Arial" w:cs="Arial"/>
          <w:sz w:val="20"/>
          <w:szCs w:val="20"/>
        </w:rPr>
      </w:pPr>
    </w:p>
    <w:p w14:paraId="2DEB5711" w14:textId="7EE4387D" w:rsidR="00843E95" w:rsidRPr="003A4A27" w:rsidRDefault="00843E95" w:rsidP="00610AF9">
      <w:pPr>
        <w:spacing w:after="0" w:line="276" w:lineRule="auto"/>
        <w:jc w:val="both"/>
        <w:rPr>
          <w:rFonts w:ascii="Arial" w:hAnsi="Arial" w:cs="Arial"/>
          <w:sz w:val="20"/>
          <w:szCs w:val="20"/>
        </w:rPr>
      </w:pPr>
      <w:r w:rsidRPr="003A4A27">
        <w:rPr>
          <w:rFonts w:ascii="Arial" w:hAnsi="Arial" w:cs="Arial"/>
          <w:sz w:val="20"/>
          <w:szCs w:val="20"/>
        </w:rPr>
        <w:t xml:space="preserve">Če </w:t>
      </w:r>
      <w:r w:rsidR="002D6A14" w:rsidRPr="003A4A27">
        <w:rPr>
          <w:rFonts w:ascii="Arial" w:hAnsi="Arial" w:cs="Arial"/>
          <w:sz w:val="20"/>
          <w:szCs w:val="20"/>
        </w:rPr>
        <w:t>ministrstvo</w:t>
      </w:r>
      <w:r w:rsidR="00CF4868" w:rsidRPr="003A4A27">
        <w:rPr>
          <w:rFonts w:ascii="Arial" w:hAnsi="Arial" w:cs="Arial"/>
          <w:sz w:val="20"/>
          <w:szCs w:val="20"/>
        </w:rPr>
        <w:t xml:space="preserve"> </w:t>
      </w:r>
      <w:r w:rsidRPr="003A4A27">
        <w:rPr>
          <w:rFonts w:ascii="Arial" w:hAnsi="Arial" w:cs="Arial"/>
          <w:sz w:val="20"/>
          <w:szCs w:val="20"/>
        </w:rPr>
        <w:t>ugotovi, da</w:t>
      </w:r>
      <w:r w:rsidR="00CF4868" w:rsidRPr="003A4A27">
        <w:rPr>
          <w:rFonts w:ascii="Arial" w:hAnsi="Arial" w:cs="Arial"/>
          <w:sz w:val="20"/>
          <w:szCs w:val="20"/>
        </w:rPr>
        <w:t xml:space="preserve"> ga</w:t>
      </w:r>
      <w:r w:rsidRPr="003A4A27">
        <w:rPr>
          <w:rFonts w:ascii="Arial" w:hAnsi="Arial" w:cs="Arial"/>
          <w:sz w:val="20"/>
          <w:szCs w:val="20"/>
        </w:rPr>
        <w:t xml:space="preserve"> prijavitelj</w:t>
      </w:r>
      <w:r w:rsidR="001765D6" w:rsidRPr="003A4A27">
        <w:rPr>
          <w:rFonts w:ascii="Arial" w:hAnsi="Arial" w:cs="Arial"/>
          <w:sz w:val="20"/>
          <w:szCs w:val="20"/>
        </w:rPr>
        <w:t xml:space="preserve"> </w:t>
      </w:r>
      <w:r w:rsidRPr="003A4A27">
        <w:rPr>
          <w:rFonts w:ascii="Arial" w:hAnsi="Arial" w:cs="Arial"/>
          <w:sz w:val="20"/>
          <w:szCs w:val="20"/>
        </w:rPr>
        <w:t xml:space="preserve">ni seznanil z vsemi dejstvi in podatki, ki so mu bili znani ali bi mu morali biti znani, oziroma je posredoval neresnične, nepopolne podatke ali dokumente oziroma prikril informacije, ki bi jih bil v skladu s tem javnim razpisom dolžan razkriti, ker bi lahko vplivali na odločitev </w:t>
      </w:r>
      <w:r w:rsidR="002D6A14" w:rsidRPr="003A4A27">
        <w:rPr>
          <w:rFonts w:ascii="Arial" w:hAnsi="Arial" w:cs="Arial"/>
          <w:sz w:val="20"/>
          <w:szCs w:val="20"/>
        </w:rPr>
        <w:t>ministrstva</w:t>
      </w:r>
      <w:r w:rsidRPr="003A4A27">
        <w:rPr>
          <w:rFonts w:ascii="Arial" w:hAnsi="Arial" w:cs="Arial"/>
          <w:sz w:val="20"/>
          <w:szCs w:val="20"/>
        </w:rPr>
        <w:t xml:space="preserve"> o dodelitvi sredstev, ali da je neupravičeno pridobil sredstva po tem javnem razpisu na nepošten način, na podlagi ponarejene listine ali kaznivega dejanja, bo </w:t>
      </w:r>
      <w:r w:rsidR="002D6A14" w:rsidRPr="003A4A27">
        <w:rPr>
          <w:rFonts w:ascii="Arial" w:hAnsi="Arial" w:cs="Arial"/>
          <w:sz w:val="20"/>
          <w:szCs w:val="20"/>
        </w:rPr>
        <w:t>ministrstvo</w:t>
      </w:r>
      <w:r w:rsidRPr="003A4A27">
        <w:rPr>
          <w:rFonts w:ascii="Arial" w:hAnsi="Arial" w:cs="Arial"/>
          <w:sz w:val="20"/>
          <w:szCs w:val="20"/>
        </w:rPr>
        <w:t xml:space="preserve"> odstopil</w:t>
      </w:r>
      <w:r w:rsidR="002D6A14" w:rsidRPr="003A4A27">
        <w:rPr>
          <w:rFonts w:ascii="Arial" w:hAnsi="Arial" w:cs="Arial"/>
          <w:sz w:val="20"/>
          <w:szCs w:val="20"/>
        </w:rPr>
        <w:t>o</w:t>
      </w:r>
      <w:r w:rsidRPr="003A4A27">
        <w:rPr>
          <w:rFonts w:ascii="Arial" w:hAnsi="Arial" w:cs="Arial"/>
          <w:sz w:val="20"/>
          <w:szCs w:val="20"/>
        </w:rPr>
        <w:t xml:space="preserve"> od pogodbe, prijavitelj pa bo dolžan vrniti neupravičeno prejeta sredstva v roku 30 dni od prejema pisnega poziva </w:t>
      </w:r>
      <w:r w:rsidR="002D6A14" w:rsidRPr="003A4A27">
        <w:rPr>
          <w:rFonts w:ascii="Arial" w:hAnsi="Arial" w:cs="Arial"/>
          <w:sz w:val="20"/>
          <w:szCs w:val="20"/>
        </w:rPr>
        <w:t>ministrstva</w:t>
      </w:r>
      <w:r w:rsidRPr="003A4A27">
        <w:rPr>
          <w:rFonts w:ascii="Arial" w:hAnsi="Arial" w:cs="Arial"/>
          <w:sz w:val="20"/>
          <w:szCs w:val="20"/>
        </w:rPr>
        <w:t>, skupaj z zak</w:t>
      </w:r>
      <w:r w:rsidR="001765D6" w:rsidRPr="003A4A27">
        <w:rPr>
          <w:rFonts w:ascii="Arial" w:hAnsi="Arial" w:cs="Arial"/>
          <w:sz w:val="20"/>
          <w:szCs w:val="20"/>
        </w:rPr>
        <w:t>onskimi</w:t>
      </w:r>
      <w:r w:rsidRPr="003A4A27">
        <w:rPr>
          <w:rFonts w:ascii="Arial" w:hAnsi="Arial" w:cs="Arial"/>
          <w:sz w:val="20"/>
          <w:szCs w:val="20"/>
        </w:rPr>
        <w:t xml:space="preserve"> zamudnimi obrestmi, obračunanimi od dneva nakazila na podračun izbranega prijavitelja do dneva nakazila v dobro proračuna RS. </w:t>
      </w:r>
    </w:p>
    <w:p w14:paraId="3EFD60DD" w14:textId="77777777" w:rsidR="000A3637" w:rsidRPr="003A4A27" w:rsidRDefault="000A3637" w:rsidP="00610AF9">
      <w:pPr>
        <w:spacing w:after="0" w:line="276" w:lineRule="auto"/>
        <w:jc w:val="both"/>
        <w:rPr>
          <w:rFonts w:ascii="Arial" w:hAnsi="Arial" w:cs="Arial"/>
          <w:sz w:val="20"/>
          <w:szCs w:val="20"/>
        </w:rPr>
      </w:pPr>
    </w:p>
    <w:p w14:paraId="38780510" w14:textId="14580A40" w:rsidR="00843E95" w:rsidRPr="003A4A27" w:rsidRDefault="00843E95" w:rsidP="00610AF9">
      <w:pPr>
        <w:spacing w:after="0" w:line="276" w:lineRule="auto"/>
        <w:jc w:val="both"/>
        <w:rPr>
          <w:rFonts w:ascii="Arial" w:hAnsi="Arial" w:cs="Arial"/>
          <w:sz w:val="20"/>
          <w:szCs w:val="20"/>
        </w:rPr>
      </w:pPr>
      <w:r w:rsidRPr="003A4A27">
        <w:rPr>
          <w:rFonts w:ascii="Arial" w:hAnsi="Arial" w:cs="Arial"/>
          <w:sz w:val="20"/>
          <w:szCs w:val="20"/>
        </w:rPr>
        <w:t xml:space="preserve">V primeru odkritja nepravilnosti pri izvajanju projekta oziroma pogodbe ali v primeru nenamenske porabe sredstev po pogodbi bo </w:t>
      </w:r>
      <w:r w:rsidR="002D6A14" w:rsidRPr="003A4A27">
        <w:rPr>
          <w:rFonts w:ascii="Arial" w:hAnsi="Arial" w:cs="Arial"/>
          <w:sz w:val="20"/>
          <w:szCs w:val="20"/>
        </w:rPr>
        <w:t>ministrstvo</w:t>
      </w:r>
      <w:r w:rsidRPr="003A4A27">
        <w:rPr>
          <w:rFonts w:ascii="Arial" w:hAnsi="Arial" w:cs="Arial"/>
          <w:sz w:val="20"/>
          <w:szCs w:val="20"/>
        </w:rPr>
        <w:t xml:space="preserve">: </w:t>
      </w:r>
    </w:p>
    <w:p w14:paraId="5E875AFC" w14:textId="77777777" w:rsidR="000A3637" w:rsidRPr="003A4A27" w:rsidRDefault="000A3637" w:rsidP="00610AF9">
      <w:pPr>
        <w:spacing w:after="0" w:line="276" w:lineRule="auto"/>
        <w:jc w:val="both"/>
        <w:rPr>
          <w:rFonts w:ascii="Arial" w:hAnsi="Arial" w:cs="Arial"/>
          <w:sz w:val="20"/>
          <w:szCs w:val="20"/>
        </w:rPr>
      </w:pPr>
    </w:p>
    <w:p w14:paraId="687199A7" w14:textId="1C77A16A" w:rsidR="000A3637" w:rsidRPr="003A4A27" w:rsidRDefault="00843E95" w:rsidP="00610AF9">
      <w:pPr>
        <w:pStyle w:val="Odstavekseznama"/>
        <w:numPr>
          <w:ilvl w:val="0"/>
          <w:numId w:val="16"/>
        </w:numPr>
        <w:spacing w:after="0" w:line="276" w:lineRule="auto"/>
        <w:jc w:val="both"/>
        <w:rPr>
          <w:rFonts w:ascii="Arial" w:hAnsi="Arial" w:cs="Arial"/>
          <w:sz w:val="20"/>
          <w:szCs w:val="20"/>
        </w:rPr>
      </w:pPr>
      <w:r w:rsidRPr="003A4A27">
        <w:rPr>
          <w:rFonts w:ascii="Arial" w:hAnsi="Arial" w:cs="Arial"/>
          <w:sz w:val="20"/>
          <w:szCs w:val="20"/>
        </w:rPr>
        <w:t xml:space="preserve">odstopilo od pogodb- začasno ustavilo izplačila sredstev po pogodbi, dokler se nepravilnost ali sum goljufije ne ovrže in/ali </w:t>
      </w:r>
    </w:p>
    <w:p w14:paraId="70EDD598" w14:textId="108DF007" w:rsidR="000A3637" w:rsidRPr="003A4A27" w:rsidRDefault="00843E95" w:rsidP="00610AF9">
      <w:pPr>
        <w:pStyle w:val="Odstavekseznama"/>
        <w:numPr>
          <w:ilvl w:val="0"/>
          <w:numId w:val="16"/>
        </w:numPr>
        <w:spacing w:after="0" w:line="276" w:lineRule="auto"/>
        <w:jc w:val="both"/>
        <w:rPr>
          <w:rFonts w:ascii="Arial" w:hAnsi="Arial" w:cs="Arial"/>
          <w:sz w:val="20"/>
          <w:szCs w:val="20"/>
        </w:rPr>
      </w:pPr>
      <w:r w:rsidRPr="003A4A27">
        <w:rPr>
          <w:rFonts w:ascii="Arial" w:hAnsi="Arial" w:cs="Arial"/>
          <w:sz w:val="20"/>
          <w:szCs w:val="20"/>
        </w:rPr>
        <w:t xml:space="preserve">zahtevalo vračilo neupravičeno izplačanih sredstev, izbrani prijavitelj pa bo moral vrniti vsa prejeta sredstva ali sorazmerni del prejetih sredstev, v roku 30 dni od prejema pisnega poziva </w:t>
      </w:r>
      <w:r w:rsidR="002D6A14" w:rsidRPr="003A4A27">
        <w:rPr>
          <w:rFonts w:ascii="Arial" w:hAnsi="Arial" w:cs="Arial"/>
          <w:sz w:val="20"/>
          <w:szCs w:val="20"/>
        </w:rPr>
        <w:t>ministrstva</w:t>
      </w:r>
      <w:r w:rsidRPr="003A4A27">
        <w:rPr>
          <w:rFonts w:ascii="Arial" w:hAnsi="Arial" w:cs="Arial"/>
          <w:sz w:val="20"/>
          <w:szCs w:val="20"/>
        </w:rPr>
        <w:t>, skupaj z zako</w:t>
      </w:r>
      <w:r w:rsidR="00117B41" w:rsidRPr="003A4A27">
        <w:rPr>
          <w:rFonts w:ascii="Arial" w:hAnsi="Arial" w:cs="Arial"/>
          <w:sz w:val="20"/>
          <w:szCs w:val="20"/>
        </w:rPr>
        <w:t>nskimi</w:t>
      </w:r>
      <w:r w:rsidRPr="003A4A27">
        <w:rPr>
          <w:rFonts w:ascii="Arial" w:hAnsi="Arial" w:cs="Arial"/>
          <w:sz w:val="20"/>
          <w:szCs w:val="20"/>
        </w:rPr>
        <w:t xml:space="preserve"> zamudnimi obrestmi, ki so obračunane od dneva nakazila na podračun/TRR izbranega prijavitelja do dneva nakazila v dobro proračuna RS</w:t>
      </w:r>
    </w:p>
    <w:p w14:paraId="69B54BB3" w14:textId="303DE78E" w:rsidR="00843E95" w:rsidRPr="003A4A27" w:rsidRDefault="00843E95" w:rsidP="00610AF9">
      <w:pPr>
        <w:pStyle w:val="Odstavekseznama"/>
        <w:numPr>
          <w:ilvl w:val="0"/>
          <w:numId w:val="16"/>
        </w:numPr>
        <w:spacing w:after="0" w:line="276" w:lineRule="auto"/>
        <w:jc w:val="both"/>
        <w:rPr>
          <w:rFonts w:ascii="Arial" w:hAnsi="Arial" w:cs="Arial"/>
          <w:sz w:val="20"/>
          <w:szCs w:val="20"/>
        </w:rPr>
      </w:pPr>
      <w:r w:rsidRPr="003A4A27">
        <w:rPr>
          <w:rFonts w:ascii="Arial" w:hAnsi="Arial" w:cs="Arial"/>
          <w:sz w:val="20"/>
          <w:szCs w:val="20"/>
        </w:rPr>
        <w:t>izreklo finančne popravke oziroma znižalo višino sredstev glede na resnost kršitv</w:t>
      </w:r>
      <w:r w:rsidR="00312D06" w:rsidRPr="003A4A27">
        <w:rPr>
          <w:rFonts w:ascii="Arial" w:hAnsi="Arial" w:cs="Arial"/>
          <w:sz w:val="20"/>
          <w:szCs w:val="20"/>
        </w:rPr>
        <w:t>e.</w:t>
      </w:r>
      <w:r w:rsidRPr="003A4A27">
        <w:rPr>
          <w:rFonts w:ascii="Arial" w:hAnsi="Arial" w:cs="Arial"/>
          <w:sz w:val="20"/>
          <w:szCs w:val="20"/>
        </w:rPr>
        <w:t xml:space="preserve"> </w:t>
      </w:r>
    </w:p>
    <w:p w14:paraId="3DEB28B8" w14:textId="77777777" w:rsidR="00785095" w:rsidRPr="003A4A27" w:rsidRDefault="00785095" w:rsidP="00610AF9">
      <w:pPr>
        <w:spacing w:after="0" w:line="276" w:lineRule="auto"/>
        <w:jc w:val="both"/>
        <w:rPr>
          <w:rFonts w:ascii="Arial" w:hAnsi="Arial" w:cs="Arial"/>
          <w:sz w:val="20"/>
          <w:szCs w:val="20"/>
        </w:rPr>
      </w:pPr>
    </w:p>
    <w:p w14:paraId="08E2FC8D" w14:textId="77777777" w:rsidR="00E854A4" w:rsidRPr="003A4A27" w:rsidRDefault="00E854A4" w:rsidP="00610AF9">
      <w:pPr>
        <w:spacing w:after="0" w:line="276" w:lineRule="auto"/>
        <w:jc w:val="both"/>
        <w:rPr>
          <w:rFonts w:ascii="Arial" w:hAnsi="Arial" w:cs="Arial"/>
          <w:sz w:val="20"/>
          <w:szCs w:val="20"/>
        </w:rPr>
      </w:pPr>
    </w:p>
    <w:p w14:paraId="69CD7DF4" w14:textId="77777777" w:rsidR="00BF4408" w:rsidRPr="003A4A27" w:rsidRDefault="00BF4408" w:rsidP="00610AF9">
      <w:pPr>
        <w:pStyle w:val="Naslov1"/>
        <w:jc w:val="both"/>
        <w:rPr>
          <w:rFonts w:cs="Arial"/>
        </w:rPr>
      </w:pPr>
      <w:r w:rsidRPr="003A4A27">
        <w:rPr>
          <w:rFonts w:cs="Arial"/>
        </w:rPr>
        <w:t xml:space="preserve">RAZPISNA DOKUMENTACIJA </w:t>
      </w:r>
    </w:p>
    <w:p w14:paraId="6235840D" w14:textId="77777777" w:rsidR="00BF4408" w:rsidRPr="003A4A27" w:rsidRDefault="00BF4408" w:rsidP="00610AF9">
      <w:pPr>
        <w:spacing w:after="0" w:line="276" w:lineRule="auto"/>
        <w:jc w:val="both"/>
        <w:rPr>
          <w:rFonts w:ascii="Arial" w:hAnsi="Arial" w:cs="Arial"/>
          <w:sz w:val="20"/>
          <w:szCs w:val="20"/>
        </w:rPr>
      </w:pPr>
    </w:p>
    <w:p w14:paraId="16FAAE13" w14:textId="77777777" w:rsidR="0051379C" w:rsidRPr="003A4A27" w:rsidRDefault="0051379C" w:rsidP="00610AF9">
      <w:pPr>
        <w:spacing w:after="0" w:line="276" w:lineRule="auto"/>
        <w:jc w:val="both"/>
        <w:rPr>
          <w:rFonts w:ascii="Arial" w:hAnsi="Arial" w:cs="Arial"/>
          <w:sz w:val="20"/>
          <w:szCs w:val="20"/>
        </w:rPr>
      </w:pPr>
    </w:p>
    <w:p w14:paraId="0E10A933" w14:textId="77777777" w:rsidR="00E0703F" w:rsidRPr="00E0703F" w:rsidRDefault="00BF4408" w:rsidP="00E0703F">
      <w:pPr>
        <w:spacing w:after="0" w:line="276" w:lineRule="auto"/>
        <w:jc w:val="both"/>
        <w:rPr>
          <w:rFonts w:ascii="Arial" w:hAnsi="Arial" w:cs="Arial"/>
          <w:sz w:val="20"/>
          <w:szCs w:val="20"/>
        </w:rPr>
      </w:pPr>
      <w:r w:rsidRPr="003A4A27">
        <w:rPr>
          <w:rFonts w:ascii="Arial" w:hAnsi="Arial" w:cs="Arial"/>
          <w:sz w:val="20"/>
          <w:szCs w:val="20"/>
        </w:rPr>
        <w:t xml:space="preserve">Razpisno dokumentacijo in informacije v zvezi z namenom javnega razpisa lahko prijavitelji v razpisnem roku pridobijo na spletni strani </w:t>
      </w:r>
      <w:r w:rsidRPr="00E0703F">
        <w:rPr>
          <w:rFonts w:ascii="Arial" w:hAnsi="Arial" w:cs="Arial"/>
          <w:sz w:val="20"/>
          <w:szCs w:val="20"/>
        </w:rPr>
        <w:t>ministrstva</w:t>
      </w:r>
      <w:r w:rsidR="00E0703F" w:rsidRPr="00E0703F">
        <w:rPr>
          <w:rFonts w:ascii="Arial" w:hAnsi="Arial" w:cs="Arial"/>
          <w:sz w:val="20"/>
          <w:szCs w:val="20"/>
        </w:rPr>
        <w:t xml:space="preserve">: </w:t>
      </w:r>
      <w:hyperlink r:id="rId12" w:history="1">
        <w:r w:rsidR="00E0703F" w:rsidRPr="00E0703F">
          <w:rPr>
            <w:rStyle w:val="Hiperpovezava"/>
            <w:rFonts w:ascii="Arial" w:hAnsi="Arial" w:cs="Arial"/>
            <w:sz w:val="20"/>
            <w:szCs w:val="20"/>
          </w:rPr>
          <w:t>https://www.gov.si/drzavni-organi/ministrstva/ministrstvo-za-solidarno-prihodnost/</w:t>
        </w:r>
      </w:hyperlink>
      <w:r w:rsidR="00E0703F" w:rsidRPr="00E0703F">
        <w:rPr>
          <w:rFonts w:ascii="Arial" w:hAnsi="Arial" w:cs="Arial"/>
          <w:sz w:val="20"/>
          <w:szCs w:val="20"/>
        </w:rPr>
        <w:t>.</w:t>
      </w:r>
    </w:p>
    <w:p w14:paraId="3A17D458" w14:textId="3037CD1D" w:rsidR="00BF4408" w:rsidRPr="003A4A27" w:rsidRDefault="00BF4408" w:rsidP="00610AF9">
      <w:pPr>
        <w:spacing w:after="0" w:line="276" w:lineRule="auto"/>
        <w:jc w:val="both"/>
        <w:rPr>
          <w:rFonts w:ascii="Arial" w:hAnsi="Arial" w:cs="Arial"/>
          <w:sz w:val="20"/>
          <w:szCs w:val="20"/>
        </w:rPr>
      </w:pPr>
    </w:p>
    <w:p w14:paraId="3F3A03D8" w14:textId="77777777" w:rsidR="00BF4408" w:rsidRPr="003A4A27" w:rsidRDefault="00BF4408" w:rsidP="00610AF9">
      <w:pPr>
        <w:spacing w:after="0" w:line="276" w:lineRule="auto"/>
        <w:jc w:val="both"/>
        <w:rPr>
          <w:rFonts w:ascii="Arial" w:hAnsi="Arial" w:cs="Arial"/>
          <w:sz w:val="20"/>
          <w:szCs w:val="20"/>
        </w:rPr>
      </w:pPr>
    </w:p>
    <w:p w14:paraId="2FB24113" w14:textId="787995F2" w:rsidR="00BF4408" w:rsidRPr="003A4A27" w:rsidRDefault="00BF4408" w:rsidP="00610AF9">
      <w:pPr>
        <w:spacing w:after="0" w:line="276" w:lineRule="auto"/>
        <w:jc w:val="both"/>
        <w:rPr>
          <w:rFonts w:ascii="Arial" w:hAnsi="Arial" w:cs="Arial"/>
          <w:sz w:val="20"/>
          <w:szCs w:val="20"/>
        </w:rPr>
      </w:pPr>
      <w:bookmarkStart w:id="37" w:name="_Hlk205279661"/>
      <w:r w:rsidRPr="003A4A27">
        <w:rPr>
          <w:rFonts w:ascii="Arial" w:hAnsi="Arial" w:cs="Arial"/>
          <w:sz w:val="20"/>
          <w:szCs w:val="20"/>
        </w:rPr>
        <w:lastRenderedPageBreak/>
        <w:t xml:space="preserve">Morebitna vprašanja v zvezi s prijavo na ta javni razpis posredujte izključno po elektronski pošti na naslov: gp.msp@gov.si s pripisom: »Vprašanje v zvezi s prijavo na Javni razpis za sofinanciranje </w:t>
      </w:r>
      <w:r w:rsidR="008309F1" w:rsidRPr="003A4A27">
        <w:rPr>
          <w:rFonts w:ascii="Arial" w:hAnsi="Arial" w:cs="Arial"/>
          <w:sz w:val="20"/>
          <w:szCs w:val="20"/>
        </w:rPr>
        <w:t>za sofinanciranje multidisciplinarnih timov za področje deinstitucionalizacije</w:t>
      </w:r>
      <w:r w:rsidRPr="003A4A27">
        <w:rPr>
          <w:rFonts w:ascii="Arial" w:hAnsi="Arial" w:cs="Arial"/>
          <w:sz w:val="20"/>
          <w:szCs w:val="20"/>
        </w:rPr>
        <w:t xml:space="preserve"> - informacije«, in sicer do </w:t>
      </w:r>
      <w:r w:rsidR="00E0703F">
        <w:rPr>
          <w:rFonts w:ascii="Arial" w:hAnsi="Arial" w:cs="Arial"/>
          <w:sz w:val="20"/>
          <w:szCs w:val="20"/>
        </w:rPr>
        <w:t>5</w:t>
      </w:r>
      <w:r w:rsidRPr="003A4A27">
        <w:rPr>
          <w:rFonts w:ascii="Arial" w:hAnsi="Arial" w:cs="Arial"/>
          <w:sz w:val="20"/>
          <w:szCs w:val="20"/>
        </w:rPr>
        <w:t xml:space="preserve">. </w:t>
      </w:r>
      <w:r w:rsidR="00E0703F">
        <w:rPr>
          <w:rFonts w:ascii="Arial" w:hAnsi="Arial" w:cs="Arial"/>
          <w:sz w:val="20"/>
          <w:szCs w:val="20"/>
        </w:rPr>
        <w:t>9</w:t>
      </w:r>
      <w:r w:rsidRPr="003A4A27">
        <w:rPr>
          <w:rFonts w:ascii="Arial" w:hAnsi="Arial" w:cs="Arial"/>
          <w:sz w:val="20"/>
          <w:szCs w:val="20"/>
        </w:rPr>
        <w:t>. 2025.</w:t>
      </w:r>
    </w:p>
    <w:p w14:paraId="647733F1" w14:textId="77777777" w:rsidR="00BF4408" w:rsidRPr="003A4A27" w:rsidRDefault="00BF4408" w:rsidP="00610AF9">
      <w:pPr>
        <w:spacing w:after="0" w:line="276" w:lineRule="auto"/>
        <w:jc w:val="both"/>
        <w:rPr>
          <w:rFonts w:ascii="Arial" w:hAnsi="Arial" w:cs="Arial"/>
          <w:sz w:val="20"/>
          <w:szCs w:val="20"/>
        </w:rPr>
      </w:pPr>
    </w:p>
    <w:p w14:paraId="4C108DAD" w14:textId="3503EBC9" w:rsidR="00BF4408" w:rsidRPr="003A4A27" w:rsidRDefault="00BF4408" w:rsidP="00610AF9">
      <w:pPr>
        <w:spacing w:after="0" w:line="276" w:lineRule="auto"/>
        <w:jc w:val="both"/>
        <w:rPr>
          <w:rFonts w:ascii="Arial" w:hAnsi="Arial" w:cs="Arial"/>
          <w:sz w:val="20"/>
          <w:szCs w:val="20"/>
        </w:rPr>
      </w:pPr>
      <w:r w:rsidRPr="003A4A27">
        <w:rPr>
          <w:rFonts w:ascii="Arial" w:hAnsi="Arial" w:cs="Arial"/>
          <w:sz w:val="20"/>
          <w:szCs w:val="20"/>
        </w:rPr>
        <w:t xml:space="preserve">Vprašanja in odgovori na pravočasno poslana vprašanja bodo do </w:t>
      </w:r>
      <w:r w:rsidR="00E0703F">
        <w:rPr>
          <w:rFonts w:ascii="Arial" w:hAnsi="Arial" w:cs="Arial"/>
          <w:sz w:val="20"/>
          <w:szCs w:val="20"/>
        </w:rPr>
        <w:t>12</w:t>
      </w:r>
      <w:r w:rsidRPr="003A4A27">
        <w:rPr>
          <w:rFonts w:ascii="Arial" w:hAnsi="Arial" w:cs="Arial"/>
          <w:sz w:val="20"/>
          <w:szCs w:val="20"/>
        </w:rPr>
        <w:t xml:space="preserve">. </w:t>
      </w:r>
      <w:r w:rsidR="00E0703F">
        <w:rPr>
          <w:rFonts w:ascii="Arial" w:hAnsi="Arial" w:cs="Arial"/>
          <w:sz w:val="20"/>
          <w:szCs w:val="20"/>
        </w:rPr>
        <w:t>9</w:t>
      </w:r>
      <w:r w:rsidRPr="003A4A27">
        <w:rPr>
          <w:rFonts w:ascii="Arial" w:hAnsi="Arial" w:cs="Arial"/>
          <w:sz w:val="20"/>
          <w:szCs w:val="20"/>
        </w:rPr>
        <w:t xml:space="preserve">. 2025 javno objavljeni na spletnem naslovu </w:t>
      </w:r>
      <w:hyperlink r:id="rId13" w:history="1">
        <w:r w:rsidR="00522CA9" w:rsidRPr="008B1AB8">
          <w:rPr>
            <w:rStyle w:val="Hiperpovezava"/>
            <w:rFonts w:ascii="Arial" w:hAnsi="Arial" w:cs="Arial"/>
            <w:sz w:val="20"/>
            <w:szCs w:val="20"/>
          </w:rPr>
          <w:t>https://www.gov.si/drzavni-organi/ministrstva/ministrstvo-za-solidarno-prihodnost/javne-objave/</w:t>
        </w:r>
      </w:hyperlink>
      <w:r w:rsidR="00522CA9">
        <w:rPr>
          <w:rFonts w:ascii="Arial" w:hAnsi="Arial" w:cs="Arial"/>
          <w:sz w:val="20"/>
          <w:szCs w:val="20"/>
        </w:rPr>
        <w:t>,</w:t>
      </w:r>
      <w:r w:rsidRPr="003A4A27">
        <w:rPr>
          <w:rFonts w:ascii="Arial" w:hAnsi="Arial" w:cs="Arial"/>
          <w:sz w:val="20"/>
          <w:szCs w:val="20"/>
        </w:rPr>
        <w:t xml:space="preserve"> zato bodite pri postavljanju vprašanj previdni, da v njih ne razkrivate morebitnih osebnih podatkov, poslovnih skrivnosti in drugih podatkov, ki ne smejo biti javno objavljeni. Objavljeni odgovori na vprašanja postanejo sestavni del razpisne dokumentacije. </w:t>
      </w:r>
      <w:bookmarkEnd w:id="37"/>
    </w:p>
    <w:p w14:paraId="3217F99E" w14:textId="77777777" w:rsidR="00BF4408" w:rsidRPr="003A4A27" w:rsidRDefault="00BF4408" w:rsidP="00610AF9">
      <w:pPr>
        <w:spacing w:after="0" w:line="276" w:lineRule="auto"/>
        <w:jc w:val="both"/>
        <w:rPr>
          <w:rFonts w:ascii="Arial" w:hAnsi="Arial" w:cs="Arial"/>
          <w:sz w:val="20"/>
          <w:szCs w:val="20"/>
        </w:rPr>
      </w:pPr>
    </w:p>
    <w:p w14:paraId="11AD816D" w14:textId="77777777" w:rsidR="00522CA9" w:rsidRPr="00E0703F" w:rsidRDefault="00BF4408" w:rsidP="00522CA9">
      <w:pPr>
        <w:spacing w:after="0" w:line="276" w:lineRule="auto"/>
        <w:jc w:val="both"/>
        <w:rPr>
          <w:rFonts w:ascii="Arial" w:hAnsi="Arial" w:cs="Arial"/>
          <w:sz w:val="20"/>
          <w:szCs w:val="20"/>
        </w:rPr>
      </w:pPr>
      <w:r w:rsidRPr="003A4A27">
        <w:rPr>
          <w:rFonts w:ascii="Arial" w:hAnsi="Arial" w:cs="Arial"/>
          <w:sz w:val="20"/>
          <w:szCs w:val="20"/>
        </w:rPr>
        <w:t xml:space="preserve">Potencialni prijavitelji bodo o vseh novostih sproti obveščeni preko spletne strani </w:t>
      </w:r>
      <w:r w:rsidR="00522CA9" w:rsidRPr="003A4A27">
        <w:rPr>
          <w:rFonts w:ascii="Arial" w:hAnsi="Arial" w:cs="Arial"/>
          <w:sz w:val="20"/>
          <w:szCs w:val="20"/>
        </w:rPr>
        <w:t xml:space="preserve">strani </w:t>
      </w:r>
      <w:r w:rsidR="00522CA9" w:rsidRPr="00E0703F">
        <w:rPr>
          <w:rFonts w:ascii="Arial" w:hAnsi="Arial" w:cs="Arial"/>
          <w:sz w:val="20"/>
          <w:szCs w:val="20"/>
        </w:rPr>
        <w:t xml:space="preserve">ministrstva: </w:t>
      </w:r>
      <w:hyperlink r:id="rId14" w:history="1">
        <w:r w:rsidR="00522CA9" w:rsidRPr="00E0703F">
          <w:rPr>
            <w:rStyle w:val="Hiperpovezava"/>
            <w:rFonts w:ascii="Arial" w:hAnsi="Arial" w:cs="Arial"/>
            <w:sz w:val="20"/>
            <w:szCs w:val="20"/>
          </w:rPr>
          <w:t>https://www.gov.si/drzavni-organi/ministrstva/ministrstvo-za-solidarno-prihodnost/</w:t>
        </w:r>
      </w:hyperlink>
      <w:r w:rsidR="00522CA9" w:rsidRPr="00E0703F">
        <w:rPr>
          <w:rFonts w:ascii="Arial" w:hAnsi="Arial" w:cs="Arial"/>
          <w:sz w:val="20"/>
          <w:szCs w:val="20"/>
        </w:rPr>
        <w:t>.</w:t>
      </w:r>
    </w:p>
    <w:p w14:paraId="159F830F" w14:textId="77777777" w:rsidR="00C9662E" w:rsidRPr="003A4A27" w:rsidRDefault="00C9662E" w:rsidP="00610AF9">
      <w:pPr>
        <w:spacing w:after="0"/>
        <w:jc w:val="both"/>
        <w:rPr>
          <w:rStyle w:val="Hiperpovezava"/>
          <w:rFonts w:ascii="Arial" w:hAnsi="Arial" w:cs="Arial"/>
          <w:color w:val="auto"/>
          <w:sz w:val="20"/>
          <w:szCs w:val="20"/>
        </w:rPr>
      </w:pPr>
    </w:p>
    <w:p w14:paraId="4B9D7AB8" w14:textId="77777777" w:rsidR="00BF4408" w:rsidRPr="003A4A27" w:rsidRDefault="00BF4408" w:rsidP="00610AF9">
      <w:pPr>
        <w:spacing w:after="0" w:line="276" w:lineRule="auto"/>
        <w:jc w:val="both"/>
        <w:rPr>
          <w:rFonts w:ascii="Arial" w:hAnsi="Arial" w:cs="Arial"/>
          <w:sz w:val="20"/>
          <w:szCs w:val="20"/>
        </w:rPr>
      </w:pPr>
      <w:r w:rsidRPr="003A4A27">
        <w:rPr>
          <w:rFonts w:ascii="Arial" w:hAnsi="Arial" w:cs="Arial"/>
          <w:sz w:val="20"/>
          <w:szCs w:val="20"/>
        </w:rPr>
        <w:t xml:space="preserve">Predpisane prijavne obrazce in priloge prijavitelj izpolni in podpiše v skladu z navodili na posameznem dokumentu ter jih priložiti k prijavi po vrstnem redu v skladu s spodnjim seznamom. </w:t>
      </w:r>
    </w:p>
    <w:p w14:paraId="115D43CA" w14:textId="77777777" w:rsidR="00C9662E" w:rsidRPr="003A4A27" w:rsidRDefault="00C9662E" w:rsidP="00610AF9">
      <w:pPr>
        <w:spacing w:after="0" w:line="276" w:lineRule="auto"/>
        <w:jc w:val="both"/>
        <w:rPr>
          <w:rFonts w:ascii="Arial" w:hAnsi="Arial" w:cs="Arial"/>
          <w:sz w:val="20"/>
          <w:szCs w:val="20"/>
        </w:rPr>
      </w:pPr>
    </w:p>
    <w:p w14:paraId="6788F8C6" w14:textId="2DE3FADE" w:rsidR="00BF4408" w:rsidRPr="003A4A27" w:rsidRDefault="00BF4408" w:rsidP="00610AF9">
      <w:pPr>
        <w:pStyle w:val="Naslov2"/>
        <w:jc w:val="both"/>
        <w:rPr>
          <w:rFonts w:cs="Arial"/>
        </w:rPr>
      </w:pPr>
      <w:r w:rsidRPr="003A4A27">
        <w:rPr>
          <w:rFonts w:cs="Arial"/>
        </w:rPr>
        <w:t>Seznam prijavnih obrazcev in prilog</w:t>
      </w:r>
    </w:p>
    <w:p w14:paraId="76A30879" w14:textId="77777777" w:rsidR="00BF4408" w:rsidRPr="003A4A27" w:rsidRDefault="00BF4408" w:rsidP="00610AF9">
      <w:pPr>
        <w:spacing w:after="0" w:line="276" w:lineRule="auto"/>
        <w:jc w:val="both"/>
        <w:rPr>
          <w:rFonts w:ascii="Arial" w:hAnsi="Arial" w:cs="Arial"/>
          <w:sz w:val="20"/>
          <w:szCs w:val="20"/>
        </w:rPr>
      </w:pPr>
    </w:p>
    <w:p w14:paraId="202D95E7" w14:textId="77777777" w:rsidR="00BF4408" w:rsidRPr="003A4A27" w:rsidRDefault="00BF4408" w:rsidP="00610AF9">
      <w:pPr>
        <w:pStyle w:val="Odstavekseznama"/>
        <w:numPr>
          <w:ilvl w:val="0"/>
          <w:numId w:val="54"/>
        </w:numPr>
        <w:spacing w:after="0" w:line="276" w:lineRule="auto"/>
        <w:ind w:left="718" w:hanging="491"/>
        <w:jc w:val="both"/>
        <w:rPr>
          <w:rFonts w:ascii="Arial" w:hAnsi="Arial" w:cs="Arial"/>
          <w:sz w:val="20"/>
          <w:szCs w:val="20"/>
        </w:rPr>
      </w:pPr>
      <w:bookmarkStart w:id="38" w:name="_Hlk116554946"/>
      <w:r w:rsidRPr="003A4A27">
        <w:rPr>
          <w:rFonts w:ascii="Arial" w:hAnsi="Arial" w:cs="Arial"/>
          <w:sz w:val="20"/>
          <w:szCs w:val="20"/>
        </w:rPr>
        <w:t>Prijavni obrazci, ki jih je treba priložiti vlogi:</w:t>
      </w:r>
    </w:p>
    <w:bookmarkEnd w:id="38"/>
    <w:p w14:paraId="0FDC935E" w14:textId="77777777" w:rsidR="00BF4408" w:rsidRPr="003A4A27" w:rsidRDefault="00BF4408" w:rsidP="00610AF9">
      <w:pPr>
        <w:spacing w:after="0" w:line="276" w:lineRule="auto"/>
        <w:jc w:val="both"/>
        <w:rPr>
          <w:rFonts w:ascii="Arial" w:hAnsi="Arial" w:cs="Arial"/>
          <w:sz w:val="20"/>
          <w:szCs w:val="20"/>
        </w:rPr>
      </w:pPr>
    </w:p>
    <w:p w14:paraId="1C0E2576" w14:textId="77777777" w:rsidR="00BF4408" w:rsidRPr="003A4A27" w:rsidRDefault="00BF4408" w:rsidP="00610AF9">
      <w:pPr>
        <w:numPr>
          <w:ilvl w:val="0"/>
          <w:numId w:val="10"/>
        </w:numPr>
        <w:spacing w:after="0" w:line="276" w:lineRule="auto"/>
        <w:jc w:val="both"/>
        <w:rPr>
          <w:rFonts w:ascii="Arial" w:hAnsi="Arial" w:cs="Arial"/>
          <w:i/>
          <w:iCs/>
          <w:sz w:val="20"/>
          <w:szCs w:val="20"/>
        </w:rPr>
      </w:pPr>
      <w:r w:rsidRPr="003A4A27">
        <w:rPr>
          <w:rFonts w:ascii="Arial" w:hAnsi="Arial" w:cs="Arial"/>
          <w:sz w:val="20"/>
          <w:szCs w:val="20"/>
        </w:rPr>
        <w:t>Obrazec št. 1. (</w:t>
      </w:r>
      <w:r w:rsidRPr="003A4A27">
        <w:rPr>
          <w:rFonts w:ascii="Arial" w:hAnsi="Arial" w:cs="Arial"/>
          <w:i/>
          <w:iCs/>
          <w:sz w:val="20"/>
          <w:szCs w:val="20"/>
        </w:rPr>
        <w:t xml:space="preserve">Prijavnica) </w:t>
      </w:r>
      <w:r w:rsidRPr="003A4A27">
        <w:rPr>
          <w:rFonts w:ascii="Arial" w:hAnsi="Arial" w:cs="Arial"/>
          <w:sz w:val="20"/>
          <w:szCs w:val="20"/>
        </w:rPr>
        <w:t>z vsemi zahtevanimi podatki</w:t>
      </w:r>
      <w:r w:rsidRPr="003A4A27">
        <w:rPr>
          <w:rFonts w:ascii="Arial" w:hAnsi="Arial" w:cs="Arial"/>
          <w:bCs/>
          <w:sz w:val="20"/>
          <w:szCs w:val="20"/>
        </w:rPr>
        <w:t>.</w:t>
      </w:r>
    </w:p>
    <w:p w14:paraId="65BFEF10" w14:textId="77777777" w:rsidR="00BF4408" w:rsidRPr="003A4A27" w:rsidRDefault="00BF4408" w:rsidP="00610AF9">
      <w:pPr>
        <w:numPr>
          <w:ilvl w:val="0"/>
          <w:numId w:val="10"/>
        </w:numPr>
        <w:spacing w:after="0" w:line="276" w:lineRule="auto"/>
        <w:jc w:val="both"/>
        <w:rPr>
          <w:rFonts w:ascii="Arial" w:hAnsi="Arial" w:cs="Arial"/>
          <w:i/>
          <w:iCs/>
          <w:sz w:val="20"/>
          <w:szCs w:val="20"/>
        </w:rPr>
      </w:pPr>
      <w:r w:rsidRPr="003A4A27">
        <w:rPr>
          <w:rFonts w:ascii="Arial" w:hAnsi="Arial" w:cs="Arial"/>
          <w:sz w:val="20"/>
          <w:szCs w:val="20"/>
        </w:rPr>
        <w:t>Obrazec št. 2. (</w:t>
      </w:r>
      <w:r w:rsidRPr="003A4A27">
        <w:rPr>
          <w:rFonts w:ascii="Arial" w:hAnsi="Arial" w:cs="Arial"/>
          <w:i/>
          <w:iCs/>
          <w:sz w:val="20"/>
          <w:szCs w:val="20"/>
        </w:rPr>
        <w:t>Finančni načrt projekta).</w:t>
      </w:r>
    </w:p>
    <w:p w14:paraId="0F4338CB" w14:textId="77777777" w:rsidR="00BF4408" w:rsidRPr="003A4A27" w:rsidRDefault="00BF4408" w:rsidP="00610AF9">
      <w:pPr>
        <w:numPr>
          <w:ilvl w:val="0"/>
          <w:numId w:val="10"/>
        </w:numPr>
        <w:spacing w:after="0" w:line="276" w:lineRule="auto"/>
        <w:jc w:val="both"/>
        <w:rPr>
          <w:rFonts w:ascii="Arial" w:hAnsi="Arial" w:cs="Arial"/>
          <w:i/>
          <w:iCs/>
          <w:sz w:val="20"/>
          <w:szCs w:val="20"/>
        </w:rPr>
      </w:pPr>
      <w:r w:rsidRPr="003A4A27">
        <w:rPr>
          <w:rFonts w:ascii="Arial" w:hAnsi="Arial" w:cs="Arial"/>
          <w:sz w:val="20"/>
          <w:szCs w:val="20"/>
        </w:rPr>
        <w:t xml:space="preserve">Obrazec št. 3. </w:t>
      </w:r>
      <w:r w:rsidRPr="003A4A27">
        <w:rPr>
          <w:rFonts w:ascii="Arial" w:hAnsi="Arial" w:cs="Arial"/>
          <w:i/>
          <w:iCs/>
          <w:sz w:val="20"/>
          <w:szCs w:val="20"/>
        </w:rPr>
        <w:t>Izjava prijavitelja, ki bo izvajal projekt o izpolnjevanju in sprejemanju razpisnih pogojev.</w:t>
      </w:r>
    </w:p>
    <w:p w14:paraId="20E68084" w14:textId="77777777" w:rsidR="00BF4408" w:rsidRPr="003A4A27" w:rsidRDefault="00BF4408" w:rsidP="00610AF9">
      <w:pPr>
        <w:spacing w:after="0" w:line="276" w:lineRule="auto"/>
        <w:jc w:val="both"/>
        <w:rPr>
          <w:rFonts w:ascii="Arial" w:hAnsi="Arial" w:cs="Arial"/>
          <w:sz w:val="20"/>
          <w:szCs w:val="20"/>
        </w:rPr>
      </w:pPr>
    </w:p>
    <w:p w14:paraId="45DD0758" w14:textId="77777777" w:rsidR="00BF4408" w:rsidRPr="003A4A27" w:rsidRDefault="00BF4408" w:rsidP="00610AF9">
      <w:pPr>
        <w:pStyle w:val="Odstavekseznama"/>
        <w:numPr>
          <w:ilvl w:val="0"/>
          <w:numId w:val="54"/>
        </w:numPr>
        <w:spacing w:after="0" w:line="276" w:lineRule="auto"/>
        <w:ind w:left="718" w:hanging="491"/>
        <w:jc w:val="both"/>
        <w:rPr>
          <w:rFonts w:ascii="Arial" w:hAnsi="Arial" w:cs="Arial"/>
          <w:sz w:val="20"/>
          <w:szCs w:val="20"/>
        </w:rPr>
      </w:pPr>
      <w:r w:rsidRPr="003A4A27">
        <w:rPr>
          <w:rFonts w:ascii="Arial" w:hAnsi="Arial" w:cs="Arial"/>
          <w:sz w:val="20"/>
          <w:szCs w:val="20"/>
        </w:rPr>
        <w:t>Priloge, ki so sestavni del razpisne dokumentacije, ki jih je treba priložiti vlogi:</w:t>
      </w:r>
    </w:p>
    <w:p w14:paraId="4B6F8812" w14:textId="77777777" w:rsidR="00BF4408" w:rsidRPr="003A4A27" w:rsidRDefault="00BF4408" w:rsidP="00610AF9">
      <w:pPr>
        <w:spacing w:after="0" w:line="276" w:lineRule="auto"/>
        <w:jc w:val="both"/>
        <w:rPr>
          <w:rFonts w:ascii="Arial" w:hAnsi="Arial" w:cs="Arial"/>
          <w:sz w:val="20"/>
          <w:szCs w:val="20"/>
        </w:rPr>
      </w:pPr>
    </w:p>
    <w:p w14:paraId="47FBE4FD" w14:textId="749C88AA" w:rsidR="00BF4408" w:rsidRPr="003A4A27" w:rsidRDefault="00BF4408" w:rsidP="00610AF9">
      <w:pPr>
        <w:pStyle w:val="Odstavekseznama"/>
        <w:numPr>
          <w:ilvl w:val="0"/>
          <w:numId w:val="10"/>
        </w:numPr>
        <w:spacing w:after="0" w:line="276" w:lineRule="auto"/>
        <w:jc w:val="both"/>
        <w:rPr>
          <w:rFonts w:ascii="Arial" w:hAnsi="Arial" w:cs="Arial"/>
          <w:i/>
          <w:iCs/>
          <w:sz w:val="20"/>
          <w:szCs w:val="20"/>
        </w:rPr>
      </w:pPr>
      <w:r w:rsidRPr="003A4A27">
        <w:rPr>
          <w:rFonts w:ascii="Arial" w:hAnsi="Arial" w:cs="Arial"/>
          <w:sz w:val="20"/>
          <w:szCs w:val="20"/>
        </w:rPr>
        <w:t xml:space="preserve">Priloga št. 1. </w:t>
      </w:r>
      <w:r w:rsidRPr="003A4A27">
        <w:rPr>
          <w:rFonts w:ascii="Arial" w:hAnsi="Arial" w:cs="Arial"/>
          <w:i/>
          <w:iCs/>
          <w:sz w:val="20"/>
          <w:szCs w:val="20"/>
        </w:rPr>
        <w:t xml:space="preserve">Vzorec POGODBE o sofinanciranju </w:t>
      </w:r>
      <w:r w:rsidR="008309F1" w:rsidRPr="003A4A27">
        <w:rPr>
          <w:rFonts w:ascii="Arial" w:hAnsi="Arial" w:cs="Arial"/>
          <w:i/>
          <w:iCs/>
          <w:sz w:val="20"/>
          <w:szCs w:val="20"/>
        </w:rPr>
        <w:t>multidisciplinarnih timov za področje deinstitucionalizacije</w:t>
      </w:r>
      <w:r w:rsidR="00610AF9" w:rsidRPr="003A4A27">
        <w:rPr>
          <w:rFonts w:ascii="Arial" w:hAnsi="Arial" w:cs="Arial"/>
          <w:i/>
          <w:iCs/>
          <w:sz w:val="20"/>
          <w:szCs w:val="20"/>
        </w:rPr>
        <w:t>,</w:t>
      </w:r>
      <w:r w:rsidR="008309F1" w:rsidRPr="003A4A27" w:rsidDel="008309F1">
        <w:rPr>
          <w:rFonts w:ascii="Arial" w:hAnsi="Arial" w:cs="Arial"/>
          <w:i/>
          <w:iCs/>
          <w:sz w:val="20"/>
          <w:szCs w:val="20"/>
        </w:rPr>
        <w:t xml:space="preserve"> </w:t>
      </w:r>
      <w:r w:rsidRPr="003A4A27">
        <w:rPr>
          <w:rFonts w:ascii="Arial" w:hAnsi="Arial" w:cs="Arial"/>
          <w:sz w:val="20"/>
          <w:szCs w:val="20"/>
        </w:rPr>
        <w:t xml:space="preserve">Priloga št. 2. </w:t>
      </w:r>
      <w:r w:rsidRPr="003A4A27">
        <w:rPr>
          <w:rFonts w:ascii="Arial" w:hAnsi="Arial" w:cs="Arial"/>
          <w:i/>
          <w:iCs/>
          <w:sz w:val="20"/>
          <w:szCs w:val="20"/>
        </w:rPr>
        <w:t>Označba vloge.</w:t>
      </w:r>
    </w:p>
    <w:p w14:paraId="258C992D" w14:textId="77777777" w:rsidR="00BF4408" w:rsidRPr="003A4A27" w:rsidRDefault="00BF4408" w:rsidP="00610AF9">
      <w:pPr>
        <w:numPr>
          <w:ilvl w:val="0"/>
          <w:numId w:val="10"/>
        </w:numPr>
        <w:spacing w:after="0" w:line="276" w:lineRule="auto"/>
        <w:jc w:val="both"/>
        <w:rPr>
          <w:rFonts w:ascii="Arial" w:hAnsi="Arial" w:cs="Arial"/>
          <w:i/>
          <w:sz w:val="20"/>
          <w:szCs w:val="20"/>
        </w:rPr>
      </w:pPr>
      <w:r w:rsidRPr="003A4A27">
        <w:rPr>
          <w:rFonts w:ascii="Arial" w:hAnsi="Arial" w:cs="Arial"/>
          <w:iCs/>
          <w:sz w:val="20"/>
          <w:szCs w:val="20"/>
        </w:rPr>
        <w:t xml:space="preserve">Priloga št. 3. </w:t>
      </w:r>
      <w:r w:rsidRPr="003A4A27">
        <w:rPr>
          <w:rFonts w:ascii="Arial" w:hAnsi="Arial" w:cs="Arial"/>
          <w:i/>
          <w:sz w:val="20"/>
          <w:szCs w:val="20"/>
        </w:rPr>
        <w:t>Priloga k vlogi za ukrep DNSH.</w:t>
      </w:r>
    </w:p>
    <w:p w14:paraId="1DDD0FF8" w14:textId="77777777" w:rsidR="00BF4408" w:rsidRPr="003A4A27" w:rsidRDefault="00BF4408" w:rsidP="00610AF9">
      <w:pPr>
        <w:numPr>
          <w:ilvl w:val="0"/>
          <w:numId w:val="10"/>
        </w:numPr>
        <w:spacing w:after="0" w:line="276" w:lineRule="auto"/>
        <w:jc w:val="both"/>
        <w:rPr>
          <w:rFonts w:ascii="Arial" w:hAnsi="Arial" w:cs="Arial"/>
          <w:i/>
          <w:sz w:val="20"/>
          <w:szCs w:val="20"/>
        </w:rPr>
      </w:pPr>
      <w:r w:rsidRPr="003A4A27">
        <w:rPr>
          <w:rFonts w:ascii="Arial" w:hAnsi="Arial" w:cs="Arial"/>
          <w:iCs/>
          <w:sz w:val="20"/>
          <w:szCs w:val="20"/>
        </w:rPr>
        <w:t>Priloga št. 4.</w:t>
      </w:r>
      <w:r w:rsidRPr="003A4A27">
        <w:rPr>
          <w:rFonts w:ascii="Arial" w:hAnsi="Arial" w:cs="Arial"/>
          <w:i/>
          <w:sz w:val="20"/>
          <w:szCs w:val="20"/>
        </w:rPr>
        <w:t xml:space="preserve"> Seznam preteklih aktivnosti</w:t>
      </w:r>
    </w:p>
    <w:p w14:paraId="44BA4E8C" w14:textId="77777777" w:rsidR="00BF4408" w:rsidRPr="003A4A27" w:rsidRDefault="00BF4408" w:rsidP="00610AF9">
      <w:pPr>
        <w:spacing w:after="0" w:line="276" w:lineRule="auto"/>
        <w:jc w:val="both"/>
        <w:rPr>
          <w:rFonts w:ascii="Arial" w:hAnsi="Arial" w:cs="Arial"/>
          <w:iCs/>
          <w:sz w:val="20"/>
          <w:szCs w:val="20"/>
        </w:rPr>
      </w:pPr>
    </w:p>
    <w:p w14:paraId="3A642634" w14:textId="77777777" w:rsidR="00BF4408" w:rsidRPr="003A4A27" w:rsidRDefault="00BF4408" w:rsidP="00610AF9">
      <w:pPr>
        <w:pStyle w:val="Odstavekseznama"/>
        <w:numPr>
          <w:ilvl w:val="0"/>
          <w:numId w:val="54"/>
        </w:numPr>
        <w:spacing w:after="0" w:line="276" w:lineRule="auto"/>
        <w:ind w:left="718" w:hanging="491"/>
        <w:jc w:val="both"/>
        <w:rPr>
          <w:rFonts w:ascii="Arial" w:hAnsi="Arial" w:cs="Arial"/>
          <w:sz w:val="20"/>
          <w:szCs w:val="20"/>
        </w:rPr>
      </w:pPr>
      <w:r w:rsidRPr="003A4A27">
        <w:rPr>
          <w:rFonts w:ascii="Arial" w:hAnsi="Arial" w:cs="Arial"/>
          <w:sz w:val="20"/>
          <w:szCs w:val="20"/>
        </w:rPr>
        <w:t>Dodatne priloge, ki so del razpisne dokumentacije in jih ni treba prilagati vlogi.</w:t>
      </w:r>
    </w:p>
    <w:p w14:paraId="2F1A6E76" w14:textId="77777777" w:rsidR="00BF4408" w:rsidRPr="003A4A27" w:rsidRDefault="00BF4408" w:rsidP="00610AF9">
      <w:pPr>
        <w:pStyle w:val="Odstavekseznama"/>
        <w:spacing w:after="0" w:line="276" w:lineRule="auto"/>
        <w:ind w:left="794"/>
        <w:jc w:val="both"/>
        <w:rPr>
          <w:rFonts w:ascii="Arial" w:hAnsi="Arial" w:cs="Arial"/>
          <w:sz w:val="20"/>
          <w:szCs w:val="20"/>
        </w:rPr>
      </w:pPr>
    </w:p>
    <w:p w14:paraId="240C68FB" w14:textId="3433DBF8" w:rsidR="00BF4408" w:rsidRPr="003A4A27" w:rsidRDefault="00BF4408" w:rsidP="00610AF9">
      <w:pPr>
        <w:numPr>
          <w:ilvl w:val="0"/>
          <w:numId w:val="10"/>
        </w:numPr>
        <w:spacing w:after="0" w:line="276" w:lineRule="auto"/>
        <w:jc w:val="both"/>
        <w:rPr>
          <w:rFonts w:ascii="Arial" w:hAnsi="Arial" w:cs="Arial"/>
          <w:iCs/>
          <w:sz w:val="20"/>
          <w:szCs w:val="20"/>
        </w:rPr>
      </w:pPr>
      <w:r w:rsidRPr="003A4A27">
        <w:rPr>
          <w:rFonts w:ascii="Arial" w:hAnsi="Arial" w:cs="Arial"/>
          <w:iCs/>
          <w:sz w:val="20"/>
          <w:szCs w:val="20"/>
        </w:rPr>
        <w:t xml:space="preserve">Priloga št. 5. </w:t>
      </w:r>
      <w:r w:rsidRPr="003A4A27">
        <w:rPr>
          <w:rFonts w:ascii="Arial" w:hAnsi="Arial" w:cs="Arial"/>
          <w:i/>
          <w:sz w:val="20"/>
          <w:szCs w:val="20"/>
        </w:rPr>
        <w:t>Podatki o dejanskih lastnikih (izbrani prijavitelj bo moral to prilogo predložiti pred podpisom pogodbe o sofinanciranju)</w:t>
      </w:r>
      <w:r w:rsidR="00610AF9" w:rsidRPr="003A4A27">
        <w:rPr>
          <w:rFonts w:ascii="Arial" w:hAnsi="Arial" w:cs="Arial"/>
          <w:i/>
          <w:sz w:val="20"/>
          <w:szCs w:val="20"/>
        </w:rPr>
        <w:t>.</w:t>
      </w:r>
    </w:p>
    <w:p w14:paraId="0B241CEF" w14:textId="77777777" w:rsidR="00BF4408" w:rsidRPr="003A4A27" w:rsidRDefault="00BF4408" w:rsidP="00610AF9">
      <w:pPr>
        <w:spacing w:after="0" w:line="276" w:lineRule="auto"/>
        <w:ind w:left="720"/>
        <w:jc w:val="both"/>
        <w:rPr>
          <w:rFonts w:ascii="Arial" w:hAnsi="Arial" w:cs="Arial"/>
          <w:iCs/>
          <w:sz w:val="20"/>
          <w:szCs w:val="20"/>
        </w:rPr>
      </w:pPr>
    </w:p>
    <w:p w14:paraId="0376B5B3" w14:textId="77777777" w:rsidR="00BF4408" w:rsidRPr="003A4A27" w:rsidRDefault="00BF4408" w:rsidP="00610AF9">
      <w:pPr>
        <w:pStyle w:val="Odstavekseznama"/>
        <w:numPr>
          <w:ilvl w:val="0"/>
          <w:numId w:val="54"/>
        </w:numPr>
        <w:spacing w:after="0" w:line="276" w:lineRule="auto"/>
        <w:ind w:left="718" w:hanging="491"/>
        <w:jc w:val="both"/>
        <w:rPr>
          <w:rFonts w:ascii="Arial" w:hAnsi="Arial" w:cs="Arial"/>
          <w:sz w:val="20"/>
          <w:szCs w:val="20"/>
        </w:rPr>
      </w:pPr>
      <w:r w:rsidRPr="003A4A27">
        <w:rPr>
          <w:rFonts w:ascii="Arial" w:hAnsi="Arial" w:cs="Arial"/>
          <w:sz w:val="20"/>
          <w:szCs w:val="20"/>
        </w:rPr>
        <w:t>Priloge, ki niso del razpisne dokumentacije in jih prijavitelji priložijo sami.</w:t>
      </w:r>
    </w:p>
    <w:p w14:paraId="7C254254" w14:textId="77777777" w:rsidR="00BF4408" w:rsidRPr="003A4A27" w:rsidRDefault="00BF4408" w:rsidP="00610AF9">
      <w:pPr>
        <w:spacing w:after="0" w:line="276" w:lineRule="auto"/>
        <w:jc w:val="both"/>
        <w:rPr>
          <w:rFonts w:ascii="Arial" w:hAnsi="Arial" w:cs="Arial"/>
          <w:sz w:val="20"/>
          <w:szCs w:val="20"/>
        </w:rPr>
      </w:pPr>
    </w:p>
    <w:p w14:paraId="3C6E9A76" w14:textId="77777777" w:rsidR="00BF4408" w:rsidRPr="003A4A27" w:rsidRDefault="00BF4408" w:rsidP="00610AF9">
      <w:pPr>
        <w:numPr>
          <w:ilvl w:val="0"/>
          <w:numId w:val="10"/>
        </w:numPr>
        <w:spacing w:after="0" w:line="276" w:lineRule="auto"/>
        <w:jc w:val="both"/>
        <w:rPr>
          <w:rFonts w:ascii="Arial" w:hAnsi="Arial" w:cs="Arial"/>
          <w:i/>
          <w:iCs/>
          <w:sz w:val="20"/>
          <w:szCs w:val="20"/>
        </w:rPr>
      </w:pPr>
      <w:r w:rsidRPr="003A4A27">
        <w:rPr>
          <w:rFonts w:ascii="Arial" w:hAnsi="Arial" w:cs="Arial"/>
          <w:sz w:val="20"/>
          <w:szCs w:val="20"/>
        </w:rPr>
        <w:t>Dokazilo FURS, da ima prijavitelj poravnane vse davke in druge obvezne dajatve v skladu z zakonodajo.</w:t>
      </w:r>
    </w:p>
    <w:p w14:paraId="7A2863C6" w14:textId="77777777" w:rsidR="00BF4408" w:rsidRPr="003A4A27" w:rsidRDefault="00BF4408" w:rsidP="00610AF9">
      <w:pPr>
        <w:pStyle w:val="pf0"/>
        <w:numPr>
          <w:ilvl w:val="0"/>
          <w:numId w:val="10"/>
        </w:numPr>
        <w:spacing w:before="0" w:beforeAutospacing="0" w:after="0" w:afterAutospacing="0"/>
        <w:jc w:val="both"/>
        <w:rPr>
          <w:rFonts w:ascii="Arial" w:hAnsi="Arial" w:cs="Arial"/>
          <w:sz w:val="20"/>
          <w:szCs w:val="20"/>
        </w:rPr>
      </w:pPr>
      <w:r w:rsidRPr="003A4A27">
        <w:rPr>
          <w:rStyle w:val="cf01"/>
          <w:rFonts w:ascii="Arial" w:hAnsi="Arial" w:cs="Arial"/>
          <w:sz w:val="20"/>
          <w:szCs w:val="20"/>
        </w:rPr>
        <w:t xml:space="preserve">Dokazilo o izpolnjevanju kadrovskega pogoja: najmanj 2 zaposleni osebi, </w:t>
      </w:r>
      <w:r w:rsidRPr="003A4A27">
        <w:rPr>
          <w:rFonts w:ascii="Arial" w:hAnsi="Arial" w:cs="Arial"/>
          <w:sz w:val="20"/>
          <w:szCs w:val="20"/>
        </w:rPr>
        <w:t>katerih zaposlitvi ne bosta financirani v okviru javnega razpisa</w:t>
      </w:r>
      <w:r w:rsidRPr="003A4A27">
        <w:rPr>
          <w:rStyle w:val="cf01"/>
          <w:rFonts w:ascii="Arial" w:hAnsi="Arial" w:cs="Arial"/>
          <w:sz w:val="20"/>
          <w:szCs w:val="20"/>
        </w:rPr>
        <w:t xml:space="preserve"> </w:t>
      </w:r>
      <w:r w:rsidRPr="003A4A27">
        <w:rPr>
          <w:rFonts w:ascii="Arial" w:hAnsi="Arial" w:cs="Arial"/>
          <w:i/>
          <w:sz w:val="20"/>
          <w:szCs w:val="20"/>
        </w:rPr>
        <w:t>(izbrani prijavitelj bo moral pogodbi o zaposlitvi predložiti pred podpisom pogodbe o sofinanciranju).</w:t>
      </w:r>
    </w:p>
    <w:p w14:paraId="6EAF069C" w14:textId="77777777" w:rsidR="00BF4408" w:rsidRPr="003A4A27" w:rsidRDefault="00BF4408" w:rsidP="00610AF9">
      <w:pPr>
        <w:spacing w:after="0"/>
        <w:jc w:val="both"/>
        <w:rPr>
          <w:rFonts w:ascii="Arial" w:hAnsi="Arial" w:cs="Arial"/>
        </w:rPr>
      </w:pPr>
    </w:p>
    <w:p w14:paraId="3DB9FA29" w14:textId="77777777" w:rsidR="0051379C" w:rsidRPr="003A4A27" w:rsidRDefault="0051379C" w:rsidP="00610AF9">
      <w:pPr>
        <w:spacing w:after="0"/>
        <w:jc w:val="both"/>
        <w:rPr>
          <w:rFonts w:ascii="Arial" w:hAnsi="Arial" w:cs="Arial"/>
        </w:rPr>
      </w:pPr>
    </w:p>
    <w:p w14:paraId="0372B2BE" w14:textId="2CD10585" w:rsidR="00843E95" w:rsidRPr="003A4A27" w:rsidRDefault="00843E95" w:rsidP="00610AF9">
      <w:pPr>
        <w:pStyle w:val="Naslov1"/>
        <w:jc w:val="both"/>
        <w:rPr>
          <w:rFonts w:cs="Arial"/>
        </w:rPr>
      </w:pPr>
      <w:r w:rsidRPr="003A4A27">
        <w:rPr>
          <w:rFonts w:cs="Arial"/>
        </w:rPr>
        <w:t xml:space="preserve">NAVODILA ZA PRIPRAVO VLOGE </w:t>
      </w:r>
    </w:p>
    <w:p w14:paraId="2E8AAC40" w14:textId="2A6E0105" w:rsidR="00BF4408" w:rsidRPr="003A4A27" w:rsidRDefault="00BF4408" w:rsidP="00610AF9">
      <w:pPr>
        <w:spacing w:after="0" w:line="276" w:lineRule="auto"/>
        <w:jc w:val="both"/>
        <w:rPr>
          <w:rFonts w:ascii="Arial" w:hAnsi="Arial" w:cs="Arial"/>
          <w:sz w:val="20"/>
          <w:szCs w:val="20"/>
          <w:u w:val="single"/>
        </w:rPr>
      </w:pPr>
    </w:p>
    <w:p w14:paraId="3E209ED2" w14:textId="77777777" w:rsidR="0051379C" w:rsidRPr="003A4A27" w:rsidRDefault="0051379C" w:rsidP="00610AF9">
      <w:pPr>
        <w:spacing w:after="0" w:line="276" w:lineRule="auto"/>
        <w:jc w:val="both"/>
        <w:rPr>
          <w:rFonts w:ascii="Arial" w:hAnsi="Arial" w:cs="Arial"/>
          <w:sz w:val="20"/>
          <w:szCs w:val="20"/>
          <w:u w:val="single"/>
        </w:rPr>
      </w:pPr>
    </w:p>
    <w:p w14:paraId="18FEF14A" w14:textId="0C1B56E5" w:rsidR="00BF4408" w:rsidRPr="003A4A27" w:rsidRDefault="00BF4408" w:rsidP="00610AF9">
      <w:pPr>
        <w:spacing w:after="0" w:line="276" w:lineRule="auto"/>
        <w:jc w:val="both"/>
        <w:rPr>
          <w:rFonts w:ascii="Arial" w:hAnsi="Arial" w:cs="Arial"/>
          <w:sz w:val="20"/>
          <w:szCs w:val="20"/>
        </w:rPr>
      </w:pPr>
      <w:r w:rsidRPr="003A4A27">
        <w:rPr>
          <w:rFonts w:ascii="Arial" w:hAnsi="Arial" w:cs="Arial"/>
          <w:sz w:val="20"/>
          <w:szCs w:val="20"/>
        </w:rPr>
        <w:lastRenderedPageBreak/>
        <w:t xml:space="preserve">Prijavne obrazce in priloge je treba v skladu z navodili na posameznem dokumentu izpolniti, podpisati in ožigosati. Obrazci in priloge so sestavni del vloge prijavitelja in jih je treba priložiti k prijavi, po vrstnem redu v skladu s seznamom prijavnih obrazcev in prilog. </w:t>
      </w:r>
    </w:p>
    <w:p w14:paraId="077B55CA" w14:textId="77777777" w:rsidR="00BF4408" w:rsidRPr="003A4A27" w:rsidRDefault="00BF4408" w:rsidP="00610AF9">
      <w:pPr>
        <w:spacing w:after="0" w:line="276" w:lineRule="auto"/>
        <w:jc w:val="both"/>
        <w:rPr>
          <w:rFonts w:ascii="Arial" w:hAnsi="Arial" w:cs="Arial"/>
          <w:sz w:val="20"/>
          <w:szCs w:val="20"/>
        </w:rPr>
      </w:pPr>
    </w:p>
    <w:p w14:paraId="2196D8D0" w14:textId="77777777" w:rsidR="00BF4408" w:rsidRPr="003A4A27" w:rsidRDefault="00BF4408" w:rsidP="00610AF9">
      <w:pPr>
        <w:spacing w:after="0" w:line="276" w:lineRule="auto"/>
        <w:jc w:val="both"/>
        <w:rPr>
          <w:rFonts w:ascii="Arial" w:hAnsi="Arial" w:cs="Arial"/>
          <w:sz w:val="20"/>
          <w:szCs w:val="20"/>
        </w:rPr>
      </w:pPr>
      <w:r w:rsidRPr="003A4A27">
        <w:rPr>
          <w:rFonts w:ascii="Arial" w:hAnsi="Arial" w:cs="Arial"/>
          <w:sz w:val="20"/>
          <w:szCs w:val="20"/>
        </w:rPr>
        <w:t xml:space="preserve">Priloge, ki niso priložene razpisni dokumentaciji, pridobi oziroma pripravi prijavitelj sam in so prav tako obvezni sestavni del vloge na javni razpis. </w:t>
      </w:r>
    </w:p>
    <w:p w14:paraId="33086068" w14:textId="77777777" w:rsidR="00BF4408" w:rsidRPr="003A4A27" w:rsidRDefault="00BF4408" w:rsidP="00610AF9">
      <w:pPr>
        <w:spacing w:after="0" w:line="276" w:lineRule="auto"/>
        <w:jc w:val="both"/>
        <w:rPr>
          <w:rFonts w:ascii="Arial" w:hAnsi="Arial" w:cs="Arial"/>
          <w:sz w:val="20"/>
          <w:szCs w:val="20"/>
        </w:rPr>
      </w:pPr>
    </w:p>
    <w:p w14:paraId="63673C23" w14:textId="2B342FD2" w:rsidR="00BF4408" w:rsidRPr="003A4A27" w:rsidRDefault="00BF4408" w:rsidP="00610AF9">
      <w:pPr>
        <w:spacing w:after="0" w:line="276" w:lineRule="auto"/>
        <w:jc w:val="both"/>
        <w:rPr>
          <w:rFonts w:ascii="Arial" w:hAnsi="Arial" w:cs="Arial"/>
          <w:sz w:val="20"/>
          <w:szCs w:val="20"/>
        </w:rPr>
      </w:pPr>
      <w:r w:rsidRPr="003A4A27">
        <w:rPr>
          <w:rFonts w:ascii="Arial" w:hAnsi="Arial" w:cs="Arial"/>
          <w:sz w:val="20"/>
          <w:szCs w:val="20"/>
        </w:rPr>
        <w:t xml:space="preserve">Vsa zahtevana razpisna dokumentacija mora </w:t>
      </w:r>
      <w:r w:rsidR="00610AF9" w:rsidRPr="003A4A27">
        <w:rPr>
          <w:rFonts w:ascii="Arial" w:hAnsi="Arial" w:cs="Arial"/>
          <w:sz w:val="20"/>
          <w:szCs w:val="20"/>
        </w:rPr>
        <w:t xml:space="preserve">biti </w:t>
      </w:r>
      <w:r w:rsidRPr="003A4A27">
        <w:rPr>
          <w:rFonts w:ascii="Arial" w:hAnsi="Arial" w:cs="Arial"/>
          <w:sz w:val="20"/>
          <w:szCs w:val="20"/>
        </w:rPr>
        <w:t>vidno označena</w:t>
      </w:r>
      <w:r w:rsidR="00312D06" w:rsidRPr="003A4A27">
        <w:rPr>
          <w:rFonts w:ascii="Arial" w:hAnsi="Arial" w:cs="Arial"/>
          <w:sz w:val="20"/>
          <w:szCs w:val="20"/>
        </w:rPr>
        <w:t xml:space="preserve"> in vsebovati vse priloge.</w:t>
      </w:r>
    </w:p>
    <w:p w14:paraId="0A7AFA10" w14:textId="77777777" w:rsidR="00BF4408" w:rsidRPr="003A4A27" w:rsidRDefault="00BF4408" w:rsidP="00610AF9">
      <w:pPr>
        <w:pStyle w:val="Telobesedila2"/>
        <w:spacing w:line="276" w:lineRule="auto"/>
        <w:rPr>
          <w:rFonts w:cs="Arial"/>
        </w:rPr>
      </w:pPr>
    </w:p>
    <w:p w14:paraId="41099FBF" w14:textId="77777777" w:rsidR="00E854A4" w:rsidRPr="003A4A27" w:rsidRDefault="00E854A4" w:rsidP="00610AF9">
      <w:pPr>
        <w:spacing w:after="0" w:line="276" w:lineRule="auto"/>
        <w:jc w:val="both"/>
        <w:rPr>
          <w:rFonts w:ascii="Arial" w:hAnsi="Arial" w:cs="Arial"/>
          <w:sz w:val="20"/>
          <w:szCs w:val="20"/>
        </w:rPr>
      </w:pPr>
    </w:p>
    <w:p w14:paraId="6CB7129F" w14:textId="77777777" w:rsidR="00E854A4" w:rsidRPr="003A4A27" w:rsidRDefault="00E854A4" w:rsidP="00610AF9">
      <w:pPr>
        <w:spacing w:after="0" w:line="276" w:lineRule="auto"/>
        <w:jc w:val="both"/>
        <w:rPr>
          <w:rFonts w:ascii="Arial" w:hAnsi="Arial" w:cs="Arial"/>
          <w:sz w:val="20"/>
          <w:szCs w:val="20"/>
        </w:rPr>
      </w:pPr>
    </w:p>
    <w:p w14:paraId="5C6252B9" w14:textId="77777777" w:rsidR="00E854A4" w:rsidRPr="003A4A27" w:rsidRDefault="00E854A4" w:rsidP="00610AF9">
      <w:pPr>
        <w:spacing w:after="0" w:line="276" w:lineRule="auto"/>
        <w:jc w:val="both"/>
        <w:rPr>
          <w:rFonts w:ascii="Arial" w:hAnsi="Arial" w:cs="Arial"/>
          <w:sz w:val="20"/>
          <w:szCs w:val="20"/>
        </w:rPr>
      </w:pPr>
    </w:p>
    <w:p w14:paraId="4EA0148E" w14:textId="77777777" w:rsidR="00114923" w:rsidRPr="003A4A27" w:rsidRDefault="00114923" w:rsidP="00610AF9">
      <w:pPr>
        <w:spacing w:after="0" w:line="276" w:lineRule="auto"/>
        <w:jc w:val="both"/>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408"/>
        <w:gridCol w:w="3402"/>
        <w:gridCol w:w="987"/>
      </w:tblGrid>
      <w:tr w:rsidR="003A4A27" w:rsidRPr="003A4A27" w14:paraId="5D70C9C6" w14:textId="77777777" w:rsidTr="0031265C">
        <w:tc>
          <w:tcPr>
            <w:tcW w:w="2265" w:type="dxa"/>
          </w:tcPr>
          <w:p w14:paraId="249ACEED" w14:textId="77777777" w:rsidR="00114923" w:rsidRPr="003A4A27" w:rsidRDefault="00114923" w:rsidP="00610AF9">
            <w:pPr>
              <w:spacing w:line="276" w:lineRule="auto"/>
              <w:jc w:val="both"/>
              <w:rPr>
                <w:rFonts w:ascii="Arial" w:hAnsi="Arial" w:cs="Arial"/>
                <w:sz w:val="20"/>
                <w:szCs w:val="20"/>
              </w:rPr>
            </w:pPr>
          </w:p>
        </w:tc>
        <w:tc>
          <w:tcPr>
            <w:tcW w:w="2408" w:type="dxa"/>
          </w:tcPr>
          <w:p w14:paraId="62012613" w14:textId="77777777" w:rsidR="00114923" w:rsidRPr="003A4A27" w:rsidRDefault="00114923" w:rsidP="00610AF9">
            <w:pPr>
              <w:spacing w:line="276" w:lineRule="auto"/>
              <w:jc w:val="both"/>
              <w:rPr>
                <w:rFonts w:ascii="Arial" w:hAnsi="Arial" w:cs="Arial"/>
                <w:sz w:val="20"/>
                <w:szCs w:val="20"/>
              </w:rPr>
            </w:pPr>
          </w:p>
        </w:tc>
        <w:tc>
          <w:tcPr>
            <w:tcW w:w="3402" w:type="dxa"/>
          </w:tcPr>
          <w:p w14:paraId="611E87C8" w14:textId="508E1A55" w:rsidR="00114923" w:rsidRPr="003A4A27" w:rsidRDefault="00114923" w:rsidP="00610AF9">
            <w:pPr>
              <w:spacing w:line="276" w:lineRule="auto"/>
              <w:jc w:val="both"/>
              <w:rPr>
                <w:rFonts w:ascii="Arial" w:hAnsi="Arial" w:cs="Arial"/>
                <w:sz w:val="20"/>
                <w:szCs w:val="20"/>
              </w:rPr>
            </w:pPr>
            <w:r w:rsidRPr="003A4A27">
              <w:rPr>
                <w:rFonts w:ascii="Arial" w:hAnsi="Arial" w:cs="Arial"/>
                <w:sz w:val="20"/>
                <w:szCs w:val="20"/>
              </w:rPr>
              <w:t>Republika Slovenija</w:t>
            </w:r>
          </w:p>
        </w:tc>
        <w:tc>
          <w:tcPr>
            <w:tcW w:w="987" w:type="dxa"/>
          </w:tcPr>
          <w:p w14:paraId="6B4BFE89" w14:textId="77777777" w:rsidR="00114923" w:rsidRPr="003A4A27" w:rsidRDefault="00114923" w:rsidP="00610AF9">
            <w:pPr>
              <w:spacing w:line="276" w:lineRule="auto"/>
              <w:jc w:val="both"/>
              <w:rPr>
                <w:rFonts w:ascii="Arial" w:hAnsi="Arial" w:cs="Arial"/>
                <w:sz w:val="20"/>
                <w:szCs w:val="20"/>
              </w:rPr>
            </w:pPr>
          </w:p>
        </w:tc>
      </w:tr>
      <w:tr w:rsidR="00114923" w:rsidRPr="003A4A27" w14:paraId="076BF9E3" w14:textId="77777777" w:rsidTr="0031265C">
        <w:tc>
          <w:tcPr>
            <w:tcW w:w="2265" w:type="dxa"/>
          </w:tcPr>
          <w:p w14:paraId="71D16E32" w14:textId="77777777" w:rsidR="00114923" w:rsidRPr="003A4A27" w:rsidRDefault="00114923" w:rsidP="00610AF9">
            <w:pPr>
              <w:spacing w:line="276" w:lineRule="auto"/>
              <w:jc w:val="both"/>
              <w:rPr>
                <w:rFonts w:ascii="Arial" w:hAnsi="Arial" w:cs="Arial"/>
                <w:sz w:val="20"/>
                <w:szCs w:val="20"/>
              </w:rPr>
            </w:pPr>
          </w:p>
        </w:tc>
        <w:tc>
          <w:tcPr>
            <w:tcW w:w="2408" w:type="dxa"/>
          </w:tcPr>
          <w:p w14:paraId="0A7D7618" w14:textId="77777777" w:rsidR="00114923" w:rsidRPr="003A4A27" w:rsidRDefault="00114923" w:rsidP="00610AF9">
            <w:pPr>
              <w:spacing w:line="276" w:lineRule="auto"/>
              <w:jc w:val="both"/>
              <w:rPr>
                <w:rFonts w:ascii="Arial" w:hAnsi="Arial" w:cs="Arial"/>
                <w:sz w:val="20"/>
                <w:szCs w:val="20"/>
              </w:rPr>
            </w:pPr>
          </w:p>
        </w:tc>
        <w:tc>
          <w:tcPr>
            <w:tcW w:w="3402" w:type="dxa"/>
          </w:tcPr>
          <w:p w14:paraId="0A282900" w14:textId="4AABD0EC" w:rsidR="00114923" w:rsidRPr="003A4A27" w:rsidRDefault="00114923" w:rsidP="00610AF9">
            <w:pPr>
              <w:spacing w:line="276" w:lineRule="auto"/>
              <w:jc w:val="both"/>
              <w:rPr>
                <w:rFonts w:ascii="Arial" w:hAnsi="Arial" w:cs="Arial"/>
                <w:sz w:val="20"/>
                <w:szCs w:val="20"/>
              </w:rPr>
            </w:pPr>
            <w:r w:rsidRPr="003A4A27">
              <w:rPr>
                <w:rFonts w:ascii="Arial" w:hAnsi="Arial" w:cs="Arial"/>
                <w:sz w:val="20"/>
                <w:szCs w:val="20"/>
              </w:rPr>
              <w:t>Ministrstvo za solidarno prihodnost</w:t>
            </w:r>
          </w:p>
        </w:tc>
        <w:tc>
          <w:tcPr>
            <w:tcW w:w="987" w:type="dxa"/>
          </w:tcPr>
          <w:p w14:paraId="41B993E8" w14:textId="77777777" w:rsidR="00114923" w:rsidRPr="003A4A27" w:rsidRDefault="00114923" w:rsidP="00610AF9">
            <w:pPr>
              <w:spacing w:line="276" w:lineRule="auto"/>
              <w:jc w:val="both"/>
              <w:rPr>
                <w:rFonts w:ascii="Arial" w:hAnsi="Arial" w:cs="Arial"/>
                <w:sz w:val="20"/>
                <w:szCs w:val="20"/>
              </w:rPr>
            </w:pPr>
          </w:p>
        </w:tc>
      </w:tr>
    </w:tbl>
    <w:p w14:paraId="6210FDEF" w14:textId="77777777" w:rsidR="003C2FFA" w:rsidRPr="003A4A27" w:rsidRDefault="003C2FFA" w:rsidP="00610AF9">
      <w:pPr>
        <w:spacing w:after="0" w:line="276" w:lineRule="auto"/>
        <w:jc w:val="both"/>
        <w:rPr>
          <w:rFonts w:ascii="Arial" w:hAnsi="Arial" w:cs="Arial"/>
        </w:rPr>
      </w:pPr>
    </w:p>
    <w:sectPr w:rsidR="003C2FFA" w:rsidRPr="003A4A27" w:rsidSect="003412AA">
      <w:headerReference w:type="default" r:id="rId15"/>
      <w:footerReference w:type="default" r:id="rId16"/>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584FA" w14:textId="77777777" w:rsidR="0009786A" w:rsidRDefault="0009786A" w:rsidP="00812068">
      <w:pPr>
        <w:spacing w:after="0" w:line="240" w:lineRule="auto"/>
      </w:pPr>
      <w:r>
        <w:separator/>
      </w:r>
    </w:p>
  </w:endnote>
  <w:endnote w:type="continuationSeparator" w:id="0">
    <w:p w14:paraId="1D078A45" w14:textId="77777777" w:rsidR="0009786A" w:rsidRDefault="0009786A" w:rsidP="0081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D97D" w14:textId="5EC2532B" w:rsidR="006F5B10" w:rsidRPr="00785095" w:rsidRDefault="00785095" w:rsidP="00F81DDA">
    <w:pPr>
      <w:spacing w:after="0" w:line="276" w:lineRule="auto"/>
      <w:jc w:val="both"/>
      <w:rPr>
        <w:rFonts w:ascii="Arial" w:hAnsi="Arial" w:cs="Arial"/>
        <w:i/>
        <w:iCs/>
        <w:sz w:val="16"/>
        <w:szCs w:val="16"/>
      </w:rPr>
    </w:pPr>
    <w:r w:rsidRPr="00785095">
      <w:rPr>
        <w:rFonts w:ascii="Arial" w:hAnsi="Arial" w:cs="Arial"/>
        <w:i/>
        <w:iCs/>
        <w:sz w:val="16"/>
        <w:szCs w:val="16"/>
      </w:rPr>
      <w:t xml:space="preserve">MSP - Javni razpis </w:t>
    </w:r>
    <w:sdt>
      <w:sdtPr>
        <w:rPr>
          <w:rFonts w:ascii="Arial" w:hAnsi="Arial" w:cs="Arial"/>
          <w:sz w:val="16"/>
          <w:szCs w:val="16"/>
        </w:rPr>
        <w:id w:val="81908431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85095">
              <w:rPr>
                <w:rFonts w:ascii="Arial" w:hAnsi="Arial" w:cs="Arial"/>
                <w:sz w:val="16"/>
                <w:szCs w:val="16"/>
              </w:rPr>
              <w:t xml:space="preserve">Stran </w:t>
            </w:r>
            <w:r w:rsidRPr="00785095">
              <w:rPr>
                <w:rFonts w:ascii="Arial" w:hAnsi="Arial" w:cs="Arial"/>
                <w:b/>
                <w:bCs/>
                <w:sz w:val="16"/>
                <w:szCs w:val="16"/>
              </w:rPr>
              <w:fldChar w:fldCharType="begin"/>
            </w:r>
            <w:r w:rsidRPr="00785095">
              <w:rPr>
                <w:rFonts w:ascii="Arial" w:hAnsi="Arial" w:cs="Arial"/>
                <w:b/>
                <w:bCs/>
                <w:sz w:val="16"/>
                <w:szCs w:val="16"/>
              </w:rPr>
              <w:instrText>PAGE</w:instrText>
            </w:r>
            <w:r w:rsidRPr="00785095">
              <w:rPr>
                <w:rFonts w:ascii="Arial" w:hAnsi="Arial" w:cs="Arial"/>
                <w:b/>
                <w:bCs/>
                <w:sz w:val="16"/>
                <w:szCs w:val="16"/>
              </w:rPr>
              <w:fldChar w:fldCharType="separate"/>
            </w:r>
            <w:r w:rsidRPr="00785095">
              <w:rPr>
                <w:rFonts w:ascii="Arial" w:hAnsi="Arial" w:cs="Arial"/>
                <w:b/>
                <w:bCs/>
                <w:sz w:val="16"/>
                <w:szCs w:val="16"/>
              </w:rPr>
              <w:t>2</w:t>
            </w:r>
            <w:r w:rsidRPr="00785095">
              <w:rPr>
                <w:rFonts w:ascii="Arial" w:hAnsi="Arial" w:cs="Arial"/>
                <w:b/>
                <w:bCs/>
                <w:sz w:val="16"/>
                <w:szCs w:val="16"/>
              </w:rPr>
              <w:fldChar w:fldCharType="end"/>
            </w:r>
            <w:r w:rsidRPr="00785095">
              <w:rPr>
                <w:rFonts w:ascii="Arial" w:hAnsi="Arial" w:cs="Arial"/>
                <w:sz w:val="16"/>
                <w:szCs w:val="16"/>
              </w:rPr>
              <w:t xml:space="preserve"> od </w:t>
            </w:r>
            <w:r w:rsidRPr="00785095">
              <w:rPr>
                <w:rFonts w:ascii="Arial" w:hAnsi="Arial" w:cs="Arial"/>
                <w:b/>
                <w:bCs/>
                <w:sz w:val="16"/>
                <w:szCs w:val="16"/>
              </w:rPr>
              <w:fldChar w:fldCharType="begin"/>
            </w:r>
            <w:r w:rsidRPr="00785095">
              <w:rPr>
                <w:rFonts w:ascii="Arial" w:hAnsi="Arial" w:cs="Arial"/>
                <w:b/>
                <w:bCs/>
                <w:sz w:val="16"/>
                <w:szCs w:val="16"/>
              </w:rPr>
              <w:instrText>NUMPAGES</w:instrText>
            </w:r>
            <w:r w:rsidRPr="00785095">
              <w:rPr>
                <w:rFonts w:ascii="Arial" w:hAnsi="Arial" w:cs="Arial"/>
                <w:b/>
                <w:bCs/>
                <w:sz w:val="16"/>
                <w:szCs w:val="16"/>
              </w:rPr>
              <w:fldChar w:fldCharType="separate"/>
            </w:r>
            <w:r w:rsidRPr="00785095">
              <w:rPr>
                <w:rFonts w:ascii="Arial" w:hAnsi="Arial" w:cs="Arial"/>
                <w:b/>
                <w:bCs/>
                <w:sz w:val="16"/>
                <w:szCs w:val="16"/>
              </w:rPr>
              <w:t>2</w:t>
            </w:r>
            <w:r w:rsidRPr="00785095">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C155" w14:textId="77777777" w:rsidR="0009786A" w:rsidRDefault="0009786A" w:rsidP="00812068">
      <w:pPr>
        <w:spacing w:after="0" w:line="240" w:lineRule="auto"/>
      </w:pPr>
      <w:r>
        <w:separator/>
      </w:r>
    </w:p>
  </w:footnote>
  <w:footnote w:type="continuationSeparator" w:id="0">
    <w:p w14:paraId="583375DC" w14:textId="77777777" w:rsidR="0009786A" w:rsidRDefault="0009786A" w:rsidP="0081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3E8B" w14:textId="7F1B1988" w:rsidR="006A11B2" w:rsidRPr="00A12014" w:rsidRDefault="003F7031" w:rsidP="00A12014">
    <w:pPr>
      <w:tabs>
        <w:tab w:val="left" w:pos="5112"/>
      </w:tabs>
      <w:spacing w:after="0" w:line="260" w:lineRule="exact"/>
      <w:rPr>
        <w:rFonts w:ascii="Arial" w:eastAsia="Times New Roman" w:hAnsi="Arial" w:cs="Times New Roman"/>
        <w:kern w:val="0"/>
        <w:sz w:val="20"/>
        <w:szCs w:val="24"/>
        <w14:ligatures w14:val="none"/>
      </w:rPr>
    </w:pPr>
    <w:r w:rsidRPr="002F3FD9">
      <w:rPr>
        <w:rFonts w:ascii="Arial" w:eastAsia="Times New Roman" w:hAnsi="Arial" w:cs="Times New Roman"/>
        <w:noProof/>
        <w:kern w:val="0"/>
        <w:sz w:val="20"/>
        <w:szCs w:val="24"/>
        <w:lang w:val="en-US"/>
        <w14:ligatures w14:val="none"/>
      </w:rPr>
      <w:drawing>
        <wp:anchor distT="0" distB="0" distL="114300" distR="114300" simplePos="0" relativeHeight="251656704" behindDoc="0" locked="0" layoutInCell="1" allowOverlap="1" wp14:anchorId="5DC30830" wp14:editId="1A7B6C1E">
          <wp:simplePos x="0" y="0"/>
          <wp:positionH relativeFrom="page">
            <wp:posOffset>206072</wp:posOffset>
          </wp:positionH>
          <wp:positionV relativeFrom="page">
            <wp:posOffset>-74295</wp:posOffset>
          </wp:positionV>
          <wp:extent cx="2577600" cy="792000"/>
          <wp:effectExtent l="0" t="0" r="0" b="8255"/>
          <wp:wrapSquare wrapText="bothSides"/>
          <wp:docPr id="579964477" name="Slika 57996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6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FD9" w:rsidRPr="002F3FD9">
      <w:rPr>
        <w:rFonts w:ascii="Arial" w:eastAsia="Times New Roman" w:hAnsi="Arial" w:cs="Times New Roman"/>
        <w:noProof/>
        <w:kern w:val="0"/>
        <w:sz w:val="20"/>
        <w:szCs w:val="24"/>
        <w:lang w:val="en-US"/>
        <w14:ligatures w14:val="none"/>
      </w:rPr>
      <w:drawing>
        <wp:anchor distT="0" distB="0" distL="114300" distR="114300" simplePos="0" relativeHeight="251657728" behindDoc="0" locked="0" layoutInCell="1" allowOverlap="1" wp14:anchorId="4BF6DC9B" wp14:editId="3DDB5C88">
          <wp:simplePos x="0" y="0"/>
          <wp:positionH relativeFrom="page">
            <wp:posOffset>4653308</wp:posOffset>
          </wp:positionH>
          <wp:positionV relativeFrom="page">
            <wp:posOffset>271145</wp:posOffset>
          </wp:positionV>
          <wp:extent cx="2012400" cy="360000"/>
          <wp:effectExtent l="0" t="0" r="0" b="2540"/>
          <wp:wrapSquare wrapText="bothSides"/>
          <wp:docPr id="1960322588" name="Slika 196032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EE5"/>
    <w:multiLevelType w:val="hybridMultilevel"/>
    <w:tmpl w:val="5D54CA64"/>
    <w:lvl w:ilvl="0" w:tplc="0424000F">
      <w:start w:val="1"/>
      <w:numFmt w:val="decimal"/>
      <w:lvlText w:val="%1."/>
      <w:lvlJc w:val="left"/>
      <w:pPr>
        <w:ind w:left="1146" w:hanging="360"/>
      </w:pPr>
      <w:rPr>
        <w:rFonts w:hint="default"/>
        <w:sz w:val="22"/>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 w15:restartNumberingAfterBreak="0">
    <w:nsid w:val="00C64CC0"/>
    <w:multiLevelType w:val="multilevel"/>
    <w:tmpl w:val="28E68AFC"/>
    <w:lvl w:ilvl="0">
      <w:start w:val="1"/>
      <w:numFmt w:val="decimal"/>
      <w:lvlText w:val="%1."/>
      <w:lvlJc w:val="left"/>
      <w:pPr>
        <w:ind w:left="858" w:hanging="432"/>
      </w:pPr>
    </w:lvl>
    <w:lvl w:ilvl="1">
      <w:start w:val="1"/>
      <w:numFmt w:val="decimal"/>
      <w:lvlText w:val="%1.%2"/>
      <w:lvlJc w:val="left"/>
      <w:pPr>
        <w:ind w:left="1002" w:hanging="576"/>
      </w:pPr>
      <w:rPr>
        <w:b/>
        <w:bCs/>
      </w:rPr>
    </w:lvl>
    <w:lvl w:ilvl="2">
      <w:start w:val="1"/>
      <w:numFmt w:val="decimal"/>
      <w:lvlText w:val="%1.%2.%3"/>
      <w:lvlJc w:val="left"/>
      <w:pPr>
        <w:ind w:left="720"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2" w15:restartNumberingAfterBreak="0">
    <w:nsid w:val="02702738"/>
    <w:multiLevelType w:val="hybridMultilevel"/>
    <w:tmpl w:val="B21A2736"/>
    <w:lvl w:ilvl="0" w:tplc="D59C40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D710A5"/>
    <w:multiLevelType w:val="multilevel"/>
    <w:tmpl w:val="82FA4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D5B6E"/>
    <w:multiLevelType w:val="hybridMultilevel"/>
    <w:tmpl w:val="B4F24F5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1868BC"/>
    <w:multiLevelType w:val="hybridMultilevel"/>
    <w:tmpl w:val="C19875AC"/>
    <w:lvl w:ilvl="0" w:tplc="D59C4038">
      <w:start w:val="1"/>
      <w:numFmt w:val="bullet"/>
      <w:lvlText w:val=""/>
      <w:lvlJc w:val="left"/>
      <w:pPr>
        <w:ind w:left="360" w:hanging="360"/>
      </w:pPr>
      <w:rPr>
        <w:rFonts w:ascii="Symbol" w:hAnsi="Symbol" w:hint="default"/>
      </w:rPr>
    </w:lvl>
    <w:lvl w:ilvl="1" w:tplc="A5EE15FE">
      <w:start w:val="1"/>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A591DF1"/>
    <w:multiLevelType w:val="hybridMultilevel"/>
    <w:tmpl w:val="A6689612"/>
    <w:lvl w:ilvl="0" w:tplc="04240011">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15:restartNumberingAfterBreak="0">
    <w:nsid w:val="0B1675C1"/>
    <w:multiLevelType w:val="hybridMultilevel"/>
    <w:tmpl w:val="528064D2"/>
    <w:lvl w:ilvl="0" w:tplc="1C7E7D10">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D744EF1"/>
    <w:multiLevelType w:val="hybridMultilevel"/>
    <w:tmpl w:val="989E5946"/>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8610B8"/>
    <w:multiLevelType w:val="hybridMultilevel"/>
    <w:tmpl w:val="14FA368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0485FF5"/>
    <w:multiLevelType w:val="multilevel"/>
    <w:tmpl w:val="69568F18"/>
    <w:lvl w:ilvl="0">
      <w:start w:val="1"/>
      <w:numFmt w:val="decimal"/>
      <w:lvlText w:val="%1."/>
      <w:lvlJc w:val="left"/>
      <w:pPr>
        <w:ind w:left="1152" w:hanging="360"/>
      </w:pPr>
    </w:lvl>
    <w:lvl w:ilvl="1">
      <w:start w:val="1"/>
      <w:numFmt w:val="decimal"/>
      <w:isLgl/>
      <w:lvlText w:val="%1.%2"/>
      <w:lvlJc w:val="left"/>
      <w:pPr>
        <w:ind w:left="644" w:hanging="360"/>
      </w:pPr>
      <w:rPr>
        <w:rFonts w:hint="default"/>
        <w:b/>
      </w:rPr>
    </w:lvl>
    <w:lvl w:ilvl="2">
      <w:start w:val="1"/>
      <w:numFmt w:val="decimal"/>
      <w:isLgl/>
      <w:lvlText w:val="%1.%2.%3"/>
      <w:lvlJc w:val="left"/>
      <w:pPr>
        <w:ind w:left="1934" w:hanging="720"/>
      </w:pPr>
      <w:rPr>
        <w:rFonts w:hint="default"/>
        <w:b/>
      </w:rPr>
    </w:lvl>
    <w:lvl w:ilvl="3">
      <w:start w:val="1"/>
      <w:numFmt w:val="decimal"/>
      <w:isLgl/>
      <w:lvlText w:val="%1.%2.%3.%4"/>
      <w:lvlJc w:val="left"/>
      <w:pPr>
        <w:ind w:left="2505" w:hanging="1080"/>
      </w:pPr>
      <w:rPr>
        <w:rFonts w:hint="default"/>
        <w:b/>
      </w:rPr>
    </w:lvl>
    <w:lvl w:ilvl="4">
      <w:start w:val="1"/>
      <w:numFmt w:val="decimal"/>
      <w:isLgl/>
      <w:lvlText w:val="%1.%2.%3.%4.%5"/>
      <w:lvlJc w:val="left"/>
      <w:pPr>
        <w:ind w:left="2716" w:hanging="1080"/>
      </w:pPr>
      <w:rPr>
        <w:rFonts w:hint="default"/>
        <w:b/>
      </w:rPr>
    </w:lvl>
    <w:lvl w:ilvl="5">
      <w:start w:val="1"/>
      <w:numFmt w:val="decimal"/>
      <w:isLgl/>
      <w:lvlText w:val="%1.%2.%3.%4.%5.%6"/>
      <w:lvlJc w:val="left"/>
      <w:pPr>
        <w:ind w:left="3287" w:hanging="1440"/>
      </w:pPr>
      <w:rPr>
        <w:rFonts w:hint="default"/>
        <w:b/>
      </w:rPr>
    </w:lvl>
    <w:lvl w:ilvl="6">
      <w:start w:val="1"/>
      <w:numFmt w:val="decimal"/>
      <w:isLgl/>
      <w:lvlText w:val="%1.%2.%3.%4.%5.%6.%7"/>
      <w:lvlJc w:val="left"/>
      <w:pPr>
        <w:ind w:left="3498" w:hanging="1440"/>
      </w:pPr>
      <w:rPr>
        <w:rFonts w:hint="default"/>
        <w:b/>
      </w:rPr>
    </w:lvl>
    <w:lvl w:ilvl="7">
      <w:start w:val="1"/>
      <w:numFmt w:val="decimal"/>
      <w:isLgl/>
      <w:lvlText w:val="%1.%2.%3.%4.%5.%6.%7.%8"/>
      <w:lvlJc w:val="left"/>
      <w:pPr>
        <w:ind w:left="4069" w:hanging="1800"/>
      </w:pPr>
      <w:rPr>
        <w:rFonts w:hint="default"/>
        <w:b/>
      </w:rPr>
    </w:lvl>
    <w:lvl w:ilvl="8">
      <w:start w:val="1"/>
      <w:numFmt w:val="decimal"/>
      <w:isLgl/>
      <w:lvlText w:val="%1.%2.%3.%4.%5.%6.%7.%8.%9"/>
      <w:lvlJc w:val="left"/>
      <w:pPr>
        <w:ind w:left="4280" w:hanging="1800"/>
      </w:pPr>
      <w:rPr>
        <w:rFonts w:hint="default"/>
        <w:b/>
      </w:rPr>
    </w:lvl>
  </w:abstractNum>
  <w:abstractNum w:abstractNumId="11" w15:restartNumberingAfterBreak="0">
    <w:nsid w:val="14C92383"/>
    <w:multiLevelType w:val="multilevel"/>
    <w:tmpl w:val="B5BE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42F75"/>
    <w:multiLevelType w:val="multilevel"/>
    <w:tmpl w:val="B76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C3F19"/>
    <w:multiLevelType w:val="hybridMultilevel"/>
    <w:tmpl w:val="B3E04A56"/>
    <w:lvl w:ilvl="0" w:tplc="FFFFFFFF">
      <w:start w:val="1"/>
      <w:numFmt w:val="decimal"/>
      <w:lvlText w:val="%1)"/>
      <w:lvlJc w:val="left"/>
      <w:pPr>
        <w:ind w:left="720" w:hanging="360"/>
      </w:pPr>
      <w:rPr>
        <w:rFonts w:hint="default"/>
      </w:rPr>
    </w:lvl>
    <w:lvl w:ilvl="1" w:tplc="04240011">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2D49C4"/>
    <w:multiLevelType w:val="hybridMultilevel"/>
    <w:tmpl w:val="E126EF12"/>
    <w:lvl w:ilvl="0" w:tplc="2B085D0C">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3A19A7"/>
    <w:multiLevelType w:val="hybridMultilevel"/>
    <w:tmpl w:val="8604D54E"/>
    <w:lvl w:ilvl="0" w:tplc="D59C40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B14F15"/>
    <w:multiLevelType w:val="multilevel"/>
    <w:tmpl w:val="4ABA4DB2"/>
    <w:lvl w:ilvl="0">
      <w:start w:val="6"/>
      <w:numFmt w:val="decimal"/>
      <w:lvlText w:val="%1."/>
      <w:lvlJc w:val="left"/>
      <w:pPr>
        <w:ind w:left="400" w:hanging="400"/>
      </w:pPr>
      <w:rPr>
        <w:rFonts w:hint="default"/>
      </w:rPr>
    </w:lvl>
    <w:lvl w:ilvl="1">
      <w:start w:val="5"/>
      <w:numFmt w:val="decimal"/>
      <w:lvlText w:val="%1.%2."/>
      <w:lvlJc w:val="left"/>
      <w:pPr>
        <w:ind w:left="1723" w:hanging="72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10184" w:hanging="2160"/>
      </w:pPr>
      <w:rPr>
        <w:rFonts w:hint="default"/>
      </w:rPr>
    </w:lvl>
  </w:abstractNum>
  <w:abstractNum w:abstractNumId="17" w15:restartNumberingAfterBreak="0">
    <w:nsid w:val="29054E18"/>
    <w:multiLevelType w:val="multilevel"/>
    <w:tmpl w:val="74D8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32AE0"/>
    <w:multiLevelType w:val="multilevel"/>
    <w:tmpl w:val="387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2C34C9"/>
    <w:multiLevelType w:val="hybridMultilevel"/>
    <w:tmpl w:val="DB5E2AA0"/>
    <w:lvl w:ilvl="0" w:tplc="D60E99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957A1F"/>
    <w:multiLevelType w:val="multilevel"/>
    <w:tmpl w:val="78FE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804FC"/>
    <w:multiLevelType w:val="hybridMultilevel"/>
    <w:tmpl w:val="EAF8E5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840573"/>
    <w:multiLevelType w:val="hybridMultilevel"/>
    <w:tmpl w:val="809A1AB2"/>
    <w:lvl w:ilvl="0" w:tplc="D59C403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5D15AE"/>
    <w:multiLevelType w:val="multilevel"/>
    <w:tmpl w:val="161A5CBE"/>
    <w:lvl w:ilvl="0">
      <w:start w:val="3"/>
      <w:numFmt w:val="bullet"/>
      <w:lvlText w:val="-"/>
      <w:lvlJc w:val="left"/>
      <w:pPr>
        <w:tabs>
          <w:tab w:val="num" w:pos="720"/>
        </w:tabs>
        <w:ind w:left="720" w:hanging="360"/>
      </w:pPr>
      <w:rPr>
        <w:rFonts w:ascii="Aptos" w:eastAsiaTheme="minorHAnsi" w:hAnsi="Aptos" w:cstheme="minorHAns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B702F"/>
    <w:multiLevelType w:val="hybridMultilevel"/>
    <w:tmpl w:val="0F56D70A"/>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11B0430"/>
    <w:multiLevelType w:val="multilevel"/>
    <w:tmpl w:val="A53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940461"/>
    <w:multiLevelType w:val="hybridMultilevel"/>
    <w:tmpl w:val="BDEEE6A8"/>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55B1471"/>
    <w:multiLevelType w:val="hybridMultilevel"/>
    <w:tmpl w:val="89BC6FE4"/>
    <w:lvl w:ilvl="0" w:tplc="D59C4038">
      <w:start w:val="1"/>
      <w:numFmt w:val="bullet"/>
      <w:lvlText w:val=""/>
      <w:lvlJc w:val="left"/>
      <w:pPr>
        <w:ind w:left="360" w:hanging="360"/>
      </w:pPr>
      <w:rPr>
        <w:rFonts w:ascii="Symbol" w:hAnsi="Symbol" w:hint="default"/>
      </w:rPr>
    </w:lvl>
    <w:lvl w:ilvl="1" w:tplc="01683146">
      <w:numFmt w:val="bullet"/>
      <w:lvlText w:val="•"/>
      <w:lvlJc w:val="left"/>
      <w:pPr>
        <w:ind w:left="1410" w:hanging="690"/>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5B34D5A"/>
    <w:multiLevelType w:val="hybridMultilevel"/>
    <w:tmpl w:val="51AEE1A8"/>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88051D6"/>
    <w:multiLevelType w:val="hybridMultilevel"/>
    <w:tmpl w:val="7D18A59A"/>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6F2436"/>
    <w:multiLevelType w:val="hybridMultilevel"/>
    <w:tmpl w:val="D7E4F3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98D1175"/>
    <w:multiLevelType w:val="multilevel"/>
    <w:tmpl w:val="CADE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9233C"/>
    <w:multiLevelType w:val="hybridMultilevel"/>
    <w:tmpl w:val="46A45510"/>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F8B73DB"/>
    <w:multiLevelType w:val="hybridMultilevel"/>
    <w:tmpl w:val="29669F38"/>
    <w:lvl w:ilvl="0" w:tplc="8A2A12B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E7447C"/>
    <w:multiLevelType w:val="hybridMultilevel"/>
    <w:tmpl w:val="1FB49888"/>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2D46AA"/>
    <w:multiLevelType w:val="hybridMultilevel"/>
    <w:tmpl w:val="7B8C4988"/>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16F098C"/>
    <w:multiLevelType w:val="hybridMultilevel"/>
    <w:tmpl w:val="2FF647B0"/>
    <w:lvl w:ilvl="0" w:tplc="0424001B">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3D45FF"/>
    <w:multiLevelType w:val="hybridMultilevel"/>
    <w:tmpl w:val="E30255F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46BC692C"/>
    <w:multiLevelType w:val="hybridMultilevel"/>
    <w:tmpl w:val="31FAA302"/>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8563E34"/>
    <w:multiLevelType w:val="hybridMultilevel"/>
    <w:tmpl w:val="1F066E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89248A2"/>
    <w:multiLevelType w:val="hybridMultilevel"/>
    <w:tmpl w:val="925087F2"/>
    <w:lvl w:ilvl="0" w:tplc="E086F3D2">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8F3672F"/>
    <w:multiLevelType w:val="multilevel"/>
    <w:tmpl w:val="A2F2C39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CD6C77"/>
    <w:multiLevelType w:val="multilevel"/>
    <w:tmpl w:val="40B27CF4"/>
    <w:lvl w:ilvl="0">
      <w:start w:val="3"/>
      <w:numFmt w:val="bullet"/>
      <w:lvlText w:val="-"/>
      <w:lvlJc w:val="left"/>
      <w:pPr>
        <w:tabs>
          <w:tab w:val="num" w:pos="720"/>
        </w:tabs>
        <w:ind w:left="720" w:hanging="360"/>
      </w:pPr>
      <w:rPr>
        <w:rFonts w:ascii="Aptos" w:eastAsiaTheme="minorHAnsi" w:hAnsi="Aptos" w:cstheme="minorHAns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820DBB"/>
    <w:multiLevelType w:val="multilevel"/>
    <w:tmpl w:val="E930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C608EC"/>
    <w:multiLevelType w:val="hybridMultilevel"/>
    <w:tmpl w:val="AE3EFFCA"/>
    <w:lvl w:ilvl="0" w:tplc="87E02C4C">
      <w:start w:val="1"/>
      <w:numFmt w:val="lowerRoman"/>
      <w:lvlText w:val="%1."/>
      <w:lvlJc w:val="right"/>
      <w:pPr>
        <w:ind w:left="720" w:hanging="360"/>
      </w:pPr>
      <w:rPr>
        <w:i w:val="0"/>
        <w:i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F7F70CA"/>
    <w:multiLevelType w:val="hybridMultilevel"/>
    <w:tmpl w:val="AC361C32"/>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FCF6EB9"/>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7" w15:restartNumberingAfterBreak="0">
    <w:nsid w:val="503B209D"/>
    <w:multiLevelType w:val="hybridMultilevel"/>
    <w:tmpl w:val="554810C2"/>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0504C01"/>
    <w:multiLevelType w:val="hybridMultilevel"/>
    <w:tmpl w:val="025E14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0BA2458"/>
    <w:multiLevelType w:val="multilevel"/>
    <w:tmpl w:val="DAC2F088"/>
    <w:lvl w:ilvl="0">
      <w:start w:val="10"/>
      <w:numFmt w:val="decimal"/>
      <w:lvlText w:val="%1"/>
      <w:lvlJc w:val="left"/>
      <w:pPr>
        <w:ind w:left="460" w:hanging="460"/>
      </w:pPr>
      <w:rPr>
        <w:rFonts w:hint="default"/>
      </w:rPr>
    </w:lvl>
    <w:lvl w:ilvl="1">
      <w:start w:val="1"/>
      <w:numFmt w:val="decimal"/>
      <w:lvlText w:val="%1.%2"/>
      <w:lvlJc w:val="left"/>
      <w:pPr>
        <w:ind w:left="2304"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51" w15:restartNumberingAfterBreak="0">
    <w:nsid w:val="53D842E1"/>
    <w:multiLevelType w:val="hybridMultilevel"/>
    <w:tmpl w:val="0BF893B8"/>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43718A6"/>
    <w:multiLevelType w:val="hybridMultilevel"/>
    <w:tmpl w:val="BFF4AD9A"/>
    <w:lvl w:ilvl="0" w:tplc="0424001B">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A92227"/>
    <w:multiLevelType w:val="multilevel"/>
    <w:tmpl w:val="B962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E87CFC"/>
    <w:multiLevelType w:val="hybridMultilevel"/>
    <w:tmpl w:val="DD8AB002"/>
    <w:lvl w:ilvl="0" w:tplc="F2345944">
      <w:start w:val="1"/>
      <w:numFmt w:val="decimal"/>
      <w:lvlText w:val="(%1)"/>
      <w:lvlJc w:val="left"/>
      <w:pPr>
        <w:ind w:left="696" w:hanging="360"/>
      </w:pPr>
      <w:rPr>
        <w:rFonts w:ascii="Arial" w:hAnsi="Arial" w:hint="default"/>
        <w:sz w:val="20"/>
        <w:szCs w:val="20"/>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abstractNum w:abstractNumId="55" w15:restartNumberingAfterBreak="0">
    <w:nsid w:val="566C41A0"/>
    <w:multiLevelType w:val="hybridMultilevel"/>
    <w:tmpl w:val="BCB2678E"/>
    <w:lvl w:ilvl="0" w:tplc="1C7E7D1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7580D7D"/>
    <w:multiLevelType w:val="multilevel"/>
    <w:tmpl w:val="606A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B24D70"/>
    <w:multiLevelType w:val="hybridMultilevel"/>
    <w:tmpl w:val="F520648E"/>
    <w:lvl w:ilvl="0" w:tplc="D60E99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A720284"/>
    <w:multiLevelType w:val="multilevel"/>
    <w:tmpl w:val="DAC2F088"/>
    <w:lvl w:ilvl="0">
      <w:start w:val="10"/>
      <w:numFmt w:val="decimal"/>
      <w:lvlText w:val="%1"/>
      <w:lvlJc w:val="left"/>
      <w:pPr>
        <w:ind w:left="460" w:hanging="460"/>
      </w:pPr>
      <w:rPr>
        <w:rFonts w:hint="default"/>
      </w:rPr>
    </w:lvl>
    <w:lvl w:ilvl="1">
      <w:start w:val="1"/>
      <w:numFmt w:val="decimal"/>
      <w:lvlText w:val="%1.%2"/>
      <w:lvlJc w:val="left"/>
      <w:pPr>
        <w:ind w:left="2304"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9" w15:restartNumberingAfterBreak="0">
    <w:nsid w:val="5BEA7497"/>
    <w:multiLevelType w:val="hybridMultilevel"/>
    <w:tmpl w:val="3B9C2214"/>
    <w:lvl w:ilvl="0" w:tplc="D60E998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DF9728A"/>
    <w:multiLevelType w:val="hybridMultilevel"/>
    <w:tmpl w:val="46325478"/>
    <w:lvl w:ilvl="0" w:tplc="D60E99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E6464E6"/>
    <w:multiLevelType w:val="hybridMultilevel"/>
    <w:tmpl w:val="3C0E3604"/>
    <w:lvl w:ilvl="0" w:tplc="0584DFA0">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06B2685"/>
    <w:multiLevelType w:val="hybridMultilevel"/>
    <w:tmpl w:val="9692C7BE"/>
    <w:lvl w:ilvl="0" w:tplc="D59C403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2731F86"/>
    <w:multiLevelType w:val="multilevel"/>
    <w:tmpl w:val="42D0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DD630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88923DD"/>
    <w:multiLevelType w:val="hybridMultilevel"/>
    <w:tmpl w:val="04DEF592"/>
    <w:lvl w:ilvl="0" w:tplc="1C7E7D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8BB12D7"/>
    <w:multiLevelType w:val="hybridMultilevel"/>
    <w:tmpl w:val="5A946ECC"/>
    <w:lvl w:ilvl="0" w:tplc="45CE851E">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9D316EE"/>
    <w:multiLevelType w:val="hybridMultilevel"/>
    <w:tmpl w:val="A8C4012A"/>
    <w:lvl w:ilvl="0" w:tplc="D59C403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BD51D29"/>
    <w:multiLevelType w:val="hybridMultilevel"/>
    <w:tmpl w:val="A2A2AA50"/>
    <w:lvl w:ilvl="0" w:tplc="0584DFA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41223E4"/>
    <w:multiLevelType w:val="multilevel"/>
    <w:tmpl w:val="512A0D7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75434E78"/>
    <w:multiLevelType w:val="multilevel"/>
    <w:tmpl w:val="AA589E64"/>
    <w:lvl w:ilvl="0">
      <w:start w:val="1"/>
      <w:numFmt w:val="decimal"/>
      <w:lvlText w:val="%1"/>
      <w:lvlJc w:val="left"/>
      <w:pPr>
        <w:ind w:left="858" w:hanging="432"/>
      </w:pPr>
      <w:rPr>
        <w:rFonts w:hint="default"/>
      </w:rPr>
    </w:lvl>
    <w:lvl w:ilvl="1">
      <w:start w:val="1"/>
      <w:numFmt w:val="decimal"/>
      <w:lvlText w:val="%1.%2"/>
      <w:lvlJc w:val="left"/>
      <w:pPr>
        <w:ind w:left="1002" w:hanging="576"/>
      </w:pPr>
      <w:rPr>
        <w:b/>
        <w:bCs/>
      </w:rPr>
    </w:lvl>
    <w:lvl w:ilvl="2">
      <w:start w:val="1"/>
      <w:numFmt w:val="decimal"/>
      <w:lvlText w:val="%1.%2.%3"/>
      <w:lvlJc w:val="left"/>
      <w:pPr>
        <w:ind w:left="720"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71" w15:restartNumberingAfterBreak="0">
    <w:nsid w:val="7B831AB7"/>
    <w:multiLevelType w:val="hybridMultilevel"/>
    <w:tmpl w:val="3D12316E"/>
    <w:lvl w:ilvl="0" w:tplc="25FA41A8">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DDB0E3E"/>
    <w:multiLevelType w:val="hybridMultilevel"/>
    <w:tmpl w:val="2FA2E542"/>
    <w:lvl w:ilvl="0" w:tplc="DD96505C">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19026980">
    <w:abstractNumId w:val="1"/>
  </w:num>
  <w:num w:numId="2" w16cid:durableId="1822774327">
    <w:abstractNumId w:val="7"/>
  </w:num>
  <w:num w:numId="3" w16cid:durableId="115416629">
    <w:abstractNumId w:val="9"/>
  </w:num>
  <w:num w:numId="4" w16cid:durableId="621035074">
    <w:abstractNumId w:val="27"/>
  </w:num>
  <w:num w:numId="5" w16cid:durableId="1420711222">
    <w:abstractNumId w:val="5"/>
  </w:num>
  <w:num w:numId="6" w16cid:durableId="1762948252">
    <w:abstractNumId w:val="13"/>
  </w:num>
  <w:num w:numId="7" w16cid:durableId="760953888">
    <w:abstractNumId w:val="26"/>
  </w:num>
  <w:num w:numId="8" w16cid:durableId="1512799345">
    <w:abstractNumId w:val="44"/>
  </w:num>
  <w:num w:numId="9" w16cid:durableId="1594630376">
    <w:abstractNumId w:val="32"/>
  </w:num>
  <w:num w:numId="10" w16cid:durableId="537016061">
    <w:abstractNumId w:val="34"/>
  </w:num>
  <w:num w:numId="11" w16cid:durableId="475028615">
    <w:abstractNumId w:val="2"/>
  </w:num>
  <w:num w:numId="12" w16cid:durableId="1897349899">
    <w:abstractNumId w:val="22"/>
  </w:num>
  <w:num w:numId="13" w16cid:durableId="1819684341">
    <w:abstractNumId w:val="67"/>
  </w:num>
  <w:num w:numId="14" w16cid:durableId="1797139483">
    <w:abstractNumId w:val="62"/>
  </w:num>
  <w:num w:numId="15" w16cid:durableId="1448161353">
    <w:abstractNumId w:val="47"/>
  </w:num>
  <w:num w:numId="16" w16cid:durableId="1241449452">
    <w:abstractNumId w:val="15"/>
  </w:num>
  <w:num w:numId="17" w16cid:durableId="1286540016">
    <w:abstractNumId w:val="38"/>
  </w:num>
  <w:num w:numId="18" w16cid:durableId="801195737">
    <w:abstractNumId w:val="6"/>
  </w:num>
  <w:num w:numId="19" w16cid:durableId="1669559915">
    <w:abstractNumId w:val="33"/>
  </w:num>
  <w:num w:numId="20" w16cid:durableId="857347940">
    <w:abstractNumId w:val="70"/>
  </w:num>
  <w:num w:numId="21" w16cid:durableId="1274242094">
    <w:abstractNumId w:val="0"/>
  </w:num>
  <w:num w:numId="22" w16cid:durableId="1741053345">
    <w:abstractNumId w:val="50"/>
  </w:num>
  <w:num w:numId="23" w16cid:durableId="282540182">
    <w:abstractNumId w:val="10"/>
  </w:num>
  <w:num w:numId="24" w16cid:durableId="174350472">
    <w:abstractNumId w:val="16"/>
  </w:num>
  <w:num w:numId="25" w16cid:durableId="218325301">
    <w:abstractNumId w:val="49"/>
  </w:num>
  <w:num w:numId="26" w16cid:durableId="1387950246">
    <w:abstractNumId w:val="68"/>
  </w:num>
  <w:num w:numId="27" w16cid:durableId="1737165091">
    <w:abstractNumId w:val="29"/>
  </w:num>
  <w:num w:numId="28" w16cid:durableId="1392465786">
    <w:abstractNumId w:val="28"/>
  </w:num>
  <w:num w:numId="29" w16cid:durableId="1554538309">
    <w:abstractNumId w:val="24"/>
  </w:num>
  <w:num w:numId="30" w16cid:durableId="1478960541">
    <w:abstractNumId w:val="35"/>
  </w:num>
  <w:num w:numId="31" w16cid:durableId="1325816899">
    <w:abstractNumId w:val="45"/>
  </w:num>
  <w:num w:numId="32" w16cid:durableId="1880363384">
    <w:abstractNumId w:val="61"/>
  </w:num>
  <w:num w:numId="33" w16cid:durableId="1684745707">
    <w:abstractNumId w:val="55"/>
  </w:num>
  <w:num w:numId="34" w16cid:durableId="2117866690">
    <w:abstractNumId w:val="8"/>
  </w:num>
  <w:num w:numId="35" w16cid:durableId="613169134">
    <w:abstractNumId w:val="51"/>
  </w:num>
  <w:num w:numId="36" w16cid:durableId="274102011">
    <w:abstractNumId w:val="37"/>
  </w:num>
  <w:num w:numId="37" w16cid:durableId="129596626">
    <w:abstractNumId w:val="65"/>
  </w:num>
  <w:num w:numId="38" w16cid:durableId="735979558">
    <w:abstractNumId w:val="1"/>
  </w:num>
  <w:num w:numId="39" w16cid:durableId="1906992111">
    <w:abstractNumId w:val="1"/>
  </w:num>
  <w:num w:numId="40" w16cid:durableId="115755643">
    <w:abstractNumId w:val="56"/>
  </w:num>
  <w:num w:numId="41" w16cid:durableId="1658150506">
    <w:abstractNumId w:val="17"/>
  </w:num>
  <w:num w:numId="42" w16cid:durableId="45952093">
    <w:abstractNumId w:val="43"/>
  </w:num>
  <w:num w:numId="43" w16cid:durableId="1412697490">
    <w:abstractNumId w:val="25"/>
  </w:num>
  <w:num w:numId="44" w16cid:durableId="1198083587">
    <w:abstractNumId w:val="12"/>
  </w:num>
  <w:num w:numId="45" w16cid:durableId="789519332">
    <w:abstractNumId w:val="20"/>
  </w:num>
  <w:num w:numId="46" w16cid:durableId="1756199270">
    <w:abstractNumId w:val="18"/>
  </w:num>
  <w:num w:numId="47" w16cid:durableId="1818104526">
    <w:abstractNumId w:val="42"/>
  </w:num>
  <w:num w:numId="48" w16cid:durableId="1549219436">
    <w:abstractNumId w:val="23"/>
  </w:num>
  <w:num w:numId="49" w16cid:durableId="1102191849">
    <w:abstractNumId w:val="3"/>
  </w:num>
  <w:num w:numId="50" w16cid:durableId="1743600509">
    <w:abstractNumId w:val="63"/>
  </w:num>
  <w:num w:numId="51" w16cid:durableId="902370818">
    <w:abstractNumId w:val="40"/>
  </w:num>
  <w:num w:numId="52" w16cid:durableId="1851143742">
    <w:abstractNumId w:val="14"/>
  </w:num>
  <w:num w:numId="53" w16cid:durableId="1467312416">
    <w:abstractNumId w:val="1"/>
  </w:num>
  <w:num w:numId="54" w16cid:durableId="1594052518">
    <w:abstractNumId w:val="54"/>
  </w:num>
  <w:num w:numId="55" w16cid:durableId="537396080">
    <w:abstractNumId w:val="58"/>
  </w:num>
  <w:num w:numId="56" w16cid:durableId="1297687774">
    <w:abstractNumId w:val="1"/>
  </w:num>
  <w:num w:numId="57" w16cid:durableId="1777869191">
    <w:abstractNumId w:val="64"/>
  </w:num>
  <w:num w:numId="58" w16cid:durableId="1876195465">
    <w:abstractNumId w:val="69"/>
  </w:num>
  <w:num w:numId="59" w16cid:durableId="435834403">
    <w:abstractNumId w:val="46"/>
  </w:num>
  <w:num w:numId="60" w16cid:durableId="1872918428">
    <w:abstractNumId w:val="31"/>
  </w:num>
  <w:num w:numId="61" w16cid:durableId="1500727584">
    <w:abstractNumId w:val="60"/>
  </w:num>
  <w:num w:numId="62" w16cid:durableId="1991665658">
    <w:abstractNumId w:val="21"/>
  </w:num>
  <w:num w:numId="63" w16cid:durableId="1057632758">
    <w:abstractNumId w:val="72"/>
  </w:num>
  <w:num w:numId="64" w16cid:durableId="2027247698">
    <w:abstractNumId w:val="57"/>
  </w:num>
  <w:num w:numId="65" w16cid:durableId="1219049975">
    <w:abstractNumId w:val="19"/>
  </w:num>
  <w:num w:numId="66" w16cid:durableId="604845177">
    <w:abstractNumId w:val="30"/>
  </w:num>
  <w:num w:numId="67" w16cid:durableId="1055081963">
    <w:abstractNumId w:val="4"/>
  </w:num>
  <w:num w:numId="68" w16cid:durableId="413623438">
    <w:abstractNumId w:val="11"/>
  </w:num>
  <w:num w:numId="69" w16cid:durableId="1627471204">
    <w:abstractNumId w:val="53"/>
  </w:num>
  <w:num w:numId="70" w16cid:durableId="1404522059">
    <w:abstractNumId w:val="39"/>
  </w:num>
  <w:num w:numId="71" w16cid:durableId="736393394">
    <w:abstractNumId w:val="66"/>
  </w:num>
  <w:num w:numId="72" w16cid:durableId="941111196">
    <w:abstractNumId w:val="41"/>
  </w:num>
  <w:num w:numId="73" w16cid:durableId="1615012418">
    <w:abstractNumId w:val="36"/>
  </w:num>
  <w:num w:numId="74" w16cid:durableId="1203833087">
    <w:abstractNumId w:val="52"/>
  </w:num>
  <w:num w:numId="75" w16cid:durableId="39480689">
    <w:abstractNumId w:val="59"/>
  </w:num>
  <w:num w:numId="76" w16cid:durableId="1432050005">
    <w:abstractNumId w:val="48"/>
  </w:num>
  <w:num w:numId="77" w16cid:durableId="211232160">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A"/>
    <w:rsid w:val="00001160"/>
    <w:rsid w:val="000018BC"/>
    <w:rsid w:val="00001EC1"/>
    <w:rsid w:val="0000306F"/>
    <w:rsid w:val="000051D0"/>
    <w:rsid w:val="00010665"/>
    <w:rsid w:val="0001578C"/>
    <w:rsid w:val="0001600F"/>
    <w:rsid w:val="000165B1"/>
    <w:rsid w:val="00016667"/>
    <w:rsid w:val="00020987"/>
    <w:rsid w:val="0002227F"/>
    <w:rsid w:val="000222B8"/>
    <w:rsid w:val="000235A1"/>
    <w:rsid w:val="00023C86"/>
    <w:rsid w:val="00025B21"/>
    <w:rsid w:val="00026B2F"/>
    <w:rsid w:val="00030395"/>
    <w:rsid w:val="00031916"/>
    <w:rsid w:val="000330C3"/>
    <w:rsid w:val="00034D81"/>
    <w:rsid w:val="000352D3"/>
    <w:rsid w:val="00037B17"/>
    <w:rsid w:val="00042818"/>
    <w:rsid w:val="00042FBA"/>
    <w:rsid w:val="000432A7"/>
    <w:rsid w:val="00044010"/>
    <w:rsid w:val="00045C64"/>
    <w:rsid w:val="000467FA"/>
    <w:rsid w:val="000516DE"/>
    <w:rsid w:val="000533DD"/>
    <w:rsid w:val="00054B88"/>
    <w:rsid w:val="00055026"/>
    <w:rsid w:val="000558CA"/>
    <w:rsid w:val="00055DAD"/>
    <w:rsid w:val="00056DA8"/>
    <w:rsid w:val="00063E39"/>
    <w:rsid w:val="000647F2"/>
    <w:rsid w:val="00065B04"/>
    <w:rsid w:val="000679AA"/>
    <w:rsid w:val="00076DD3"/>
    <w:rsid w:val="00077584"/>
    <w:rsid w:val="0008023A"/>
    <w:rsid w:val="00080F50"/>
    <w:rsid w:val="00081B31"/>
    <w:rsid w:val="000849DE"/>
    <w:rsid w:val="00084AE3"/>
    <w:rsid w:val="00085316"/>
    <w:rsid w:val="00085CE8"/>
    <w:rsid w:val="00091A66"/>
    <w:rsid w:val="000920FD"/>
    <w:rsid w:val="00092CA4"/>
    <w:rsid w:val="00093E30"/>
    <w:rsid w:val="00096A3A"/>
    <w:rsid w:val="00096E5D"/>
    <w:rsid w:val="0009786A"/>
    <w:rsid w:val="000A04AC"/>
    <w:rsid w:val="000A1E6B"/>
    <w:rsid w:val="000A3637"/>
    <w:rsid w:val="000A3753"/>
    <w:rsid w:val="000A6DC5"/>
    <w:rsid w:val="000B0E40"/>
    <w:rsid w:val="000B1180"/>
    <w:rsid w:val="000B1691"/>
    <w:rsid w:val="000C1290"/>
    <w:rsid w:val="000C7607"/>
    <w:rsid w:val="000D0D13"/>
    <w:rsid w:val="000D1190"/>
    <w:rsid w:val="000D2685"/>
    <w:rsid w:val="000D285C"/>
    <w:rsid w:val="000D28C5"/>
    <w:rsid w:val="000D4EA7"/>
    <w:rsid w:val="000E1CD7"/>
    <w:rsid w:val="000E2B13"/>
    <w:rsid w:val="000E3C78"/>
    <w:rsid w:val="000E404A"/>
    <w:rsid w:val="000E54B6"/>
    <w:rsid w:val="000E6428"/>
    <w:rsid w:val="000F0E8D"/>
    <w:rsid w:val="000F60D1"/>
    <w:rsid w:val="00100F9F"/>
    <w:rsid w:val="00102C75"/>
    <w:rsid w:val="0011073E"/>
    <w:rsid w:val="001113AF"/>
    <w:rsid w:val="001120E8"/>
    <w:rsid w:val="00114923"/>
    <w:rsid w:val="00115219"/>
    <w:rsid w:val="00115862"/>
    <w:rsid w:val="00115C36"/>
    <w:rsid w:val="00115CCB"/>
    <w:rsid w:val="00117B41"/>
    <w:rsid w:val="00122294"/>
    <w:rsid w:val="00122E23"/>
    <w:rsid w:val="00124631"/>
    <w:rsid w:val="00124ABC"/>
    <w:rsid w:val="00125152"/>
    <w:rsid w:val="001256C1"/>
    <w:rsid w:val="001335A4"/>
    <w:rsid w:val="001336B7"/>
    <w:rsid w:val="00134200"/>
    <w:rsid w:val="001373D7"/>
    <w:rsid w:val="0014033D"/>
    <w:rsid w:val="00143D47"/>
    <w:rsid w:val="00143F8E"/>
    <w:rsid w:val="00145E80"/>
    <w:rsid w:val="00146F60"/>
    <w:rsid w:val="00147750"/>
    <w:rsid w:val="00152C7D"/>
    <w:rsid w:val="00153A0F"/>
    <w:rsid w:val="001563EC"/>
    <w:rsid w:val="00160F2F"/>
    <w:rsid w:val="00161588"/>
    <w:rsid w:val="001616D5"/>
    <w:rsid w:val="00164453"/>
    <w:rsid w:val="00166347"/>
    <w:rsid w:val="001704D2"/>
    <w:rsid w:val="00170CB0"/>
    <w:rsid w:val="00175284"/>
    <w:rsid w:val="001756AA"/>
    <w:rsid w:val="001765D6"/>
    <w:rsid w:val="0018327B"/>
    <w:rsid w:val="0018371C"/>
    <w:rsid w:val="001855AC"/>
    <w:rsid w:val="001917CD"/>
    <w:rsid w:val="001921F2"/>
    <w:rsid w:val="00197B4A"/>
    <w:rsid w:val="00197C1A"/>
    <w:rsid w:val="001A1CC9"/>
    <w:rsid w:val="001A331C"/>
    <w:rsid w:val="001A60A6"/>
    <w:rsid w:val="001A699E"/>
    <w:rsid w:val="001A736D"/>
    <w:rsid w:val="001B0CF7"/>
    <w:rsid w:val="001B135F"/>
    <w:rsid w:val="001B19D9"/>
    <w:rsid w:val="001B2665"/>
    <w:rsid w:val="001B5A5F"/>
    <w:rsid w:val="001B5B0A"/>
    <w:rsid w:val="001B6D73"/>
    <w:rsid w:val="001B7439"/>
    <w:rsid w:val="001B7CB8"/>
    <w:rsid w:val="001C19AB"/>
    <w:rsid w:val="001C383D"/>
    <w:rsid w:val="001C51E5"/>
    <w:rsid w:val="001C6841"/>
    <w:rsid w:val="001C7973"/>
    <w:rsid w:val="001D00EF"/>
    <w:rsid w:val="001D5691"/>
    <w:rsid w:val="001E0DA2"/>
    <w:rsid w:val="001E3265"/>
    <w:rsid w:val="001E5AEF"/>
    <w:rsid w:val="001E7382"/>
    <w:rsid w:val="001E7A18"/>
    <w:rsid w:val="001F040A"/>
    <w:rsid w:val="001F313E"/>
    <w:rsid w:val="001F6285"/>
    <w:rsid w:val="001F7459"/>
    <w:rsid w:val="002002E0"/>
    <w:rsid w:val="00203D6F"/>
    <w:rsid w:val="0020524B"/>
    <w:rsid w:val="0020588C"/>
    <w:rsid w:val="00206C4D"/>
    <w:rsid w:val="00207220"/>
    <w:rsid w:val="00207BF0"/>
    <w:rsid w:val="002119FB"/>
    <w:rsid w:val="00211B9B"/>
    <w:rsid w:val="00216748"/>
    <w:rsid w:val="0021709F"/>
    <w:rsid w:val="00217DCE"/>
    <w:rsid w:val="0022296D"/>
    <w:rsid w:val="0022364F"/>
    <w:rsid w:val="00224549"/>
    <w:rsid w:val="00225AE7"/>
    <w:rsid w:val="00226027"/>
    <w:rsid w:val="00227172"/>
    <w:rsid w:val="002318B1"/>
    <w:rsid w:val="00232EDD"/>
    <w:rsid w:val="00233CD3"/>
    <w:rsid w:val="00234774"/>
    <w:rsid w:val="00234D3D"/>
    <w:rsid w:val="00236F19"/>
    <w:rsid w:val="00243A57"/>
    <w:rsid w:val="00243F45"/>
    <w:rsid w:val="00247324"/>
    <w:rsid w:val="00252DC0"/>
    <w:rsid w:val="002530AC"/>
    <w:rsid w:val="002546D6"/>
    <w:rsid w:val="00254BFF"/>
    <w:rsid w:val="0025630C"/>
    <w:rsid w:val="002610FA"/>
    <w:rsid w:val="002619C7"/>
    <w:rsid w:val="00263E03"/>
    <w:rsid w:val="00266161"/>
    <w:rsid w:val="0026743D"/>
    <w:rsid w:val="002711E4"/>
    <w:rsid w:val="00271214"/>
    <w:rsid w:val="00271E26"/>
    <w:rsid w:val="002749FE"/>
    <w:rsid w:val="00276B6E"/>
    <w:rsid w:val="00277B90"/>
    <w:rsid w:val="00280056"/>
    <w:rsid w:val="00280620"/>
    <w:rsid w:val="00281536"/>
    <w:rsid w:val="0028525E"/>
    <w:rsid w:val="00286157"/>
    <w:rsid w:val="00286580"/>
    <w:rsid w:val="002878D1"/>
    <w:rsid w:val="00291269"/>
    <w:rsid w:val="0029154E"/>
    <w:rsid w:val="00294CB8"/>
    <w:rsid w:val="00294FA0"/>
    <w:rsid w:val="00297C2F"/>
    <w:rsid w:val="002B259E"/>
    <w:rsid w:val="002B298E"/>
    <w:rsid w:val="002B33DD"/>
    <w:rsid w:val="002B5174"/>
    <w:rsid w:val="002B559C"/>
    <w:rsid w:val="002B6C77"/>
    <w:rsid w:val="002C1690"/>
    <w:rsid w:val="002C5A38"/>
    <w:rsid w:val="002C76B9"/>
    <w:rsid w:val="002C7B9D"/>
    <w:rsid w:val="002C7BF2"/>
    <w:rsid w:val="002D065F"/>
    <w:rsid w:val="002D6A14"/>
    <w:rsid w:val="002D7531"/>
    <w:rsid w:val="002E04D3"/>
    <w:rsid w:val="002E0B9A"/>
    <w:rsid w:val="002E2388"/>
    <w:rsid w:val="002E441F"/>
    <w:rsid w:val="002E44A9"/>
    <w:rsid w:val="002F055B"/>
    <w:rsid w:val="002F0BC4"/>
    <w:rsid w:val="002F3FD9"/>
    <w:rsid w:val="00303AB7"/>
    <w:rsid w:val="00304991"/>
    <w:rsid w:val="00304F11"/>
    <w:rsid w:val="00310A7F"/>
    <w:rsid w:val="0031265C"/>
    <w:rsid w:val="00312D06"/>
    <w:rsid w:val="0031342B"/>
    <w:rsid w:val="00314FA1"/>
    <w:rsid w:val="003176EB"/>
    <w:rsid w:val="00320A4F"/>
    <w:rsid w:val="00320B21"/>
    <w:rsid w:val="003218BF"/>
    <w:rsid w:val="0032540F"/>
    <w:rsid w:val="00326525"/>
    <w:rsid w:val="003268DA"/>
    <w:rsid w:val="00326AB1"/>
    <w:rsid w:val="00326D81"/>
    <w:rsid w:val="00327CE3"/>
    <w:rsid w:val="00335920"/>
    <w:rsid w:val="003368B7"/>
    <w:rsid w:val="003412AA"/>
    <w:rsid w:val="0034161C"/>
    <w:rsid w:val="00342235"/>
    <w:rsid w:val="003423A0"/>
    <w:rsid w:val="00342AB6"/>
    <w:rsid w:val="00342D97"/>
    <w:rsid w:val="00342F5C"/>
    <w:rsid w:val="00345C70"/>
    <w:rsid w:val="00346D5B"/>
    <w:rsid w:val="003478FD"/>
    <w:rsid w:val="003509CC"/>
    <w:rsid w:val="003557FC"/>
    <w:rsid w:val="00360729"/>
    <w:rsid w:val="00363353"/>
    <w:rsid w:val="003637B5"/>
    <w:rsid w:val="003674F9"/>
    <w:rsid w:val="0037017F"/>
    <w:rsid w:val="0037084B"/>
    <w:rsid w:val="003708B6"/>
    <w:rsid w:val="00372A70"/>
    <w:rsid w:val="0037303E"/>
    <w:rsid w:val="00373D03"/>
    <w:rsid w:val="00380068"/>
    <w:rsid w:val="00380F2D"/>
    <w:rsid w:val="003811C1"/>
    <w:rsid w:val="003821DF"/>
    <w:rsid w:val="003832D7"/>
    <w:rsid w:val="00386009"/>
    <w:rsid w:val="003875A5"/>
    <w:rsid w:val="00390A76"/>
    <w:rsid w:val="003924A7"/>
    <w:rsid w:val="003A0057"/>
    <w:rsid w:val="003A19D3"/>
    <w:rsid w:val="003A1F69"/>
    <w:rsid w:val="003A4624"/>
    <w:rsid w:val="003A49E4"/>
    <w:rsid w:val="003A4A27"/>
    <w:rsid w:val="003A7DC0"/>
    <w:rsid w:val="003B0A98"/>
    <w:rsid w:val="003B322B"/>
    <w:rsid w:val="003B6E82"/>
    <w:rsid w:val="003B7085"/>
    <w:rsid w:val="003B7DC1"/>
    <w:rsid w:val="003C2FFA"/>
    <w:rsid w:val="003C30D0"/>
    <w:rsid w:val="003C6A0B"/>
    <w:rsid w:val="003C7587"/>
    <w:rsid w:val="003D4CAE"/>
    <w:rsid w:val="003E3CBD"/>
    <w:rsid w:val="003E7570"/>
    <w:rsid w:val="003F1596"/>
    <w:rsid w:val="003F304D"/>
    <w:rsid w:val="003F7031"/>
    <w:rsid w:val="00401D74"/>
    <w:rsid w:val="00404B01"/>
    <w:rsid w:val="00420743"/>
    <w:rsid w:val="004207D3"/>
    <w:rsid w:val="00425AD8"/>
    <w:rsid w:val="0042760F"/>
    <w:rsid w:val="00430F0A"/>
    <w:rsid w:val="00432E9E"/>
    <w:rsid w:val="0043546A"/>
    <w:rsid w:val="00435552"/>
    <w:rsid w:val="0043567E"/>
    <w:rsid w:val="00435B52"/>
    <w:rsid w:val="00435D9B"/>
    <w:rsid w:val="004373CD"/>
    <w:rsid w:val="0043747D"/>
    <w:rsid w:val="00437853"/>
    <w:rsid w:val="00437DFC"/>
    <w:rsid w:val="00440C91"/>
    <w:rsid w:val="00441124"/>
    <w:rsid w:val="00442A03"/>
    <w:rsid w:val="004430D3"/>
    <w:rsid w:val="00447B88"/>
    <w:rsid w:val="00454606"/>
    <w:rsid w:val="0045710C"/>
    <w:rsid w:val="00465F39"/>
    <w:rsid w:val="0046680E"/>
    <w:rsid w:val="00466F76"/>
    <w:rsid w:val="00470BE0"/>
    <w:rsid w:val="00473BCA"/>
    <w:rsid w:val="004770BD"/>
    <w:rsid w:val="004810F7"/>
    <w:rsid w:val="004839B8"/>
    <w:rsid w:val="004851E2"/>
    <w:rsid w:val="00485F8F"/>
    <w:rsid w:val="00491EAD"/>
    <w:rsid w:val="004A0259"/>
    <w:rsid w:val="004A5877"/>
    <w:rsid w:val="004A59BA"/>
    <w:rsid w:val="004A6721"/>
    <w:rsid w:val="004B009F"/>
    <w:rsid w:val="004B0F5A"/>
    <w:rsid w:val="004B1F6D"/>
    <w:rsid w:val="004B2302"/>
    <w:rsid w:val="004B3DF8"/>
    <w:rsid w:val="004B4449"/>
    <w:rsid w:val="004B7603"/>
    <w:rsid w:val="004C0288"/>
    <w:rsid w:val="004C0745"/>
    <w:rsid w:val="004C3362"/>
    <w:rsid w:val="004C50A3"/>
    <w:rsid w:val="004D0343"/>
    <w:rsid w:val="004D1390"/>
    <w:rsid w:val="004D1C38"/>
    <w:rsid w:val="004D447B"/>
    <w:rsid w:val="004D4F52"/>
    <w:rsid w:val="004E012A"/>
    <w:rsid w:val="004E1387"/>
    <w:rsid w:val="004E1A00"/>
    <w:rsid w:val="004E2214"/>
    <w:rsid w:val="004E46C7"/>
    <w:rsid w:val="004E477B"/>
    <w:rsid w:val="004E5F93"/>
    <w:rsid w:val="004E609E"/>
    <w:rsid w:val="004F1749"/>
    <w:rsid w:val="004F2658"/>
    <w:rsid w:val="004F4AF5"/>
    <w:rsid w:val="00500C6B"/>
    <w:rsid w:val="00502387"/>
    <w:rsid w:val="00506453"/>
    <w:rsid w:val="00506471"/>
    <w:rsid w:val="005079EE"/>
    <w:rsid w:val="00511904"/>
    <w:rsid w:val="0051379C"/>
    <w:rsid w:val="00516BF5"/>
    <w:rsid w:val="00516D2E"/>
    <w:rsid w:val="00522CA9"/>
    <w:rsid w:val="005250D2"/>
    <w:rsid w:val="005263BB"/>
    <w:rsid w:val="00531160"/>
    <w:rsid w:val="005327C6"/>
    <w:rsid w:val="00535FC5"/>
    <w:rsid w:val="0054006D"/>
    <w:rsid w:val="00541B7C"/>
    <w:rsid w:val="00541FDF"/>
    <w:rsid w:val="00542979"/>
    <w:rsid w:val="0054336A"/>
    <w:rsid w:val="0054499A"/>
    <w:rsid w:val="00554BE7"/>
    <w:rsid w:val="00555DE9"/>
    <w:rsid w:val="00557D3B"/>
    <w:rsid w:val="00561308"/>
    <w:rsid w:val="00561A40"/>
    <w:rsid w:val="00564A4A"/>
    <w:rsid w:val="00564BF9"/>
    <w:rsid w:val="00567BC8"/>
    <w:rsid w:val="005703B0"/>
    <w:rsid w:val="00576EBE"/>
    <w:rsid w:val="005813E8"/>
    <w:rsid w:val="005836E3"/>
    <w:rsid w:val="00586753"/>
    <w:rsid w:val="00587870"/>
    <w:rsid w:val="00587F65"/>
    <w:rsid w:val="0059070E"/>
    <w:rsid w:val="005A0614"/>
    <w:rsid w:val="005A071A"/>
    <w:rsid w:val="005A126A"/>
    <w:rsid w:val="005A7DC7"/>
    <w:rsid w:val="005B021E"/>
    <w:rsid w:val="005B07D8"/>
    <w:rsid w:val="005B2598"/>
    <w:rsid w:val="005B5AC6"/>
    <w:rsid w:val="005B5FA0"/>
    <w:rsid w:val="005B6BC3"/>
    <w:rsid w:val="005B7139"/>
    <w:rsid w:val="005B781B"/>
    <w:rsid w:val="005C1A18"/>
    <w:rsid w:val="005C2D71"/>
    <w:rsid w:val="005C3A71"/>
    <w:rsid w:val="005C47E5"/>
    <w:rsid w:val="005C5CA8"/>
    <w:rsid w:val="005C60C0"/>
    <w:rsid w:val="005D0683"/>
    <w:rsid w:val="005D197D"/>
    <w:rsid w:val="005D1FC2"/>
    <w:rsid w:val="005D79B2"/>
    <w:rsid w:val="005D79D9"/>
    <w:rsid w:val="005F1496"/>
    <w:rsid w:val="005F28C1"/>
    <w:rsid w:val="005F2ED5"/>
    <w:rsid w:val="005F4151"/>
    <w:rsid w:val="005F5A54"/>
    <w:rsid w:val="005F7EA8"/>
    <w:rsid w:val="006039E4"/>
    <w:rsid w:val="006066A6"/>
    <w:rsid w:val="00607C48"/>
    <w:rsid w:val="006104E5"/>
    <w:rsid w:val="00610AF9"/>
    <w:rsid w:val="006110D8"/>
    <w:rsid w:val="00612BE1"/>
    <w:rsid w:val="00613D6A"/>
    <w:rsid w:val="0061626F"/>
    <w:rsid w:val="00622015"/>
    <w:rsid w:val="00622D3E"/>
    <w:rsid w:val="00623A44"/>
    <w:rsid w:val="00623EDE"/>
    <w:rsid w:val="00626683"/>
    <w:rsid w:val="00627C93"/>
    <w:rsid w:val="00632DC3"/>
    <w:rsid w:val="00633D5B"/>
    <w:rsid w:val="00642C93"/>
    <w:rsid w:val="0064419A"/>
    <w:rsid w:val="00644684"/>
    <w:rsid w:val="00644FC3"/>
    <w:rsid w:val="006476FC"/>
    <w:rsid w:val="00653D9B"/>
    <w:rsid w:val="0065534D"/>
    <w:rsid w:val="00656C82"/>
    <w:rsid w:val="00660674"/>
    <w:rsid w:val="00660EF3"/>
    <w:rsid w:val="0066197C"/>
    <w:rsid w:val="00663DB9"/>
    <w:rsid w:val="00664CE2"/>
    <w:rsid w:val="00666A01"/>
    <w:rsid w:val="00671899"/>
    <w:rsid w:val="00673153"/>
    <w:rsid w:val="00673E7E"/>
    <w:rsid w:val="00681D10"/>
    <w:rsid w:val="00682D4B"/>
    <w:rsid w:val="0068366F"/>
    <w:rsid w:val="00685264"/>
    <w:rsid w:val="00686879"/>
    <w:rsid w:val="00693D1C"/>
    <w:rsid w:val="006948E2"/>
    <w:rsid w:val="006958D1"/>
    <w:rsid w:val="00695D86"/>
    <w:rsid w:val="0069613F"/>
    <w:rsid w:val="00696454"/>
    <w:rsid w:val="006A11B2"/>
    <w:rsid w:val="006A1FEA"/>
    <w:rsid w:val="006A22F3"/>
    <w:rsid w:val="006A3CB5"/>
    <w:rsid w:val="006B1A4E"/>
    <w:rsid w:val="006B269D"/>
    <w:rsid w:val="006B2D38"/>
    <w:rsid w:val="006B56AC"/>
    <w:rsid w:val="006B5B04"/>
    <w:rsid w:val="006C15AB"/>
    <w:rsid w:val="006C18C5"/>
    <w:rsid w:val="006C26BF"/>
    <w:rsid w:val="006C32D5"/>
    <w:rsid w:val="006C61FA"/>
    <w:rsid w:val="006C6682"/>
    <w:rsid w:val="006D177F"/>
    <w:rsid w:val="006D333C"/>
    <w:rsid w:val="006D4787"/>
    <w:rsid w:val="006D5DDF"/>
    <w:rsid w:val="006D7EE2"/>
    <w:rsid w:val="006E0C47"/>
    <w:rsid w:val="006E68D6"/>
    <w:rsid w:val="006E711C"/>
    <w:rsid w:val="006F1487"/>
    <w:rsid w:val="006F14B2"/>
    <w:rsid w:val="006F4357"/>
    <w:rsid w:val="006F4E9C"/>
    <w:rsid w:val="006F5B10"/>
    <w:rsid w:val="006F6597"/>
    <w:rsid w:val="006F7225"/>
    <w:rsid w:val="00700BCB"/>
    <w:rsid w:val="00701A16"/>
    <w:rsid w:val="007020BF"/>
    <w:rsid w:val="007056C3"/>
    <w:rsid w:val="00707533"/>
    <w:rsid w:val="00710FA8"/>
    <w:rsid w:val="00712C5A"/>
    <w:rsid w:val="0071414F"/>
    <w:rsid w:val="007163E8"/>
    <w:rsid w:val="007164AB"/>
    <w:rsid w:val="0071652C"/>
    <w:rsid w:val="00722D5D"/>
    <w:rsid w:val="00723FC9"/>
    <w:rsid w:val="0072664B"/>
    <w:rsid w:val="007270E5"/>
    <w:rsid w:val="00727832"/>
    <w:rsid w:val="00732FF4"/>
    <w:rsid w:val="007339CF"/>
    <w:rsid w:val="0074066B"/>
    <w:rsid w:val="0074136B"/>
    <w:rsid w:val="00741DC3"/>
    <w:rsid w:val="007442BC"/>
    <w:rsid w:val="007455D1"/>
    <w:rsid w:val="00746CE9"/>
    <w:rsid w:val="007546E2"/>
    <w:rsid w:val="00756A71"/>
    <w:rsid w:val="00760293"/>
    <w:rsid w:val="007606D5"/>
    <w:rsid w:val="00763E20"/>
    <w:rsid w:val="00765711"/>
    <w:rsid w:val="007703AB"/>
    <w:rsid w:val="007714BE"/>
    <w:rsid w:val="00771631"/>
    <w:rsid w:val="00773EA4"/>
    <w:rsid w:val="007747D6"/>
    <w:rsid w:val="00775391"/>
    <w:rsid w:val="0078003B"/>
    <w:rsid w:val="00781770"/>
    <w:rsid w:val="00781973"/>
    <w:rsid w:val="00782EA6"/>
    <w:rsid w:val="00784054"/>
    <w:rsid w:val="00784CFC"/>
    <w:rsid w:val="00785095"/>
    <w:rsid w:val="0078529F"/>
    <w:rsid w:val="00786B3D"/>
    <w:rsid w:val="0079145B"/>
    <w:rsid w:val="00792D3D"/>
    <w:rsid w:val="00793E97"/>
    <w:rsid w:val="0079425E"/>
    <w:rsid w:val="007A26E6"/>
    <w:rsid w:val="007A7EF7"/>
    <w:rsid w:val="007B1B23"/>
    <w:rsid w:val="007B1F5A"/>
    <w:rsid w:val="007B555E"/>
    <w:rsid w:val="007C12F7"/>
    <w:rsid w:val="007C42AF"/>
    <w:rsid w:val="007D0BAC"/>
    <w:rsid w:val="007D0FA3"/>
    <w:rsid w:val="007D189E"/>
    <w:rsid w:val="007D26E0"/>
    <w:rsid w:val="007E0281"/>
    <w:rsid w:val="007E213A"/>
    <w:rsid w:val="007E33AF"/>
    <w:rsid w:val="007E708D"/>
    <w:rsid w:val="007F0936"/>
    <w:rsid w:val="007F2AC1"/>
    <w:rsid w:val="007F54F0"/>
    <w:rsid w:val="007F760B"/>
    <w:rsid w:val="00806663"/>
    <w:rsid w:val="0081129D"/>
    <w:rsid w:val="00812068"/>
    <w:rsid w:val="00814990"/>
    <w:rsid w:val="00815195"/>
    <w:rsid w:val="00821AB1"/>
    <w:rsid w:val="0082386E"/>
    <w:rsid w:val="00823EBE"/>
    <w:rsid w:val="00824900"/>
    <w:rsid w:val="00824C0F"/>
    <w:rsid w:val="00825CC9"/>
    <w:rsid w:val="008309F1"/>
    <w:rsid w:val="0083299C"/>
    <w:rsid w:val="008355F2"/>
    <w:rsid w:val="0083648F"/>
    <w:rsid w:val="0083658A"/>
    <w:rsid w:val="008404F2"/>
    <w:rsid w:val="00840C66"/>
    <w:rsid w:val="008427E8"/>
    <w:rsid w:val="00842B97"/>
    <w:rsid w:val="00843E95"/>
    <w:rsid w:val="00844117"/>
    <w:rsid w:val="00845245"/>
    <w:rsid w:val="00846920"/>
    <w:rsid w:val="008477AB"/>
    <w:rsid w:val="00850C14"/>
    <w:rsid w:val="00852660"/>
    <w:rsid w:val="00853B42"/>
    <w:rsid w:val="00860929"/>
    <w:rsid w:val="008649A0"/>
    <w:rsid w:val="00865175"/>
    <w:rsid w:val="00866329"/>
    <w:rsid w:val="00870ACD"/>
    <w:rsid w:val="00872080"/>
    <w:rsid w:val="00874569"/>
    <w:rsid w:val="008747EB"/>
    <w:rsid w:val="00875F74"/>
    <w:rsid w:val="0088175F"/>
    <w:rsid w:val="008868E2"/>
    <w:rsid w:val="008920C9"/>
    <w:rsid w:val="00893FB9"/>
    <w:rsid w:val="00897A7F"/>
    <w:rsid w:val="008A0868"/>
    <w:rsid w:val="008A1289"/>
    <w:rsid w:val="008A1819"/>
    <w:rsid w:val="008A2357"/>
    <w:rsid w:val="008A2E43"/>
    <w:rsid w:val="008A3165"/>
    <w:rsid w:val="008A6F56"/>
    <w:rsid w:val="008B04DC"/>
    <w:rsid w:val="008B1F3C"/>
    <w:rsid w:val="008B31D0"/>
    <w:rsid w:val="008B573A"/>
    <w:rsid w:val="008B6D43"/>
    <w:rsid w:val="008C0D04"/>
    <w:rsid w:val="008C1E71"/>
    <w:rsid w:val="008C3A27"/>
    <w:rsid w:val="008C3D98"/>
    <w:rsid w:val="008C47D4"/>
    <w:rsid w:val="008D0EBE"/>
    <w:rsid w:val="008D3B48"/>
    <w:rsid w:val="008D76E7"/>
    <w:rsid w:val="008D7AA0"/>
    <w:rsid w:val="008E1220"/>
    <w:rsid w:val="008E3E8E"/>
    <w:rsid w:val="008E54EA"/>
    <w:rsid w:val="008E6084"/>
    <w:rsid w:val="008F0244"/>
    <w:rsid w:val="008F07D0"/>
    <w:rsid w:val="008F503E"/>
    <w:rsid w:val="008F5421"/>
    <w:rsid w:val="008F55C5"/>
    <w:rsid w:val="008F7BC0"/>
    <w:rsid w:val="009000BC"/>
    <w:rsid w:val="0090111B"/>
    <w:rsid w:val="0090205D"/>
    <w:rsid w:val="00907076"/>
    <w:rsid w:val="009110C7"/>
    <w:rsid w:val="00921E6D"/>
    <w:rsid w:val="00922B21"/>
    <w:rsid w:val="00927610"/>
    <w:rsid w:val="0092767E"/>
    <w:rsid w:val="0093185C"/>
    <w:rsid w:val="00931D59"/>
    <w:rsid w:val="009323E3"/>
    <w:rsid w:val="00932751"/>
    <w:rsid w:val="00933897"/>
    <w:rsid w:val="00940FF1"/>
    <w:rsid w:val="009430FB"/>
    <w:rsid w:val="00944D6D"/>
    <w:rsid w:val="00945FB5"/>
    <w:rsid w:val="00946AF0"/>
    <w:rsid w:val="00947D2D"/>
    <w:rsid w:val="00950A56"/>
    <w:rsid w:val="0095167F"/>
    <w:rsid w:val="00956AA1"/>
    <w:rsid w:val="009572BE"/>
    <w:rsid w:val="00961DA4"/>
    <w:rsid w:val="00961FA2"/>
    <w:rsid w:val="0096201E"/>
    <w:rsid w:val="0096549E"/>
    <w:rsid w:val="0096655C"/>
    <w:rsid w:val="0097177C"/>
    <w:rsid w:val="009770A5"/>
    <w:rsid w:val="00984A1C"/>
    <w:rsid w:val="00985625"/>
    <w:rsid w:val="009856F4"/>
    <w:rsid w:val="00985CF5"/>
    <w:rsid w:val="00987621"/>
    <w:rsid w:val="00990F7A"/>
    <w:rsid w:val="00991171"/>
    <w:rsid w:val="009933F2"/>
    <w:rsid w:val="00993B8C"/>
    <w:rsid w:val="00994631"/>
    <w:rsid w:val="009947E4"/>
    <w:rsid w:val="00994F32"/>
    <w:rsid w:val="0099593A"/>
    <w:rsid w:val="0099655C"/>
    <w:rsid w:val="009A1826"/>
    <w:rsid w:val="009A457C"/>
    <w:rsid w:val="009A5638"/>
    <w:rsid w:val="009A5651"/>
    <w:rsid w:val="009A5F96"/>
    <w:rsid w:val="009A7D51"/>
    <w:rsid w:val="009B09AF"/>
    <w:rsid w:val="009B0A3D"/>
    <w:rsid w:val="009B0F25"/>
    <w:rsid w:val="009B21F2"/>
    <w:rsid w:val="009B5A05"/>
    <w:rsid w:val="009B5A12"/>
    <w:rsid w:val="009C0EC7"/>
    <w:rsid w:val="009C25C5"/>
    <w:rsid w:val="009C36DE"/>
    <w:rsid w:val="009C69C4"/>
    <w:rsid w:val="009D060E"/>
    <w:rsid w:val="009D3BA5"/>
    <w:rsid w:val="009D60EC"/>
    <w:rsid w:val="009D63A4"/>
    <w:rsid w:val="009D7013"/>
    <w:rsid w:val="009D7A08"/>
    <w:rsid w:val="009E44FB"/>
    <w:rsid w:val="009E6BBC"/>
    <w:rsid w:val="009F2104"/>
    <w:rsid w:val="009F2424"/>
    <w:rsid w:val="009F3C23"/>
    <w:rsid w:val="009F3DBC"/>
    <w:rsid w:val="009F59FE"/>
    <w:rsid w:val="009F7C13"/>
    <w:rsid w:val="00A04249"/>
    <w:rsid w:val="00A0560D"/>
    <w:rsid w:val="00A05D97"/>
    <w:rsid w:val="00A060C6"/>
    <w:rsid w:val="00A076A1"/>
    <w:rsid w:val="00A10371"/>
    <w:rsid w:val="00A114C5"/>
    <w:rsid w:val="00A11EF2"/>
    <w:rsid w:val="00A11F47"/>
    <w:rsid w:val="00A12014"/>
    <w:rsid w:val="00A12B72"/>
    <w:rsid w:val="00A132B0"/>
    <w:rsid w:val="00A155B5"/>
    <w:rsid w:val="00A270C9"/>
    <w:rsid w:val="00A32CBD"/>
    <w:rsid w:val="00A339A0"/>
    <w:rsid w:val="00A378C0"/>
    <w:rsid w:val="00A40142"/>
    <w:rsid w:val="00A4481B"/>
    <w:rsid w:val="00A44BCC"/>
    <w:rsid w:val="00A44EC2"/>
    <w:rsid w:val="00A45C61"/>
    <w:rsid w:val="00A50E5A"/>
    <w:rsid w:val="00A51F3B"/>
    <w:rsid w:val="00A563A8"/>
    <w:rsid w:val="00A56D0C"/>
    <w:rsid w:val="00A57E0E"/>
    <w:rsid w:val="00A60EB7"/>
    <w:rsid w:val="00A6121F"/>
    <w:rsid w:val="00A6235C"/>
    <w:rsid w:val="00A64585"/>
    <w:rsid w:val="00A64CDC"/>
    <w:rsid w:val="00A64E50"/>
    <w:rsid w:val="00A65706"/>
    <w:rsid w:val="00A6727E"/>
    <w:rsid w:val="00A7030D"/>
    <w:rsid w:val="00A70B3C"/>
    <w:rsid w:val="00A70D92"/>
    <w:rsid w:val="00A71443"/>
    <w:rsid w:val="00A752D5"/>
    <w:rsid w:val="00A76672"/>
    <w:rsid w:val="00A773B5"/>
    <w:rsid w:val="00A77544"/>
    <w:rsid w:val="00A80F4D"/>
    <w:rsid w:val="00A81220"/>
    <w:rsid w:val="00A81357"/>
    <w:rsid w:val="00A848FE"/>
    <w:rsid w:val="00A84A3A"/>
    <w:rsid w:val="00A851DD"/>
    <w:rsid w:val="00A85F19"/>
    <w:rsid w:val="00A866BD"/>
    <w:rsid w:val="00A86E4D"/>
    <w:rsid w:val="00A87113"/>
    <w:rsid w:val="00A871C5"/>
    <w:rsid w:val="00A87D4A"/>
    <w:rsid w:val="00A905AC"/>
    <w:rsid w:val="00A97624"/>
    <w:rsid w:val="00AA2F16"/>
    <w:rsid w:val="00AA5AA2"/>
    <w:rsid w:val="00AA68E8"/>
    <w:rsid w:val="00AB03EA"/>
    <w:rsid w:val="00AB196C"/>
    <w:rsid w:val="00AB31F3"/>
    <w:rsid w:val="00AB3469"/>
    <w:rsid w:val="00AB3922"/>
    <w:rsid w:val="00AB3E28"/>
    <w:rsid w:val="00AB429C"/>
    <w:rsid w:val="00AB5C19"/>
    <w:rsid w:val="00AB676C"/>
    <w:rsid w:val="00AC10EA"/>
    <w:rsid w:val="00AC24F3"/>
    <w:rsid w:val="00AC485B"/>
    <w:rsid w:val="00AD05F5"/>
    <w:rsid w:val="00AD15A1"/>
    <w:rsid w:val="00AD247B"/>
    <w:rsid w:val="00AD58DC"/>
    <w:rsid w:val="00AE1997"/>
    <w:rsid w:val="00AE2643"/>
    <w:rsid w:val="00AE6216"/>
    <w:rsid w:val="00AF3B53"/>
    <w:rsid w:val="00AF623F"/>
    <w:rsid w:val="00AF64F6"/>
    <w:rsid w:val="00AF664E"/>
    <w:rsid w:val="00AF7FD6"/>
    <w:rsid w:val="00B0680F"/>
    <w:rsid w:val="00B07B09"/>
    <w:rsid w:val="00B07F6F"/>
    <w:rsid w:val="00B10FEF"/>
    <w:rsid w:val="00B11461"/>
    <w:rsid w:val="00B11C3B"/>
    <w:rsid w:val="00B168CE"/>
    <w:rsid w:val="00B20D1E"/>
    <w:rsid w:val="00B267AF"/>
    <w:rsid w:val="00B2780A"/>
    <w:rsid w:val="00B27C76"/>
    <w:rsid w:val="00B27FA0"/>
    <w:rsid w:val="00B3007A"/>
    <w:rsid w:val="00B32FD9"/>
    <w:rsid w:val="00B353E5"/>
    <w:rsid w:val="00B35721"/>
    <w:rsid w:val="00B40163"/>
    <w:rsid w:val="00B40CB2"/>
    <w:rsid w:val="00B41020"/>
    <w:rsid w:val="00B41860"/>
    <w:rsid w:val="00B4261D"/>
    <w:rsid w:val="00B43C48"/>
    <w:rsid w:val="00B44326"/>
    <w:rsid w:val="00B4769E"/>
    <w:rsid w:val="00B508DA"/>
    <w:rsid w:val="00B53A92"/>
    <w:rsid w:val="00B54C59"/>
    <w:rsid w:val="00B5557A"/>
    <w:rsid w:val="00B55F72"/>
    <w:rsid w:val="00B574AA"/>
    <w:rsid w:val="00B60537"/>
    <w:rsid w:val="00B6207E"/>
    <w:rsid w:val="00B62AF9"/>
    <w:rsid w:val="00B66086"/>
    <w:rsid w:val="00B67075"/>
    <w:rsid w:val="00B672D1"/>
    <w:rsid w:val="00B728BA"/>
    <w:rsid w:val="00B7441F"/>
    <w:rsid w:val="00B811F0"/>
    <w:rsid w:val="00B81639"/>
    <w:rsid w:val="00B840D4"/>
    <w:rsid w:val="00B84B8A"/>
    <w:rsid w:val="00B869C7"/>
    <w:rsid w:val="00B86C2C"/>
    <w:rsid w:val="00B916DC"/>
    <w:rsid w:val="00BA0C06"/>
    <w:rsid w:val="00BA2CF5"/>
    <w:rsid w:val="00BA379B"/>
    <w:rsid w:val="00BA4488"/>
    <w:rsid w:val="00BA51AF"/>
    <w:rsid w:val="00BA6CF8"/>
    <w:rsid w:val="00BA7068"/>
    <w:rsid w:val="00BA737B"/>
    <w:rsid w:val="00BB1311"/>
    <w:rsid w:val="00BB2EEF"/>
    <w:rsid w:val="00BB699B"/>
    <w:rsid w:val="00BC0689"/>
    <w:rsid w:val="00BC3024"/>
    <w:rsid w:val="00BC63F1"/>
    <w:rsid w:val="00BD0AA7"/>
    <w:rsid w:val="00BD4787"/>
    <w:rsid w:val="00BD7C0F"/>
    <w:rsid w:val="00BE20B7"/>
    <w:rsid w:val="00BE2730"/>
    <w:rsid w:val="00BE551C"/>
    <w:rsid w:val="00BE60E4"/>
    <w:rsid w:val="00BE6A43"/>
    <w:rsid w:val="00BF0130"/>
    <w:rsid w:val="00BF0168"/>
    <w:rsid w:val="00BF1F91"/>
    <w:rsid w:val="00BF2973"/>
    <w:rsid w:val="00BF2F5D"/>
    <w:rsid w:val="00BF4408"/>
    <w:rsid w:val="00BF55A7"/>
    <w:rsid w:val="00BF64DF"/>
    <w:rsid w:val="00BF728F"/>
    <w:rsid w:val="00C0160A"/>
    <w:rsid w:val="00C065CB"/>
    <w:rsid w:val="00C07775"/>
    <w:rsid w:val="00C07D13"/>
    <w:rsid w:val="00C10101"/>
    <w:rsid w:val="00C103A6"/>
    <w:rsid w:val="00C108B3"/>
    <w:rsid w:val="00C124D3"/>
    <w:rsid w:val="00C12D80"/>
    <w:rsid w:val="00C139E6"/>
    <w:rsid w:val="00C2119F"/>
    <w:rsid w:val="00C22314"/>
    <w:rsid w:val="00C2497E"/>
    <w:rsid w:val="00C24ED9"/>
    <w:rsid w:val="00C264E4"/>
    <w:rsid w:val="00C26BF1"/>
    <w:rsid w:val="00C274D1"/>
    <w:rsid w:val="00C277DE"/>
    <w:rsid w:val="00C2795E"/>
    <w:rsid w:val="00C33815"/>
    <w:rsid w:val="00C40549"/>
    <w:rsid w:val="00C4180A"/>
    <w:rsid w:val="00C428C4"/>
    <w:rsid w:val="00C42DCF"/>
    <w:rsid w:val="00C42E54"/>
    <w:rsid w:val="00C43049"/>
    <w:rsid w:val="00C45048"/>
    <w:rsid w:val="00C45BB9"/>
    <w:rsid w:val="00C51766"/>
    <w:rsid w:val="00C52AB3"/>
    <w:rsid w:val="00C548D1"/>
    <w:rsid w:val="00C55668"/>
    <w:rsid w:val="00C615E6"/>
    <w:rsid w:val="00C621C0"/>
    <w:rsid w:val="00C62C58"/>
    <w:rsid w:val="00C6365E"/>
    <w:rsid w:val="00C63D32"/>
    <w:rsid w:val="00C64281"/>
    <w:rsid w:val="00C65D80"/>
    <w:rsid w:val="00C718C4"/>
    <w:rsid w:val="00C72860"/>
    <w:rsid w:val="00C7382C"/>
    <w:rsid w:val="00C74806"/>
    <w:rsid w:val="00C7574F"/>
    <w:rsid w:val="00C759EA"/>
    <w:rsid w:val="00C75DB0"/>
    <w:rsid w:val="00C85CA1"/>
    <w:rsid w:val="00C9154D"/>
    <w:rsid w:val="00C9304D"/>
    <w:rsid w:val="00C9662E"/>
    <w:rsid w:val="00C96B11"/>
    <w:rsid w:val="00CA3560"/>
    <w:rsid w:val="00CA5550"/>
    <w:rsid w:val="00CA5D9C"/>
    <w:rsid w:val="00CB0171"/>
    <w:rsid w:val="00CB0F67"/>
    <w:rsid w:val="00CB4708"/>
    <w:rsid w:val="00CC4C67"/>
    <w:rsid w:val="00CC65BE"/>
    <w:rsid w:val="00CC666F"/>
    <w:rsid w:val="00CC6C62"/>
    <w:rsid w:val="00CC7754"/>
    <w:rsid w:val="00CD069F"/>
    <w:rsid w:val="00CD219C"/>
    <w:rsid w:val="00CD22AA"/>
    <w:rsid w:val="00CD2391"/>
    <w:rsid w:val="00CD298F"/>
    <w:rsid w:val="00CD3EEE"/>
    <w:rsid w:val="00CD625B"/>
    <w:rsid w:val="00CE19F1"/>
    <w:rsid w:val="00CE2B17"/>
    <w:rsid w:val="00CE3F8C"/>
    <w:rsid w:val="00CE4EDA"/>
    <w:rsid w:val="00CE64B0"/>
    <w:rsid w:val="00CE782B"/>
    <w:rsid w:val="00CE7D45"/>
    <w:rsid w:val="00CF09C8"/>
    <w:rsid w:val="00CF172D"/>
    <w:rsid w:val="00CF18E6"/>
    <w:rsid w:val="00CF2421"/>
    <w:rsid w:val="00CF4868"/>
    <w:rsid w:val="00CF57A1"/>
    <w:rsid w:val="00CF651E"/>
    <w:rsid w:val="00CF7E5B"/>
    <w:rsid w:val="00CF7EAB"/>
    <w:rsid w:val="00D00FEC"/>
    <w:rsid w:val="00D073A8"/>
    <w:rsid w:val="00D154CB"/>
    <w:rsid w:val="00D27525"/>
    <w:rsid w:val="00D3310B"/>
    <w:rsid w:val="00D369F6"/>
    <w:rsid w:val="00D40198"/>
    <w:rsid w:val="00D402BE"/>
    <w:rsid w:val="00D41484"/>
    <w:rsid w:val="00D41F02"/>
    <w:rsid w:val="00D45E18"/>
    <w:rsid w:val="00D47B13"/>
    <w:rsid w:val="00D5554C"/>
    <w:rsid w:val="00D562C8"/>
    <w:rsid w:val="00D572AC"/>
    <w:rsid w:val="00D63CB3"/>
    <w:rsid w:val="00D65639"/>
    <w:rsid w:val="00D6576B"/>
    <w:rsid w:val="00D71F42"/>
    <w:rsid w:val="00D72CD1"/>
    <w:rsid w:val="00D75F3E"/>
    <w:rsid w:val="00D768FA"/>
    <w:rsid w:val="00D810B9"/>
    <w:rsid w:val="00D813CF"/>
    <w:rsid w:val="00D82CE3"/>
    <w:rsid w:val="00D8488D"/>
    <w:rsid w:val="00D8723F"/>
    <w:rsid w:val="00D922B0"/>
    <w:rsid w:val="00D95CAC"/>
    <w:rsid w:val="00D97815"/>
    <w:rsid w:val="00DA1728"/>
    <w:rsid w:val="00DA3D6F"/>
    <w:rsid w:val="00DA5491"/>
    <w:rsid w:val="00DA54CD"/>
    <w:rsid w:val="00DA5CD3"/>
    <w:rsid w:val="00DA64EC"/>
    <w:rsid w:val="00DB5943"/>
    <w:rsid w:val="00DC0278"/>
    <w:rsid w:val="00DC13CE"/>
    <w:rsid w:val="00DC1DA9"/>
    <w:rsid w:val="00DC295D"/>
    <w:rsid w:val="00DC2EDC"/>
    <w:rsid w:val="00DC4F1A"/>
    <w:rsid w:val="00DC70E9"/>
    <w:rsid w:val="00DC71A9"/>
    <w:rsid w:val="00DD045A"/>
    <w:rsid w:val="00DD0464"/>
    <w:rsid w:val="00DD2002"/>
    <w:rsid w:val="00DD3206"/>
    <w:rsid w:val="00DD34EB"/>
    <w:rsid w:val="00DD3F34"/>
    <w:rsid w:val="00DD450F"/>
    <w:rsid w:val="00DD5503"/>
    <w:rsid w:val="00DD6E69"/>
    <w:rsid w:val="00DD7240"/>
    <w:rsid w:val="00DE17D0"/>
    <w:rsid w:val="00DE3C92"/>
    <w:rsid w:val="00DE46A3"/>
    <w:rsid w:val="00DE5D0A"/>
    <w:rsid w:val="00DE6F0B"/>
    <w:rsid w:val="00DF1A01"/>
    <w:rsid w:val="00DF2A4C"/>
    <w:rsid w:val="00DF30F3"/>
    <w:rsid w:val="00DF38AF"/>
    <w:rsid w:val="00DF5605"/>
    <w:rsid w:val="00DF5A31"/>
    <w:rsid w:val="00E038DA"/>
    <w:rsid w:val="00E04792"/>
    <w:rsid w:val="00E0703F"/>
    <w:rsid w:val="00E07AD1"/>
    <w:rsid w:val="00E14344"/>
    <w:rsid w:val="00E1541F"/>
    <w:rsid w:val="00E16036"/>
    <w:rsid w:val="00E220A0"/>
    <w:rsid w:val="00E22B7D"/>
    <w:rsid w:val="00E24486"/>
    <w:rsid w:val="00E24657"/>
    <w:rsid w:val="00E25DFF"/>
    <w:rsid w:val="00E303B5"/>
    <w:rsid w:val="00E30A78"/>
    <w:rsid w:val="00E35804"/>
    <w:rsid w:val="00E40A93"/>
    <w:rsid w:val="00E43048"/>
    <w:rsid w:val="00E44752"/>
    <w:rsid w:val="00E44B1D"/>
    <w:rsid w:val="00E45F73"/>
    <w:rsid w:val="00E471BF"/>
    <w:rsid w:val="00E50E98"/>
    <w:rsid w:val="00E52A90"/>
    <w:rsid w:val="00E53542"/>
    <w:rsid w:val="00E56BA3"/>
    <w:rsid w:val="00E57198"/>
    <w:rsid w:val="00E63035"/>
    <w:rsid w:val="00E64917"/>
    <w:rsid w:val="00E64E4F"/>
    <w:rsid w:val="00E66EA4"/>
    <w:rsid w:val="00E67CD0"/>
    <w:rsid w:val="00E7005E"/>
    <w:rsid w:val="00E72D33"/>
    <w:rsid w:val="00E72DA9"/>
    <w:rsid w:val="00E73D28"/>
    <w:rsid w:val="00E77195"/>
    <w:rsid w:val="00E8149D"/>
    <w:rsid w:val="00E82F9A"/>
    <w:rsid w:val="00E854A4"/>
    <w:rsid w:val="00E86FE7"/>
    <w:rsid w:val="00E94577"/>
    <w:rsid w:val="00E946BE"/>
    <w:rsid w:val="00EA6649"/>
    <w:rsid w:val="00EA707E"/>
    <w:rsid w:val="00EB183A"/>
    <w:rsid w:val="00EB1E1A"/>
    <w:rsid w:val="00EB1F75"/>
    <w:rsid w:val="00EB243D"/>
    <w:rsid w:val="00EB2915"/>
    <w:rsid w:val="00EB5127"/>
    <w:rsid w:val="00EB5168"/>
    <w:rsid w:val="00EC1D84"/>
    <w:rsid w:val="00EC2BF0"/>
    <w:rsid w:val="00EC3E26"/>
    <w:rsid w:val="00ED0C11"/>
    <w:rsid w:val="00ED1A92"/>
    <w:rsid w:val="00ED334B"/>
    <w:rsid w:val="00ED3911"/>
    <w:rsid w:val="00ED4D9E"/>
    <w:rsid w:val="00EE18C8"/>
    <w:rsid w:val="00EE1F58"/>
    <w:rsid w:val="00EE20A8"/>
    <w:rsid w:val="00EE4988"/>
    <w:rsid w:val="00EE51F2"/>
    <w:rsid w:val="00EE66D5"/>
    <w:rsid w:val="00EE70A5"/>
    <w:rsid w:val="00EF1896"/>
    <w:rsid w:val="00EF1A4C"/>
    <w:rsid w:val="00EF1B8B"/>
    <w:rsid w:val="00EF247F"/>
    <w:rsid w:val="00EF6DAA"/>
    <w:rsid w:val="00EF7DC0"/>
    <w:rsid w:val="00F00DD3"/>
    <w:rsid w:val="00F023BF"/>
    <w:rsid w:val="00F0410C"/>
    <w:rsid w:val="00F04D61"/>
    <w:rsid w:val="00F04E1E"/>
    <w:rsid w:val="00F05E92"/>
    <w:rsid w:val="00F15254"/>
    <w:rsid w:val="00F17150"/>
    <w:rsid w:val="00F200F5"/>
    <w:rsid w:val="00F214EA"/>
    <w:rsid w:val="00F25450"/>
    <w:rsid w:val="00F30DCC"/>
    <w:rsid w:val="00F33759"/>
    <w:rsid w:val="00F33FCE"/>
    <w:rsid w:val="00F35C9C"/>
    <w:rsid w:val="00F369C5"/>
    <w:rsid w:val="00F3726E"/>
    <w:rsid w:val="00F427A0"/>
    <w:rsid w:val="00F45736"/>
    <w:rsid w:val="00F459F8"/>
    <w:rsid w:val="00F47AD3"/>
    <w:rsid w:val="00F57F5D"/>
    <w:rsid w:val="00F60837"/>
    <w:rsid w:val="00F62C0F"/>
    <w:rsid w:val="00F6375D"/>
    <w:rsid w:val="00F651C7"/>
    <w:rsid w:val="00F66EEC"/>
    <w:rsid w:val="00F67535"/>
    <w:rsid w:val="00F75790"/>
    <w:rsid w:val="00F81DDA"/>
    <w:rsid w:val="00F87B27"/>
    <w:rsid w:val="00F90BC2"/>
    <w:rsid w:val="00F93E83"/>
    <w:rsid w:val="00F959C2"/>
    <w:rsid w:val="00F95E6A"/>
    <w:rsid w:val="00FA25A8"/>
    <w:rsid w:val="00FA39AE"/>
    <w:rsid w:val="00FA4714"/>
    <w:rsid w:val="00FA7282"/>
    <w:rsid w:val="00FB272F"/>
    <w:rsid w:val="00FB3336"/>
    <w:rsid w:val="00FB34AE"/>
    <w:rsid w:val="00FB3EB4"/>
    <w:rsid w:val="00FB44D1"/>
    <w:rsid w:val="00FB552E"/>
    <w:rsid w:val="00FB687C"/>
    <w:rsid w:val="00FC2FC5"/>
    <w:rsid w:val="00FC30BB"/>
    <w:rsid w:val="00FC31C5"/>
    <w:rsid w:val="00FC3203"/>
    <w:rsid w:val="00FD2AE8"/>
    <w:rsid w:val="00FD6737"/>
    <w:rsid w:val="00FD6E64"/>
    <w:rsid w:val="00FD72EB"/>
    <w:rsid w:val="00FE0975"/>
    <w:rsid w:val="00FE2321"/>
    <w:rsid w:val="00FE6368"/>
    <w:rsid w:val="00FE683B"/>
    <w:rsid w:val="00FF3FEF"/>
    <w:rsid w:val="00FF4DA5"/>
    <w:rsid w:val="00FF5929"/>
    <w:rsid w:val="00FF5DBD"/>
    <w:rsid w:val="00FF7426"/>
    <w:rsid w:val="00FF7B45"/>
    <w:rsid w:val="00FF7B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69C8"/>
  <w15:chartTrackingRefBased/>
  <w15:docId w15:val="{2CA2BE88-CFE7-405F-AC5B-29B21EB1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60A6"/>
  </w:style>
  <w:style w:type="paragraph" w:styleId="Naslov1">
    <w:name w:val="heading 1"/>
    <w:basedOn w:val="Navaden"/>
    <w:next w:val="Navaden"/>
    <w:link w:val="Naslov1Znak"/>
    <w:qFormat/>
    <w:rsid w:val="00D6576B"/>
    <w:pPr>
      <w:keepNext/>
      <w:keepLines/>
      <w:numPr>
        <w:numId w:val="59"/>
      </w:numPr>
      <w:spacing w:after="0" w:line="240" w:lineRule="auto"/>
      <w:outlineLvl w:val="0"/>
    </w:pPr>
    <w:rPr>
      <w:rFonts w:ascii="Arial" w:eastAsiaTheme="majorEastAsia" w:hAnsi="Arial" w:cstheme="majorBidi"/>
      <w:b/>
      <w:caps/>
      <w:sz w:val="24"/>
      <w:szCs w:val="32"/>
    </w:rPr>
  </w:style>
  <w:style w:type="paragraph" w:styleId="Naslov2">
    <w:name w:val="heading 2"/>
    <w:basedOn w:val="Navaden"/>
    <w:next w:val="Navaden"/>
    <w:link w:val="Naslov2Znak"/>
    <w:uiPriority w:val="9"/>
    <w:unhideWhenUsed/>
    <w:qFormat/>
    <w:rsid w:val="00C9662E"/>
    <w:pPr>
      <w:keepNext/>
      <w:keepLines/>
      <w:numPr>
        <w:ilvl w:val="1"/>
        <w:numId w:val="59"/>
      </w:numPr>
      <w:spacing w:after="0"/>
      <w:outlineLvl w:val="1"/>
    </w:pPr>
    <w:rPr>
      <w:rFonts w:ascii="Arial" w:eastAsiaTheme="majorEastAsia" w:hAnsi="Arial" w:cstheme="majorBidi"/>
      <w:b/>
      <w:caps/>
      <w:sz w:val="24"/>
      <w:szCs w:val="26"/>
    </w:rPr>
  </w:style>
  <w:style w:type="paragraph" w:styleId="Naslov3">
    <w:name w:val="heading 3"/>
    <w:basedOn w:val="Navaden"/>
    <w:next w:val="Navaden"/>
    <w:link w:val="Naslov3Znak"/>
    <w:uiPriority w:val="9"/>
    <w:unhideWhenUsed/>
    <w:qFormat/>
    <w:rsid w:val="00E8149D"/>
    <w:pPr>
      <w:keepNext/>
      <w:keepLines/>
      <w:numPr>
        <w:ilvl w:val="2"/>
        <w:numId w:val="59"/>
      </w:numPr>
      <w:spacing w:after="0" w:line="240" w:lineRule="auto"/>
      <w:outlineLvl w:val="2"/>
    </w:pPr>
    <w:rPr>
      <w:rFonts w:ascii="Arial" w:eastAsiaTheme="majorEastAsia" w:hAnsi="Arial" w:cstheme="majorBidi"/>
      <w:b/>
      <w:i/>
      <w:sz w:val="20"/>
      <w:szCs w:val="24"/>
    </w:rPr>
  </w:style>
  <w:style w:type="paragraph" w:styleId="Naslov4">
    <w:name w:val="heading 4"/>
    <w:basedOn w:val="Navaden"/>
    <w:next w:val="Navaden"/>
    <w:link w:val="Naslov4Znak"/>
    <w:uiPriority w:val="9"/>
    <w:unhideWhenUsed/>
    <w:qFormat/>
    <w:rsid w:val="008A3165"/>
    <w:pPr>
      <w:keepNext/>
      <w:keepLines/>
      <w:numPr>
        <w:ilvl w:val="3"/>
        <w:numId w:val="59"/>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70CB0"/>
    <w:pPr>
      <w:keepNext/>
      <w:keepLines/>
      <w:numPr>
        <w:ilvl w:val="4"/>
        <w:numId w:val="59"/>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70CB0"/>
    <w:pPr>
      <w:keepNext/>
      <w:keepLines/>
      <w:numPr>
        <w:ilvl w:val="5"/>
        <w:numId w:val="59"/>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70CB0"/>
    <w:pPr>
      <w:keepNext/>
      <w:keepLines/>
      <w:numPr>
        <w:ilvl w:val="6"/>
        <w:numId w:val="59"/>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70CB0"/>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70CB0"/>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6576B"/>
    <w:rPr>
      <w:rFonts w:ascii="Arial" w:eastAsiaTheme="majorEastAsia" w:hAnsi="Arial" w:cstheme="majorBidi"/>
      <w:b/>
      <w:caps/>
      <w:sz w:val="24"/>
      <w:szCs w:val="32"/>
    </w:rPr>
  </w:style>
  <w:style w:type="character" w:customStyle="1" w:styleId="Naslov2Znak">
    <w:name w:val="Naslov 2 Znak"/>
    <w:basedOn w:val="Privzetapisavaodstavka"/>
    <w:link w:val="Naslov2"/>
    <w:uiPriority w:val="9"/>
    <w:rsid w:val="00C9662E"/>
    <w:rPr>
      <w:rFonts w:ascii="Arial" w:eastAsiaTheme="majorEastAsia" w:hAnsi="Arial" w:cstheme="majorBidi"/>
      <w:b/>
      <w:caps/>
      <w:sz w:val="24"/>
      <w:szCs w:val="26"/>
    </w:rPr>
  </w:style>
  <w:style w:type="paragraph" w:styleId="Odstavekseznama">
    <w:name w:val="List Paragraph"/>
    <w:aliases w:val="Odstavek seznama_IP,Seznam_IP_1,Odstavek -,K1,Table of contents numbered,Elenco num ARGEA,body,Odsek zoznamu2,za tekst,Označevanje,List Paragraph2,naslov 1,Bullet 1,Bullet Points,Bullet layer,Colorful List - Accent 11,Dot pt,3"/>
    <w:basedOn w:val="Navaden"/>
    <w:link w:val="OdstavekseznamaZnak"/>
    <w:uiPriority w:val="34"/>
    <w:qFormat/>
    <w:rsid w:val="00FE0975"/>
    <w:pPr>
      <w:ind w:left="720"/>
      <w:contextualSpacing/>
    </w:pPr>
  </w:style>
  <w:style w:type="character" w:customStyle="1" w:styleId="Naslov3Znak">
    <w:name w:val="Naslov 3 Znak"/>
    <w:basedOn w:val="Privzetapisavaodstavka"/>
    <w:link w:val="Naslov3"/>
    <w:uiPriority w:val="9"/>
    <w:rsid w:val="00E8149D"/>
    <w:rPr>
      <w:rFonts w:ascii="Arial" w:eastAsiaTheme="majorEastAsia" w:hAnsi="Arial" w:cstheme="majorBidi"/>
      <w:b/>
      <w:i/>
      <w:sz w:val="20"/>
      <w:szCs w:val="24"/>
    </w:rPr>
  </w:style>
  <w:style w:type="character" w:customStyle="1" w:styleId="OdstavekseznamaZnak">
    <w:name w:val="Odstavek seznama Znak"/>
    <w:aliases w:val="Odstavek seznama_IP Znak,Seznam_IP_1 Znak,Odstavek - Znak,K1 Znak,Table of contents numbered Znak,Elenco num ARGEA Znak,body Znak,Odsek zoznamu2 Znak,za tekst Znak,Označevanje Znak,List Paragraph2 Znak,naslov 1 Znak,Bullet 1 Znak"/>
    <w:link w:val="Odstavekseznama"/>
    <w:uiPriority w:val="34"/>
    <w:qFormat/>
    <w:locked/>
    <w:rsid w:val="00124ABC"/>
  </w:style>
  <w:style w:type="character" w:styleId="Pripombasklic">
    <w:name w:val="annotation reference"/>
    <w:basedOn w:val="Privzetapisavaodstavka"/>
    <w:uiPriority w:val="99"/>
    <w:unhideWhenUsed/>
    <w:rsid w:val="00AF664E"/>
    <w:rPr>
      <w:sz w:val="16"/>
      <w:szCs w:val="16"/>
    </w:rPr>
  </w:style>
  <w:style w:type="paragraph" w:styleId="Pripombabesedilo">
    <w:name w:val="annotation text"/>
    <w:aliases w:val=" Znak9,Znak9,Komentar - besedilo,Komentar - besedilo1"/>
    <w:basedOn w:val="Navaden"/>
    <w:link w:val="PripombabesediloZnak"/>
    <w:uiPriority w:val="99"/>
    <w:unhideWhenUsed/>
    <w:rsid w:val="00AF664E"/>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AF664E"/>
    <w:rPr>
      <w:sz w:val="20"/>
      <w:szCs w:val="20"/>
    </w:rPr>
  </w:style>
  <w:style w:type="paragraph" w:styleId="Zadevapripombe">
    <w:name w:val="annotation subject"/>
    <w:basedOn w:val="Pripombabesedilo"/>
    <w:next w:val="Pripombabesedilo"/>
    <w:link w:val="ZadevapripombeZnak"/>
    <w:uiPriority w:val="99"/>
    <w:semiHidden/>
    <w:unhideWhenUsed/>
    <w:rsid w:val="00AF664E"/>
    <w:rPr>
      <w:b/>
      <w:bCs/>
    </w:rPr>
  </w:style>
  <w:style w:type="character" w:customStyle="1" w:styleId="ZadevapripombeZnak">
    <w:name w:val="Zadeva pripombe Znak"/>
    <w:basedOn w:val="PripombabesediloZnak"/>
    <w:link w:val="Zadevapripombe"/>
    <w:uiPriority w:val="99"/>
    <w:semiHidden/>
    <w:rsid w:val="00AF664E"/>
    <w:rPr>
      <w:b/>
      <w:bCs/>
      <w:sz w:val="20"/>
      <w:szCs w:val="20"/>
    </w:rPr>
  </w:style>
  <w:style w:type="character" w:customStyle="1" w:styleId="hwtze">
    <w:name w:val="hwtze"/>
    <w:basedOn w:val="Privzetapisavaodstavka"/>
    <w:rsid w:val="004839B8"/>
  </w:style>
  <w:style w:type="character" w:customStyle="1" w:styleId="rynqvb">
    <w:name w:val="rynqvb"/>
    <w:basedOn w:val="Privzetapisavaodstavka"/>
    <w:rsid w:val="004839B8"/>
  </w:style>
  <w:style w:type="paragraph" w:styleId="Revizija">
    <w:name w:val="Revision"/>
    <w:hidden/>
    <w:uiPriority w:val="99"/>
    <w:semiHidden/>
    <w:rsid w:val="00F66EEC"/>
    <w:pPr>
      <w:spacing w:after="0" w:line="240" w:lineRule="auto"/>
    </w:pPr>
  </w:style>
  <w:style w:type="paragraph" w:styleId="Navadensplet">
    <w:name w:val="Normal (Web)"/>
    <w:basedOn w:val="Navaden"/>
    <w:uiPriority w:val="99"/>
    <w:semiHidden/>
    <w:unhideWhenUsed/>
    <w:rsid w:val="005D197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5D197D"/>
    <w:rPr>
      <w:b/>
      <w:bCs/>
    </w:rPr>
  </w:style>
  <w:style w:type="character" w:customStyle="1" w:styleId="Naslov4Znak">
    <w:name w:val="Naslov 4 Znak"/>
    <w:basedOn w:val="Privzetapisavaodstavka"/>
    <w:link w:val="Naslov4"/>
    <w:uiPriority w:val="9"/>
    <w:rsid w:val="008A3165"/>
    <w:rPr>
      <w:rFonts w:asciiTheme="majorHAnsi" w:eastAsiaTheme="majorEastAsia" w:hAnsiTheme="majorHAnsi" w:cstheme="majorBidi"/>
      <w:i/>
      <w:iCs/>
      <w:color w:val="2F5496" w:themeColor="accent1" w:themeShade="BF"/>
    </w:rPr>
  </w:style>
  <w:style w:type="paragraph" w:styleId="Telobesedila">
    <w:name w:val="Body Text"/>
    <w:basedOn w:val="Navaden"/>
    <w:link w:val="TelobesedilaZnak"/>
    <w:semiHidden/>
    <w:unhideWhenUsed/>
    <w:rsid w:val="005D79B2"/>
    <w:pPr>
      <w:spacing w:after="0" w:line="240" w:lineRule="auto"/>
    </w:pPr>
    <w:rPr>
      <w:rFonts w:ascii="Arial" w:eastAsia="Times New Roman" w:hAnsi="Arial" w:cs="Times New Roman"/>
      <w:kern w:val="0"/>
      <w:szCs w:val="20"/>
      <w:lang w:eastAsia="sl-SI"/>
      <w14:ligatures w14:val="none"/>
    </w:rPr>
  </w:style>
  <w:style w:type="character" w:customStyle="1" w:styleId="TelobesedilaZnak">
    <w:name w:val="Telo besedila Znak"/>
    <w:basedOn w:val="Privzetapisavaodstavka"/>
    <w:link w:val="Telobesedila"/>
    <w:semiHidden/>
    <w:rsid w:val="005D79B2"/>
    <w:rPr>
      <w:rFonts w:ascii="Arial" w:eastAsia="Times New Roman" w:hAnsi="Arial" w:cs="Times New Roman"/>
      <w:kern w:val="0"/>
      <w:szCs w:val="20"/>
      <w:lang w:eastAsia="sl-SI"/>
      <w14:ligatures w14:val="none"/>
    </w:rPr>
  </w:style>
  <w:style w:type="paragraph" w:styleId="Telobesedila2">
    <w:name w:val="Body Text 2"/>
    <w:basedOn w:val="Navaden"/>
    <w:link w:val="Telobesedila2Znak"/>
    <w:semiHidden/>
    <w:unhideWhenUsed/>
    <w:rsid w:val="005D79B2"/>
    <w:pPr>
      <w:spacing w:after="0" w:line="240" w:lineRule="auto"/>
      <w:jc w:val="both"/>
    </w:pPr>
    <w:rPr>
      <w:rFonts w:ascii="Arial" w:eastAsia="Times New Roman" w:hAnsi="Arial" w:cs="Times New Roman"/>
      <w:kern w:val="0"/>
      <w:sz w:val="20"/>
      <w:szCs w:val="20"/>
      <w:lang w:eastAsia="sl-SI"/>
      <w14:ligatures w14:val="none"/>
    </w:rPr>
  </w:style>
  <w:style w:type="character" w:customStyle="1" w:styleId="Telobesedila2Znak">
    <w:name w:val="Telo besedila 2 Znak"/>
    <w:basedOn w:val="Privzetapisavaodstavka"/>
    <w:link w:val="Telobesedila2"/>
    <w:semiHidden/>
    <w:rsid w:val="005D79B2"/>
    <w:rPr>
      <w:rFonts w:ascii="Arial" w:eastAsia="Times New Roman" w:hAnsi="Arial" w:cs="Times New Roman"/>
      <w:kern w:val="0"/>
      <w:sz w:val="20"/>
      <w:szCs w:val="20"/>
      <w:lang w:eastAsia="sl-SI"/>
      <w14:ligatures w14:val="none"/>
    </w:rPr>
  </w:style>
  <w:style w:type="character" w:customStyle="1" w:styleId="markedcontent">
    <w:name w:val="markedcontent"/>
    <w:basedOn w:val="Privzetapisavaodstavka"/>
    <w:rsid w:val="008C3D98"/>
  </w:style>
  <w:style w:type="table" w:styleId="Tabelamrea">
    <w:name w:val="Table Grid"/>
    <w:basedOn w:val="Navadnatabela"/>
    <w:uiPriority w:val="39"/>
    <w:rsid w:val="0009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16748"/>
    <w:pPr>
      <w:tabs>
        <w:tab w:val="center" w:pos="4536"/>
        <w:tab w:val="right" w:pos="9072"/>
      </w:tabs>
      <w:spacing w:after="0" w:line="240" w:lineRule="auto"/>
    </w:pPr>
  </w:style>
  <w:style w:type="character" w:customStyle="1" w:styleId="GlavaZnak">
    <w:name w:val="Glava Znak"/>
    <w:basedOn w:val="Privzetapisavaodstavka"/>
    <w:link w:val="Glava"/>
    <w:uiPriority w:val="99"/>
    <w:rsid w:val="00216748"/>
  </w:style>
  <w:style w:type="paragraph" w:styleId="Noga">
    <w:name w:val="footer"/>
    <w:basedOn w:val="Navaden"/>
    <w:link w:val="NogaZnak"/>
    <w:uiPriority w:val="99"/>
    <w:unhideWhenUsed/>
    <w:rsid w:val="00216748"/>
    <w:pPr>
      <w:tabs>
        <w:tab w:val="center" w:pos="4536"/>
        <w:tab w:val="right" w:pos="9072"/>
      </w:tabs>
      <w:spacing w:after="0" w:line="240" w:lineRule="auto"/>
    </w:pPr>
  </w:style>
  <w:style w:type="character" w:customStyle="1" w:styleId="NogaZnak">
    <w:name w:val="Noga Znak"/>
    <w:basedOn w:val="Privzetapisavaodstavka"/>
    <w:link w:val="Noga"/>
    <w:uiPriority w:val="99"/>
    <w:rsid w:val="00216748"/>
  </w:style>
  <w:style w:type="character" w:styleId="Hiperpovezava">
    <w:name w:val="Hyperlink"/>
    <w:basedOn w:val="Privzetapisavaodstavka"/>
    <w:uiPriority w:val="99"/>
    <w:unhideWhenUsed/>
    <w:rsid w:val="00084AE3"/>
    <w:rPr>
      <w:color w:val="0563C1" w:themeColor="hyperlink"/>
      <w:u w:val="single"/>
    </w:rPr>
  </w:style>
  <w:style w:type="character" w:styleId="SledenaHiperpovezava">
    <w:name w:val="FollowedHyperlink"/>
    <w:basedOn w:val="Privzetapisavaodstavka"/>
    <w:uiPriority w:val="99"/>
    <w:semiHidden/>
    <w:unhideWhenUsed/>
    <w:rsid w:val="00084AE3"/>
    <w:rPr>
      <w:color w:val="954F72" w:themeColor="followedHyperlink"/>
      <w:u w:val="single"/>
    </w:rPr>
  </w:style>
  <w:style w:type="character" w:customStyle="1" w:styleId="Naslov5Znak">
    <w:name w:val="Naslov 5 Znak"/>
    <w:basedOn w:val="Privzetapisavaodstavka"/>
    <w:link w:val="Naslov5"/>
    <w:uiPriority w:val="9"/>
    <w:semiHidden/>
    <w:rsid w:val="00170CB0"/>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70CB0"/>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70CB0"/>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70CB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70CB0"/>
    <w:rPr>
      <w:rFonts w:asciiTheme="majorHAnsi" w:eastAsiaTheme="majorEastAsia" w:hAnsiTheme="majorHAnsi" w:cstheme="majorBidi"/>
      <w:i/>
      <w:iCs/>
      <w:color w:val="272727" w:themeColor="text1" w:themeTint="D8"/>
      <w:sz w:val="21"/>
      <w:szCs w:val="21"/>
    </w:rPr>
  </w:style>
  <w:style w:type="table" w:customStyle="1" w:styleId="Tabelamrea1">
    <w:name w:val="Tabela – mreža1"/>
    <w:basedOn w:val="Navadnatabela"/>
    <w:next w:val="Tabelamrea"/>
    <w:uiPriority w:val="39"/>
    <w:rsid w:val="002F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D2685"/>
    <w:rPr>
      <w:color w:val="605E5C"/>
      <w:shd w:val="clear" w:color="auto" w:fill="E1DFDD"/>
    </w:rPr>
  </w:style>
  <w:style w:type="paragraph" w:styleId="NaslovTOC">
    <w:name w:val="TOC Heading"/>
    <w:basedOn w:val="Naslov1"/>
    <w:next w:val="Navaden"/>
    <w:uiPriority w:val="39"/>
    <w:unhideWhenUsed/>
    <w:qFormat/>
    <w:rsid w:val="00660EF3"/>
    <w:pPr>
      <w:spacing w:before="240" w:line="259" w:lineRule="auto"/>
      <w:outlineLvl w:val="9"/>
    </w:pPr>
    <w:rPr>
      <w:rFonts w:asciiTheme="majorHAnsi" w:hAnsiTheme="majorHAnsi"/>
      <w:b w:val="0"/>
      <w:color w:val="2F5496" w:themeColor="accent1" w:themeShade="BF"/>
      <w:kern w:val="0"/>
      <w:sz w:val="32"/>
      <w:lang w:eastAsia="sl-SI"/>
      <w14:ligatures w14:val="none"/>
    </w:rPr>
  </w:style>
  <w:style w:type="paragraph" w:styleId="Kazalovsebine2">
    <w:name w:val="toc 2"/>
    <w:basedOn w:val="Navaden"/>
    <w:next w:val="Navaden"/>
    <w:autoRedefine/>
    <w:uiPriority w:val="39"/>
    <w:unhideWhenUsed/>
    <w:rsid w:val="00660EF3"/>
    <w:pPr>
      <w:spacing w:after="100"/>
      <w:ind w:left="220"/>
    </w:pPr>
    <w:rPr>
      <w:rFonts w:eastAsiaTheme="minorEastAsia" w:cs="Times New Roman"/>
      <w:kern w:val="0"/>
      <w:lang w:eastAsia="sl-SI"/>
      <w14:ligatures w14:val="none"/>
    </w:rPr>
  </w:style>
  <w:style w:type="paragraph" w:styleId="Kazalovsebine1">
    <w:name w:val="toc 1"/>
    <w:basedOn w:val="Navaden"/>
    <w:next w:val="Navaden"/>
    <w:autoRedefine/>
    <w:uiPriority w:val="39"/>
    <w:unhideWhenUsed/>
    <w:rsid w:val="00660EF3"/>
    <w:pPr>
      <w:spacing w:after="100"/>
    </w:pPr>
    <w:rPr>
      <w:rFonts w:eastAsiaTheme="minorEastAsia" w:cs="Times New Roman"/>
      <w:kern w:val="0"/>
      <w:lang w:eastAsia="sl-SI"/>
      <w14:ligatures w14:val="none"/>
    </w:rPr>
  </w:style>
  <w:style w:type="table" w:customStyle="1" w:styleId="TableNormal">
    <w:name w:val="Table Normal"/>
    <w:uiPriority w:val="2"/>
    <w:semiHidden/>
    <w:unhideWhenUsed/>
    <w:qFormat/>
    <w:rsid w:val="00A8122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81220"/>
    <w:pPr>
      <w:widowControl w:val="0"/>
      <w:autoSpaceDE w:val="0"/>
      <w:autoSpaceDN w:val="0"/>
      <w:spacing w:after="0" w:line="240" w:lineRule="auto"/>
    </w:pPr>
    <w:rPr>
      <w:rFonts w:ascii="Arial MT" w:eastAsia="Arial MT" w:hAnsi="Arial MT" w:cs="Arial MT"/>
      <w:kern w:val="0"/>
      <w14:ligatures w14:val="none"/>
    </w:rPr>
  </w:style>
  <w:style w:type="paragraph" w:customStyle="1" w:styleId="pf0">
    <w:name w:val="pf0"/>
    <w:basedOn w:val="Navaden"/>
    <w:rsid w:val="003D4CA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f01">
    <w:name w:val="cf01"/>
    <w:basedOn w:val="Privzetapisavaodstavka"/>
    <w:rsid w:val="003D4C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339">
      <w:bodyDiv w:val="1"/>
      <w:marLeft w:val="0"/>
      <w:marRight w:val="0"/>
      <w:marTop w:val="0"/>
      <w:marBottom w:val="0"/>
      <w:divBdr>
        <w:top w:val="none" w:sz="0" w:space="0" w:color="auto"/>
        <w:left w:val="none" w:sz="0" w:space="0" w:color="auto"/>
        <w:bottom w:val="none" w:sz="0" w:space="0" w:color="auto"/>
        <w:right w:val="none" w:sz="0" w:space="0" w:color="auto"/>
      </w:divBdr>
      <w:divsChild>
        <w:div w:id="1287586537">
          <w:marLeft w:val="0"/>
          <w:marRight w:val="0"/>
          <w:marTop w:val="0"/>
          <w:marBottom w:val="0"/>
          <w:divBdr>
            <w:top w:val="none" w:sz="0" w:space="0" w:color="auto"/>
            <w:left w:val="none" w:sz="0" w:space="0" w:color="auto"/>
            <w:bottom w:val="none" w:sz="0" w:space="0" w:color="auto"/>
            <w:right w:val="none" w:sz="0" w:space="0" w:color="auto"/>
          </w:divBdr>
          <w:divsChild>
            <w:div w:id="1873103779">
              <w:marLeft w:val="0"/>
              <w:marRight w:val="0"/>
              <w:marTop w:val="0"/>
              <w:marBottom w:val="450"/>
              <w:divBdr>
                <w:top w:val="none" w:sz="0" w:space="0" w:color="auto"/>
                <w:left w:val="none" w:sz="0" w:space="0" w:color="auto"/>
                <w:bottom w:val="none" w:sz="0" w:space="0" w:color="auto"/>
                <w:right w:val="none" w:sz="0" w:space="0" w:color="auto"/>
              </w:divBdr>
              <w:divsChild>
                <w:div w:id="1198741379">
                  <w:marLeft w:val="0"/>
                  <w:marRight w:val="0"/>
                  <w:marTop w:val="0"/>
                  <w:marBottom w:val="0"/>
                  <w:divBdr>
                    <w:top w:val="none" w:sz="0" w:space="0" w:color="auto"/>
                    <w:left w:val="none" w:sz="0" w:space="0" w:color="auto"/>
                    <w:bottom w:val="none" w:sz="0" w:space="0" w:color="auto"/>
                    <w:right w:val="none" w:sz="0" w:space="0" w:color="auto"/>
                  </w:divBdr>
                  <w:divsChild>
                    <w:div w:id="618268127">
                      <w:marLeft w:val="0"/>
                      <w:marRight w:val="0"/>
                      <w:marTop w:val="0"/>
                      <w:marBottom w:val="0"/>
                      <w:divBdr>
                        <w:top w:val="none" w:sz="0" w:space="0" w:color="auto"/>
                        <w:left w:val="none" w:sz="0" w:space="0" w:color="auto"/>
                        <w:bottom w:val="none" w:sz="0" w:space="0" w:color="auto"/>
                        <w:right w:val="none" w:sz="0" w:space="0" w:color="auto"/>
                      </w:divBdr>
                      <w:divsChild>
                        <w:div w:id="2070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1411">
      <w:bodyDiv w:val="1"/>
      <w:marLeft w:val="0"/>
      <w:marRight w:val="0"/>
      <w:marTop w:val="0"/>
      <w:marBottom w:val="0"/>
      <w:divBdr>
        <w:top w:val="none" w:sz="0" w:space="0" w:color="auto"/>
        <w:left w:val="none" w:sz="0" w:space="0" w:color="auto"/>
        <w:bottom w:val="none" w:sz="0" w:space="0" w:color="auto"/>
        <w:right w:val="none" w:sz="0" w:space="0" w:color="auto"/>
      </w:divBdr>
      <w:divsChild>
        <w:div w:id="1808081299">
          <w:marLeft w:val="0"/>
          <w:marRight w:val="0"/>
          <w:marTop w:val="0"/>
          <w:marBottom w:val="0"/>
          <w:divBdr>
            <w:top w:val="none" w:sz="0" w:space="0" w:color="auto"/>
            <w:left w:val="none" w:sz="0" w:space="0" w:color="auto"/>
            <w:bottom w:val="none" w:sz="0" w:space="0" w:color="auto"/>
            <w:right w:val="none" w:sz="0" w:space="0" w:color="auto"/>
          </w:divBdr>
          <w:divsChild>
            <w:div w:id="2137214007">
              <w:marLeft w:val="0"/>
              <w:marRight w:val="0"/>
              <w:marTop w:val="0"/>
              <w:marBottom w:val="450"/>
              <w:divBdr>
                <w:top w:val="none" w:sz="0" w:space="0" w:color="auto"/>
                <w:left w:val="none" w:sz="0" w:space="0" w:color="auto"/>
                <w:bottom w:val="none" w:sz="0" w:space="0" w:color="auto"/>
                <w:right w:val="none" w:sz="0" w:space="0" w:color="auto"/>
              </w:divBdr>
              <w:divsChild>
                <w:div w:id="809396358">
                  <w:marLeft w:val="0"/>
                  <w:marRight w:val="0"/>
                  <w:marTop w:val="0"/>
                  <w:marBottom w:val="0"/>
                  <w:divBdr>
                    <w:top w:val="none" w:sz="0" w:space="0" w:color="auto"/>
                    <w:left w:val="none" w:sz="0" w:space="0" w:color="auto"/>
                    <w:bottom w:val="none" w:sz="0" w:space="0" w:color="auto"/>
                    <w:right w:val="none" w:sz="0" w:space="0" w:color="auto"/>
                  </w:divBdr>
                  <w:divsChild>
                    <w:div w:id="1060130032">
                      <w:marLeft w:val="0"/>
                      <w:marRight w:val="0"/>
                      <w:marTop w:val="0"/>
                      <w:marBottom w:val="0"/>
                      <w:divBdr>
                        <w:top w:val="none" w:sz="0" w:space="0" w:color="auto"/>
                        <w:left w:val="none" w:sz="0" w:space="0" w:color="auto"/>
                        <w:bottom w:val="none" w:sz="0" w:space="0" w:color="auto"/>
                        <w:right w:val="none" w:sz="0" w:space="0" w:color="auto"/>
                      </w:divBdr>
                      <w:divsChild>
                        <w:div w:id="1734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7001">
      <w:bodyDiv w:val="1"/>
      <w:marLeft w:val="0"/>
      <w:marRight w:val="0"/>
      <w:marTop w:val="0"/>
      <w:marBottom w:val="0"/>
      <w:divBdr>
        <w:top w:val="none" w:sz="0" w:space="0" w:color="auto"/>
        <w:left w:val="none" w:sz="0" w:space="0" w:color="auto"/>
        <w:bottom w:val="none" w:sz="0" w:space="0" w:color="auto"/>
        <w:right w:val="none" w:sz="0" w:space="0" w:color="auto"/>
      </w:divBdr>
    </w:div>
    <w:div w:id="131794909">
      <w:bodyDiv w:val="1"/>
      <w:marLeft w:val="0"/>
      <w:marRight w:val="0"/>
      <w:marTop w:val="0"/>
      <w:marBottom w:val="0"/>
      <w:divBdr>
        <w:top w:val="none" w:sz="0" w:space="0" w:color="auto"/>
        <w:left w:val="none" w:sz="0" w:space="0" w:color="auto"/>
        <w:bottom w:val="none" w:sz="0" w:space="0" w:color="auto"/>
        <w:right w:val="none" w:sz="0" w:space="0" w:color="auto"/>
      </w:divBdr>
    </w:div>
    <w:div w:id="153037133">
      <w:bodyDiv w:val="1"/>
      <w:marLeft w:val="0"/>
      <w:marRight w:val="0"/>
      <w:marTop w:val="0"/>
      <w:marBottom w:val="0"/>
      <w:divBdr>
        <w:top w:val="none" w:sz="0" w:space="0" w:color="auto"/>
        <w:left w:val="none" w:sz="0" w:space="0" w:color="auto"/>
        <w:bottom w:val="none" w:sz="0" w:space="0" w:color="auto"/>
        <w:right w:val="none" w:sz="0" w:space="0" w:color="auto"/>
      </w:divBdr>
    </w:div>
    <w:div w:id="186874539">
      <w:bodyDiv w:val="1"/>
      <w:marLeft w:val="0"/>
      <w:marRight w:val="0"/>
      <w:marTop w:val="0"/>
      <w:marBottom w:val="0"/>
      <w:divBdr>
        <w:top w:val="none" w:sz="0" w:space="0" w:color="auto"/>
        <w:left w:val="none" w:sz="0" w:space="0" w:color="auto"/>
        <w:bottom w:val="none" w:sz="0" w:space="0" w:color="auto"/>
        <w:right w:val="none" w:sz="0" w:space="0" w:color="auto"/>
      </w:divBdr>
    </w:div>
    <w:div w:id="258952848">
      <w:bodyDiv w:val="1"/>
      <w:marLeft w:val="0"/>
      <w:marRight w:val="0"/>
      <w:marTop w:val="0"/>
      <w:marBottom w:val="0"/>
      <w:divBdr>
        <w:top w:val="none" w:sz="0" w:space="0" w:color="auto"/>
        <w:left w:val="none" w:sz="0" w:space="0" w:color="auto"/>
        <w:bottom w:val="none" w:sz="0" w:space="0" w:color="auto"/>
        <w:right w:val="none" w:sz="0" w:space="0" w:color="auto"/>
      </w:divBdr>
    </w:div>
    <w:div w:id="322126005">
      <w:bodyDiv w:val="1"/>
      <w:marLeft w:val="0"/>
      <w:marRight w:val="0"/>
      <w:marTop w:val="0"/>
      <w:marBottom w:val="0"/>
      <w:divBdr>
        <w:top w:val="none" w:sz="0" w:space="0" w:color="auto"/>
        <w:left w:val="none" w:sz="0" w:space="0" w:color="auto"/>
        <w:bottom w:val="none" w:sz="0" w:space="0" w:color="auto"/>
        <w:right w:val="none" w:sz="0" w:space="0" w:color="auto"/>
      </w:divBdr>
    </w:div>
    <w:div w:id="323431494">
      <w:bodyDiv w:val="1"/>
      <w:marLeft w:val="0"/>
      <w:marRight w:val="0"/>
      <w:marTop w:val="0"/>
      <w:marBottom w:val="0"/>
      <w:divBdr>
        <w:top w:val="none" w:sz="0" w:space="0" w:color="auto"/>
        <w:left w:val="none" w:sz="0" w:space="0" w:color="auto"/>
        <w:bottom w:val="none" w:sz="0" w:space="0" w:color="auto"/>
        <w:right w:val="none" w:sz="0" w:space="0" w:color="auto"/>
      </w:divBdr>
    </w:div>
    <w:div w:id="366495438">
      <w:bodyDiv w:val="1"/>
      <w:marLeft w:val="0"/>
      <w:marRight w:val="0"/>
      <w:marTop w:val="0"/>
      <w:marBottom w:val="0"/>
      <w:divBdr>
        <w:top w:val="none" w:sz="0" w:space="0" w:color="auto"/>
        <w:left w:val="none" w:sz="0" w:space="0" w:color="auto"/>
        <w:bottom w:val="none" w:sz="0" w:space="0" w:color="auto"/>
        <w:right w:val="none" w:sz="0" w:space="0" w:color="auto"/>
      </w:divBdr>
      <w:divsChild>
        <w:div w:id="664556213">
          <w:marLeft w:val="0"/>
          <w:marRight w:val="0"/>
          <w:marTop w:val="240"/>
          <w:marBottom w:val="0"/>
          <w:divBdr>
            <w:top w:val="none" w:sz="0" w:space="0" w:color="auto"/>
            <w:left w:val="none" w:sz="0" w:space="0" w:color="auto"/>
            <w:bottom w:val="none" w:sz="0" w:space="0" w:color="auto"/>
            <w:right w:val="none" w:sz="0" w:space="0" w:color="auto"/>
          </w:divBdr>
        </w:div>
        <w:div w:id="173228447">
          <w:marLeft w:val="425"/>
          <w:marRight w:val="0"/>
          <w:marTop w:val="0"/>
          <w:marBottom w:val="0"/>
          <w:divBdr>
            <w:top w:val="none" w:sz="0" w:space="0" w:color="auto"/>
            <w:left w:val="none" w:sz="0" w:space="0" w:color="auto"/>
            <w:bottom w:val="none" w:sz="0" w:space="0" w:color="auto"/>
            <w:right w:val="none" w:sz="0" w:space="0" w:color="auto"/>
          </w:divBdr>
        </w:div>
        <w:div w:id="109905156">
          <w:marLeft w:val="425"/>
          <w:marRight w:val="0"/>
          <w:marTop w:val="0"/>
          <w:marBottom w:val="0"/>
          <w:divBdr>
            <w:top w:val="none" w:sz="0" w:space="0" w:color="auto"/>
            <w:left w:val="none" w:sz="0" w:space="0" w:color="auto"/>
            <w:bottom w:val="none" w:sz="0" w:space="0" w:color="auto"/>
            <w:right w:val="none" w:sz="0" w:space="0" w:color="auto"/>
          </w:divBdr>
        </w:div>
        <w:div w:id="1644774599">
          <w:marLeft w:val="425"/>
          <w:marRight w:val="0"/>
          <w:marTop w:val="0"/>
          <w:marBottom w:val="0"/>
          <w:divBdr>
            <w:top w:val="none" w:sz="0" w:space="0" w:color="auto"/>
            <w:left w:val="none" w:sz="0" w:space="0" w:color="auto"/>
            <w:bottom w:val="none" w:sz="0" w:space="0" w:color="auto"/>
            <w:right w:val="none" w:sz="0" w:space="0" w:color="auto"/>
          </w:divBdr>
        </w:div>
      </w:divsChild>
    </w:div>
    <w:div w:id="417337232">
      <w:bodyDiv w:val="1"/>
      <w:marLeft w:val="0"/>
      <w:marRight w:val="0"/>
      <w:marTop w:val="0"/>
      <w:marBottom w:val="0"/>
      <w:divBdr>
        <w:top w:val="none" w:sz="0" w:space="0" w:color="auto"/>
        <w:left w:val="none" w:sz="0" w:space="0" w:color="auto"/>
        <w:bottom w:val="none" w:sz="0" w:space="0" w:color="auto"/>
        <w:right w:val="none" w:sz="0" w:space="0" w:color="auto"/>
      </w:divBdr>
    </w:div>
    <w:div w:id="440687505">
      <w:bodyDiv w:val="1"/>
      <w:marLeft w:val="0"/>
      <w:marRight w:val="0"/>
      <w:marTop w:val="0"/>
      <w:marBottom w:val="0"/>
      <w:divBdr>
        <w:top w:val="none" w:sz="0" w:space="0" w:color="auto"/>
        <w:left w:val="none" w:sz="0" w:space="0" w:color="auto"/>
        <w:bottom w:val="none" w:sz="0" w:space="0" w:color="auto"/>
        <w:right w:val="none" w:sz="0" w:space="0" w:color="auto"/>
      </w:divBdr>
    </w:div>
    <w:div w:id="539172267">
      <w:bodyDiv w:val="1"/>
      <w:marLeft w:val="0"/>
      <w:marRight w:val="0"/>
      <w:marTop w:val="0"/>
      <w:marBottom w:val="0"/>
      <w:divBdr>
        <w:top w:val="none" w:sz="0" w:space="0" w:color="auto"/>
        <w:left w:val="none" w:sz="0" w:space="0" w:color="auto"/>
        <w:bottom w:val="none" w:sz="0" w:space="0" w:color="auto"/>
        <w:right w:val="none" w:sz="0" w:space="0" w:color="auto"/>
      </w:divBdr>
    </w:div>
    <w:div w:id="686323275">
      <w:bodyDiv w:val="1"/>
      <w:marLeft w:val="0"/>
      <w:marRight w:val="0"/>
      <w:marTop w:val="0"/>
      <w:marBottom w:val="0"/>
      <w:divBdr>
        <w:top w:val="none" w:sz="0" w:space="0" w:color="auto"/>
        <w:left w:val="none" w:sz="0" w:space="0" w:color="auto"/>
        <w:bottom w:val="none" w:sz="0" w:space="0" w:color="auto"/>
        <w:right w:val="none" w:sz="0" w:space="0" w:color="auto"/>
      </w:divBdr>
    </w:div>
    <w:div w:id="829977996">
      <w:bodyDiv w:val="1"/>
      <w:marLeft w:val="0"/>
      <w:marRight w:val="0"/>
      <w:marTop w:val="0"/>
      <w:marBottom w:val="0"/>
      <w:divBdr>
        <w:top w:val="none" w:sz="0" w:space="0" w:color="auto"/>
        <w:left w:val="none" w:sz="0" w:space="0" w:color="auto"/>
        <w:bottom w:val="none" w:sz="0" w:space="0" w:color="auto"/>
        <w:right w:val="none" w:sz="0" w:space="0" w:color="auto"/>
      </w:divBdr>
    </w:div>
    <w:div w:id="905653942">
      <w:bodyDiv w:val="1"/>
      <w:marLeft w:val="0"/>
      <w:marRight w:val="0"/>
      <w:marTop w:val="0"/>
      <w:marBottom w:val="0"/>
      <w:divBdr>
        <w:top w:val="none" w:sz="0" w:space="0" w:color="auto"/>
        <w:left w:val="none" w:sz="0" w:space="0" w:color="auto"/>
        <w:bottom w:val="none" w:sz="0" w:space="0" w:color="auto"/>
        <w:right w:val="none" w:sz="0" w:space="0" w:color="auto"/>
      </w:divBdr>
    </w:div>
    <w:div w:id="916288170">
      <w:bodyDiv w:val="1"/>
      <w:marLeft w:val="0"/>
      <w:marRight w:val="0"/>
      <w:marTop w:val="0"/>
      <w:marBottom w:val="0"/>
      <w:divBdr>
        <w:top w:val="none" w:sz="0" w:space="0" w:color="auto"/>
        <w:left w:val="none" w:sz="0" w:space="0" w:color="auto"/>
        <w:bottom w:val="none" w:sz="0" w:space="0" w:color="auto"/>
        <w:right w:val="none" w:sz="0" w:space="0" w:color="auto"/>
      </w:divBdr>
    </w:div>
    <w:div w:id="991565482">
      <w:bodyDiv w:val="1"/>
      <w:marLeft w:val="0"/>
      <w:marRight w:val="0"/>
      <w:marTop w:val="0"/>
      <w:marBottom w:val="0"/>
      <w:divBdr>
        <w:top w:val="none" w:sz="0" w:space="0" w:color="auto"/>
        <w:left w:val="none" w:sz="0" w:space="0" w:color="auto"/>
        <w:bottom w:val="none" w:sz="0" w:space="0" w:color="auto"/>
        <w:right w:val="none" w:sz="0" w:space="0" w:color="auto"/>
      </w:divBdr>
    </w:div>
    <w:div w:id="1030254595">
      <w:bodyDiv w:val="1"/>
      <w:marLeft w:val="0"/>
      <w:marRight w:val="0"/>
      <w:marTop w:val="0"/>
      <w:marBottom w:val="0"/>
      <w:divBdr>
        <w:top w:val="none" w:sz="0" w:space="0" w:color="auto"/>
        <w:left w:val="none" w:sz="0" w:space="0" w:color="auto"/>
        <w:bottom w:val="none" w:sz="0" w:space="0" w:color="auto"/>
        <w:right w:val="none" w:sz="0" w:space="0" w:color="auto"/>
      </w:divBdr>
    </w:div>
    <w:div w:id="1281255128">
      <w:bodyDiv w:val="1"/>
      <w:marLeft w:val="0"/>
      <w:marRight w:val="0"/>
      <w:marTop w:val="0"/>
      <w:marBottom w:val="0"/>
      <w:divBdr>
        <w:top w:val="none" w:sz="0" w:space="0" w:color="auto"/>
        <w:left w:val="none" w:sz="0" w:space="0" w:color="auto"/>
        <w:bottom w:val="none" w:sz="0" w:space="0" w:color="auto"/>
        <w:right w:val="none" w:sz="0" w:space="0" w:color="auto"/>
      </w:divBdr>
    </w:div>
    <w:div w:id="1331638124">
      <w:bodyDiv w:val="1"/>
      <w:marLeft w:val="0"/>
      <w:marRight w:val="0"/>
      <w:marTop w:val="0"/>
      <w:marBottom w:val="0"/>
      <w:divBdr>
        <w:top w:val="none" w:sz="0" w:space="0" w:color="auto"/>
        <w:left w:val="none" w:sz="0" w:space="0" w:color="auto"/>
        <w:bottom w:val="none" w:sz="0" w:space="0" w:color="auto"/>
        <w:right w:val="none" w:sz="0" w:space="0" w:color="auto"/>
      </w:divBdr>
    </w:div>
    <w:div w:id="1355763562">
      <w:bodyDiv w:val="1"/>
      <w:marLeft w:val="0"/>
      <w:marRight w:val="0"/>
      <w:marTop w:val="0"/>
      <w:marBottom w:val="0"/>
      <w:divBdr>
        <w:top w:val="none" w:sz="0" w:space="0" w:color="auto"/>
        <w:left w:val="none" w:sz="0" w:space="0" w:color="auto"/>
        <w:bottom w:val="none" w:sz="0" w:space="0" w:color="auto"/>
        <w:right w:val="none" w:sz="0" w:space="0" w:color="auto"/>
      </w:divBdr>
    </w:div>
    <w:div w:id="1552037232">
      <w:bodyDiv w:val="1"/>
      <w:marLeft w:val="0"/>
      <w:marRight w:val="0"/>
      <w:marTop w:val="0"/>
      <w:marBottom w:val="0"/>
      <w:divBdr>
        <w:top w:val="none" w:sz="0" w:space="0" w:color="auto"/>
        <w:left w:val="none" w:sz="0" w:space="0" w:color="auto"/>
        <w:bottom w:val="none" w:sz="0" w:space="0" w:color="auto"/>
        <w:right w:val="none" w:sz="0" w:space="0" w:color="auto"/>
      </w:divBdr>
      <w:divsChild>
        <w:div w:id="259725658">
          <w:marLeft w:val="0"/>
          <w:marRight w:val="0"/>
          <w:marTop w:val="240"/>
          <w:marBottom w:val="0"/>
          <w:divBdr>
            <w:top w:val="none" w:sz="0" w:space="0" w:color="auto"/>
            <w:left w:val="none" w:sz="0" w:space="0" w:color="auto"/>
            <w:bottom w:val="none" w:sz="0" w:space="0" w:color="auto"/>
            <w:right w:val="none" w:sz="0" w:space="0" w:color="auto"/>
          </w:divBdr>
        </w:div>
        <w:div w:id="425731908">
          <w:marLeft w:val="425"/>
          <w:marRight w:val="0"/>
          <w:marTop w:val="0"/>
          <w:marBottom w:val="0"/>
          <w:divBdr>
            <w:top w:val="none" w:sz="0" w:space="0" w:color="auto"/>
            <w:left w:val="none" w:sz="0" w:space="0" w:color="auto"/>
            <w:bottom w:val="none" w:sz="0" w:space="0" w:color="auto"/>
            <w:right w:val="none" w:sz="0" w:space="0" w:color="auto"/>
          </w:divBdr>
        </w:div>
        <w:div w:id="1651905067">
          <w:marLeft w:val="425"/>
          <w:marRight w:val="0"/>
          <w:marTop w:val="0"/>
          <w:marBottom w:val="0"/>
          <w:divBdr>
            <w:top w:val="none" w:sz="0" w:space="0" w:color="auto"/>
            <w:left w:val="none" w:sz="0" w:space="0" w:color="auto"/>
            <w:bottom w:val="none" w:sz="0" w:space="0" w:color="auto"/>
            <w:right w:val="none" w:sz="0" w:space="0" w:color="auto"/>
          </w:divBdr>
        </w:div>
        <w:div w:id="309746633">
          <w:marLeft w:val="425"/>
          <w:marRight w:val="0"/>
          <w:marTop w:val="0"/>
          <w:marBottom w:val="0"/>
          <w:divBdr>
            <w:top w:val="none" w:sz="0" w:space="0" w:color="auto"/>
            <w:left w:val="none" w:sz="0" w:space="0" w:color="auto"/>
            <w:bottom w:val="none" w:sz="0" w:space="0" w:color="auto"/>
            <w:right w:val="none" w:sz="0" w:space="0" w:color="auto"/>
          </w:divBdr>
        </w:div>
      </w:divsChild>
    </w:div>
    <w:div w:id="1644040678">
      <w:bodyDiv w:val="1"/>
      <w:marLeft w:val="0"/>
      <w:marRight w:val="0"/>
      <w:marTop w:val="0"/>
      <w:marBottom w:val="0"/>
      <w:divBdr>
        <w:top w:val="none" w:sz="0" w:space="0" w:color="auto"/>
        <w:left w:val="none" w:sz="0" w:space="0" w:color="auto"/>
        <w:bottom w:val="none" w:sz="0" w:space="0" w:color="auto"/>
        <w:right w:val="none" w:sz="0" w:space="0" w:color="auto"/>
      </w:divBdr>
    </w:div>
    <w:div w:id="1714160602">
      <w:bodyDiv w:val="1"/>
      <w:marLeft w:val="0"/>
      <w:marRight w:val="0"/>
      <w:marTop w:val="0"/>
      <w:marBottom w:val="0"/>
      <w:divBdr>
        <w:top w:val="none" w:sz="0" w:space="0" w:color="auto"/>
        <w:left w:val="none" w:sz="0" w:space="0" w:color="auto"/>
        <w:bottom w:val="none" w:sz="0" w:space="0" w:color="auto"/>
        <w:right w:val="none" w:sz="0" w:space="0" w:color="auto"/>
      </w:divBdr>
    </w:div>
    <w:div w:id="1928466680">
      <w:bodyDiv w:val="1"/>
      <w:marLeft w:val="0"/>
      <w:marRight w:val="0"/>
      <w:marTop w:val="0"/>
      <w:marBottom w:val="0"/>
      <w:divBdr>
        <w:top w:val="none" w:sz="0" w:space="0" w:color="auto"/>
        <w:left w:val="none" w:sz="0" w:space="0" w:color="auto"/>
        <w:bottom w:val="none" w:sz="0" w:space="0" w:color="auto"/>
        <w:right w:val="none" w:sz="0" w:space="0" w:color="auto"/>
      </w:divBdr>
    </w:div>
    <w:div w:id="1967543436">
      <w:bodyDiv w:val="1"/>
      <w:marLeft w:val="0"/>
      <w:marRight w:val="0"/>
      <w:marTop w:val="0"/>
      <w:marBottom w:val="0"/>
      <w:divBdr>
        <w:top w:val="none" w:sz="0" w:space="0" w:color="auto"/>
        <w:left w:val="none" w:sz="0" w:space="0" w:color="auto"/>
        <w:bottom w:val="none" w:sz="0" w:space="0" w:color="auto"/>
        <w:right w:val="none" w:sz="0" w:space="0" w:color="auto"/>
      </w:divBdr>
    </w:div>
    <w:div w:id="2012878189">
      <w:bodyDiv w:val="1"/>
      <w:marLeft w:val="0"/>
      <w:marRight w:val="0"/>
      <w:marTop w:val="0"/>
      <w:marBottom w:val="0"/>
      <w:divBdr>
        <w:top w:val="none" w:sz="0" w:space="0" w:color="auto"/>
        <w:left w:val="none" w:sz="0" w:space="0" w:color="auto"/>
        <w:bottom w:val="none" w:sz="0" w:space="0" w:color="auto"/>
        <w:right w:val="none" w:sz="0" w:space="0" w:color="auto"/>
      </w:divBdr>
    </w:div>
    <w:div w:id="2074964713">
      <w:bodyDiv w:val="1"/>
      <w:marLeft w:val="0"/>
      <w:marRight w:val="0"/>
      <w:marTop w:val="0"/>
      <w:marBottom w:val="0"/>
      <w:divBdr>
        <w:top w:val="none" w:sz="0" w:space="0" w:color="auto"/>
        <w:left w:val="none" w:sz="0" w:space="0" w:color="auto"/>
        <w:bottom w:val="none" w:sz="0" w:space="0" w:color="auto"/>
        <w:right w:val="none" w:sz="0" w:space="0" w:color="auto"/>
      </w:divBdr>
    </w:div>
    <w:div w:id="2078438148">
      <w:bodyDiv w:val="1"/>
      <w:marLeft w:val="0"/>
      <w:marRight w:val="0"/>
      <w:marTop w:val="0"/>
      <w:marBottom w:val="0"/>
      <w:divBdr>
        <w:top w:val="none" w:sz="0" w:space="0" w:color="auto"/>
        <w:left w:val="none" w:sz="0" w:space="0" w:color="auto"/>
        <w:bottom w:val="none" w:sz="0" w:space="0" w:color="auto"/>
        <w:right w:val="none" w:sz="0" w:space="0" w:color="auto"/>
      </w:divBdr>
    </w:div>
    <w:div w:id="2087339379">
      <w:bodyDiv w:val="1"/>
      <w:marLeft w:val="0"/>
      <w:marRight w:val="0"/>
      <w:marTop w:val="0"/>
      <w:marBottom w:val="0"/>
      <w:divBdr>
        <w:top w:val="none" w:sz="0" w:space="0" w:color="auto"/>
        <w:left w:val="none" w:sz="0" w:space="0" w:color="auto"/>
        <w:bottom w:val="none" w:sz="0" w:space="0" w:color="auto"/>
        <w:right w:val="none" w:sz="0" w:space="0" w:color="auto"/>
      </w:divBdr>
    </w:div>
    <w:div w:id="21158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hyperlink" Target="https://www.gov.si/drzavni-organi/ministrstva/ministrstvo-za-solidarno-prihodnost/javne-obja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solidarno-prihodno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solidarno-prihodno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vropskasredstva.si" TargetMode="External"/><Relationship Id="rId4" Type="http://schemas.openxmlformats.org/officeDocument/2006/relationships/settings" Target="settings.xml"/><Relationship Id="rId9" Type="http://schemas.openxmlformats.org/officeDocument/2006/relationships/hyperlink" Target="https://www.gov.si/drzavni-organi/ministrstva/ministrstvo-za-solidarno-prihodnost/" TargetMode="External"/><Relationship Id="rId14" Type="http://schemas.openxmlformats.org/officeDocument/2006/relationships/hyperlink" Target="https://www.gov.si/drzavni-organi/ministrstva/ministrstvo-za-solidarno-prihodno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E29F-991E-45D8-8D73-A177D413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11277</Words>
  <Characters>64283</Characters>
  <Application>Microsoft Office Word</Application>
  <DocSecurity>0</DocSecurity>
  <Lines>535</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Kapus</dc:creator>
  <cp:keywords/>
  <dc:description/>
  <cp:lastModifiedBy>Maja Šamec</cp:lastModifiedBy>
  <cp:revision>5</cp:revision>
  <cp:lastPrinted>2024-12-18T09:53:00Z</cp:lastPrinted>
  <dcterms:created xsi:type="dcterms:W3CDTF">2025-08-05T07:20:00Z</dcterms:created>
  <dcterms:modified xsi:type="dcterms:W3CDTF">2025-08-07T09:19:00Z</dcterms:modified>
</cp:coreProperties>
</file>