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C3346" w14:textId="4ECA9983" w:rsidR="002F3FD9" w:rsidRPr="00F81DDA" w:rsidRDefault="002F3FD9" w:rsidP="001E1690">
      <w:pPr>
        <w:spacing w:after="0" w:line="276" w:lineRule="auto"/>
        <w:jc w:val="both"/>
        <w:rPr>
          <w:rFonts w:ascii="Arial" w:hAnsi="Arial" w:cs="Arial"/>
          <w:b/>
          <w:bCs/>
          <w:sz w:val="20"/>
          <w:szCs w:val="20"/>
        </w:rPr>
      </w:pPr>
      <w:bookmarkStart w:id="0" w:name="_Hlk93664363"/>
      <w:r w:rsidRPr="00F81DDA">
        <w:rPr>
          <w:rFonts w:ascii="Arial" w:hAnsi="Arial" w:cs="Arial"/>
          <w:b/>
          <w:bCs/>
          <w:sz w:val="20"/>
          <w:szCs w:val="20"/>
        </w:rPr>
        <w:t>Na podlagi določb:</w:t>
      </w:r>
    </w:p>
    <w:p w14:paraId="6487ED42" w14:textId="77777777" w:rsidR="003F7031" w:rsidRDefault="003F7031" w:rsidP="001E1690">
      <w:pPr>
        <w:spacing w:after="0" w:line="276" w:lineRule="auto"/>
        <w:jc w:val="both"/>
        <w:rPr>
          <w:rFonts w:ascii="Arial" w:hAnsi="Arial" w:cs="Arial"/>
          <w:sz w:val="20"/>
          <w:szCs w:val="20"/>
        </w:rPr>
      </w:pPr>
    </w:p>
    <w:p w14:paraId="7FFBD3D6" w14:textId="172D65E8"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Uredbe Sveta (EU, Euratom) 2020/2093 z dne 17.</w:t>
      </w:r>
      <w:r w:rsidR="00F0410C">
        <w:rPr>
          <w:rFonts w:ascii="Arial" w:eastAsia="Calibri" w:hAnsi="Arial" w:cs="Arial"/>
          <w:color w:val="000000"/>
          <w:sz w:val="20"/>
          <w:szCs w:val="20"/>
        </w:rPr>
        <w:t> </w:t>
      </w:r>
      <w:r w:rsidRPr="00F81DDA">
        <w:rPr>
          <w:rFonts w:ascii="Arial" w:eastAsia="Calibri" w:hAnsi="Arial" w:cs="Arial"/>
          <w:color w:val="000000"/>
          <w:sz w:val="20"/>
          <w:szCs w:val="20"/>
        </w:rPr>
        <w:t>decembra</w:t>
      </w:r>
      <w:r w:rsidR="00F0410C">
        <w:rPr>
          <w:rFonts w:ascii="Arial" w:eastAsia="Calibri" w:hAnsi="Arial" w:cs="Arial"/>
          <w:color w:val="000000"/>
          <w:sz w:val="20"/>
          <w:szCs w:val="20"/>
        </w:rPr>
        <w:t> </w:t>
      </w:r>
      <w:r w:rsidRPr="00F81DDA">
        <w:rPr>
          <w:rFonts w:ascii="Arial" w:eastAsia="Calibri" w:hAnsi="Arial" w:cs="Arial"/>
          <w:color w:val="000000"/>
          <w:sz w:val="20"/>
          <w:szCs w:val="20"/>
        </w:rPr>
        <w:t>2020 o določitvi večletnega finančnega okvira za obdobje 2021–2027 (UL L št.</w:t>
      </w:r>
      <w:r w:rsidR="00D63CB3">
        <w:rPr>
          <w:rFonts w:ascii="Arial" w:eastAsia="Calibri" w:hAnsi="Arial" w:cs="Arial"/>
          <w:color w:val="000000"/>
          <w:sz w:val="20"/>
          <w:szCs w:val="20"/>
        </w:rPr>
        <w:t> </w:t>
      </w:r>
      <w:r w:rsidRPr="00F81DDA">
        <w:rPr>
          <w:rFonts w:ascii="Arial" w:eastAsia="Calibri" w:hAnsi="Arial" w:cs="Arial"/>
          <w:color w:val="000000"/>
          <w:sz w:val="20"/>
          <w:szCs w:val="20"/>
        </w:rPr>
        <w:t>433 I z dne 22.</w:t>
      </w:r>
      <w:r w:rsidR="003F7031">
        <w:rPr>
          <w:rFonts w:ascii="Arial" w:eastAsia="Calibri" w:hAnsi="Arial" w:cs="Arial"/>
          <w:color w:val="000000"/>
          <w:sz w:val="20"/>
          <w:szCs w:val="20"/>
        </w:rPr>
        <w:t> </w:t>
      </w:r>
      <w:r w:rsidRPr="00F81DDA">
        <w:rPr>
          <w:rFonts w:ascii="Arial" w:eastAsia="Calibri" w:hAnsi="Arial" w:cs="Arial"/>
          <w:color w:val="000000"/>
          <w:sz w:val="20"/>
          <w:szCs w:val="20"/>
        </w:rPr>
        <w:t>12.</w:t>
      </w:r>
      <w:r w:rsidR="003F7031">
        <w:rPr>
          <w:rFonts w:ascii="Arial" w:eastAsia="Calibri" w:hAnsi="Arial" w:cs="Arial"/>
          <w:color w:val="000000"/>
          <w:sz w:val="20"/>
          <w:szCs w:val="20"/>
        </w:rPr>
        <w:t> </w:t>
      </w:r>
      <w:r w:rsidRPr="00F81DDA">
        <w:rPr>
          <w:rFonts w:ascii="Arial" w:eastAsia="Calibri" w:hAnsi="Arial" w:cs="Arial"/>
          <w:color w:val="000000"/>
          <w:sz w:val="20"/>
          <w:szCs w:val="20"/>
        </w:rPr>
        <w:t>2020, str.</w:t>
      </w:r>
      <w:r w:rsidR="003F7031">
        <w:rPr>
          <w:rFonts w:ascii="Arial" w:eastAsia="Calibri" w:hAnsi="Arial" w:cs="Arial"/>
          <w:color w:val="000000"/>
          <w:sz w:val="20"/>
          <w:szCs w:val="20"/>
        </w:rPr>
        <w:t> </w:t>
      </w:r>
      <w:r w:rsidRPr="00F81DDA">
        <w:rPr>
          <w:rFonts w:ascii="Arial" w:eastAsia="Calibri" w:hAnsi="Arial" w:cs="Arial"/>
          <w:color w:val="000000"/>
          <w:sz w:val="20"/>
          <w:szCs w:val="20"/>
        </w:rPr>
        <w:t>11), zadnjič spremenjene z Uredbo Sveta (EU, Euratom) 2022/2496 z dne 15.</w:t>
      </w:r>
      <w:r w:rsidR="00F0410C">
        <w:rPr>
          <w:rFonts w:ascii="Arial" w:eastAsia="Calibri" w:hAnsi="Arial" w:cs="Arial"/>
          <w:color w:val="000000"/>
          <w:sz w:val="20"/>
          <w:szCs w:val="20"/>
        </w:rPr>
        <w:t> </w:t>
      </w:r>
      <w:r w:rsidRPr="00F81DDA">
        <w:rPr>
          <w:rFonts w:ascii="Arial" w:eastAsia="Calibri" w:hAnsi="Arial" w:cs="Arial"/>
          <w:color w:val="000000"/>
          <w:sz w:val="20"/>
          <w:szCs w:val="20"/>
        </w:rPr>
        <w:t>decembra</w:t>
      </w:r>
      <w:r w:rsidR="00F0410C">
        <w:rPr>
          <w:rFonts w:ascii="Arial" w:eastAsia="Calibri" w:hAnsi="Arial" w:cs="Arial"/>
          <w:color w:val="000000"/>
          <w:sz w:val="20"/>
          <w:szCs w:val="20"/>
        </w:rPr>
        <w:t> </w:t>
      </w:r>
      <w:r w:rsidRPr="00F81DDA">
        <w:rPr>
          <w:rFonts w:ascii="Arial" w:eastAsia="Calibri" w:hAnsi="Arial" w:cs="Arial"/>
          <w:color w:val="000000"/>
          <w:sz w:val="20"/>
          <w:szCs w:val="20"/>
        </w:rPr>
        <w:t>2022 o spremembi Uredbe (EU, Euratom) 2020/2093 o določitvi večletnega finančnega okvira za obdobje 2021–2027 (UL L št.</w:t>
      </w:r>
      <w:r w:rsidR="00D63CB3">
        <w:rPr>
          <w:rFonts w:ascii="Arial" w:eastAsia="Calibri" w:hAnsi="Arial" w:cs="Arial"/>
          <w:color w:val="000000"/>
          <w:sz w:val="20"/>
          <w:szCs w:val="20"/>
        </w:rPr>
        <w:t> </w:t>
      </w:r>
      <w:r w:rsidRPr="00F81DDA">
        <w:rPr>
          <w:rFonts w:ascii="Arial" w:eastAsia="Calibri" w:hAnsi="Arial" w:cs="Arial"/>
          <w:color w:val="000000"/>
          <w:sz w:val="20"/>
          <w:szCs w:val="20"/>
        </w:rPr>
        <w:t>325 z dne 20.</w:t>
      </w:r>
      <w:r w:rsidR="003F7031">
        <w:rPr>
          <w:rFonts w:ascii="Arial" w:eastAsia="Calibri" w:hAnsi="Arial" w:cs="Arial"/>
          <w:color w:val="000000"/>
          <w:sz w:val="20"/>
          <w:szCs w:val="20"/>
        </w:rPr>
        <w:t> </w:t>
      </w:r>
      <w:r w:rsidRPr="00F81DDA">
        <w:rPr>
          <w:rFonts w:ascii="Arial" w:eastAsia="Calibri" w:hAnsi="Arial" w:cs="Arial"/>
          <w:color w:val="000000"/>
          <w:sz w:val="20"/>
          <w:szCs w:val="20"/>
        </w:rPr>
        <w:t>12.</w:t>
      </w:r>
      <w:r w:rsidR="003F7031">
        <w:rPr>
          <w:rFonts w:ascii="Arial" w:eastAsia="Calibri" w:hAnsi="Arial" w:cs="Arial"/>
          <w:color w:val="000000"/>
          <w:sz w:val="20"/>
          <w:szCs w:val="20"/>
        </w:rPr>
        <w:t> </w:t>
      </w:r>
      <w:r w:rsidRPr="00F81DDA">
        <w:rPr>
          <w:rFonts w:ascii="Arial" w:eastAsia="Calibri" w:hAnsi="Arial" w:cs="Arial"/>
          <w:color w:val="000000"/>
          <w:sz w:val="20"/>
          <w:szCs w:val="20"/>
        </w:rPr>
        <w:t>2022, str.</w:t>
      </w:r>
      <w:r w:rsidR="003F7031">
        <w:rPr>
          <w:rFonts w:ascii="Arial" w:eastAsia="Calibri" w:hAnsi="Arial" w:cs="Arial"/>
          <w:color w:val="000000"/>
          <w:sz w:val="20"/>
          <w:szCs w:val="20"/>
        </w:rPr>
        <w:t> </w:t>
      </w:r>
      <w:r w:rsidRPr="00F81DDA">
        <w:rPr>
          <w:rFonts w:ascii="Arial" w:eastAsia="Calibri" w:hAnsi="Arial" w:cs="Arial"/>
          <w:color w:val="000000"/>
          <w:sz w:val="20"/>
          <w:szCs w:val="20"/>
        </w:rPr>
        <w:t>11);</w:t>
      </w:r>
    </w:p>
    <w:p w14:paraId="72FAEB84" w14:textId="5444C9CD"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Uredbe (EU, Euratom) 2020/2092 Evropskega parlamenta in Sveta z dne 16.</w:t>
      </w:r>
      <w:r w:rsidR="003F7031">
        <w:rPr>
          <w:rFonts w:ascii="Arial" w:eastAsia="Calibri" w:hAnsi="Arial" w:cs="Arial"/>
          <w:color w:val="000000"/>
          <w:sz w:val="20"/>
          <w:szCs w:val="20"/>
        </w:rPr>
        <w:t> </w:t>
      </w:r>
      <w:r w:rsidRPr="00F81DDA">
        <w:rPr>
          <w:rFonts w:ascii="Arial" w:eastAsia="Calibri" w:hAnsi="Arial" w:cs="Arial"/>
          <w:color w:val="000000"/>
          <w:sz w:val="20"/>
          <w:szCs w:val="20"/>
        </w:rPr>
        <w:t>decembra</w:t>
      </w:r>
      <w:r w:rsidR="00F0410C">
        <w:rPr>
          <w:rFonts w:ascii="Arial" w:eastAsia="Calibri" w:hAnsi="Arial" w:cs="Arial"/>
          <w:color w:val="000000"/>
          <w:sz w:val="20"/>
          <w:szCs w:val="20"/>
        </w:rPr>
        <w:t> </w:t>
      </w:r>
      <w:r w:rsidRPr="00F81DDA">
        <w:rPr>
          <w:rFonts w:ascii="Arial" w:eastAsia="Calibri" w:hAnsi="Arial" w:cs="Arial"/>
          <w:color w:val="000000"/>
          <w:sz w:val="20"/>
          <w:szCs w:val="20"/>
        </w:rPr>
        <w:t>2020 o splošnem režimu pogojenosti za zaščito proračuna Unije (UL L št. 433 I z dne 22.</w:t>
      </w:r>
      <w:r w:rsidR="003F7031">
        <w:rPr>
          <w:rFonts w:ascii="Arial" w:eastAsia="Calibri" w:hAnsi="Arial" w:cs="Arial"/>
          <w:color w:val="000000"/>
          <w:sz w:val="20"/>
          <w:szCs w:val="20"/>
        </w:rPr>
        <w:t> </w:t>
      </w:r>
      <w:r w:rsidRPr="00F81DDA">
        <w:rPr>
          <w:rFonts w:ascii="Arial" w:eastAsia="Calibri" w:hAnsi="Arial" w:cs="Arial"/>
          <w:color w:val="000000"/>
          <w:sz w:val="20"/>
          <w:szCs w:val="20"/>
        </w:rPr>
        <w:t>12.</w:t>
      </w:r>
      <w:r w:rsidR="003F7031">
        <w:rPr>
          <w:rFonts w:ascii="Arial" w:eastAsia="Calibri" w:hAnsi="Arial" w:cs="Arial"/>
          <w:color w:val="000000"/>
          <w:sz w:val="20"/>
          <w:szCs w:val="20"/>
        </w:rPr>
        <w:t> </w:t>
      </w:r>
      <w:r w:rsidRPr="00F81DDA">
        <w:rPr>
          <w:rFonts w:ascii="Arial" w:eastAsia="Calibri" w:hAnsi="Arial" w:cs="Arial"/>
          <w:color w:val="000000"/>
          <w:sz w:val="20"/>
          <w:szCs w:val="20"/>
        </w:rPr>
        <w:t>2020, str.</w:t>
      </w:r>
      <w:r w:rsidR="003F7031">
        <w:rPr>
          <w:rFonts w:ascii="Arial" w:eastAsia="Calibri" w:hAnsi="Arial" w:cs="Arial"/>
          <w:color w:val="000000"/>
          <w:sz w:val="20"/>
          <w:szCs w:val="20"/>
        </w:rPr>
        <w:t> </w:t>
      </w:r>
      <w:r w:rsidRPr="00F81DDA">
        <w:rPr>
          <w:rFonts w:ascii="Arial" w:eastAsia="Calibri" w:hAnsi="Arial" w:cs="Arial"/>
          <w:color w:val="000000"/>
          <w:sz w:val="20"/>
          <w:szCs w:val="20"/>
        </w:rPr>
        <w:t>1), zadnjič popravljena s popravkom (UL L št.</w:t>
      </w:r>
      <w:r w:rsidR="00B73DFB">
        <w:rPr>
          <w:rFonts w:ascii="Arial" w:eastAsia="Calibri" w:hAnsi="Arial" w:cs="Arial"/>
          <w:color w:val="000000"/>
          <w:sz w:val="20"/>
          <w:szCs w:val="20"/>
        </w:rPr>
        <w:t> </w:t>
      </w:r>
      <w:r w:rsidRPr="00F81DDA">
        <w:rPr>
          <w:rFonts w:ascii="Arial" w:eastAsia="Calibri" w:hAnsi="Arial" w:cs="Arial"/>
          <w:color w:val="000000"/>
          <w:sz w:val="20"/>
          <w:szCs w:val="20"/>
        </w:rPr>
        <w:t>373 z dne 21.</w:t>
      </w:r>
      <w:r w:rsidR="003F7031">
        <w:rPr>
          <w:rFonts w:ascii="Arial" w:eastAsia="Calibri" w:hAnsi="Arial" w:cs="Arial"/>
          <w:color w:val="000000"/>
          <w:sz w:val="20"/>
          <w:szCs w:val="20"/>
        </w:rPr>
        <w:t> </w:t>
      </w:r>
      <w:r w:rsidRPr="00F81DDA">
        <w:rPr>
          <w:rFonts w:ascii="Arial" w:eastAsia="Calibri" w:hAnsi="Arial" w:cs="Arial"/>
          <w:color w:val="000000"/>
          <w:sz w:val="20"/>
          <w:szCs w:val="20"/>
        </w:rPr>
        <w:t>10.</w:t>
      </w:r>
      <w:r w:rsidR="003F7031">
        <w:rPr>
          <w:rFonts w:ascii="Arial" w:eastAsia="Calibri" w:hAnsi="Arial" w:cs="Arial"/>
          <w:color w:val="000000"/>
          <w:sz w:val="20"/>
          <w:szCs w:val="20"/>
        </w:rPr>
        <w:t> </w:t>
      </w:r>
      <w:r w:rsidRPr="00F81DDA">
        <w:rPr>
          <w:rFonts w:ascii="Arial" w:eastAsia="Calibri" w:hAnsi="Arial" w:cs="Arial"/>
          <w:color w:val="000000"/>
          <w:sz w:val="20"/>
          <w:szCs w:val="20"/>
        </w:rPr>
        <w:t>2021, str.</w:t>
      </w:r>
      <w:r w:rsidR="003F7031">
        <w:rPr>
          <w:rFonts w:ascii="Arial" w:eastAsia="Calibri" w:hAnsi="Arial" w:cs="Arial"/>
          <w:color w:val="000000"/>
          <w:sz w:val="20"/>
          <w:szCs w:val="20"/>
        </w:rPr>
        <w:t> </w:t>
      </w:r>
      <w:r w:rsidRPr="00F81DDA">
        <w:rPr>
          <w:rFonts w:ascii="Arial" w:eastAsia="Calibri" w:hAnsi="Arial" w:cs="Arial"/>
          <w:color w:val="000000"/>
          <w:sz w:val="20"/>
          <w:szCs w:val="20"/>
        </w:rPr>
        <w:t>94);</w:t>
      </w:r>
    </w:p>
    <w:p w14:paraId="0E790766" w14:textId="3E482D34" w:rsidR="003F7031" w:rsidRPr="00F81DDA"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Uredbe (EU, Euratom) 2018/1046 Evropskega parlamenta in Sveta z dne 18.</w:t>
      </w:r>
      <w:r w:rsidR="003F7031">
        <w:rPr>
          <w:rFonts w:ascii="Arial" w:eastAsia="Calibri" w:hAnsi="Arial" w:cs="Arial"/>
          <w:color w:val="000000"/>
          <w:sz w:val="20"/>
          <w:szCs w:val="20"/>
        </w:rPr>
        <w:t> </w:t>
      </w:r>
      <w:r w:rsidRPr="00F81DDA">
        <w:rPr>
          <w:rFonts w:ascii="Arial" w:eastAsia="Calibri" w:hAnsi="Arial" w:cs="Arial"/>
          <w:color w:val="000000"/>
          <w:sz w:val="20"/>
          <w:szCs w:val="20"/>
        </w:rPr>
        <w:t>julija</w:t>
      </w:r>
      <w:r w:rsidR="003F7031">
        <w:rPr>
          <w:rFonts w:ascii="Arial" w:eastAsia="Calibri" w:hAnsi="Arial" w:cs="Arial"/>
          <w:color w:val="000000"/>
          <w:sz w:val="20"/>
          <w:szCs w:val="20"/>
        </w:rPr>
        <w:t> </w:t>
      </w:r>
      <w:r w:rsidRPr="00F81DDA">
        <w:rPr>
          <w:rFonts w:ascii="Arial" w:eastAsia="Calibri" w:hAnsi="Arial" w:cs="Arial"/>
          <w:color w:val="000000"/>
          <w:sz w:val="20"/>
          <w:szCs w:val="20"/>
        </w:rPr>
        <w:t>2018 o finančnih pravilih, ki se uporabljajo za splošni proračun Unije, spremembi uredb (EU) št.</w:t>
      </w:r>
      <w:r w:rsidR="00D63CB3">
        <w:rPr>
          <w:rFonts w:ascii="Arial" w:eastAsia="Calibri" w:hAnsi="Arial" w:cs="Arial"/>
          <w:color w:val="000000"/>
          <w:sz w:val="20"/>
          <w:szCs w:val="20"/>
        </w:rPr>
        <w:t> </w:t>
      </w:r>
      <w:r w:rsidRPr="00F81DDA">
        <w:rPr>
          <w:rFonts w:ascii="Arial" w:eastAsia="Calibri" w:hAnsi="Arial" w:cs="Arial"/>
          <w:color w:val="000000"/>
          <w:sz w:val="20"/>
          <w:szCs w:val="20"/>
        </w:rPr>
        <w:t>1296/2013, (EU) št.</w:t>
      </w:r>
      <w:r w:rsidR="00D63CB3">
        <w:rPr>
          <w:rFonts w:ascii="Arial" w:eastAsia="Calibri" w:hAnsi="Arial" w:cs="Arial"/>
          <w:color w:val="000000"/>
          <w:sz w:val="20"/>
          <w:szCs w:val="20"/>
        </w:rPr>
        <w:t> </w:t>
      </w:r>
      <w:r w:rsidRPr="00F81DDA">
        <w:rPr>
          <w:rFonts w:ascii="Arial" w:eastAsia="Calibri" w:hAnsi="Arial" w:cs="Arial"/>
          <w:color w:val="000000"/>
          <w:sz w:val="20"/>
          <w:szCs w:val="20"/>
        </w:rPr>
        <w:t>1301/2013, (EU) št.</w:t>
      </w:r>
      <w:r w:rsidR="00D63CB3">
        <w:rPr>
          <w:rFonts w:ascii="Arial" w:eastAsia="Calibri" w:hAnsi="Arial" w:cs="Arial"/>
          <w:color w:val="000000"/>
          <w:sz w:val="20"/>
          <w:szCs w:val="20"/>
        </w:rPr>
        <w:t> </w:t>
      </w:r>
      <w:r w:rsidRPr="00F81DDA">
        <w:rPr>
          <w:rFonts w:ascii="Arial" w:eastAsia="Calibri" w:hAnsi="Arial" w:cs="Arial"/>
          <w:color w:val="000000"/>
          <w:sz w:val="20"/>
          <w:szCs w:val="20"/>
        </w:rPr>
        <w:t>1303/2013, (EU) št.</w:t>
      </w:r>
      <w:r w:rsidR="00D63CB3">
        <w:rPr>
          <w:rFonts w:ascii="Arial" w:eastAsia="Calibri" w:hAnsi="Arial" w:cs="Arial"/>
          <w:color w:val="000000"/>
          <w:sz w:val="20"/>
          <w:szCs w:val="20"/>
        </w:rPr>
        <w:t> </w:t>
      </w:r>
      <w:r w:rsidRPr="00F81DDA">
        <w:rPr>
          <w:rFonts w:ascii="Arial" w:eastAsia="Calibri" w:hAnsi="Arial" w:cs="Arial"/>
          <w:color w:val="000000"/>
          <w:sz w:val="20"/>
          <w:szCs w:val="20"/>
        </w:rPr>
        <w:t>1304/2013, (EU) št. 1309/2013, (EU) št.</w:t>
      </w:r>
      <w:r w:rsidR="00D63CB3">
        <w:rPr>
          <w:rFonts w:ascii="Arial" w:eastAsia="Calibri" w:hAnsi="Arial" w:cs="Arial"/>
          <w:color w:val="000000"/>
          <w:sz w:val="20"/>
          <w:szCs w:val="20"/>
        </w:rPr>
        <w:t> </w:t>
      </w:r>
      <w:r w:rsidRPr="00F81DDA">
        <w:rPr>
          <w:rFonts w:ascii="Arial" w:eastAsia="Calibri" w:hAnsi="Arial" w:cs="Arial"/>
          <w:color w:val="000000"/>
          <w:sz w:val="20"/>
          <w:szCs w:val="20"/>
        </w:rPr>
        <w:t>1316/2013, (EU) št.</w:t>
      </w:r>
      <w:r w:rsidR="00D63CB3">
        <w:rPr>
          <w:rFonts w:ascii="Arial" w:eastAsia="Calibri" w:hAnsi="Arial" w:cs="Arial"/>
          <w:color w:val="000000"/>
          <w:sz w:val="20"/>
          <w:szCs w:val="20"/>
        </w:rPr>
        <w:t> </w:t>
      </w:r>
      <w:r w:rsidRPr="00F81DDA">
        <w:rPr>
          <w:rFonts w:ascii="Arial" w:eastAsia="Calibri" w:hAnsi="Arial" w:cs="Arial"/>
          <w:color w:val="000000"/>
          <w:sz w:val="20"/>
          <w:szCs w:val="20"/>
        </w:rPr>
        <w:t>223/2014, (EU) št.</w:t>
      </w:r>
      <w:r w:rsidR="00D63CB3">
        <w:rPr>
          <w:rFonts w:ascii="Arial" w:eastAsia="Calibri" w:hAnsi="Arial" w:cs="Arial"/>
          <w:color w:val="000000"/>
          <w:sz w:val="20"/>
          <w:szCs w:val="20"/>
        </w:rPr>
        <w:t> </w:t>
      </w:r>
      <w:r w:rsidRPr="00F81DDA">
        <w:rPr>
          <w:rFonts w:ascii="Arial" w:eastAsia="Calibri" w:hAnsi="Arial" w:cs="Arial"/>
          <w:color w:val="000000"/>
          <w:sz w:val="20"/>
          <w:szCs w:val="20"/>
        </w:rPr>
        <w:t>283/2014 in Sklepa št.</w:t>
      </w:r>
      <w:r w:rsidR="00D63CB3">
        <w:rPr>
          <w:rFonts w:ascii="Arial" w:eastAsia="Calibri" w:hAnsi="Arial" w:cs="Arial"/>
          <w:color w:val="000000"/>
          <w:sz w:val="20"/>
          <w:szCs w:val="20"/>
        </w:rPr>
        <w:t> </w:t>
      </w:r>
      <w:r w:rsidRPr="00F81DDA">
        <w:rPr>
          <w:rFonts w:ascii="Arial" w:eastAsia="Calibri" w:hAnsi="Arial" w:cs="Arial"/>
          <w:color w:val="000000"/>
          <w:sz w:val="20"/>
          <w:szCs w:val="20"/>
        </w:rPr>
        <w:t>541/2014/EU ter razveljavitvi Uredbe (EU, Euratom) št.</w:t>
      </w:r>
      <w:r w:rsidR="00D63CB3">
        <w:rPr>
          <w:rFonts w:ascii="Arial" w:eastAsia="Calibri" w:hAnsi="Arial" w:cs="Arial"/>
          <w:color w:val="000000"/>
          <w:sz w:val="20"/>
          <w:szCs w:val="20"/>
        </w:rPr>
        <w:t> </w:t>
      </w:r>
      <w:r w:rsidRPr="00F81DDA">
        <w:rPr>
          <w:rFonts w:ascii="Arial" w:eastAsia="Calibri" w:hAnsi="Arial" w:cs="Arial"/>
          <w:color w:val="000000"/>
          <w:sz w:val="20"/>
          <w:szCs w:val="20"/>
        </w:rPr>
        <w:t>966/2012 (UL L št.</w:t>
      </w:r>
      <w:r w:rsidR="00D63CB3">
        <w:rPr>
          <w:rFonts w:ascii="Arial" w:eastAsia="Calibri" w:hAnsi="Arial" w:cs="Arial"/>
          <w:color w:val="000000"/>
          <w:sz w:val="20"/>
          <w:szCs w:val="20"/>
        </w:rPr>
        <w:t> </w:t>
      </w:r>
      <w:r w:rsidRPr="00F81DDA">
        <w:rPr>
          <w:rFonts w:ascii="Arial" w:eastAsia="Calibri" w:hAnsi="Arial" w:cs="Arial"/>
          <w:color w:val="000000"/>
          <w:sz w:val="20"/>
          <w:szCs w:val="20"/>
        </w:rPr>
        <w:t>193 z dne 30.</w:t>
      </w:r>
      <w:r w:rsidR="003F7031">
        <w:rPr>
          <w:rFonts w:ascii="Arial" w:eastAsia="Calibri" w:hAnsi="Arial" w:cs="Arial"/>
          <w:color w:val="000000"/>
          <w:sz w:val="20"/>
          <w:szCs w:val="20"/>
        </w:rPr>
        <w:t> </w:t>
      </w:r>
      <w:r w:rsidRPr="00F81DDA">
        <w:rPr>
          <w:rFonts w:ascii="Arial" w:eastAsia="Calibri" w:hAnsi="Arial" w:cs="Arial"/>
          <w:color w:val="000000"/>
          <w:sz w:val="20"/>
          <w:szCs w:val="20"/>
        </w:rPr>
        <w:t>7.</w:t>
      </w:r>
      <w:r w:rsidR="003F7031">
        <w:rPr>
          <w:rFonts w:ascii="Arial" w:eastAsia="Calibri" w:hAnsi="Arial" w:cs="Arial"/>
          <w:color w:val="000000"/>
          <w:sz w:val="20"/>
          <w:szCs w:val="20"/>
        </w:rPr>
        <w:t> </w:t>
      </w:r>
      <w:r w:rsidRPr="00F81DDA">
        <w:rPr>
          <w:rFonts w:ascii="Arial" w:eastAsia="Calibri" w:hAnsi="Arial" w:cs="Arial"/>
          <w:color w:val="000000"/>
          <w:sz w:val="20"/>
          <w:szCs w:val="20"/>
        </w:rPr>
        <w:t>2018, str.</w:t>
      </w:r>
      <w:r w:rsidR="00F0410C">
        <w:rPr>
          <w:rFonts w:ascii="Arial" w:eastAsia="Calibri" w:hAnsi="Arial" w:cs="Arial"/>
          <w:color w:val="000000"/>
          <w:sz w:val="20"/>
          <w:szCs w:val="20"/>
        </w:rPr>
        <w:t> </w:t>
      </w:r>
      <w:r w:rsidRPr="00F81DDA">
        <w:rPr>
          <w:rFonts w:ascii="Arial" w:eastAsia="Calibri" w:hAnsi="Arial" w:cs="Arial"/>
          <w:color w:val="000000"/>
          <w:sz w:val="20"/>
          <w:szCs w:val="20"/>
        </w:rPr>
        <w:t>1), zadnjič spremenjene z Uredbo (EU, Euratom) 2022/2434 Evropskega parlamenta in Sveta z dne 6.</w:t>
      </w:r>
      <w:r w:rsidR="00F0410C">
        <w:rPr>
          <w:rFonts w:ascii="Arial" w:eastAsia="Calibri" w:hAnsi="Arial" w:cs="Arial"/>
          <w:color w:val="000000"/>
          <w:sz w:val="20"/>
          <w:szCs w:val="20"/>
        </w:rPr>
        <w:t> </w:t>
      </w:r>
      <w:r w:rsidRPr="00F81DDA">
        <w:rPr>
          <w:rFonts w:ascii="Arial" w:eastAsia="Calibri" w:hAnsi="Arial" w:cs="Arial"/>
          <w:color w:val="000000"/>
          <w:sz w:val="20"/>
          <w:szCs w:val="20"/>
        </w:rPr>
        <w:t>decembra</w:t>
      </w:r>
      <w:r w:rsidR="00F0410C">
        <w:rPr>
          <w:rFonts w:ascii="Arial" w:eastAsia="Calibri" w:hAnsi="Arial" w:cs="Arial"/>
          <w:color w:val="000000"/>
          <w:sz w:val="20"/>
          <w:szCs w:val="20"/>
        </w:rPr>
        <w:t> </w:t>
      </w:r>
      <w:r w:rsidRPr="00F81DDA">
        <w:rPr>
          <w:rFonts w:ascii="Arial" w:eastAsia="Calibri" w:hAnsi="Arial" w:cs="Arial"/>
          <w:color w:val="000000"/>
          <w:sz w:val="20"/>
          <w:szCs w:val="20"/>
        </w:rPr>
        <w:t>2022 o spremembi Uredbe (EU, Euratom) 2018/1046, kar zadeva določitev diverzificirane strategije financiranja za splošno metodo najemanja posojil (UL L 319 z dne 13.</w:t>
      </w:r>
      <w:r w:rsidR="003F7031">
        <w:rPr>
          <w:rFonts w:ascii="Arial" w:eastAsia="Calibri" w:hAnsi="Arial" w:cs="Arial"/>
          <w:color w:val="000000"/>
          <w:sz w:val="20"/>
          <w:szCs w:val="20"/>
        </w:rPr>
        <w:t> </w:t>
      </w:r>
      <w:r w:rsidRPr="00F81DDA">
        <w:rPr>
          <w:rFonts w:ascii="Arial" w:eastAsia="Calibri" w:hAnsi="Arial" w:cs="Arial"/>
          <w:color w:val="000000"/>
          <w:sz w:val="20"/>
          <w:szCs w:val="20"/>
        </w:rPr>
        <w:t>12.</w:t>
      </w:r>
      <w:r w:rsidR="003F7031">
        <w:rPr>
          <w:rFonts w:ascii="Arial" w:eastAsia="Calibri" w:hAnsi="Arial" w:cs="Arial"/>
          <w:color w:val="000000"/>
          <w:sz w:val="20"/>
          <w:szCs w:val="20"/>
        </w:rPr>
        <w:t> </w:t>
      </w:r>
      <w:r w:rsidRPr="00F81DDA">
        <w:rPr>
          <w:rFonts w:ascii="Arial" w:eastAsia="Calibri" w:hAnsi="Arial" w:cs="Arial"/>
          <w:color w:val="000000"/>
          <w:sz w:val="20"/>
          <w:szCs w:val="20"/>
        </w:rPr>
        <w:t>2022, str.</w:t>
      </w:r>
      <w:r w:rsidR="003F7031">
        <w:rPr>
          <w:rFonts w:ascii="Arial" w:eastAsia="Calibri" w:hAnsi="Arial" w:cs="Arial"/>
          <w:color w:val="000000"/>
          <w:sz w:val="20"/>
          <w:szCs w:val="20"/>
        </w:rPr>
        <w:t> </w:t>
      </w:r>
      <w:r w:rsidRPr="00F81DDA">
        <w:rPr>
          <w:rFonts w:ascii="Arial" w:eastAsia="Calibri" w:hAnsi="Arial" w:cs="Arial"/>
          <w:color w:val="000000"/>
          <w:sz w:val="20"/>
          <w:szCs w:val="20"/>
        </w:rPr>
        <w:t>1);</w:t>
      </w:r>
    </w:p>
    <w:p w14:paraId="0363FD0E" w14:textId="4332024A"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Sklepa Sveta (EU, Euratom) 2020/2053 z dne 14.</w:t>
      </w:r>
      <w:r w:rsidR="003F7031">
        <w:rPr>
          <w:rFonts w:ascii="Arial" w:eastAsia="Calibri" w:hAnsi="Arial" w:cs="Arial"/>
          <w:color w:val="000000"/>
          <w:sz w:val="20"/>
          <w:szCs w:val="20"/>
        </w:rPr>
        <w:t> </w:t>
      </w:r>
      <w:r w:rsidRPr="00F81DDA">
        <w:rPr>
          <w:rFonts w:ascii="Arial" w:eastAsia="Calibri" w:hAnsi="Arial" w:cs="Arial"/>
          <w:color w:val="000000"/>
          <w:sz w:val="20"/>
          <w:szCs w:val="20"/>
        </w:rPr>
        <w:t>december</w:t>
      </w:r>
      <w:r w:rsidR="00F0410C">
        <w:rPr>
          <w:rFonts w:ascii="Arial" w:eastAsia="Calibri" w:hAnsi="Arial" w:cs="Arial"/>
          <w:color w:val="000000"/>
          <w:sz w:val="20"/>
          <w:szCs w:val="20"/>
        </w:rPr>
        <w:t> </w:t>
      </w:r>
      <w:r w:rsidRPr="00F81DDA">
        <w:rPr>
          <w:rFonts w:ascii="Arial" w:eastAsia="Calibri" w:hAnsi="Arial" w:cs="Arial"/>
          <w:color w:val="000000"/>
          <w:sz w:val="20"/>
          <w:szCs w:val="20"/>
        </w:rPr>
        <w:t>2020 o sistemu virov lastnih sredstev Evropske unije in razveljavitvi Sklepa 2014/335/EU, Euratom (UL L št.</w:t>
      </w:r>
      <w:r w:rsidR="00D63CB3">
        <w:rPr>
          <w:rFonts w:ascii="Arial" w:eastAsia="Calibri" w:hAnsi="Arial" w:cs="Arial"/>
          <w:color w:val="000000"/>
          <w:sz w:val="20"/>
          <w:szCs w:val="20"/>
        </w:rPr>
        <w:t> </w:t>
      </w:r>
      <w:r w:rsidRPr="00F81DDA">
        <w:rPr>
          <w:rFonts w:ascii="Arial" w:eastAsia="Calibri" w:hAnsi="Arial" w:cs="Arial"/>
          <w:color w:val="000000"/>
          <w:sz w:val="20"/>
          <w:szCs w:val="20"/>
        </w:rPr>
        <w:t>424 z dne 15.</w:t>
      </w:r>
      <w:r w:rsidR="003F7031">
        <w:rPr>
          <w:rFonts w:ascii="Arial" w:eastAsia="Calibri" w:hAnsi="Arial" w:cs="Arial"/>
          <w:color w:val="000000"/>
          <w:sz w:val="20"/>
          <w:szCs w:val="20"/>
        </w:rPr>
        <w:t> </w:t>
      </w:r>
      <w:r w:rsidRPr="00F81DDA">
        <w:rPr>
          <w:rFonts w:ascii="Arial" w:eastAsia="Calibri" w:hAnsi="Arial" w:cs="Arial"/>
          <w:color w:val="000000"/>
          <w:sz w:val="20"/>
          <w:szCs w:val="20"/>
        </w:rPr>
        <w:t>12.</w:t>
      </w:r>
      <w:r w:rsidR="003F7031">
        <w:rPr>
          <w:rFonts w:ascii="Arial" w:eastAsia="Calibri" w:hAnsi="Arial" w:cs="Arial"/>
          <w:color w:val="000000"/>
          <w:sz w:val="20"/>
          <w:szCs w:val="20"/>
        </w:rPr>
        <w:t> </w:t>
      </w:r>
      <w:r w:rsidRPr="00F81DDA">
        <w:rPr>
          <w:rFonts w:ascii="Arial" w:eastAsia="Calibri" w:hAnsi="Arial" w:cs="Arial"/>
          <w:color w:val="000000"/>
          <w:sz w:val="20"/>
          <w:szCs w:val="20"/>
        </w:rPr>
        <w:t>2020, str.</w:t>
      </w:r>
      <w:r w:rsidR="003F7031">
        <w:rPr>
          <w:rFonts w:ascii="Arial" w:eastAsia="Calibri" w:hAnsi="Arial" w:cs="Arial"/>
          <w:color w:val="000000"/>
          <w:sz w:val="20"/>
          <w:szCs w:val="20"/>
        </w:rPr>
        <w:t> </w:t>
      </w:r>
      <w:r w:rsidRPr="00F81DDA">
        <w:rPr>
          <w:rFonts w:ascii="Arial" w:eastAsia="Calibri" w:hAnsi="Arial" w:cs="Arial"/>
          <w:color w:val="000000"/>
          <w:sz w:val="20"/>
          <w:szCs w:val="20"/>
        </w:rPr>
        <w:t>1);</w:t>
      </w:r>
    </w:p>
    <w:p w14:paraId="30CCF7F7" w14:textId="6035D238"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Uredbe o ratifikaciji Sklepa Sveta (EU, Euratom) 2020/2053 z dne 14.</w:t>
      </w:r>
      <w:r w:rsidR="003F7031">
        <w:rPr>
          <w:rFonts w:ascii="Arial" w:eastAsia="Calibri" w:hAnsi="Arial" w:cs="Arial"/>
          <w:color w:val="000000"/>
          <w:sz w:val="20"/>
          <w:szCs w:val="20"/>
        </w:rPr>
        <w:t> </w:t>
      </w:r>
      <w:r w:rsidRPr="00F81DDA">
        <w:rPr>
          <w:rFonts w:ascii="Arial" w:eastAsia="Calibri" w:hAnsi="Arial" w:cs="Arial"/>
          <w:color w:val="000000"/>
          <w:sz w:val="20"/>
          <w:szCs w:val="20"/>
        </w:rPr>
        <w:t>decembra</w:t>
      </w:r>
      <w:r w:rsidR="00F0410C">
        <w:rPr>
          <w:rFonts w:ascii="Arial" w:eastAsia="Calibri" w:hAnsi="Arial" w:cs="Arial"/>
          <w:color w:val="000000"/>
          <w:sz w:val="20"/>
          <w:szCs w:val="20"/>
        </w:rPr>
        <w:t> </w:t>
      </w:r>
      <w:r w:rsidRPr="00F81DDA">
        <w:rPr>
          <w:rFonts w:ascii="Arial" w:eastAsia="Calibri" w:hAnsi="Arial" w:cs="Arial"/>
          <w:color w:val="000000"/>
          <w:sz w:val="20"/>
          <w:szCs w:val="20"/>
        </w:rPr>
        <w:t>2020 o sistemu virov lastnih sredstev Evropske unije in razveljavitvi Sklepa 2014/335/EU, Euratom (Uradni list RS – Mednarodne pogodbe, št.</w:t>
      </w:r>
      <w:r w:rsidR="003F7031">
        <w:rPr>
          <w:rFonts w:ascii="Arial" w:eastAsia="Calibri" w:hAnsi="Arial" w:cs="Arial"/>
          <w:color w:val="000000"/>
          <w:sz w:val="20"/>
          <w:szCs w:val="20"/>
        </w:rPr>
        <w:t> </w:t>
      </w:r>
      <w:r w:rsidRPr="00F81DDA">
        <w:rPr>
          <w:rFonts w:ascii="Arial" w:eastAsia="Calibri" w:hAnsi="Arial" w:cs="Arial"/>
          <w:color w:val="000000"/>
          <w:sz w:val="20"/>
          <w:szCs w:val="20"/>
        </w:rPr>
        <w:t>2/21);</w:t>
      </w:r>
    </w:p>
    <w:p w14:paraId="12E4BC56" w14:textId="5EC2616D"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Uredbe (EU) 2021/1060 Evropskega parlamenta in Sveta z dne 24.</w:t>
      </w:r>
      <w:r w:rsidR="003F7031">
        <w:rPr>
          <w:rFonts w:ascii="Arial" w:eastAsia="Calibri" w:hAnsi="Arial" w:cs="Arial"/>
          <w:color w:val="000000"/>
          <w:sz w:val="20"/>
          <w:szCs w:val="20"/>
        </w:rPr>
        <w:t> </w:t>
      </w:r>
      <w:r w:rsidRPr="00F81DDA">
        <w:rPr>
          <w:rFonts w:ascii="Arial" w:eastAsia="Calibri" w:hAnsi="Arial" w:cs="Arial"/>
          <w:color w:val="000000"/>
          <w:sz w:val="20"/>
          <w:szCs w:val="20"/>
        </w:rPr>
        <w:t>junija</w:t>
      </w:r>
      <w:r w:rsidR="00F0410C">
        <w:rPr>
          <w:rFonts w:ascii="Arial" w:eastAsia="Calibri" w:hAnsi="Arial" w:cs="Arial"/>
          <w:color w:val="000000"/>
          <w:sz w:val="20"/>
          <w:szCs w:val="20"/>
        </w:rPr>
        <w:t> </w:t>
      </w:r>
      <w:r w:rsidRPr="00F81DDA">
        <w:rPr>
          <w:rFonts w:ascii="Arial" w:eastAsia="Calibri" w:hAnsi="Arial" w:cs="Arial"/>
          <w:color w:val="000000"/>
          <w:sz w:val="20"/>
          <w:szCs w:val="20"/>
        </w:rPr>
        <w:t>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w:t>
      </w:r>
      <w:r w:rsidR="00D63CB3">
        <w:rPr>
          <w:rFonts w:ascii="Arial" w:eastAsia="Calibri" w:hAnsi="Arial" w:cs="Arial"/>
          <w:color w:val="000000"/>
          <w:sz w:val="20"/>
          <w:szCs w:val="20"/>
        </w:rPr>
        <w:t> </w:t>
      </w:r>
      <w:r w:rsidRPr="00F81DDA">
        <w:rPr>
          <w:rFonts w:ascii="Arial" w:eastAsia="Calibri" w:hAnsi="Arial" w:cs="Arial"/>
          <w:color w:val="000000"/>
          <w:sz w:val="20"/>
          <w:szCs w:val="20"/>
        </w:rPr>
        <w:t>231 z dne</w:t>
      </w:r>
      <w:r w:rsidR="00D63CB3">
        <w:rPr>
          <w:rFonts w:ascii="Arial" w:eastAsia="Calibri" w:hAnsi="Arial" w:cs="Arial"/>
          <w:color w:val="000000"/>
          <w:sz w:val="20"/>
          <w:szCs w:val="20"/>
        </w:rPr>
        <w:t> </w:t>
      </w:r>
      <w:r w:rsidRPr="00F81DDA">
        <w:rPr>
          <w:rFonts w:ascii="Arial" w:eastAsia="Calibri" w:hAnsi="Arial" w:cs="Arial"/>
          <w:color w:val="000000"/>
          <w:sz w:val="20"/>
          <w:szCs w:val="20"/>
        </w:rPr>
        <w:t>30.</w:t>
      </w:r>
      <w:r w:rsidR="003F7031">
        <w:rPr>
          <w:rFonts w:ascii="Arial" w:eastAsia="Calibri" w:hAnsi="Arial" w:cs="Arial"/>
          <w:color w:val="000000"/>
          <w:sz w:val="20"/>
          <w:szCs w:val="20"/>
        </w:rPr>
        <w:t> </w:t>
      </w:r>
      <w:r w:rsidRPr="00F81DDA">
        <w:rPr>
          <w:rFonts w:ascii="Arial" w:eastAsia="Calibri" w:hAnsi="Arial" w:cs="Arial"/>
          <w:color w:val="000000"/>
          <w:sz w:val="20"/>
          <w:szCs w:val="20"/>
        </w:rPr>
        <w:t>6.</w:t>
      </w:r>
      <w:r w:rsidR="003F7031">
        <w:rPr>
          <w:rFonts w:ascii="Arial" w:eastAsia="Calibri" w:hAnsi="Arial" w:cs="Arial"/>
          <w:color w:val="000000"/>
          <w:sz w:val="20"/>
          <w:szCs w:val="20"/>
        </w:rPr>
        <w:t> </w:t>
      </w:r>
      <w:r w:rsidRPr="00F81DDA">
        <w:rPr>
          <w:rFonts w:ascii="Arial" w:eastAsia="Calibri" w:hAnsi="Arial" w:cs="Arial"/>
          <w:color w:val="000000"/>
          <w:sz w:val="20"/>
          <w:szCs w:val="20"/>
        </w:rPr>
        <w:t>2021, str.</w:t>
      </w:r>
      <w:r w:rsidR="003F7031">
        <w:rPr>
          <w:rFonts w:ascii="Arial" w:eastAsia="Calibri" w:hAnsi="Arial" w:cs="Arial"/>
          <w:color w:val="000000"/>
          <w:sz w:val="20"/>
          <w:szCs w:val="20"/>
        </w:rPr>
        <w:t> </w:t>
      </w:r>
      <w:r w:rsidRPr="00F81DDA">
        <w:rPr>
          <w:rFonts w:ascii="Arial" w:eastAsia="Calibri" w:hAnsi="Arial" w:cs="Arial"/>
          <w:color w:val="000000"/>
          <w:sz w:val="20"/>
          <w:szCs w:val="20"/>
        </w:rPr>
        <w:t>159), zadnjič spremenjene z Uredbo (EU) 2023/435 Evropskega parlamenta in Sveta z dne 27.</w:t>
      </w:r>
      <w:r w:rsidR="003F7031">
        <w:rPr>
          <w:rFonts w:ascii="Arial" w:eastAsia="Calibri" w:hAnsi="Arial" w:cs="Arial"/>
          <w:color w:val="000000"/>
          <w:sz w:val="20"/>
          <w:szCs w:val="20"/>
        </w:rPr>
        <w:t> </w:t>
      </w:r>
      <w:r w:rsidRPr="00F81DDA">
        <w:rPr>
          <w:rFonts w:ascii="Arial" w:eastAsia="Calibri" w:hAnsi="Arial" w:cs="Arial"/>
          <w:color w:val="000000"/>
          <w:sz w:val="20"/>
          <w:szCs w:val="20"/>
        </w:rPr>
        <w:t>februarja</w:t>
      </w:r>
      <w:r w:rsidR="00F0410C">
        <w:rPr>
          <w:rFonts w:ascii="Arial" w:eastAsia="Calibri" w:hAnsi="Arial" w:cs="Arial"/>
          <w:color w:val="000000"/>
          <w:sz w:val="20"/>
          <w:szCs w:val="20"/>
        </w:rPr>
        <w:t> </w:t>
      </w:r>
      <w:r w:rsidRPr="00F81DDA">
        <w:rPr>
          <w:rFonts w:ascii="Arial" w:eastAsia="Calibri" w:hAnsi="Arial" w:cs="Arial"/>
          <w:color w:val="000000"/>
          <w:sz w:val="20"/>
          <w:szCs w:val="20"/>
        </w:rPr>
        <w:t>2023 o spremembi Uredbe (EU) 2021/241 glede poglavij REPowerEU v načrtih za okrevanje in odpornost ter spremembi uredb (EU) št.</w:t>
      </w:r>
      <w:r w:rsidR="00D63CB3">
        <w:rPr>
          <w:rFonts w:ascii="Arial" w:eastAsia="Calibri" w:hAnsi="Arial" w:cs="Arial"/>
          <w:color w:val="000000"/>
          <w:sz w:val="20"/>
          <w:szCs w:val="20"/>
        </w:rPr>
        <w:t> </w:t>
      </w:r>
      <w:r w:rsidRPr="00F81DDA">
        <w:rPr>
          <w:rFonts w:ascii="Arial" w:eastAsia="Calibri" w:hAnsi="Arial" w:cs="Arial"/>
          <w:color w:val="000000"/>
          <w:sz w:val="20"/>
          <w:szCs w:val="20"/>
        </w:rPr>
        <w:t>1303/2013, (EU) 2021/1060 in (EU) 2021/1755 ter Direktive 2003/87/ES (UL L št.</w:t>
      </w:r>
      <w:r w:rsidR="00D63CB3">
        <w:rPr>
          <w:rFonts w:ascii="Arial" w:eastAsia="Calibri" w:hAnsi="Arial" w:cs="Arial"/>
          <w:color w:val="000000"/>
          <w:sz w:val="20"/>
          <w:szCs w:val="20"/>
        </w:rPr>
        <w:t> </w:t>
      </w:r>
      <w:r w:rsidRPr="00F81DDA">
        <w:rPr>
          <w:rFonts w:ascii="Arial" w:eastAsia="Calibri" w:hAnsi="Arial" w:cs="Arial"/>
          <w:color w:val="000000"/>
          <w:sz w:val="20"/>
          <w:szCs w:val="20"/>
        </w:rPr>
        <w:t>63, z dne 28.</w:t>
      </w:r>
      <w:r w:rsidR="003F7031">
        <w:rPr>
          <w:rFonts w:ascii="Arial" w:eastAsia="Calibri" w:hAnsi="Arial" w:cs="Arial"/>
          <w:color w:val="000000"/>
          <w:sz w:val="20"/>
          <w:szCs w:val="20"/>
        </w:rPr>
        <w:t> </w:t>
      </w:r>
      <w:r w:rsidRPr="00F81DDA">
        <w:rPr>
          <w:rFonts w:ascii="Arial" w:eastAsia="Calibri" w:hAnsi="Arial" w:cs="Arial"/>
          <w:color w:val="000000"/>
          <w:sz w:val="20"/>
          <w:szCs w:val="20"/>
        </w:rPr>
        <w:t>2.</w:t>
      </w:r>
      <w:r w:rsidR="003F7031">
        <w:rPr>
          <w:rFonts w:ascii="Arial" w:eastAsia="Calibri" w:hAnsi="Arial" w:cs="Arial"/>
          <w:color w:val="000000"/>
          <w:sz w:val="20"/>
          <w:szCs w:val="20"/>
        </w:rPr>
        <w:t> </w:t>
      </w:r>
      <w:r w:rsidRPr="00F81DDA">
        <w:rPr>
          <w:rFonts w:ascii="Arial" w:eastAsia="Calibri" w:hAnsi="Arial" w:cs="Arial"/>
          <w:color w:val="000000"/>
          <w:sz w:val="20"/>
          <w:szCs w:val="20"/>
        </w:rPr>
        <w:t>2023, str.</w:t>
      </w:r>
      <w:r w:rsidR="003F7031">
        <w:rPr>
          <w:rFonts w:ascii="Arial" w:eastAsia="Calibri" w:hAnsi="Arial" w:cs="Arial"/>
          <w:color w:val="000000"/>
          <w:sz w:val="20"/>
          <w:szCs w:val="20"/>
        </w:rPr>
        <w:t> </w:t>
      </w:r>
      <w:r w:rsidRPr="00F81DDA">
        <w:rPr>
          <w:rFonts w:ascii="Arial" w:eastAsia="Calibri" w:hAnsi="Arial" w:cs="Arial"/>
          <w:color w:val="000000"/>
          <w:sz w:val="20"/>
          <w:szCs w:val="20"/>
        </w:rPr>
        <w:t>1), (v nadaljevanju: Uredba 2021/1060/EU);</w:t>
      </w:r>
    </w:p>
    <w:p w14:paraId="2A12503D" w14:textId="3E82A82C"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Uredbe (EU) 2021/1057 Evropskega parlamenta in Sveta z dne 24.</w:t>
      </w:r>
      <w:r w:rsidR="003F7031">
        <w:rPr>
          <w:rFonts w:ascii="Arial" w:eastAsia="Calibri" w:hAnsi="Arial" w:cs="Arial"/>
          <w:color w:val="000000"/>
          <w:sz w:val="20"/>
          <w:szCs w:val="20"/>
        </w:rPr>
        <w:t> </w:t>
      </w:r>
      <w:r w:rsidRPr="00F81DDA">
        <w:rPr>
          <w:rFonts w:ascii="Arial" w:eastAsia="Calibri" w:hAnsi="Arial" w:cs="Arial"/>
          <w:color w:val="000000"/>
          <w:sz w:val="20"/>
          <w:szCs w:val="20"/>
        </w:rPr>
        <w:t>junija</w:t>
      </w:r>
      <w:r w:rsidR="00F0410C">
        <w:rPr>
          <w:rFonts w:ascii="Arial" w:eastAsia="Calibri" w:hAnsi="Arial" w:cs="Arial"/>
          <w:color w:val="000000"/>
          <w:sz w:val="20"/>
          <w:szCs w:val="20"/>
        </w:rPr>
        <w:t> </w:t>
      </w:r>
      <w:r w:rsidRPr="00F81DDA">
        <w:rPr>
          <w:rFonts w:ascii="Arial" w:eastAsia="Calibri" w:hAnsi="Arial" w:cs="Arial"/>
          <w:color w:val="000000"/>
          <w:sz w:val="20"/>
          <w:szCs w:val="20"/>
        </w:rPr>
        <w:t>2021 o vzpostavitvi Evropskega socialnega sklada plus (ESS+) in razveljavitvi Uredbe (EU) št. 1296/2013 (UL L št.</w:t>
      </w:r>
      <w:r w:rsidR="00D63CB3">
        <w:rPr>
          <w:rFonts w:ascii="Arial" w:eastAsia="Calibri" w:hAnsi="Arial" w:cs="Arial"/>
          <w:color w:val="000000"/>
          <w:sz w:val="20"/>
          <w:szCs w:val="20"/>
        </w:rPr>
        <w:t> </w:t>
      </w:r>
      <w:r w:rsidRPr="00F81DDA">
        <w:rPr>
          <w:rFonts w:ascii="Arial" w:eastAsia="Calibri" w:hAnsi="Arial" w:cs="Arial"/>
          <w:color w:val="000000"/>
          <w:sz w:val="20"/>
          <w:szCs w:val="20"/>
        </w:rPr>
        <w:t>231 z dne 30.</w:t>
      </w:r>
      <w:r w:rsidR="003F7031">
        <w:rPr>
          <w:rFonts w:ascii="Arial" w:eastAsia="Calibri" w:hAnsi="Arial" w:cs="Arial"/>
          <w:color w:val="000000"/>
          <w:sz w:val="20"/>
          <w:szCs w:val="20"/>
        </w:rPr>
        <w:t> </w:t>
      </w:r>
      <w:r w:rsidRPr="00F81DDA">
        <w:rPr>
          <w:rFonts w:ascii="Arial" w:eastAsia="Calibri" w:hAnsi="Arial" w:cs="Arial"/>
          <w:color w:val="000000"/>
          <w:sz w:val="20"/>
          <w:szCs w:val="20"/>
        </w:rPr>
        <w:t>6.</w:t>
      </w:r>
      <w:r w:rsidR="003F7031">
        <w:rPr>
          <w:rFonts w:ascii="Arial" w:eastAsia="Calibri" w:hAnsi="Arial" w:cs="Arial"/>
          <w:color w:val="000000"/>
          <w:sz w:val="20"/>
          <w:szCs w:val="20"/>
        </w:rPr>
        <w:t> </w:t>
      </w:r>
      <w:r w:rsidRPr="00F81DDA">
        <w:rPr>
          <w:rFonts w:ascii="Arial" w:eastAsia="Calibri" w:hAnsi="Arial" w:cs="Arial"/>
          <w:color w:val="000000"/>
          <w:sz w:val="20"/>
          <w:szCs w:val="20"/>
        </w:rPr>
        <w:t>2021, str.</w:t>
      </w:r>
      <w:r w:rsidR="003F7031">
        <w:rPr>
          <w:rFonts w:ascii="Arial" w:eastAsia="Calibri" w:hAnsi="Arial" w:cs="Arial"/>
          <w:color w:val="000000"/>
          <w:sz w:val="20"/>
          <w:szCs w:val="20"/>
        </w:rPr>
        <w:t> </w:t>
      </w:r>
      <w:r w:rsidRPr="00F81DDA">
        <w:rPr>
          <w:rFonts w:ascii="Arial" w:eastAsia="Calibri" w:hAnsi="Arial" w:cs="Arial"/>
          <w:color w:val="000000"/>
          <w:sz w:val="20"/>
          <w:szCs w:val="20"/>
        </w:rPr>
        <w:t>21), zadnjič popravljena s popravkom (UL L št.</w:t>
      </w:r>
      <w:r w:rsidR="00D63CB3">
        <w:rPr>
          <w:rFonts w:ascii="Arial" w:eastAsia="Calibri" w:hAnsi="Arial" w:cs="Arial"/>
          <w:color w:val="000000"/>
          <w:sz w:val="20"/>
          <w:szCs w:val="20"/>
        </w:rPr>
        <w:t> </w:t>
      </w:r>
      <w:r w:rsidRPr="00F81DDA">
        <w:rPr>
          <w:rFonts w:ascii="Arial" w:eastAsia="Calibri" w:hAnsi="Arial" w:cs="Arial"/>
          <w:color w:val="000000"/>
          <w:sz w:val="20"/>
          <w:szCs w:val="20"/>
        </w:rPr>
        <w:t>421 z dne 26.</w:t>
      </w:r>
      <w:r w:rsidR="003F7031">
        <w:rPr>
          <w:rFonts w:ascii="Arial" w:eastAsia="Calibri" w:hAnsi="Arial" w:cs="Arial"/>
          <w:color w:val="000000"/>
          <w:sz w:val="20"/>
          <w:szCs w:val="20"/>
        </w:rPr>
        <w:t> </w:t>
      </w:r>
      <w:r w:rsidRPr="00F81DDA">
        <w:rPr>
          <w:rFonts w:ascii="Arial" w:eastAsia="Calibri" w:hAnsi="Arial" w:cs="Arial"/>
          <w:color w:val="000000"/>
          <w:sz w:val="20"/>
          <w:szCs w:val="20"/>
        </w:rPr>
        <w:t>11.</w:t>
      </w:r>
      <w:r w:rsidR="003F7031">
        <w:rPr>
          <w:rFonts w:ascii="Arial" w:eastAsia="Calibri" w:hAnsi="Arial" w:cs="Arial"/>
          <w:color w:val="000000"/>
          <w:sz w:val="20"/>
          <w:szCs w:val="20"/>
        </w:rPr>
        <w:t> </w:t>
      </w:r>
      <w:r w:rsidRPr="00F81DDA">
        <w:rPr>
          <w:rFonts w:ascii="Arial" w:eastAsia="Calibri" w:hAnsi="Arial" w:cs="Arial"/>
          <w:color w:val="000000"/>
          <w:sz w:val="20"/>
          <w:szCs w:val="20"/>
        </w:rPr>
        <w:t>2021, str.</w:t>
      </w:r>
      <w:r w:rsidR="003F7031">
        <w:rPr>
          <w:rFonts w:ascii="Arial" w:eastAsia="Calibri" w:hAnsi="Arial" w:cs="Arial"/>
          <w:color w:val="000000"/>
          <w:sz w:val="20"/>
          <w:szCs w:val="20"/>
        </w:rPr>
        <w:t> </w:t>
      </w:r>
      <w:r w:rsidRPr="00F81DDA">
        <w:rPr>
          <w:rFonts w:ascii="Arial" w:eastAsia="Calibri" w:hAnsi="Arial" w:cs="Arial"/>
          <w:color w:val="000000"/>
          <w:sz w:val="20"/>
          <w:szCs w:val="20"/>
        </w:rPr>
        <w:t>75), (v nadaljevanju: Uredba 2021/1057/EU);</w:t>
      </w:r>
    </w:p>
    <w:p w14:paraId="7B00C6EC" w14:textId="7CFFC8C4"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drugih delegiranih in izvedbenih aktov, ki jih EK sprejme v skladu s 113. in 114. členom Uredbe 2021/1060/EU;</w:t>
      </w:r>
    </w:p>
    <w:p w14:paraId="69C45A80" w14:textId="53029A7D"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Uredbe o izvajanju uredb (EU) in (Euratom) na področju izvajanja evropske kohezijske politike v obdobju 2021–2027 za cilj naložbe za rast in delovna mesta (Uradni list RS, št. 21/23</w:t>
      </w:r>
      <w:r w:rsidR="00416007">
        <w:rPr>
          <w:rFonts w:ascii="Arial" w:eastAsia="Calibri" w:hAnsi="Arial" w:cs="Arial"/>
          <w:color w:val="000000"/>
          <w:sz w:val="20"/>
          <w:szCs w:val="20"/>
        </w:rPr>
        <w:t xml:space="preserve"> in 13/25, v nadaljevanju: Uredba EKP</w:t>
      </w:r>
      <w:r w:rsidRPr="00F81DDA">
        <w:rPr>
          <w:rFonts w:ascii="Arial" w:eastAsia="Calibri" w:hAnsi="Arial" w:cs="Arial"/>
          <w:color w:val="000000"/>
          <w:sz w:val="20"/>
          <w:szCs w:val="20"/>
        </w:rPr>
        <w:t>);</w:t>
      </w:r>
    </w:p>
    <w:p w14:paraId="5B2235D8" w14:textId="6EBA667F"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Proračuna Republike Slovenije za leto 202</w:t>
      </w:r>
      <w:r w:rsidR="00267000">
        <w:rPr>
          <w:rFonts w:ascii="Arial" w:eastAsia="Calibri" w:hAnsi="Arial" w:cs="Arial"/>
          <w:color w:val="000000"/>
          <w:sz w:val="20"/>
          <w:szCs w:val="20"/>
        </w:rPr>
        <w:t>5</w:t>
      </w:r>
      <w:r w:rsidRPr="00F81DDA">
        <w:rPr>
          <w:rFonts w:ascii="Arial" w:eastAsia="Calibri" w:hAnsi="Arial" w:cs="Arial"/>
          <w:color w:val="000000"/>
          <w:sz w:val="20"/>
          <w:szCs w:val="20"/>
        </w:rPr>
        <w:t xml:space="preserve"> (Uradni list RS, št</w:t>
      </w:r>
      <w:r w:rsidR="00267000">
        <w:rPr>
          <w:rFonts w:ascii="Arial" w:eastAsia="Calibri" w:hAnsi="Arial" w:cs="Arial"/>
          <w:color w:val="000000"/>
          <w:sz w:val="20"/>
          <w:szCs w:val="20"/>
        </w:rPr>
        <w:t>.</w:t>
      </w:r>
      <w:r w:rsidRPr="00F81DDA">
        <w:rPr>
          <w:rFonts w:ascii="Arial" w:eastAsia="Calibri" w:hAnsi="Arial" w:cs="Arial"/>
          <w:color w:val="000000"/>
          <w:sz w:val="20"/>
          <w:szCs w:val="20"/>
        </w:rPr>
        <w:t xml:space="preserve"> 123/23</w:t>
      </w:r>
      <w:r w:rsidR="00267000">
        <w:rPr>
          <w:rFonts w:ascii="Arial" w:eastAsia="Calibri" w:hAnsi="Arial" w:cs="Arial"/>
          <w:color w:val="000000"/>
          <w:sz w:val="20"/>
          <w:szCs w:val="20"/>
        </w:rPr>
        <w:t xml:space="preserve"> in 104/24</w:t>
      </w:r>
      <w:r w:rsidRPr="00F81DDA">
        <w:rPr>
          <w:rFonts w:ascii="Arial" w:eastAsia="Calibri" w:hAnsi="Arial" w:cs="Arial"/>
          <w:color w:val="000000"/>
          <w:sz w:val="20"/>
          <w:szCs w:val="20"/>
        </w:rPr>
        <w:t>);</w:t>
      </w:r>
    </w:p>
    <w:p w14:paraId="6F1F1603" w14:textId="4A3C3925"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Zakona o izvrševanju proračunov Republike Slovenije za leti 202</w:t>
      </w:r>
      <w:r w:rsidR="001A331C" w:rsidRPr="00F81DDA">
        <w:rPr>
          <w:rFonts w:ascii="Arial" w:eastAsia="Calibri" w:hAnsi="Arial" w:cs="Arial"/>
          <w:color w:val="000000"/>
          <w:sz w:val="20"/>
          <w:szCs w:val="20"/>
        </w:rPr>
        <w:t>5</w:t>
      </w:r>
      <w:r w:rsidRPr="00F81DDA">
        <w:rPr>
          <w:rFonts w:ascii="Arial" w:eastAsia="Calibri" w:hAnsi="Arial" w:cs="Arial"/>
          <w:color w:val="000000"/>
          <w:sz w:val="20"/>
          <w:szCs w:val="20"/>
        </w:rPr>
        <w:t xml:space="preserve"> in 202</w:t>
      </w:r>
      <w:r w:rsidR="001A331C" w:rsidRPr="00F81DDA">
        <w:rPr>
          <w:rFonts w:ascii="Arial" w:eastAsia="Calibri" w:hAnsi="Arial" w:cs="Arial"/>
          <w:color w:val="000000"/>
          <w:sz w:val="20"/>
          <w:szCs w:val="20"/>
        </w:rPr>
        <w:t>6</w:t>
      </w:r>
      <w:r w:rsidRPr="00F81DDA">
        <w:rPr>
          <w:rFonts w:ascii="Arial" w:eastAsia="Calibri" w:hAnsi="Arial" w:cs="Arial"/>
          <w:color w:val="000000"/>
          <w:sz w:val="20"/>
          <w:szCs w:val="20"/>
        </w:rPr>
        <w:t xml:space="preserve"> (Uradni list RS, št.</w:t>
      </w:r>
      <w:r w:rsidR="003F7031">
        <w:rPr>
          <w:rFonts w:ascii="Arial" w:eastAsia="Calibri" w:hAnsi="Arial" w:cs="Arial"/>
          <w:color w:val="000000"/>
          <w:sz w:val="20"/>
          <w:szCs w:val="20"/>
        </w:rPr>
        <w:t> </w:t>
      </w:r>
      <w:r w:rsidR="001A331C" w:rsidRPr="00F81DDA">
        <w:rPr>
          <w:rFonts w:ascii="Arial" w:eastAsia="Calibri" w:hAnsi="Arial" w:cs="Arial"/>
          <w:color w:val="000000"/>
          <w:sz w:val="20"/>
          <w:szCs w:val="20"/>
        </w:rPr>
        <w:t>104/24</w:t>
      </w:r>
      <w:r w:rsidRPr="00F81DDA">
        <w:rPr>
          <w:rFonts w:ascii="Arial" w:eastAsia="Calibri" w:hAnsi="Arial" w:cs="Arial"/>
          <w:color w:val="000000"/>
          <w:sz w:val="20"/>
          <w:szCs w:val="20"/>
        </w:rPr>
        <w:t>; v nadaljevanju: ZIPRS2</w:t>
      </w:r>
      <w:r w:rsidR="001A331C" w:rsidRPr="00F81DDA">
        <w:rPr>
          <w:rFonts w:ascii="Arial" w:eastAsia="Calibri" w:hAnsi="Arial" w:cs="Arial"/>
          <w:color w:val="000000"/>
          <w:sz w:val="20"/>
          <w:szCs w:val="20"/>
        </w:rPr>
        <w:t>5</w:t>
      </w:r>
      <w:r w:rsidRPr="00F81DDA">
        <w:rPr>
          <w:rFonts w:ascii="Arial" w:eastAsia="Calibri" w:hAnsi="Arial" w:cs="Arial"/>
          <w:color w:val="000000"/>
          <w:sz w:val="20"/>
          <w:szCs w:val="20"/>
        </w:rPr>
        <w:t>2</w:t>
      </w:r>
      <w:r w:rsidR="001A331C" w:rsidRPr="00F81DDA">
        <w:rPr>
          <w:rFonts w:ascii="Arial" w:eastAsia="Calibri" w:hAnsi="Arial" w:cs="Arial"/>
          <w:color w:val="000000"/>
          <w:sz w:val="20"/>
          <w:szCs w:val="20"/>
        </w:rPr>
        <w:t>6</w:t>
      </w:r>
      <w:r w:rsidRPr="00F81DDA">
        <w:rPr>
          <w:rFonts w:ascii="Arial" w:eastAsia="Calibri" w:hAnsi="Arial" w:cs="Arial"/>
          <w:color w:val="000000"/>
          <w:sz w:val="20"/>
          <w:szCs w:val="20"/>
        </w:rPr>
        <w:t>);</w:t>
      </w:r>
    </w:p>
    <w:p w14:paraId="5691FDBB" w14:textId="008DA167"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Pravilnika o postopkih za izvrševanje proračuna Republike Slovenije (Uradni list RS, št.</w:t>
      </w:r>
      <w:r w:rsidR="003F7031">
        <w:rPr>
          <w:rFonts w:ascii="Arial" w:eastAsia="Calibri" w:hAnsi="Arial" w:cs="Arial"/>
          <w:color w:val="000000"/>
          <w:sz w:val="20"/>
          <w:szCs w:val="20"/>
        </w:rPr>
        <w:t> </w:t>
      </w:r>
      <w:r w:rsidRPr="00F81DDA">
        <w:rPr>
          <w:rFonts w:ascii="Arial" w:eastAsia="Calibri" w:hAnsi="Arial" w:cs="Arial"/>
          <w:color w:val="000000"/>
          <w:sz w:val="20"/>
          <w:szCs w:val="20"/>
        </w:rPr>
        <w:t>50/07,</w:t>
      </w:r>
      <w:r w:rsidR="003F7031">
        <w:rPr>
          <w:rFonts w:ascii="Arial" w:eastAsia="Calibri" w:hAnsi="Arial" w:cs="Arial"/>
          <w:color w:val="000000"/>
          <w:sz w:val="20"/>
          <w:szCs w:val="20"/>
        </w:rPr>
        <w:t xml:space="preserve"> </w:t>
      </w:r>
      <w:r w:rsidR="00416007">
        <w:rPr>
          <w:rFonts w:ascii="Arial" w:eastAsia="Calibri" w:hAnsi="Arial" w:cs="Arial"/>
          <w:color w:val="000000"/>
          <w:sz w:val="20"/>
          <w:szCs w:val="20"/>
        </w:rPr>
        <w:t>s spremembami</w:t>
      </w:r>
      <w:r w:rsidRPr="00F81DDA">
        <w:rPr>
          <w:rFonts w:ascii="Arial" w:eastAsia="Calibri" w:hAnsi="Arial" w:cs="Arial"/>
          <w:color w:val="000000"/>
          <w:sz w:val="20"/>
          <w:szCs w:val="20"/>
        </w:rPr>
        <w:t>);</w:t>
      </w:r>
    </w:p>
    <w:p w14:paraId="130C7A0B" w14:textId="699085B1"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Zakona o javnih financah (Uradni list RS, št. 11/11</w:t>
      </w:r>
      <w:r w:rsidR="00096D72">
        <w:rPr>
          <w:rFonts w:ascii="Arial" w:eastAsia="Calibri" w:hAnsi="Arial" w:cs="Arial"/>
          <w:color w:val="000000"/>
          <w:sz w:val="20"/>
          <w:szCs w:val="20"/>
        </w:rPr>
        <w:t>, s spremembami</w:t>
      </w:r>
      <w:r w:rsidRPr="00F81DDA">
        <w:rPr>
          <w:rFonts w:ascii="Arial" w:eastAsia="Calibri" w:hAnsi="Arial" w:cs="Arial"/>
          <w:color w:val="000000"/>
          <w:sz w:val="20"/>
          <w:szCs w:val="20"/>
        </w:rPr>
        <w:t>, v nadaljevanju: ZJF);</w:t>
      </w:r>
    </w:p>
    <w:p w14:paraId="0EE1322B" w14:textId="31B9970D"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Uredbe o postopku, merilih in načinih dodeljevanja sredstev za spodbujanje razvojnih programov in prednostnih nalog (Uradni list RS, št. 56/11; v nadaljevanju: Uredba o postopku,</w:t>
      </w:r>
      <w:r w:rsidR="00506453" w:rsidRPr="00F81DDA">
        <w:rPr>
          <w:rFonts w:ascii="Arial" w:eastAsia="Calibri" w:hAnsi="Arial" w:cs="Arial"/>
          <w:color w:val="000000"/>
          <w:sz w:val="20"/>
          <w:szCs w:val="20"/>
        </w:rPr>
        <w:t xml:space="preserve"> </w:t>
      </w:r>
      <w:r w:rsidRPr="00F81DDA">
        <w:rPr>
          <w:rFonts w:ascii="Arial" w:eastAsia="Calibri" w:hAnsi="Arial" w:cs="Arial"/>
          <w:color w:val="000000"/>
          <w:sz w:val="20"/>
          <w:szCs w:val="20"/>
        </w:rPr>
        <w:t>merilih in načinih dodeljevanja sredstev);</w:t>
      </w:r>
    </w:p>
    <w:p w14:paraId="32054AC6" w14:textId="5475AC7B" w:rsidR="003F7031"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lastRenderedPageBreak/>
        <w:t>Zakona o integriteti in preprečevanju korupcije (Uradni list RS, št.</w:t>
      </w:r>
      <w:r w:rsidR="00D63CB3">
        <w:rPr>
          <w:rFonts w:ascii="Arial" w:eastAsia="Calibri" w:hAnsi="Arial" w:cs="Arial"/>
          <w:color w:val="000000"/>
          <w:sz w:val="20"/>
          <w:szCs w:val="20"/>
        </w:rPr>
        <w:t> </w:t>
      </w:r>
      <w:r w:rsidRPr="00F81DDA">
        <w:rPr>
          <w:rFonts w:ascii="Arial" w:eastAsia="Calibri" w:hAnsi="Arial" w:cs="Arial"/>
          <w:color w:val="000000"/>
          <w:sz w:val="20"/>
          <w:szCs w:val="20"/>
        </w:rPr>
        <w:t>69/1</w:t>
      </w:r>
      <w:r w:rsidR="00416007">
        <w:rPr>
          <w:rFonts w:ascii="Arial" w:eastAsia="Calibri" w:hAnsi="Arial" w:cs="Arial"/>
          <w:color w:val="000000"/>
          <w:sz w:val="20"/>
          <w:szCs w:val="20"/>
        </w:rPr>
        <w:t xml:space="preserve">, </w:t>
      </w:r>
      <w:r w:rsidR="00096D72">
        <w:rPr>
          <w:rFonts w:ascii="Arial" w:eastAsia="Calibri" w:hAnsi="Arial" w:cs="Arial"/>
          <w:color w:val="000000"/>
          <w:sz w:val="20"/>
          <w:szCs w:val="20"/>
        </w:rPr>
        <w:t>s spremembami</w:t>
      </w:r>
      <w:r w:rsidRPr="00F81DDA">
        <w:rPr>
          <w:rFonts w:ascii="Arial" w:eastAsia="Calibri" w:hAnsi="Arial" w:cs="Arial"/>
          <w:color w:val="000000"/>
          <w:sz w:val="20"/>
          <w:szCs w:val="20"/>
        </w:rPr>
        <w:t>, v nadaljevanju: ZZPri);</w:t>
      </w:r>
    </w:p>
    <w:p w14:paraId="47F2EBA8" w14:textId="0CEE11F8" w:rsidR="003F7031" w:rsidRPr="00F81DDA"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Zakona o varstvu osebnih podatkov</w:t>
      </w:r>
      <w:r w:rsidR="00EB5127">
        <w:rPr>
          <w:rFonts w:ascii="Arial" w:eastAsia="Calibri" w:hAnsi="Arial" w:cs="Arial"/>
          <w:color w:val="000000"/>
          <w:sz w:val="20"/>
          <w:szCs w:val="20"/>
        </w:rPr>
        <w:t xml:space="preserve">, </w:t>
      </w:r>
      <w:r w:rsidR="00096D72">
        <w:rPr>
          <w:rFonts w:ascii="Arial" w:eastAsia="Calibri" w:hAnsi="Arial" w:cs="Arial"/>
          <w:color w:val="000000"/>
          <w:sz w:val="20"/>
          <w:szCs w:val="20"/>
        </w:rPr>
        <w:t>(</w:t>
      </w:r>
      <w:r w:rsidRPr="00F81DDA">
        <w:rPr>
          <w:rFonts w:ascii="Arial" w:eastAsia="Calibri" w:hAnsi="Arial" w:cs="Arial"/>
          <w:color w:val="000000"/>
          <w:sz w:val="20"/>
          <w:szCs w:val="20"/>
        </w:rPr>
        <w:t>Uradni list RS, št.</w:t>
      </w:r>
      <w:r w:rsidR="00D63CB3">
        <w:rPr>
          <w:rFonts w:ascii="Arial" w:eastAsia="Calibri" w:hAnsi="Arial" w:cs="Arial"/>
          <w:color w:val="000000"/>
          <w:sz w:val="20"/>
          <w:szCs w:val="20"/>
        </w:rPr>
        <w:t> </w:t>
      </w:r>
      <w:r w:rsidRPr="00F81DDA">
        <w:rPr>
          <w:rFonts w:ascii="Arial" w:eastAsia="Calibri" w:hAnsi="Arial" w:cs="Arial"/>
          <w:color w:val="000000"/>
          <w:sz w:val="20"/>
          <w:szCs w:val="20"/>
        </w:rPr>
        <w:t>163/22</w:t>
      </w:r>
      <w:r w:rsidR="00096D72">
        <w:rPr>
          <w:rFonts w:ascii="Arial" w:eastAsia="Calibri" w:hAnsi="Arial" w:cs="Arial"/>
          <w:color w:val="000000"/>
          <w:sz w:val="20"/>
          <w:szCs w:val="20"/>
        </w:rPr>
        <w:t xml:space="preserve"> s spremembami, v nadaljevanju: ZVOP-2</w:t>
      </w:r>
      <w:r w:rsidRPr="00F81DDA">
        <w:rPr>
          <w:rFonts w:ascii="Arial" w:eastAsia="Calibri" w:hAnsi="Arial" w:cs="Arial"/>
          <w:color w:val="000000"/>
          <w:sz w:val="20"/>
          <w:szCs w:val="20"/>
        </w:rPr>
        <w:t>);</w:t>
      </w:r>
    </w:p>
    <w:p w14:paraId="67D733D2" w14:textId="069FC5CD" w:rsidR="006A11B2" w:rsidRPr="00F81DDA"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Zakona o socialnem varstvu (Uradni list RS, št.</w:t>
      </w:r>
      <w:r w:rsidR="00D63CB3">
        <w:rPr>
          <w:rFonts w:ascii="Arial" w:eastAsia="Calibri" w:hAnsi="Arial" w:cs="Arial"/>
          <w:color w:val="000000"/>
          <w:sz w:val="20"/>
          <w:szCs w:val="20"/>
        </w:rPr>
        <w:t> </w:t>
      </w:r>
      <w:r w:rsidRPr="00F81DDA">
        <w:rPr>
          <w:rFonts w:ascii="Arial" w:eastAsia="Calibri" w:hAnsi="Arial" w:cs="Arial"/>
          <w:color w:val="000000"/>
          <w:sz w:val="20"/>
          <w:szCs w:val="20"/>
        </w:rPr>
        <w:t xml:space="preserve">3/07 </w:t>
      </w:r>
      <w:r w:rsidR="00096D72">
        <w:rPr>
          <w:rFonts w:ascii="Arial" w:eastAsia="Calibri" w:hAnsi="Arial" w:cs="Arial"/>
          <w:color w:val="000000"/>
          <w:sz w:val="20"/>
          <w:szCs w:val="20"/>
        </w:rPr>
        <w:t>s spremembami</w:t>
      </w:r>
      <w:r w:rsidR="00EB5127">
        <w:rPr>
          <w:rFonts w:ascii="Arial" w:eastAsia="Calibri" w:hAnsi="Arial" w:cs="Arial"/>
          <w:color w:val="000000"/>
          <w:sz w:val="20"/>
          <w:szCs w:val="20"/>
        </w:rPr>
        <w:t xml:space="preserve">, </w:t>
      </w:r>
      <w:r w:rsidRPr="00F81DDA">
        <w:rPr>
          <w:rFonts w:ascii="Arial" w:eastAsia="Calibri" w:hAnsi="Arial" w:cs="Arial"/>
          <w:color w:val="000000"/>
          <w:sz w:val="20"/>
          <w:szCs w:val="20"/>
        </w:rPr>
        <w:t>v nadaljevanju: ZSV)</w:t>
      </w:r>
      <w:r w:rsidR="00F0410C">
        <w:rPr>
          <w:rFonts w:ascii="Arial" w:eastAsia="Calibri" w:hAnsi="Arial" w:cs="Arial"/>
          <w:color w:val="000000"/>
          <w:sz w:val="20"/>
          <w:szCs w:val="20"/>
        </w:rPr>
        <w:t>;</w:t>
      </w:r>
    </w:p>
    <w:p w14:paraId="12303406" w14:textId="66699BC7" w:rsidR="006A11B2" w:rsidRPr="00F81DDA"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Zakona o dolgotrajni oskrb</w:t>
      </w:r>
      <w:r w:rsidR="00096D72">
        <w:rPr>
          <w:rFonts w:ascii="Arial" w:eastAsia="Calibri" w:hAnsi="Arial" w:cs="Arial"/>
          <w:color w:val="000000"/>
          <w:sz w:val="20"/>
          <w:szCs w:val="20"/>
        </w:rPr>
        <w:t>i</w:t>
      </w:r>
      <w:r w:rsidRPr="00F81DDA">
        <w:rPr>
          <w:rFonts w:ascii="Arial" w:eastAsia="Calibri" w:hAnsi="Arial" w:cs="Arial"/>
          <w:color w:val="000000"/>
          <w:sz w:val="20"/>
          <w:szCs w:val="20"/>
        </w:rPr>
        <w:t xml:space="preserve"> (Uradni list RS, št.</w:t>
      </w:r>
      <w:r w:rsidR="00D63CB3">
        <w:rPr>
          <w:rFonts w:ascii="Arial" w:eastAsia="Calibri" w:hAnsi="Arial" w:cs="Arial"/>
          <w:color w:val="000000"/>
          <w:sz w:val="20"/>
          <w:szCs w:val="20"/>
        </w:rPr>
        <w:t> </w:t>
      </w:r>
      <w:r w:rsidRPr="00F81DDA">
        <w:rPr>
          <w:rFonts w:ascii="Arial" w:eastAsia="Calibri" w:hAnsi="Arial" w:cs="Arial"/>
          <w:color w:val="000000"/>
          <w:sz w:val="20"/>
          <w:szCs w:val="20"/>
        </w:rPr>
        <w:t xml:space="preserve">84/2023, </w:t>
      </w:r>
      <w:r w:rsidR="00CF193B">
        <w:rPr>
          <w:rFonts w:ascii="Arial" w:eastAsia="Calibri" w:hAnsi="Arial" w:cs="Arial"/>
          <w:color w:val="000000"/>
          <w:sz w:val="20"/>
          <w:szCs w:val="20"/>
        </w:rPr>
        <w:t xml:space="preserve">s spremembami - </w:t>
      </w:r>
      <w:r w:rsidRPr="00F81DDA">
        <w:rPr>
          <w:rFonts w:ascii="Arial" w:eastAsia="Calibri" w:hAnsi="Arial" w:cs="Arial"/>
          <w:color w:val="000000"/>
          <w:sz w:val="20"/>
          <w:szCs w:val="20"/>
        </w:rPr>
        <w:t>v nadaljevanju: ZDOsk-1);</w:t>
      </w:r>
    </w:p>
    <w:p w14:paraId="1CDAFF03" w14:textId="6C3383FA" w:rsidR="006A11B2"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Zakona o izenačevanju možnosti invalidov (Uradni list RS, št.</w:t>
      </w:r>
      <w:r w:rsidR="00D63CB3">
        <w:rPr>
          <w:rFonts w:ascii="Arial" w:eastAsia="Calibri" w:hAnsi="Arial" w:cs="Arial"/>
          <w:color w:val="000000"/>
          <w:sz w:val="20"/>
          <w:szCs w:val="20"/>
        </w:rPr>
        <w:t> </w:t>
      </w:r>
      <w:r w:rsidRPr="00F81DDA">
        <w:rPr>
          <w:rFonts w:ascii="Arial" w:eastAsia="Calibri" w:hAnsi="Arial" w:cs="Arial"/>
          <w:color w:val="000000"/>
          <w:sz w:val="20"/>
          <w:szCs w:val="20"/>
        </w:rPr>
        <w:t xml:space="preserve">94/10, </w:t>
      </w:r>
      <w:r w:rsidR="00096D72">
        <w:rPr>
          <w:rFonts w:ascii="Arial" w:eastAsia="Calibri" w:hAnsi="Arial" w:cs="Arial"/>
          <w:color w:val="000000"/>
          <w:sz w:val="20"/>
          <w:szCs w:val="20"/>
        </w:rPr>
        <w:t>s spremembami</w:t>
      </w:r>
      <w:r w:rsidR="00F0410C">
        <w:rPr>
          <w:rFonts w:ascii="Arial" w:eastAsia="Calibri" w:hAnsi="Arial" w:cs="Arial"/>
          <w:color w:val="000000"/>
          <w:sz w:val="20"/>
          <w:szCs w:val="20"/>
        </w:rPr>
        <w:t xml:space="preserve">, </w:t>
      </w:r>
      <w:r w:rsidRPr="00F81DDA">
        <w:rPr>
          <w:rFonts w:ascii="Arial" w:eastAsia="Calibri" w:hAnsi="Arial" w:cs="Arial"/>
          <w:color w:val="000000"/>
          <w:sz w:val="20"/>
          <w:szCs w:val="20"/>
        </w:rPr>
        <w:t>v nadaljevanju:</w:t>
      </w:r>
      <w:r w:rsidR="006A11B2">
        <w:rPr>
          <w:rFonts w:ascii="Arial" w:eastAsia="Calibri" w:hAnsi="Arial" w:cs="Arial"/>
          <w:color w:val="000000"/>
          <w:sz w:val="20"/>
          <w:szCs w:val="20"/>
        </w:rPr>
        <w:t xml:space="preserve"> </w:t>
      </w:r>
      <w:r w:rsidRPr="00F81DDA">
        <w:rPr>
          <w:rFonts w:ascii="Arial" w:eastAsia="Calibri" w:hAnsi="Arial" w:cs="Arial"/>
          <w:color w:val="000000"/>
          <w:sz w:val="20"/>
          <w:szCs w:val="20"/>
        </w:rPr>
        <w:t>ZIMI);</w:t>
      </w:r>
    </w:p>
    <w:p w14:paraId="7C122B5F" w14:textId="69F3BD47" w:rsidR="006A11B2" w:rsidRPr="00F81DDA"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Resolucije o nacionalnem programu socialnega varstva za obdobje 2022–2030 (Uradni list</w:t>
      </w:r>
      <w:r w:rsidR="00506453" w:rsidRPr="00F81DDA">
        <w:rPr>
          <w:rFonts w:ascii="Arial" w:eastAsia="Calibri" w:hAnsi="Arial" w:cs="Arial"/>
          <w:color w:val="000000"/>
          <w:sz w:val="20"/>
          <w:szCs w:val="20"/>
        </w:rPr>
        <w:t xml:space="preserve"> </w:t>
      </w:r>
      <w:r w:rsidRPr="00F81DDA">
        <w:rPr>
          <w:rFonts w:ascii="Arial" w:eastAsia="Calibri" w:hAnsi="Arial" w:cs="Arial"/>
          <w:color w:val="000000"/>
          <w:sz w:val="20"/>
          <w:szCs w:val="20"/>
        </w:rPr>
        <w:t>RS, št.</w:t>
      </w:r>
      <w:r w:rsidR="006A11B2">
        <w:rPr>
          <w:rFonts w:ascii="Arial" w:eastAsia="Calibri" w:hAnsi="Arial" w:cs="Arial"/>
          <w:color w:val="000000"/>
          <w:sz w:val="20"/>
          <w:szCs w:val="20"/>
        </w:rPr>
        <w:t> </w:t>
      </w:r>
      <w:r w:rsidRPr="00F81DDA">
        <w:rPr>
          <w:rFonts w:ascii="Arial" w:eastAsia="Calibri" w:hAnsi="Arial" w:cs="Arial"/>
          <w:color w:val="000000"/>
          <w:sz w:val="20"/>
          <w:szCs w:val="20"/>
        </w:rPr>
        <w:t>49/22)</w:t>
      </w:r>
      <w:r w:rsidR="006A11B2">
        <w:rPr>
          <w:rFonts w:ascii="Arial" w:eastAsia="Calibri" w:hAnsi="Arial" w:cs="Arial"/>
          <w:color w:val="000000"/>
          <w:sz w:val="20"/>
          <w:szCs w:val="20"/>
        </w:rPr>
        <w:t>;</w:t>
      </w:r>
    </w:p>
    <w:p w14:paraId="370BEF00" w14:textId="1D290452" w:rsidR="006A11B2"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Akcijskega programa za invalide 2022-2030. št.</w:t>
      </w:r>
      <w:r w:rsidR="00D63CB3">
        <w:rPr>
          <w:rFonts w:ascii="Republika" w:eastAsia="Calibri" w:hAnsi="Republika" w:cs="Times New Roman"/>
          <w:color w:val="111111"/>
          <w:sz w:val="20"/>
          <w:szCs w:val="20"/>
        </w:rPr>
        <w:t> </w:t>
      </w:r>
      <w:r w:rsidRPr="00F81DDA">
        <w:rPr>
          <w:rFonts w:ascii="Arial" w:eastAsia="Calibri" w:hAnsi="Arial" w:cs="Arial"/>
          <w:color w:val="000000"/>
          <w:sz w:val="20"/>
          <w:szCs w:val="20"/>
        </w:rPr>
        <w:t>14100-5/2021/3 z dne 14.</w:t>
      </w:r>
      <w:r w:rsidR="006A11B2">
        <w:rPr>
          <w:rFonts w:ascii="Arial" w:eastAsia="Calibri" w:hAnsi="Arial" w:cs="Arial"/>
          <w:color w:val="000000"/>
          <w:sz w:val="20"/>
          <w:szCs w:val="20"/>
        </w:rPr>
        <w:t> </w:t>
      </w:r>
      <w:r w:rsidRPr="00F81DDA">
        <w:rPr>
          <w:rFonts w:ascii="Arial" w:eastAsia="Calibri" w:hAnsi="Arial" w:cs="Arial"/>
          <w:color w:val="000000"/>
          <w:sz w:val="20"/>
          <w:szCs w:val="20"/>
        </w:rPr>
        <w:t>10.</w:t>
      </w:r>
      <w:r w:rsidR="006A11B2">
        <w:rPr>
          <w:rFonts w:ascii="Arial" w:eastAsia="Calibri" w:hAnsi="Arial" w:cs="Arial"/>
          <w:color w:val="000000"/>
          <w:sz w:val="20"/>
          <w:szCs w:val="20"/>
        </w:rPr>
        <w:t> </w:t>
      </w:r>
      <w:r w:rsidRPr="00F81DDA">
        <w:rPr>
          <w:rFonts w:ascii="Arial" w:eastAsia="Calibri" w:hAnsi="Arial" w:cs="Arial"/>
          <w:color w:val="000000"/>
          <w:sz w:val="20"/>
          <w:szCs w:val="20"/>
        </w:rPr>
        <w:t>2021;</w:t>
      </w:r>
    </w:p>
    <w:p w14:paraId="53117DF3" w14:textId="01D02AD7" w:rsidR="006A11B2"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Strategija Republike Slovenije za deinstitucionalizacijo v socialnem varstvu za obdobje 2024</w:t>
      </w:r>
      <w:r w:rsidR="006A11B2" w:rsidRPr="00732343">
        <w:rPr>
          <w:rFonts w:ascii="Arial" w:eastAsia="Calibri" w:hAnsi="Arial" w:cs="Arial"/>
          <w:color w:val="000000"/>
          <w:sz w:val="20"/>
          <w:szCs w:val="20"/>
        </w:rPr>
        <w:t>–</w:t>
      </w:r>
      <w:r w:rsidRPr="00F81DDA">
        <w:rPr>
          <w:rFonts w:ascii="Arial" w:eastAsia="Calibri" w:hAnsi="Arial" w:cs="Arial"/>
          <w:color w:val="000000"/>
          <w:sz w:val="20"/>
          <w:szCs w:val="20"/>
        </w:rPr>
        <w:t>2034 (v</w:t>
      </w:r>
      <w:r w:rsidR="00506453" w:rsidRPr="00F81DDA">
        <w:rPr>
          <w:rFonts w:ascii="Arial" w:eastAsia="Calibri" w:hAnsi="Arial" w:cs="Arial"/>
          <w:color w:val="000000"/>
          <w:sz w:val="20"/>
          <w:szCs w:val="20"/>
        </w:rPr>
        <w:t xml:space="preserve"> </w:t>
      </w:r>
      <w:r w:rsidRPr="00F81DDA">
        <w:rPr>
          <w:rFonts w:ascii="Arial" w:eastAsia="Calibri" w:hAnsi="Arial" w:cs="Arial"/>
          <w:color w:val="000000"/>
          <w:sz w:val="20"/>
          <w:szCs w:val="20"/>
        </w:rPr>
        <w:t>nadaljevanju: StaDI 2024</w:t>
      </w:r>
      <w:r w:rsidR="006A11B2" w:rsidRPr="00732343">
        <w:rPr>
          <w:rFonts w:ascii="Arial" w:eastAsia="Calibri" w:hAnsi="Arial" w:cs="Arial"/>
          <w:color w:val="000000"/>
          <w:sz w:val="20"/>
          <w:szCs w:val="20"/>
        </w:rPr>
        <w:t>–</w:t>
      </w:r>
      <w:r w:rsidRPr="00F81DDA">
        <w:rPr>
          <w:rFonts w:ascii="Arial" w:eastAsia="Calibri" w:hAnsi="Arial" w:cs="Arial"/>
          <w:color w:val="000000"/>
          <w:sz w:val="20"/>
          <w:szCs w:val="20"/>
        </w:rPr>
        <w:t xml:space="preserve">2034); </w:t>
      </w:r>
    </w:p>
    <w:p w14:paraId="6AC36CF5" w14:textId="5C173D74" w:rsidR="006A11B2" w:rsidRDefault="002F3FD9" w:rsidP="001E1690">
      <w:pPr>
        <w:pStyle w:val="Odstavekseznama"/>
        <w:numPr>
          <w:ilvl w:val="0"/>
          <w:numId w:val="6"/>
        </w:numPr>
        <w:spacing w:after="0" w:line="276" w:lineRule="auto"/>
        <w:jc w:val="both"/>
        <w:rPr>
          <w:rFonts w:ascii="Arial" w:eastAsia="Calibri" w:hAnsi="Arial" w:cs="Arial"/>
          <w:color w:val="000000"/>
          <w:sz w:val="20"/>
          <w:szCs w:val="20"/>
        </w:rPr>
      </w:pPr>
      <w:r w:rsidRPr="00F81DDA">
        <w:rPr>
          <w:rFonts w:ascii="Arial" w:eastAsia="Calibri" w:hAnsi="Arial" w:cs="Arial"/>
          <w:color w:val="000000"/>
          <w:sz w:val="20"/>
          <w:szCs w:val="20"/>
        </w:rPr>
        <w:t>Sporazuma o partnerstvu med Slovenijo in Evropsko komisijo za obdobje 2021</w:t>
      </w:r>
      <w:r w:rsidR="006A11B2" w:rsidRPr="00732343">
        <w:rPr>
          <w:rFonts w:ascii="Arial" w:eastAsia="Calibri" w:hAnsi="Arial" w:cs="Arial"/>
          <w:color w:val="000000"/>
          <w:sz w:val="20"/>
          <w:szCs w:val="20"/>
        </w:rPr>
        <w:t>–</w:t>
      </w:r>
      <w:r w:rsidRPr="00F81DDA">
        <w:rPr>
          <w:rFonts w:ascii="Arial" w:eastAsia="Calibri" w:hAnsi="Arial" w:cs="Arial"/>
          <w:color w:val="000000"/>
          <w:sz w:val="20"/>
          <w:szCs w:val="20"/>
        </w:rPr>
        <w:t>2027, št.</w:t>
      </w:r>
      <w:r w:rsidR="006A11B2">
        <w:rPr>
          <w:rFonts w:ascii="Arial" w:eastAsia="Calibri" w:hAnsi="Arial" w:cs="Arial"/>
          <w:color w:val="000000"/>
          <w:sz w:val="20"/>
          <w:szCs w:val="20"/>
        </w:rPr>
        <w:t> </w:t>
      </w:r>
      <w:r w:rsidRPr="00F81DDA">
        <w:rPr>
          <w:rFonts w:ascii="Arial" w:eastAsia="Calibri" w:hAnsi="Arial" w:cs="Arial"/>
          <w:color w:val="000000"/>
          <w:sz w:val="20"/>
          <w:szCs w:val="20"/>
        </w:rPr>
        <w:t>CCI</w:t>
      </w:r>
      <w:r w:rsidR="006A11B2">
        <w:rPr>
          <w:rFonts w:ascii="Arial" w:eastAsia="Calibri" w:hAnsi="Arial" w:cs="Arial"/>
          <w:color w:val="000000"/>
          <w:sz w:val="20"/>
          <w:szCs w:val="20"/>
        </w:rPr>
        <w:t> </w:t>
      </w:r>
      <w:r w:rsidRPr="00F81DDA">
        <w:rPr>
          <w:rFonts w:ascii="Arial" w:eastAsia="Calibri" w:hAnsi="Arial" w:cs="Arial"/>
          <w:color w:val="000000"/>
          <w:sz w:val="20"/>
          <w:szCs w:val="20"/>
        </w:rPr>
        <w:t>2021SI16FFPA001, različica 1.1. z dne 12.</w:t>
      </w:r>
      <w:r w:rsidR="006A11B2">
        <w:rPr>
          <w:rFonts w:ascii="Arial" w:eastAsia="Calibri" w:hAnsi="Arial" w:cs="Arial"/>
          <w:color w:val="000000"/>
          <w:sz w:val="20"/>
          <w:szCs w:val="20"/>
        </w:rPr>
        <w:t> </w:t>
      </w:r>
      <w:r w:rsidRPr="00F81DDA">
        <w:rPr>
          <w:rFonts w:ascii="Arial" w:eastAsia="Calibri" w:hAnsi="Arial" w:cs="Arial"/>
          <w:color w:val="000000"/>
          <w:sz w:val="20"/>
          <w:szCs w:val="20"/>
        </w:rPr>
        <w:t>9.</w:t>
      </w:r>
      <w:r w:rsidR="006A11B2">
        <w:rPr>
          <w:rFonts w:ascii="Arial" w:eastAsia="Calibri" w:hAnsi="Arial" w:cs="Arial"/>
          <w:color w:val="000000"/>
          <w:sz w:val="20"/>
          <w:szCs w:val="20"/>
        </w:rPr>
        <w:t> </w:t>
      </w:r>
      <w:r w:rsidRPr="00F81DDA">
        <w:rPr>
          <w:rFonts w:ascii="Arial" w:eastAsia="Calibri" w:hAnsi="Arial" w:cs="Arial"/>
          <w:color w:val="000000"/>
          <w:sz w:val="20"/>
          <w:szCs w:val="20"/>
        </w:rPr>
        <w:t>2022;</w:t>
      </w:r>
    </w:p>
    <w:p w14:paraId="5156FA39" w14:textId="77777777" w:rsidR="00F92F52" w:rsidRDefault="00EB5127" w:rsidP="00F92F52">
      <w:pPr>
        <w:pStyle w:val="Odstavekseznama"/>
        <w:numPr>
          <w:ilvl w:val="0"/>
          <w:numId w:val="6"/>
        </w:numPr>
        <w:spacing w:after="0" w:line="276" w:lineRule="auto"/>
        <w:jc w:val="both"/>
        <w:rPr>
          <w:rFonts w:ascii="Arial" w:eastAsia="Calibri" w:hAnsi="Arial" w:cs="Arial"/>
          <w:color w:val="000000"/>
          <w:sz w:val="20"/>
          <w:szCs w:val="20"/>
        </w:rPr>
      </w:pPr>
      <w:r>
        <w:rPr>
          <w:rFonts w:ascii="Arial" w:eastAsia="Calibri" w:hAnsi="Arial" w:cs="Arial"/>
          <w:color w:val="000000"/>
          <w:sz w:val="20"/>
          <w:szCs w:val="20"/>
        </w:rPr>
        <w:t>P</w:t>
      </w:r>
      <w:r w:rsidR="002F3FD9" w:rsidRPr="00F81DDA">
        <w:rPr>
          <w:rFonts w:ascii="Arial" w:eastAsia="Calibri" w:hAnsi="Arial" w:cs="Arial"/>
          <w:color w:val="000000"/>
          <w:sz w:val="20"/>
          <w:szCs w:val="20"/>
        </w:rPr>
        <w:t>rograma evropske kohezijske politike v obdobju 2021–2027 v Sloveniji, št.</w:t>
      </w:r>
      <w:r>
        <w:rPr>
          <w:rFonts w:ascii="Arial" w:eastAsia="Calibri" w:hAnsi="Arial" w:cs="Arial"/>
          <w:color w:val="000000"/>
          <w:sz w:val="20"/>
          <w:szCs w:val="20"/>
        </w:rPr>
        <w:t> </w:t>
      </w:r>
      <w:r w:rsidR="002F3FD9" w:rsidRPr="00F81DDA">
        <w:rPr>
          <w:rFonts w:ascii="Arial" w:eastAsia="Calibri" w:hAnsi="Arial" w:cs="Arial"/>
          <w:color w:val="000000"/>
          <w:sz w:val="20"/>
          <w:szCs w:val="20"/>
        </w:rPr>
        <w:t>CCI</w:t>
      </w:r>
      <w:r w:rsidR="006A11B2">
        <w:rPr>
          <w:rFonts w:ascii="Arial" w:eastAsia="Calibri" w:hAnsi="Arial" w:cs="Arial"/>
          <w:color w:val="000000"/>
          <w:sz w:val="20"/>
          <w:szCs w:val="20"/>
        </w:rPr>
        <w:t> </w:t>
      </w:r>
      <w:r w:rsidR="002F3FD9" w:rsidRPr="00F81DDA">
        <w:rPr>
          <w:rFonts w:ascii="Arial" w:eastAsia="Calibri" w:hAnsi="Arial" w:cs="Arial"/>
          <w:color w:val="000000"/>
          <w:sz w:val="20"/>
          <w:szCs w:val="20"/>
        </w:rPr>
        <w:t>2021SI16FFPR001, različica 2.0 (v nadaljevanju: PEKP 2021–2027);</w:t>
      </w:r>
    </w:p>
    <w:p w14:paraId="301485AC" w14:textId="50CB0AC8" w:rsidR="002F3FD9" w:rsidRPr="00F92F52" w:rsidRDefault="002F3FD9" w:rsidP="00F92F52">
      <w:pPr>
        <w:pStyle w:val="Odstavekseznama"/>
        <w:numPr>
          <w:ilvl w:val="0"/>
          <w:numId w:val="6"/>
        </w:numPr>
        <w:spacing w:after="0" w:line="276" w:lineRule="auto"/>
        <w:jc w:val="both"/>
        <w:rPr>
          <w:rFonts w:ascii="Arial" w:eastAsia="Calibri" w:hAnsi="Arial" w:cs="Arial"/>
          <w:color w:val="000000"/>
          <w:sz w:val="20"/>
          <w:szCs w:val="20"/>
        </w:rPr>
      </w:pPr>
      <w:r w:rsidRPr="00F92F52">
        <w:rPr>
          <w:rFonts w:ascii="Arial" w:eastAsia="Calibri" w:hAnsi="Arial" w:cs="Arial"/>
          <w:color w:val="000000"/>
          <w:sz w:val="20"/>
          <w:szCs w:val="20"/>
        </w:rPr>
        <w:t xml:space="preserve">Odločitve o podpori </w:t>
      </w:r>
      <w:r w:rsidR="00F92F52" w:rsidRPr="00F92F52">
        <w:rPr>
          <w:rFonts w:ascii="Arial" w:eastAsia="Calibri" w:hAnsi="Arial" w:cs="Arial"/>
          <w:color w:val="000000"/>
          <w:sz w:val="20"/>
          <w:szCs w:val="20"/>
        </w:rPr>
        <w:t>št. V00151-1/MSP/0 za javni razpis »Sofinanciranje Centra za zagovorništvo na področju deinstitucionalizacije«</w:t>
      </w:r>
      <w:r w:rsidR="009648AA" w:rsidRPr="00F92F52" w:rsidDel="009648AA">
        <w:rPr>
          <w:rFonts w:ascii="Arial" w:eastAsia="Calibri" w:hAnsi="Arial" w:cs="Arial"/>
          <w:color w:val="000000"/>
          <w:sz w:val="20"/>
          <w:szCs w:val="20"/>
        </w:rPr>
        <w:t xml:space="preserve"> </w:t>
      </w:r>
      <w:r w:rsidRPr="00F92F52">
        <w:rPr>
          <w:rFonts w:ascii="Arial" w:eastAsia="Calibri" w:hAnsi="Arial" w:cs="Arial"/>
          <w:color w:val="000000"/>
          <w:sz w:val="20"/>
          <w:szCs w:val="20"/>
        </w:rPr>
        <w:t>(CeZag) št. dokumenta:</w:t>
      </w:r>
      <w:r w:rsidR="00F92F52" w:rsidRPr="00F92F52">
        <w:rPr>
          <w:rFonts w:ascii="Arial" w:eastAsia="Calibri" w:hAnsi="Arial" w:cs="Arial"/>
          <w:color w:val="000000"/>
          <w:sz w:val="20"/>
          <w:szCs w:val="20"/>
        </w:rPr>
        <w:t xml:space="preserve"> 3032-52/2025-1630-10</w:t>
      </w:r>
      <w:r w:rsidRPr="00F92F52">
        <w:rPr>
          <w:rFonts w:ascii="Arial" w:eastAsia="Calibri" w:hAnsi="Arial" w:cs="Arial"/>
          <w:color w:val="000000"/>
          <w:sz w:val="20"/>
          <w:szCs w:val="20"/>
        </w:rPr>
        <w:t xml:space="preserve">, ki jo je Ministrstvo za kohezijo in regionalni razvoj v vlogi organa upravljanja izdalo dne </w:t>
      </w:r>
      <w:r w:rsidR="00F92F52" w:rsidRPr="00F92F52">
        <w:rPr>
          <w:rFonts w:ascii="Arial" w:eastAsia="Calibri" w:hAnsi="Arial" w:cs="Arial"/>
          <w:color w:val="000000"/>
          <w:sz w:val="20"/>
          <w:szCs w:val="20"/>
        </w:rPr>
        <w:t>31.</w:t>
      </w:r>
      <w:r w:rsidR="00F92F52">
        <w:rPr>
          <w:rFonts w:ascii="Arial" w:eastAsia="Calibri" w:hAnsi="Arial" w:cs="Arial"/>
          <w:color w:val="000000"/>
          <w:sz w:val="20"/>
          <w:szCs w:val="20"/>
        </w:rPr>
        <w:t> </w:t>
      </w:r>
      <w:r w:rsidR="00F92F52" w:rsidRPr="00F92F52">
        <w:rPr>
          <w:rFonts w:ascii="Arial" w:eastAsia="Calibri" w:hAnsi="Arial" w:cs="Arial"/>
          <w:color w:val="000000"/>
          <w:sz w:val="20"/>
          <w:szCs w:val="20"/>
        </w:rPr>
        <w:t>7.</w:t>
      </w:r>
      <w:r w:rsidR="00F92F52">
        <w:rPr>
          <w:rFonts w:ascii="Arial" w:eastAsia="Calibri" w:hAnsi="Arial" w:cs="Arial"/>
          <w:color w:val="000000"/>
          <w:sz w:val="20"/>
          <w:szCs w:val="20"/>
        </w:rPr>
        <w:t> </w:t>
      </w:r>
      <w:r w:rsidR="00F92F52" w:rsidRPr="00F92F52">
        <w:rPr>
          <w:rFonts w:ascii="Arial" w:eastAsia="Calibri" w:hAnsi="Arial" w:cs="Arial"/>
          <w:color w:val="000000"/>
          <w:sz w:val="20"/>
          <w:szCs w:val="20"/>
        </w:rPr>
        <w:t>2025.</w:t>
      </w:r>
    </w:p>
    <w:p w14:paraId="2DF20AB4" w14:textId="77777777" w:rsidR="002F3FD9" w:rsidRPr="00F81DDA" w:rsidRDefault="002F3FD9" w:rsidP="001E1690">
      <w:pPr>
        <w:spacing w:after="0" w:line="276" w:lineRule="auto"/>
        <w:jc w:val="both"/>
        <w:rPr>
          <w:rFonts w:ascii="Arial" w:hAnsi="Arial" w:cs="Arial"/>
          <w:sz w:val="20"/>
          <w:szCs w:val="20"/>
        </w:rPr>
      </w:pPr>
    </w:p>
    <w:p w14:paraId="3340925B" w14:textId="33D73270" w:rsidR="002F3FD9" w:rsidRPr="00EB5127" w:rsidRDefault="002F3FD9" w:rsidP="001E1690">
      <w:pPr>
        <w:spacing w:after="0" w:line="276" w:lineRule="auto"/>
        <w:jc w:val="both"/>
        <w:rPr>
          <w:rFonts w:ascii="Arial" w:hAnsi="Arial" w:cs="Arial"/>
          <w:sz w:val="20"/>
          <w:szCs w:val="20"/>
        </w:rPr>
      </w:pPr>
      <w:r w:rsidRPr="00F81DDA">
        <w:rPr>
          <w:rFonts w:ascii="Arial" w:hAnsi="Arial" w:cs="Arial"/>
          <w:sz w:val="20"/>
          <w:szCs w:val="20"/>
        </w:rPr>
        <w:t>Republika Slovenija, Ministrstvo za solidarno prihodnost, Dunajska</w:t>
      </w:r>
      <w:r w:rsidR="00F93E83" w:rsidRPr="00F81DDA">
        <w:rPr>
          <w:rFonts w:ascii="Arial" w:hAnsi="Arial" w:cs="Arial"/>
          <w:sz w:val="20"/>
          <w:szCs w:val="20"/>
        </w:rPr>
        <w:t xml:space="preserve"> cesta</w:t>
      </w:r>
      <w:r w:rsidRPr="00F81DDA">
        <w:rPr>
          <w:rFonts w:ascii="Arial" w:hAnsi="Arial" w:cs="Arial"/>
          <w:sz w:val="20"/>
          <w:szCs w:val="20"/>
        </w:rPr>
        <w:t xml:space="preserve"> 21, 1000 Ljubljana, objavlja:</w:t>
      </w:r>
    </w:p>
    <w:p w14:paraId="446B8054" w14:textId="77777777" w:rsidR="002F3FD9" w:rsidRPr="00A12014" w:rsidRDefault="002F3FD9" w:rsidP="001E1690">
      <w:pPr>
        <w:spacing w:after="0" w:line="276" w:lineRule="auto"/>
        <w:jc w:val="both"/>
        <w:rPr>
          <w:rFonts w:ascii="Arial" w:hAnsi="Arial" w:cs="Arial"/>
          <w:sz w:val="20"/>
          <w:szCs w:val="20"/>
        </w:rPr>
      </w:pPr>
    </w:p>
    <w:p w14:paraId="687E20F9" w14:textId="77777777" w:rsidR="006F5B10" w:rsidRPr="00A12014" w:rsidRDefault="006F5B10" w:rsidP="001E1690">
      <w:pPr>
        <w:spacing w:after="0" w:line="276" w:lineRule="auto"/>
        <w:jc w:val="both"/>
        <w:rPr>
          <w:rFonts w:ascii="Arial" w:hAnsi="Arial" w:cs="Arial"/>
          <w:sz w:val="20"/>
          <w:szCs w:val="20"/>
        </w:rPr>
      </w:pPr>
    </w:p>
    <w:p w14:paraId="219ACFAD" w14:textId="46F18704" w:rsidR="00812068" w:rsidRPr="00F81DDA" w:rsidRDefault="00860929" w:rsidP="001E1690">
      <w:pPr>
        <w:spacing w:after="0" w:line="276" w:lineRule="auto"/>
        <w:jc w:val="center"/>
        <w:rPr>
          <w:rFonts w:ascii="Arial" w:hAnsi="Arial" w:cs="Arial"/>
          <w:b/>
          <w:bCs/>
          <w:sz w:val="28"/>
          <w:szCs w:val="28"/>
        </w:rPr>
      </w:pPr>
      <w:r w:rsidRPr="00F81DDA">
        <w:rPr>
          <w:rFonts w:ascii="Arial" w:hAnsi="Arial" w:cs="Arial"/>
          <w:b/>
          <w:bCs/>
          <w:sz w:val="28"/>
          <w:szCs w:val="28"/>
        </w:rPr>
        <w:t xml:space="preserve">Javni razpis </w:t>
      </w:r>
      <w:bookmarkStart w:id="1" w:name="_Hlk187327749"/>
      <w:r w:rsidR="00812068" w:rsidRPr="00F81DDA">
        <w:rPr>
          <w:rFonts w:ascii="Arial" w:hAnsi="Arial" w:cs="Arial"/>
          <w:b/>
          <w:bCs/>
          <w:sz w:val="28"/>
          <w:szCs w:val="28"/>
        </w:rPr>
        <w:t>za</w:t>
      </w:r>
      <w:r w:rsidR="00F93E83" w:rsidRPr="00F81DDA">
        <w:rPr>
          <w:rFonts w:ascii="Arial" w:hAnsi="Arial" w:cs="Arial"/>
          <w:b/>
          <w:bCs/>
          <w:sz w:val="28"/>
          <w:szCs w:val="28"/>
        </w:rPr>
        <w:t xml:space="preserve"> sofinanciranje</w:t>
      </w:r>
      <w:r w:rsidR="00812068" w:rsidRPr="00F81DDA">
        <w:rPr>
          <w:rFonts w:ascii="Arial" w:hAnsi="Arial" w:cs="Arial"/>
          <w:b/>
          <w:bCs/>
          <w:sz w:val="28"/>
          <w:szCs w:val="28"/>
        </w:rPr>
        <w:t xml:space="preserve"> </w:t>
      </w:r>
      <w:r w:rsidR="006E68D6" w:rsidRPr="00F81DDA">
        <w:rPr>
          <w:rFonts w:ascii="Arial" w:hAnsi="Arial" w:cs="Arial"/>
          <w:b/>
          <w:bCs/>
          <w:sz w:val="28"/>
          <w:szCs w:val="28"/>
        </w:rPr>
        <w:t>Cent</w:t>
      </w:r>
      <w:r w:rsidR="002F3FD9" w:rsidRPr="00F81DDA">
        <w:rPr>
          <w:rFonts w:ascii="Arial" w:hAnsi="Arial" w:cs="Arial"/>
          <w:b/>
          <w:bCs/>
          <w:sz w:val="28"/>
          <w:szCs w:val="28"/>
        </w:rPr>
        <w:t>r</w:t>
      </w:r>
      <w:r w:rsidR="00F93E83" w:rsidRPr="00F81DDA">
        <w:rPr>
          <w:rFonts w:ascii="Arial" w:hAnsi="Arial" w:cs="Arial"/>
          <w:b/>
          <w:bCs/>
          <w:sz w:val="28"/>
          <w:szCs w:val="28"/>
        </w:rPr>
        <w:t>a</w:t>
      </w:r>
      <w:r w:rsidR="006E68D6" w:rsidRPr="00F81DDA">
        <w:rPr>
          <w:rFonts w:ascii="Arial" w:hAnsi="Arial" w:cs="Arial"/>
          <w:b/>
          <w:bCs/>
          <w:sz w:val="28"/>
          <w:szCs w:val="28"/>
        </w:rPr>
        <w:t xml:space="preserve"> za zagovorništvo na področju deinstitucionalizacije (CeZag</w:t>
      </w:r>
      <w:bookmarkEnd w:id="1"/>
      <w:r w:rsidR="006E68D6" w:rsidRPr="00F81DDA">
        <w:rPr>
          <w:rFonts w:ascii="Arial" w:hAnsi="Arial" w:cs="Arial"/>
          <w:b/>
          <w:bCs/>
          <w:sz w:val="28"/>
          <w:szCs w:val="28"/>
        </w:rPr>
        <w:t>)</w:t>
      </w:r>
    </w:p>
    <w:bookmarkEnd w:id="0"/>
    <w:p w14:paraId="58B9BD83" w14:textId="77777777" w:rsidR="006F5B10" w:rsidRDefault="006F5B10" w:rsidP="001E1690">
      <w:pPr>
        <w:spacing w:after="0" w:line="276" w:lineRule="auto"/>
        <w:jc w:val="both"/>
        <w:rPr>
          <w:rFonts w:ascii="Arial" w:hAnsi="Arial" w:cs="Arial"/>
          <w:sz w:val="20"/>
          <w:szCs w:val="20"/>
        </w:rPr>
      </w:pPr>
    </w:p>
    <w:p w14:paraId="17450DB8" w14:textId="77777777" w:rsidR="006F5B10" w:rsidRDefault="006F5B10" w:rsidP="001E1690">
      <w:pPr>
        <w:spacing w:after="0" w:line="276" w:lineRule="auto"/>
        <w:jc w:val="both"/>
        <w:rPr>
          <w:rFonts w:ascii="Arial" w:hAnsi="Arial" w:cs="Arial"/>
          <w:sz w:val="20"/>
          <w:szCs w:val="20"/>
        </w:rPr>
      </w:pPr>
    </w:p>
    <w:p w14:paraId="7E0237CC" w14:textId="605930A3" w:rsidR="009A5651" w:rsidRPr="00F81DDA" w:rsidRDefault="00F93E83" w:rsidP="001E1690">
      <w:pPr>
        <w:spacing w:after="0" w:line="276" w:lineRule="auto"/>
        <w:jc w:val="both"/>
        <w:rPr>
          <w:rFonts w:ascii="Arial" w:hAnsi="Arial" w:cs="Arial"/>
          <w:sz w:val="20"/>
          <w:szCs w:val="20"/>
        </w:rPr>
      </w:pPr>
      <w:r w:rsidRPr="00F81DDA">
        <w:rPr>
          <w:rFonts w:ascii="Arial" w:hAnsi="Arial" w:cs="Arial"/>
          <w:sz w:val="20"/>
          <w:szCs w:val="20"/>
        </w:rPr>
        <w:t xml:space="preserve">Javni razpis delno financira Evropska unija (v nadaljevanju: EU), in sicer iz Evropskega socialnega sklada plus (v nadaljevanju: ESS+). Javni razpis za sofinanciranje </w:t>
      </w:r>
      <w:r w:rsidR="001E3265" w:rsidRPr="0076608B">
        <w:rPr>
          <w:rFonts w:ascii="Arial" w:hAnsi="Arial" w:cs="Arial"/>
          <w:i/>
          <w:iCs/>
          <w:sz w:val="20"/>
          <w:szCs w:val="20"/>
        </w:rPr>
        <w:t>C</w:t>
      </w:r>
      <w:r w:rsidRPr="0076608B">
        <w:rPr>
          <w:rFonts w:ascii="Arial" w:hAnsi="Arial" w:cs="Arial"/>
          <w:i/>
          <w:iCs/>
          <w:sz w:val="20"/>
          <w:szCs w:val="20"/>
        </w:rPr>
        <w:t>entra za zagovorništvo</w:t>
      </w:r>
      <w:r w:rsidR="001E3265" w:rsidRPr="0076608B">
        <w:rPr>
          <w:rFonts w:ascii="Arial" w:hAnsi="Arial" w:cs="Arial"/>
          <w:i/>
          <w:iCs/>
          <w:sz w:val="20"/>
          <w:szCs w:val="20"/>
        </w:rPr>
        <w:t xml:space="preserve"> na področju deinstitucionalizacije</w:t>
      </w:r>
      <w:r w:rsidR="001E3265" w:rsidRPr="00F81DDA">
        <w:rPr>
          <w:rFonts w:ascii="Arial" w:hAnsi="Arial" w:cs="Arial"/>
          <w:sz w:val="20"/>
          <w:szCs w:val="20"/>
        </w:rPr>
        <w:t xml:space="preserve"> (v nadaljevanju: javni razpis) se </w:t>
      </w:r>
      <w:bookmarkStart w:id="2" w:name="_Hlk187395287"/>
      <w:r w:rsidR="001E3265" w:rsidRPr="00F81DDA">
        <w:rPr>
          <w:rFonts w:ascii="Arial" w:hAnsi="Arial" w:cs="Arial"/>
          <w:sz w:val="20"/>
          <w:szCs w:val="20"/>
        </w:rPr>
        <w:t>izvaja v okviru cilja politike 4 »Bolj socialna in vključujoča Evropa za izvajanje evropskega stebra socialnih pravic</w:t>
      </w:r>
      <w:r w:rsidR="006948E2" w:rsidRPr="00F81DDA">
        <w:rPr>
          <w:rFonts w:ascii="Arial" w:hAnsi="Arial" w:cs="Arial"/>
          <w:sz w:val="20"/>
          <w:szCs w:val="20"/>
        </w:rPr>
        <w:t xml:space="preserve">« in 7. </w:t>
      </w:r>
      <w:r w:rsidR="009A5651" w:rsidRPr="00F81DDA">
        <w:rPr>
          <w:rFonts w:ascii="Arial" w:hAnsi="Arial" w:cs="Arial"/>
          <w:sz w:val="20"/>
          <w:szCs w:val="20"/>
        </w:rPr>
        <w:t xml:space="preserve">prednostne naloge </w:t>
      </w:r>
      <w:bookmarkStart w:id="3" w:name="_Hlk187395187"/>
      <w:bookmarkEnd w:id="2"/>
      <w:r w:rsidR="009A5651" w:rsidRPr="00F81DDA">
        <w:rPr>
          <w:rFonts w:ascii="Arial" w:hAnsi="Arial" w:cs="Arial"/>
          <w:sz w:val="20"/>
          <w:szCs w:val="20"/>
        </w:rPr>
        <w:t>»Dolgotrajna oskrba in zdravje ter socialna vključenost« specifičnega cilja ESO 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r w:rsidR="001A331C" w:rsidRPr="00F81DDA">
        <w:rPr>
          <w:rFonts w:ascii="Arial" w:hAnsi="Arial" w:cs="Arial"/>
          <w:sz w:val="20"/>
          <w:szCs w:val="20"/>
        </w:rPr>
        <w:t xml:space="preserve"> (ESS+)</w:t>
      </w:r>
      <w:r w:rsidR="009A5651" w:rsidRPr="00F81DDA">
        <w:rPr>
          <w:rFonts w:ascii="Arial" w:hAnsi="Arial" w:cs="Arial"/>
          <w:sz w:val="20"/>
          <w:szCs w:val="20"/>
        </w:rPr>
        <w:t>«</w:t>
      </w:r>
      <w:r w:rsidR="00921E6D" w:rsidRPr="00F81DDA">
        <w:rPr>
          <w:rFonts w:ascii="Arial" w:hAnsi="Arial" w:cs="Arial"/>
          <w:sz w:val="20"/>
          <w:szCs w:val="20"/>
        </w:rPr>
        <w:t xml:space="preserve"> </w:t>
      </w:r>
      <w:bookmarkEnd w:id="3"/>
      <w:r w:rsidR="00921E6D" w:rsidRPr="00F81DDA">
        <w:rPr>
          <w:rFonts w:ascii="Arial" w:hAnsi="Arial" w:cs="Arial"/>
          <w:sz w:val="20"/>
          <w:szCs w:val="20"/>
        </w:rPr>
        <w:t>PEKP 2021</w:t>
      </w:r>
      <w:r w:rsidR="000D1190" w:rsidRPr="00F81DDA">
        <w:rPr>
          <w:rFonts w:ascii="Arial" w:hAnsi="Arial" w:cs="Arial"/>
          <w:sz w:val="20"/>
          <w:szCs w:val="20"/>
        </w:rPr>
        <w:t>−</w:t>
      </w:r>
      <w:r w:rsidR="00921E6D" w:rsidRPr="00F81DDA">
        <w:rPr>
          <w:rFonts w:ascii="Arial" w:hAnsi="Arial" w:cs="Arial"/>
          <w:sz w:val="20"/>
          <w:szCs w:val="20"/>
        </w:rPr>
        <w:t>2027.</w:t>
      </w:r>
    </w:p>
    <w:p w14:paraId="75DF9F7B" w14:textId="77777777" w:rsidR="00EB5127" w:rsidRDefault="00EB5127" w:rsidP="001E1690">
      <w:pPr>
        <w:spacing w:after="0" w:line="276" w:lineRule="auto"/>
        <w:jc w:val="both"/>
        <w:rPr>
          <w:rFonts w:ascii="Arial" w:hAnsi="Arial" w:cs="Arial"/>
          <w:sz w:val="20"/>
          <w:szCs w:val="20"/>
        </w:rPr>
      </w:pPr>
    </w:p>
    <w:p w14:paraId="517AFFB3" w14:textId="58ABBA93" w:rsidR="00D47B13" w:rsidRDefault="00907076" w:rsidP="001E1690">
      <w:pPr>
        <w:spacing w:after="0" w:line="276" w:lineRule="auto"/>
        <w:jc w:val="both"/>
        <w:rPr>
          <w:rFonts w:ascii="Arial" w:hAnsi="Arial" w:cs="Arial"/>
          <w:sz w:val="20"/>
          <w:szCs w:val="20"/>
        </w:rPr>
      </w:pPr>
      <w:r w:rsidRPr="00F81DDA">
        <w:rPr>
          <w:rFonts w:ascii="Arial" w:hAnsi="Arial" w:cs="Arial"/>
          <w:sz w:val="20"/>
          <w:szCs w:val="20"/>
        </w:rPr>
        <w:t xml:space="preserve">Na javnem razpisu </w:t>
      </w:r>
      <w:r w:rsidR="00AF7FD6" w:rsidRPr="00F81DDA">
        <w:rPr>
          <w:rFonts w:ascii="Arial" w:hAnsi="Arial" w:cs="Arial"/>
          <w:sz w:val="20"/>
          <w:szCs w:val="20"/>
        </w:rPr>
        <w:t>bo izbran</w:t>
      </w:r>
      <w:r w:rsidR="00CF193B">
        <w:rPr>
          <w:rFonts w:ascii="Arial" w:hAnsi="Arial" w:cs="Arial"/>
          <w:sz w:val="20"/>
          <w:szCs w:val="20"/>
        </w:rPr>
        <w:t xml:space="preserve"> projekt</w:t>
      </w:r>
      <w:r w:rsidRPr="00D63CB3">
        <w:rPr>
          <w:rFonts w:ascii="Arial" w:hAnsi="Arial" w:cs="Arial"/>
          <w:sz w:val="20"/>
          <w:szCs w:val="20"/>
        </w:rPr>
        <w:t>. Operacijo v okviru tega javnega razpisa predstavlja projekt</w:t>
      </w:r>
      <w:r w:rsidR="005F5A54" w:rsidRPr="00D63CB3">
        <w:rPr>
          <w:rFonts w:ascii="Arial" w:hAnsi="Arial" w:cs="Arial"/>
          <w:sz w:val="20"/>
          <w:szCs w:val="20"/>
        </w:rPr>
        <w:t xml:space="preserve"> izbranega prijavitelja</w:t>
      </w:r>
      <w:r w:rsidR="005F5A54" w:rsidRPr="009D060E">
        <w:rPr>
          <w:rFonts w:ascii="Arial" w:hAnsi="Arial" w:cs="Arial"/>
          <w:sz w:val="20"/>
          <w:szCs w:val="20"/>
        </w:rPr>
        <w:t>.</w:t>
      </w:r>
    </w:p>
    <w:p w14:paraId="0ED6F388" w14:textId="77777777" w:rsidR="00EB5127" w:rsidRPr="00F81DDA" w:rsidRDefault="00EB5127" w:rsidP="001E1690">
      <w:pPr>
        <w:spacing w:after="0" w:line="276" w:lineRule="auto"/>
        <w:jc w:val="both"/>
        <w:rPr>
          <w:rFonts w:ascii="Arial" w:hAnsi="Arial" w:cs="Arial"/>
          <w:sz w:val="20"/>
          <w:szCs w:val="20"/>
        </w:rPr>
      </w:pPr>
    </w:p>
    <w:p w14:paraId="10F7449F" w14:textId="6319D0DC" w:rsidR="005F5A54" w:rsidRPr="00F81DDA" w:rsidRDefault="005F5A54" w:rsidP="001E1690">
      <w:pPr>
        <w:spacing w:after="0" w:line="276" w:lineRule="auto"/>
        <w:jc w:val="both"/>
        <w:rPr>
          <w:rFonts w:ascii="Arial" w:hAnsi="Arial" w:cs="Arial"/>
          <w:sz w:val="20"/>
          <w:szCs w:val="20"/>
        </w:rPr>
      </w:pPr>
      <w:r w:rsidRPr="00F81DDA">
        <w:rPr>
          <w:rFonts w:ascii="Arial" w:hAnsi="Arial" w:cs="Arial"/>
          <w:sz w:val="20"/>
          <w:szCs w:val="20"/>
        </w:rPr>
        <w:t>Izrazi zapisani v moški slovnični obliki, so uporabljeni kot nevtralni za moške in ženske.</w:t>
      </w:r>
    </w:p>
    <w:p w14:paraId="4B20B99F" w14:textId="68DC0A00" w:rsidR="007F54F0" w:rsidRDefault="007F54F0" w:rsidP="001E1690">
      <w:pPr>
        <w:spacing w:after="0" w:line="276" w:lineRule="auto"/>
        <w:rPr>
          <w:rFonts w:ascii="Arial" w:hAnsi="Arial" w:cs="Arial"/>
          <w:sz w:val="20"/>
          <w:szCs w:val="20"/>
        </w:rPr>
      </w:pPr>
      <w:r>
        <w:rPr>
          <w:rFonts w:ascii="Arial" w:hAnsi="Arial" w:cs="Arial"/>
          <w:sz w:val="20"/>
          <w:szCs w:val="20"/>
        </w:rPr>
        <w:br w:type="page"/>
      </w:r>
    </w:p>
    <w:p w14:paraId="680CB213" w14:textId="70FEFF43" w:rsidR="00860929" w:rsidRPr="00F81DDA" w:rsidRDefault="00D810B9" w:rsidP="001E1690">
      <w:pPr>
        <w:pStyle w:val="Naslov1"/>
        <w:spacing w:line="276" w:lineRule="auto"/>
        <w:ind w:left="432"/>
      </w:pPr>
      <w:bookmarkStart w:id="4" w:name="_Toc193435498"/>
      <w:r w:rsidRPr="00F81DDA">
        <w:lastRenderedPageBreak/>
        <w:t>POSREDNIŠKO TELO IN IZVAJALEC RAZPISA</w:t>
      </w:r>
      <w:bookmarkEnd w:id="4"/>
      <w:r w:rsidRPr="00F81DDA">
        <w:t xml:space="preserve"> </w:t>
      </w:r>
    </w:p>
    <w:p w14:paraId="5E5656E0" w14:textId="77777777" w:rsidR="00D810B9" w:rsidRDefault="00D810B9" w:rsidP="001E1690">
      <w:pPr>
        <w:spacing w:after="0" w:line="276" w:lineRule="auto"/>
        <w:rPr>
          <w:rFonts w:ascii="Arial" w:hAnsi="Arial" w:cs="Arial"/>
          <w:sz w:val="20"/>
          <w:szCs w:val="20"/>
        </w:rPr>
      </w:pPr>
    </w:p>
    <w:p w14:paraId="59BB001C" w14:textId="77777777" w:rsidR="00EB5127" w:rsidRPr="00F81DDA" w:rsidRDefault="00EB5127" w:rsidP="001E1690">
      <w:pPr>
        <w:spacing w:after="0" w:line="276" w:lineRule="auto"/>
        <w:rPr>
          <w:rFonts w:ascii="Arial" w:hAnsi="Arial" w:cs="Arial"/>
          <w:sz w:val="20"/>
          <w:szCs w:val="20"/>
        </w:rPr>
      </w:pPr>
    </w:p>
    <w:p w14:paraId="2C4C73A5" w14:textId="616EC262" w:rsidR="00860929" w:rsidRPr="00F81DDA" w:rsidRDefault="00860929" w:rsidP="001E1690">
      <w:pPr>
        <w:spacing w:after="0" w:line="276" w:lineRule="auto"/>
        <w:jc w:val="both"/>
        <w:rPr>
          <w:rFonts w:ascii="Arial" w:hAnsi="Arial" w:cs="Arial"/>
          <w:sz w:val="20"/>
          <w:szCs w:val="20"/>
        </w:rPr>
      </w:pPr>
      <w:r w:rsidRPr="00F81DDA">
        <w:rPr>
          <w:rFonts w:ascii="Arial" w:hAnsi="Arial" w:cs="Arial"/>
          <w:sz w:val="20"/>
          <w:szCs w:val="20"/>
        </w:rPr>
        <w:t>Republika Slovenija, Ministrstvo za solidarno prihodnost, Dunajska cesta 21, Ljubljana (v nadaljevanju: ministrstvo).</w:t>
      </w:r>
    </w:p>
    <w:p w14:paraId="277C0ABA" w14:textId="77777777" w:rsidR="00860929" w:rsidRDefault="00860929" w:rsidP="001E1690">
      <w:pPr>
        <w:spacing w:after="0" w:line="276" w:lineRule="auto"/>
        <w:jc w:val="both"/>
        <w:rPr>
          <w:rFonts w:ascii="Arial" w:hAnsi="Arial" w:cs="Arial"/>
          <w:sz w:val="20"/>
          <w:szCs w:val="20"/>
        </w:rPr>
      </w:pPr>
    </w:p>
    <w:p w14:paraId="2A3F58F2" w14:textId="77777777" w:rsidR="00EB5127" w:rsidRPr="00F81DDA" w:rsidRDefault="00EB5127" w:rsidP="001E1690">
      <w:pPr>
        <w:spacing w:after="0" w:line="276" w:lineRule="auto"/>
        <w:jc w:val="both"/>
        <w:rPr>
          <w:rFonts w:ascii="Arial" w:hAnsi="Arial" w:cs="Arial"/>
          <w:sz w:val="20"/>
          <w:szCs w:val="20"/>
        </w:rPr>
      </w:pPr>
    </w:p>
    <w:p w14:paraId="307BF62B" w14:textId="076CFE49" w:rsidR="00170CB0" w:rsidRPr="00F81DDA" w:rsidRDefault="003E7570" w:rsidP="00F9730C">
      <w:pPr>
        <w:pStyle w:val="Naslov1"/>
        <w:spacing w:line="276" w:lineRule="auto"/>
        <w:ind w:left="432"/>
        <w:jc w:val="both"/>
      </w:pPr>
      <w:bookmarkStart w:id="5" w:name="_Toc193435499"/>
      <w:r w:rsidRPr="00F81DDA">
        <w:t>PREDMET, NAMEN</w:t>
      </w:r>
      <w:r w:rsidR="00423B09">
        <w:t>,</w:t>
      </w:r>
      <w:r w:rsidRPr="00F81DDA">
        <w:t xml:space="preserve"> CILJI</w:t>
      </w:r>
      <w:r w:rsidR="00423B09">
        <w:t>, CILJNE SKUPINE</w:t>
      </w:r>
      <w:r w:rsidR="00423B09" w:rsidRPr="00F81DDA">
        <w:t xml:space="preserve"> </w:t>
      </w:r>
      <w:r w:rsidR="00423B09">
        <w:t xml:space="preserve">IN KAZALNIKI </w:t>
      </w:r>
      <w:r w:rsidRPr="00F81DDA">
        <w:t>JAVNEGA RAZPISA</w:t>
      </w:r>
      <w:bookmarkEnd w:id="5"/>
    </w:p>
    <w:p w14:paraId="0F808401" w14:textId="77777777" w:rsidR="00EB5127" w:rsidRDefault="00EB5127" w:rsidP="001E1690">
      <w:pPr>
        <w:spacing w:after="0" w:line="276" w:lineRule="auto"/>
        <w:jc w:val="both"/>
        <w:rPr>
          <w:rFonts w:ascii="Arial" w:hAnsi="Arial" w:cs="Arial"/>
          <w:sz w:val="20"/>
          <w:szCs w:val="20"/>
        </w:rPr>
      </w:pPr>
    </w:p>
    <w:p w14:paraId="3DEB30C9" w14:textId="77777777" w:rsidR="00EB5127" w:rsidRDefault="00EB5127" w:rsidP="001E1690">
      <w:pPr>
        <w:spacing w:after="0" w:line="276" w:lineRule="auto"/>
        <w:jc w:val="both"/>
        <w:rPr>
          <w:rFonts w:ascii="Arial" w:hAnsi="Arial" w:cs="Arial"/>
          <w:sz w:val="20"/>
          <w:szCs w:val="20"/>
        </w:rPr>
      </w:pPr>
    </w:p>
    <w:p w14:paraId="36327E12" w14:textId="56361B05" w:rsidR="00B8466A" w:rsidRPr="00E05170" w:rsidRDefault="00B8466A" w:rsidP="00B8466A">
      <w:pPr>
        <w:pStyle w:val="Naslov2"/>
      </w:pPr>
      <w:r>
        <w:t>PREDMET</w:t>
      </w:r>
      <w:r w:rsidRPr="00E05170">
        <w:t xml:space="preserve"> JAVNEGA RAZPISA</w:t>
      </w:r>
    </w:p>
    <w:p w14:paraId="1FA03504" w14:textId="77777777" w:rsidR="00B8466A" w:rsidRDefault="00B8466A" w:rsidP="001E1690">
      <w:pPr>
        <w:spacing w:after="0" w:line="276" w:lineRule="auto"/>
        <w:jc w:val="both"/>
        <w:rPr>
          <w:rFonts w:ascii="Arial" w:hAnsi="Arial" w:cs="Arial"/>
          <w:sz w:val="20"/>
          <w:szCs w:val="20"/>
        </w:rPr>
      </w:pPr>
    </w:p>
    <w:p w14:paraId="799C21C5" w14:textId="6FB43A78" w:rsidR="00B7441F" w:rsidRDefault="009D60EC" w:rsidP="001E1690">
      <w:pPr>
        <w:spacing w:after="0" w:line="276" w:lineRule="auto"/>
        <w:jc w:val="both"/>
        <w:rPr>
          <w:rFonts w:ascii="Arial" w:hAnsi="Arial" w:cs="Arial"/>
          <w:sz w:val="20"/>
          <w:szCs w:val="20"/>
        </w:rPr>
      </w:pPr>
      <w:bookmarkStart w:id="6" w:name="_Hlk200358030"/>
      <w:r w:rsidRPr="00F81DDA">
        <w:rPr>
          <w:rFonts w:ascii="Arial" w:hAnsi="Arial" w:cs="Arial"/>
          <w:sz w:val="20"/>
          <w:szCs w:val="20"/>
        </w:rPr>
        <w:t xml:space="preserve">Predmet javnega razpisa je sofinanciranje </w:t>
      </w:r>
      <w:r w:rsidRPr="00A12014">
        <w:rPr>
          <w:rFonts w:ascii="Arial" w:hAnsi="Arial" w:cs="Arial"/>
          <w:i/>
          <w:iCs/>
          <w:sz w:val="20"/>
          <w:szCs w:val="20"/>
        </w:rPr>
        <w:t>Centra za zagovorništvo na področju deinstitucionalizacije</w:t>
      </w:r>
      <w:r w:rsidRPr="00F81DDA">
        <w:rPr>
          <w:rFonts w:ascii="Arial" w:hAnsi="Arial" w:cs="Arial"/>
          <w:sz w:val="20"/>
          <w:szCs w:val="20"/>
        </w:rPr>
        <w:t xml:space="preserve"> (v nadaljevanju:</w:t>
      </w:r>
      <w:r w:rsidRPr="00F92F52">
        <w:rPr>
          <w:rFonts w:ascii="Arial" w:hAnsi="Arial" w:cs="Arial"/>
          <w:i/>
          <w:iCs/>
          <w:sz w:val="20"/>
          <w:szCs w:val="20"/>
        </w:rPr>
        <w:t xml:space="preserve"> </w:t>
      </w:r>
      <w:r w:rsidRPr="00F92F52">
        <w:rPr>
          <w:rFonts w:ascii="Arial" w:hAnsi="Arial" w:cs="Arial"/>
          <w:sz w:val="20"/>
          <w:szCs w:val="20"/>
        </w:rPr>
        <w:t>CeZag</w:t>
      </w:r>
      <w:r w:rsidRPr="00F81DDA">
        <w:rPr>
          <w:rFonts w:ascii="Arial" w:hAnsi="Arial" w:cs="Arial"/>
          <w:sz w:val="20"/>
          <w:szCs w:val="20"/>
        </w:rPr>
        <w:t>)</w:t>
      </w:r>
      <w:r w:rsidR="009430FB" w:rsidRPr="00F81DDA">
        <w:rPr>
          <w:rFonts w:ascii="Arial" w:hAnsi="Arial" w:cs="Arial"/>
          <w:sz w:val="20"/>
          <w:szCs w:val="20"/>
        </w:rPr>
        <w:t>.</w:t>
      </w:r>
      <w:r w:rsidRPr="00F81DDA">
        <w:rPr>
          <w:rFonts w:ascii="Arial" w:hAnsi="Arial" w:cs="Arial"/>
          <w:sz w:val="20"/>
          <w:szCs w:val="20"/>
        </w:rPr>
        <w:t xml:space="preserve"> </w:t>
      </w:r>
      <w:bookmarkEnd w:id="6"/>
      <w:r w:rsidR="00441124" w:rsidRPr="00F81DDA">
        <w:rPr>
          <w:rFonts w:ascii="Arial" w:hAnsi="Arial" w:cs="Arial"/>
          <w:sz w:val="20"/>
          <w:szCs w:val="20"/>
        </w:rPr>
        <w:t>V skladu</w:t>
      </w:r>
      <w:r w:rsidR="004430D3" w:rsidRPr="00F81DDA">
        <w:rPr>
          <w:rFonts w:ascii="Arial" w:hAnsi="Arial" w:cs="Arial"/>
          <w:sz w:val="20"/>
          <w:szCs w:val="20"/>
        </w:rPr>
        <w:t xml:space="preserve"> Zakonom o izenačevanju možnosti invalidov (Ur. l. RS, št. 94/10 z dne 26.</w:t>
      </w:r>
      <w:r w:rsidR="00EB5127">
        <w:rPr>
          <w:rFonts w:ascii="Arial" w:hAnsi="Arial" w:cs="Arial"/>
          <w:sz w:val="20"/>
          <w:szCs w:val="20"/>
        </w:rPr>
        <w:t> </w:t>
      </w:r>
      <w:r w:rsidR="004430D3" w:rsidRPr="00F81DDA">
        <w:rPr>
          <w:rFonts w:ascii="Arial" w:hAnsi="Arial" w:cs="Arial"/>
          <w:sz w:val="20"/>
          <w:szCs w:val="20"/>
        </w:rPr>
        <w:t>11.</w:t>
      </w:r>
      <w:r w:rsidR="00EB5127">
        <w:rPr>
          <w:rFonts w:ascii="Arial" w:hAnsi="Arial" w:cs="Arial"/>
          <w:sz w:val="20"/>
          <w:szCs w:val="20"/>
        </w:rPr>
        <w:t> </w:t>
      </w:r>
      <w:r w:rsidR="004430D3" w:rsidRPr="00F81DDA">
        <w:rPr>
          <w:rFonts w:ascii="Arial" w:hAnsi="Arial" w:cs="Arial"/>
          <w:sz w:val="20"/>
          <w:szCs w:val="20"/>
        </w:rPr>
        <w:t xml:space="preserve">2010), z </w:t>
      </w:r>
      <w:bookmarkStart w:id="7" w:name="_Hlk184975972"/>
      <w:r w:rsidR="004430D3" w:rsidRPr="00F81DDA">
        <w:rPr>
          <w:rFonts w:ascii="Arial" w:hAnsi="Arial" w:cs="Arial"/>
          <w:sz w:val="20"/>
          <w:szCs w:val="20"/>
        </w:rPr>
        <w:t>Resolucijo o nacionalnem programu socialnega varstva za obdobje 2022–2030 (</w:t>
      </w:r>
      <w:r w:rsidR="00D47B13" w:rsidRPr="00F81DDA">
        <w:rPr>
          <w:rFonts w:ascii="Arial" w:hAnsi="Arial" w:cs="Arial"/>
          <w:sz w:val="20"/>
          <w:szCs w:val="20"/>
        </w:rPr>
        <w:t>Ur.</w:t>
      </w:r>
      <w:r w:rsidR="008F6334">
        <w:rPr>
          <w:rFonts w:ascii="Arial" w:hAnsi="Arial" w:cs="Arial"/>
          <w:sz w:val="20"/>
          <w:szCs w:val="20"/>
        </w:rPr>
        <w:t> </w:t>
      </w:r>
      <w:r w:rsidR="00D47B13" w:rsidRPr="00F81DDA">
        <w:rPr>
          <w:rFonts w:ascii="Arial" w:hAnsi="Arial" w:cs="Arial"/>
          <w:sz w:val="20"/>
          <w:szCs w:val="20"/>
        </w:rPr>
        <w:t>l.</w:t>
      </w:r>
      <w:r w:rsidR="008F6334">
        <w:rPr>
          <w:rFonts w:ascii="Arial" w:hAnsi="Arial" w:cs="Arial"/>
          <w:sz w:val="20"/>
          <w:szCs w:val="20"/>
        </w:rPr>
        <w:t> </w:t>
      </w:r>
      <w:r w:rsidR="00D47B13" w:rsidRPr="00F81DDA">
        <w:rPr>
          <w:rFonts w:ascii="Arial" w:hAnsi="Arial" w:cs="Arial"/>
          <w:sz w:val="20"/>
          <w:szCs w:val="20"/>
        </w:rPr>
        <w:t>RS 49/22</w:t>
      </w:r>
      <w:r w:rsidR="00FF3FEF" w:rsidRPr="00F81DDA">
        <w:rPr>
          <w:rFonts w:ascii="Arial" w:hAnsi="Arial" w:cs="Arial"/>
          <w:sz w:val="20"/>
          <w:szCs w:val="20"/>
        </w:rPr>
        <w:t xml:space="preserve"> št.</w:t>
      </w:r>
      <w:r w:rsidR="008427E8" w:rsidRPr="00F81DDA">
        <w:rPr>
          <w:rFonts w:ascii="Arial" w:hAnsi="Arial" w:cs="Arial"/>
          <w:sz w:val="20"/>
          <w:szCs w:val="20"/>
        </w:rPr>
        <w:t xml:space="preserve"> 49/22</w:t>
      </w:r>
      <w:r w:rsidR="00FF3FEF" w:rsidRPr="00F81DDA">
        <w:rPr>
          <w:rFonts w:ascii="Arial" w:hAnsi="Arial" w:cs="Arial"/>
          <w:sz w:val="20"/>
          <w:szCs w:val="20"/>
        </w:rPr>
        <w:t xml:space="preserve"> </w:t>
      </w:r>
      <w:r w:rsidR="00447B88" w:rsidRPr="00F81DDA">
        <w:rPr>
          <w:rFonts w:ascii="Arial" w:hAnsi="Arial" w:cs="Arial"/>
          <w:sz w:val="20"/>
          <w:szCs w:val="20"/>
        </w:rPr>
        <w:t>z dne 23.</w:t>
      </w:r>
      <w:r w:rsidR="00EB5127">
        <w:rPr>
          <w:rFonts w:ascii="Arial" w:hAnsi="Arial" w:cs="Arial"/>
          <w:sz w:val="20"/>
          <w:szCs w:val="20"/>
        </w:rPr>
        <w:t> </w:t>
      </w:r>
      <w:r w:rsidR="00447B88" w:rsidRPr="00F81DDA">
        <w:rPr>
          <w:rFonts w:ascii="Arial" w:hAnsi="Arial" w:cs="Arial"/>
          <w:sz w:val="20"/>
          <w:szCs w:val="20"/>
        </w:rPr>
        <w:t>3.</w:t>
      </w:r>
      <w:r w:rsidR="00EB5127">
        <w:rPr>
          <w:rFonts w:ascii="Arial" w:hAnsi="Arial" w:cs="Arial"/>
          <w:sz w:val="20"/>
          <w:szCs w:val="20"/>
        </w:rPr>
        <w:t> </w:t>
      </w:r>
      <w:r w:rsidR="00447B88" w:rsidRPr="00F81DDA">
        <w:rPr>
          <w:rFonts w:ascii="Arial" w:hAnsi="Arial" w:cs="Arial"/>
          <w:sz w:val="20"/>
          <w:szCs w:val="20"/>
        </w:rPr>
        <w:t xml:space="preserve">2022; </w:t>
      </w:r>
      <w:r w:rsidR="00E946BE" w:rsidRPr="00F81DDA">
        <w:rPr>
          <w:rFonts w:ascii="Arial" w:hAnsi="Arial" w:cs="Arial"/>
          <w:sz w:val="20"/>
          <w:szCs w:val="20"/>
        </w:rPr>
        <w:t>v nadal</w:t>
      </w:r>
      <w:r w:rsidR="00EB5127">
        <w:rPr>
          <w:rFonts w:ascii="Arial" w:hAnsi="Arial" w:cs="Arial"/>
          <w:sz w:val="20"/>
          <w:szCs w:val="20"/>
        </w:rPr>
        <w:t>jevanju</w:t>
      </w:r>
      <w:r w:rsidR="00E946BE" w:rsidRPr="00F81DDA">
        <w:rPr>
          <w:rFonts w:ascii="Arial" w:hAnsi="Arial" w:cs="Arial"/>
          <w:sz w:val="20"/>
          <w:szCs w:val="20"/>
        </w:rPr>
        <w:t xml:space="preserve">: </w:t>
      </w:r>
      <w:r w:rsidR="004430D3" w:rsidRPr="00F81DDA">
        <w:rPr>
          <w:rFonts w:ascii="Arial" w:hAnsi="Arial" w:cs="Arial"/>
          <w:sz w:val="20"/>
          <w:szCs w:val="20"/>
        </w:rPr>
        <w:t>ReNPSV22–30),</w:t>
      </w:r>
      <w:r w:rsidR="00E946BE" w:rsidRPr="00F81DDA">
        <w:rPr>
          <w:rFonts w:ascii="Arial" w:hAnsi="Arial" w:cs="Arial"/>
          <w:sz w:val="20"/>
          <w:szCs w:val="20"/>
        </w:rPr>
        <w:t xml:space="preserve"> </w:t>
      </w:r>
      <w:bookmarkStart w:id="8" w:name="_Hlk184976093"/>
      <w:bookmarkEnd w:id="7"/>
      <w:r w:rsidR="00E946BE" w:rsidRPr="00F81DDA">
        <w:rPr>
          <w:rFonts w:ascii="Arial" w:hAnsi="Arial" w:cs="Arial"/>
          <w:sz w:val="20"/>
          <w:szCs w:val="20"/>
        </w:rPr>
        <w:t>Akcijski program za invalide 2022–2030 (v nadalj</w:t>
      </w:r>
      <w:r w:rsidR="00EB5127">
        <w:rPr>
          <w:rFonts w:ascii="Arial" w:hAnsi="Arial" w:cs="Arial"/>
          <w:sz w:val="20"/>
          <w:szCs w:val="20"/>
        </w:rPr>
        <w:t>evanju</w:t>
      </w:r>
      <w:r w:rsidR="00E946BE" w:rsidRPr="00F81DDA">
        <w:rPr>
          <w:rFonts w:ascii="Arial" w:hAnsi="Arial" w:cs="Arial"/>
          <w:sz w:val="20"/>
          <w:szCs w:val="20"/>
        </w:rPr>
        <w:t>: API22-30)</w:t>
      </w:r>
      <w:r w:rsidR="004430D3" w:rsidRPr="00F81DDA">
        <w:rPr>
          <w:rFonts w:ascii="Arial" w:hAnsi="Arial" w:cs="Arial"/>
          <w:sz w:val="20"/>
          <w:szCs w:val="20"/>
        </w:rPr>
        <w:t xml:space="preserve"> </w:t>
      </w:r>
      <w:bookmarkEnd w:id="8"/>
      <w:r w:rsidR="004430D3" w:rsidRPr="00F81DDA">
        <w:rPr>
          <w:rFonts w:ascii="Arial" w:hAnsi="Arial" w:cs="Arial"/>
          <w:sz w:val="20"/>
          <w:szCs w:val="20"/>
        </w:rPr>
        <w:t xml:space="preserve">in </w:t>
      </w:r>
      <w:r w:rsidR="00441124" w:rsidRPr="00F81DDA">
        <w:rPr>
          <w:rFonts w:ascii="Arial" w:hAnsi="Arial" w:cs="Arial"/>
          <w:sz w:val="20"/>
          <w:szCs w:val="20"/>
        </w:rPr>
        <w:t xml:space="preserve">s </w:t>
      </w:r>
      <w:bookmarkStart w:id="9" w:name="_Hlk184890923"/>
      <w:r w:rsidR="00441124" w:rsidRPr="00F81DDA">
        <w:rPr>
          <w:rFonts w:ascii="Arial" w:hAnsi="Arial" w:cs="Arial"/>
          <w:sz w:val="20"/>
          <w:szCs w:val="20"/>
        </w:rPr>
        <w:t>Strategijo Republike Slovenije za deinstitucionalizacijo v socialnem varstvu za obdobje 2024–2034</w:t>
      </w:r>
      <w:bookmarkEnd w:id="9"/>
      <w:r w:rsidR="00441124" w:rsidRPr="00F81DDA">
        <w:rPr>
          <w:rFonts w:ascii="Arial" w:hAnsi="Arial" w:cs="Arial"/>
          <w:sz w:val="20"/>
          <w:szCs w:val="20"/>
        </w:rPr>
        <w:t xml:space="preserve"> (v nadalj</w:t>
      </w:r>
      <w:r w:rsidR="00EB5127">
        <w:rPr>
          <w:rFonts w:ascii="Arial" w:hAnsi="Arial" w:cs="Arial"/>
          <w:sz w:val="20"/>
          <w:szCs w:val="20"/>
        </w:rPr>
        <w:t>evanju</w:t>
      </w:r>
      <w:r w:rsidR="00441124" w:rsidRPr="00F81DDA">
        <w:rPr>
          <w:rFonts w:ascii="Arial" w:hAnsi="Arial" w:cs="Arial"/>
          <w:sz w:val="20"/>
          <w:szCs w:val="20"/>
        </w:rPr>
        <w:t xml:space="preserve">: StaDI 2024–2034) želi Republika Slovenija zagotoviti vsem ljudem z oviranostjo večjo avtonomijo, vpliv in izbiro, kako, kje in s kom želijo živeti. </w:t>
      </w:r>
      <w:r w:rsidR="003509CC" w:rsidRPr="00F81DDA">
        <w:rPr>
          <w:rFonts w:ascii="Arial" w:hAnsi="Arial" w:cs="Arial"/>
          <w:sz w:val="20"/>
          <w:szCs w:val="20"/>
        </w:rPr>
        <w:t>Zaradi omejenih možnosti, težkih življenjskih situacij, neenakovrednih razmerij moči</w:t>
      </w:r>
      <w:r w:rsidR="00FA4714" w:rsidRPr="00F81DDA">
        <w:rPr>
          <w:rFonts w:ascii="Arial" w:hAnsi="Arial" w:cs="Arial"/>
          <w:sz w:val="20"/>
          <w:szCs w:val="20"/>
        </w:rPr>
        <w:t>, stigme in diskriminacije</w:t>
      </w:r>
      <w:r w:rsidR="003509CC" w:rsidRPr="00F81DDA">
        <w:rPr>
          <w:rFonts w:ascii="Arial" w:hAnsi="Arial" w:cs="Arial"/>
          <w:sz w:val="20"/>
          <w:szCs w:val="20"/>
        </w:rPr>
        <w:t xml:space="preserve">, ljudje z oviranostjo pogosto nimajo možnosti, da bi </w:t>
      </w:r>
      <w:r w:rsidR="00824C0F" w:rsidRPr="00F81DDA">
        <w:rPr>
          <w:rFonts w:ascii="Arial" w:hAnsi="Arial" w:cs="Arial"/>
          <w:sz w:val="20"/>
          <w:szCs w:val="20"/>
        </w:rPr>
        <w:t>izrazili svojo voljo</w:t>
      </w:r>
      <w:r w:rsidR="003509CC" w:rsidRPr="00F81DDA">
        <w:rPr>
          <w:rFonts w:ascii="Arial" w:hAnsi="Arial" w:cs="Arial"/>
          <w:sz w:val="20"/>
          <w:szCs w:val="20"/>
        </w:rPr>
        <w:t xml:space="preserve"> ter uveljavljati svoje interese in pravice. </w:t>
      </w:r>
      <w:r w:rsidR="00441124" w:rsidRPr="00F81DDA">
        <w:rPr>
          <w:rFonts w:ascii="Arial" w:hAnsi="Arial" w:cs="Arial"/>
          <w:sz w:val="20"/>
          <w:szCs w:val="20"/>
        </w:rPr>
        <w:t xml:space="preserve">Ključni proces deinstitucionalizacije je zato </w:t>
      </w:r>
      <w:r w:rsidR="00FA4714" w:rsidRPr="00F81DDA">
        <w:rPr>
          <w:rFonts w:ascii="Arial" w:hAnsi="Arial" w:cs="Arial"/>
          <w:sz w:val="20"/>
          <w:szCs w:val="20"/>
        </w:rPr>
        <w:t xml:space="preserve">vzpostavitev </w:t>
      </w:r>
      <w:r w:rsidR="003423A0" w:rsidRPr="00F81DDA">
        <w:rPr>
          <w:rFonts w:ascii="Arial" w:hAnsi="Arial" w:cs="Arial"/>
          <w:sz w:val="20"/>
          <w:szCs w:val="20"/>
        </w:rPr>
        <w:t xml:space="preserve">storitve </w:t>
      </w:r>
      <w:r w:rsidR="00FA4714" w:rsidRPr="00F81DDA">
        <w:rPr>
          <w:rFonts w:ascii="Arial" w:hAnsi="Arial" w:cs="Arial"/>
          <w:sz w:val="20"/>
          <w:szCs w:val="20"/>
        </w:rPr>
        <w:t>z</w:t>
      </w:r>
      <w:r w:rsidR="003509CC" w:rsidRPr="00F81DDA">
        <w:rPr>
          <w:rFonts w:ascii="Arial" w:hAnsi="Arial" w:cs="Arial"/>
          <w:sz w:val="20"/>
          <w:szCs w:val="20"/>
        </w:rPr>
        <w:t>agovorništv</w:t>
      </w:r>
      <w:r w:rsidR="00FA4714" w:rsidRPr="00F81DDA">
        <w:rPr>
          <w:rFonts w:ascii="Arial" w:hAnsi="Arial" w:cs="Arial"/>
          <w:sz w:val="20"/>
          <w:szCs w:val="20"/>
        </w:rPr>
        <w:t>a, ki</w:t>
      </w:r>
      <w:r w:rsidR="003509CC" w:rsidRPr="00F81DDA">
        <w:rPr>
          <w:rFonts w:ascii="Arial" w:hAnsi="Arial" w:cs="Arial"/>
          <w:sz w:val="20"/>
          <w:szCs w:val="20"/>
        </w:rPr>
        <w:t xml:space="preserve"> zagotavlja, da so </w:t>
      </w:r>
      <w:r w:rsidR="00FA4714" w:rsidRPr="00F81DDA">
        <w:rPr>
          <w:rFonts w:ascii="Arial" w:hAnsi="Arial" w:cs="Arial"/>
          <w:sz w:val="20"/>
          <w:szCs w:val="20"/>
        </w:rPr>
        <w:t xml:space="preserve">slišani </w:t>
      </w:r>
      <w:r w:rsidR="003509CC" w:rsidRPr="00F81DDA">
        <w:rPr>
          <w:rFonts w:ascii="Arial" w:hAnsi="Arial" w:cs="Arial"/>
          <w:sz w:val="20"/>
          <w:szCs w:val="20"/>
        </w:rPr>
        <w:t xml:space="preserve">glasovi </w:t>
      </w:r>
      <w:r w:rsidR="00824C0F" w:rsidRPr="00F81DDA">
        <w:rPr>
          <w:rFonts w:ascii="Arial" w:hAnsi="Arial" w:cs="Arial"/>
          <w:sz w:val="20"/>
          <w:szCs w:val="20"/>
        </w:rPr>
        <w:t>ran</w:t>
      </w:r>
      <w:r w:rsidR="003509CC" w:rsidRPr="00F81DDA">
        <w:rPr>
          <w:rFonts w:ascii="Arial" w:hAnsi="Arial" w:cs="Arial"/>
          <w:sz w:val="20"/>
          <w:szCs w:val="20"/>
        </w:rPr>
        <w:t xml:space="preserve">ljivih </w:t>
      </w:r>
      <w:r w:rsidR="00FA4714" w:rsidRPr="00F81DDA">
        <w:rPr>
          <w:rFonts w:ascii="Arial" w:hAnsi="Arial" w:cs="Arial"/>
          <w:sz w:val="20"/>
          <w:szCs w:val="20"/>
        </w:rPr>
        <w:t>posameznikov in skupin</w:t>
      </w:r>
      <w:r w:rsidR="00A12014">
        <w:rPr>
          <w:rFonts w:ascii="Arial" w:hAnsi="Arial" w:cs="Arial"/>
          <w:sz w:val="20"/>
          <w:szCs w:val="20"/>
        </w:rPr>
        <w:t xml:space="preserve"> ter</w:t>
      </w:r>
      <w:r w:rsidR="003509CC" w:rsidRPr="00F81DDA">
        <w:rPr>
          <w:rFonts w:ascii="Arial" w:hAnsi="Arial" w:cs="Arial"/>
          <w:sz w:val="20"/>
          <w:szCs w:val="20"/>
        </w:rPr>
        <w:t xml:space="preserve"> da se njihov</w:t>
      </w:r>
      <w:r w:rsidR="00FA4714" w:rsidRPr="00F81DDA">
        <w:rPr>
          <w:rFonts w:ascii="Arial" w:hAnsi="Arial" w:cs="Arial"/>
          <w:sz w:val="20"/>
          <w:szCs w:val="20"/>
        </w:rPr>
        <w:t>a volja</w:t>
      </w:r>
      <w:r w:rsidR="003509CC" w:rsidRPr="00F81DDA">
        <w:rPr>
          <w:rFonts w:ascii="Arial" w:hAnsi="Arial" w:cs="Arial"/>
          <w:sz w:val="20"/>
          <w:szCs w:val="20"/>
        </w:rPr>
        <w:t xml:space="preserve"> </w:t>
      </w:r>
      <w:r w:rsidR="00FA4714" w:rsidRPr="00F81DDA">
        <w:rPr>
          <w:rFonts w:ascii="Arial" w:hAnsi="Arial" w:cs="Arial"/>
          <w:sz w:val="20"/>
          <w:szCs w:val="20"/>
        </w:rPr>
        <w:t xml:space="preserve">sliši in </w:t>
      </w:r>
      <w:r w:rsidR="003509CC" w:rsidRPr="00F81DDA">
        <w:rPr>
          <w:rFonts w:ascii="Arial" w:hAnsi="Arial" w:cs="Arial"/>
          <w:sz w:val="20"/>
          <w:szCs w:val="20"/>
        </w:rPr>
        <w:t>ustrezno upošteva.</w:t>
      </w:r>
    </w:p>
    <w:p w14:paraId="12DB3C70" w14:textId="77777777" w:rsidR="00EB5127" w:rsidRPr="00F81DDA" w:rsidRDefault="00EB5127" w:rsidP="001E1690">
      <w:pPr>
        <w:spacing w:after="0" w:line="276" w:lineRule="auto"/>
        <w:jc w:val="both"/>
        <w:rPr>
          <w:rFonts w:ascii="Arial" w:hAnsi="Arial" w:cs="Arial"/>
          <w:sz w:val="20"/>
          <w:szCs w:val="20"/>
        </w:rPr>
      </w:pPr>
    </w:p>
    <w:p w14:paraId="3A27263F" w14:textId="77C67CAA" w:rsidR="00EB5127" w:rsidRPr="00F81DDA" w:rsidRDefault="003A49E4" w:rsidP="001E1690">
      <w:pPr>
        <w:spacing w:after="0" w:line="276" w:lineRule="auto"/>
        <w:jc w:val="both"/>
        <w:rPr>
          <w:rFonts w:ascii="Arial" w:hAnsi="Arial" w:cs="Arial"/>
          <w:sz w:val="20"/>
          <w:szCs w:val="20"/>
        </w:rPr>
      </w:pPr>
      <w:bookmarkStart w:id="10" w:name="_Hlk184975936"/>
      <w:r w:rsidRPr="00F81DDA">
        <w:rPr>
          <w:rFonts w:ascii="Arial" w:hAnsi="Arial" w:cs="Arial"/>
          <w:sz w:val="20"/>
          <w:szCs w:val="20"/>
        </w:rPr>
        <w:t xml:space="preserve">Razpis </w:t>
      </w:r>
      <w:r w:rsidR="00E946BE" w:rsidRPr="00F81DDA">
        <w:rPr>
          <w:rFonts w:ascii="Arial" w:hAnsi="Arial" w:cs="Arial"/>
          <w:sz w:val="20"/>
          <w:szCs w:val="20"/>
        </w:rPr>
        <w:t>naslavlja vse tri cilje ReNPSV22–30, in sicer zmanjševanje tveganja revščine in povečevanje socialne vključenosti (1), izboljšanje razpoložljivosti in pestrosti ter zagotavljanje dostopnosti in dosegljivosti storitev in programov (2) in vzpostavljanje pogojev za delovanje izvajalskih organizacij ter krepitev kakovosti in razvoja na področju socialnega varstva (3). Razpis prispeva k uresničevanju API22-30, predvsem pri doseganju naslednjih ciljev: ozaveščanje (1), bivanje in vključevanje (2), dostopnost (3), zdravje in zdravstveno varstvo (7), samoorganiziranje invalidov (11) in nasilje in diskriminacija (12).</w:t>
      </w:r>
    </w:p>
    <w:bookmarkEnd w:id="10"/>
    <w:p w14:paraId="68984081" w14:textId="77777777" w:rsidR="00EB5127" w:rsidRDefault="00EB5127" w:rsidP="001E1690">
      <w:pPr>
        <w:spacing w:after="0" w:line="276" w:lineRule="auto"/>
        <w:jc w:val="both"/>
        <w:rPr>
          <w:rFonts w:ascii="Arial" w:hAnsi="Arial" w:cs="Arial"/>
          <w:b/>
          <w:bCs/>
          <w:sz w:val="20"/>
          <w:szCs w:val="20"/>
        </w:rPr>
      </w:pPr>
    </w:p>
    <w:p w14:paraId="3FE7BD5C" w14:textId="43E042A9" w:rsidR="00824C0F" w:rsidRPr="00F81DDA" w:rsidRDefault="0043567E" w:rsidP="001E1690">
      <w:pPr>
        <w:spacing w:after="0" w:line="276" w:lineRule="auto"/>
        <w:jc w:val="both"/>
        <w:rPr>
          <w:rStyle w:val="rynqvb"/>
          <w:rFonts w:ascii="Arial" w:hAnsi="Arial" w:cs="Arial"/>
          <w:sz w:val="20"/>
          <w:szCs w:val="20"/>
        </w:rPr>
      </w:pPr>
      <w:bookmarkStart w:id="11" w:name="_Hlk200358089"/>
      <w:r w:rsidRPr="00F81DDA">
        <w:rPr>
          <w:rFonts w:ascii="Arial" w:hAnsi="Arial" w:cs="Arial"/>
          <w:b/>
          <w:bCs/>
          <w:sz w:val="20"/>
          <w:szCs w:val="20"/>
        </w:rPr>
        <w:t xml:space="preserve">Opredelitev CeZag: </w:t>
      </w:r>
      <w:r w:rsidR="00E946BE" w:rsidRPr="00F81DDA">
        <w:rPr>
          <w:rFonts w:ascii="Arial" w:hAnsi="Arial" w:cs="Arial"/>
          <w:sz w:val="20"/>
          <w:szCs w:val="20"/>
        </w:rPr>
        <w:t xml:space="preserve">Razpis neposredno </w:t>
      </w:r>
      <w:r w:rsidR="003A49E4" w:rsidRPr="00F81DDA">
        <w:rPr>
          <w:rFonts w:ascii="Arial" w:hAnsi="Arial" w:cs="Arial"/>
          <w:sz w:val="20"/>
          <w:szCs w:val="20"/>
        </w:rPr>
        <w:t>naslavlja</w:t>
      </w:r>
      <w:r w:rsidR="00E946BE" w:rsidRPr="00F81DDA">
        <w:rPr>
          <w:rFonts w:ascii="Arial" w:hAnsi="Arial" w:cs="Arial"/>
          <w:sz w:val="20"/>
          <w:szCs w:val="20"/>
        </w:rPr>
        <w:t xml:space="preserve"> tudi</w:t>
      </w:r>
      <w:r w:rsidR="003A49E4" w:rsidRPr="00F81DDA">
        <w:rPr>
          <w:rFonts w:ascii="Arial" w:hAnsi="Arial" w:cs="Arial"/>
          <w:sz w:val="20"/>
          <w:szCs w:val="20"/>
        </w:rPr>
        <w:t xml:space="preserve"> zavezo StaDI 2024–2034, da bomo v </w:t>
      </w:r>
      <w:r w:rsidR="00EB5127">
        <w:rPr>
          <w:rFonts w:ascii="Arial" w:hAnsi="Arial" w:cs="Arial"/>
          <w:sz w:val="20"/>
          <w:szCs w:val="20"/>
        </w:rPr>
        <w:t xml:space="preserve">Republiki </w:t>
      </w:r>
      <w:r w:rsidR="003A49E4" w:rsidRPr="00F81DDA">
        <w:rPr>
          <w:rFonts w:ascii="Arial" w:hAnsi="Arial" w:cs="Arial"/>
          <w:sz w:val="20"/>
          <w:szCs w:val="20"/>
        </w:rPr>
        <w:t>Sloveniji v</w:t>
      </w:r>
      <w:r w:rsidR="00F3726E" w:rsidRPr="00F81DDA">
        <w:rPr>
          <w:rFonts w:ascii="Arial" w:hAnsi="Arial" w:cs="Arial"/>
          <w:sz w:val="20"/>
          <w:szCs w:val="20"/>
        </w:rPr>
        <w:t xml:space="preserve">zpostavili neodvisen center za zagovorništvo, ki bo </w:t>
      </w:r>
      <w:r w:rsidR="00727832" w:rsidRPr="00F81DDA">
        <w:rPr>
          <w:rFonts w:ascii="Arial" w:hAnsi="Arial" w:cs="Arial"/>
          <w:sz w:val="20"/>
          <w:szCs w:val="20"/>
        </w:rPr>
        <w:t xml:space="preserve">okrepil </w:t>
      </w:r>
      <w:r w:rsidR="00F3726E" w:rsidRPr="00F81DDA">
        <w:rPr>
          <w:rFonts w:ascii="Arial" w:hAnsi="Arial" w:cs="Arial"/>
          <w:sz w:val="20"/>
          <w:szCs w:val="20"/>
        </w:rPr>
        <w:t>glas</w:t>
      </w:r>
      <w:r w:rsidR="0099655C" w:rsidRPr="00F81DDA">
        <w:rPr>
          <w:rFonts w:ascii="Arial" w:hAnsi="Arial" w:cs="Arial"/>
          <w:sz w:val="20"/>
          <w:szCs w:val="20"/>
        </w:rPr>
        <w:t xml:space="preserve"> ljudi z oviranostjo</w:t>
      </w:r>
      <w:r w:rsidR="003A49E4" w:rsidRPr="00F81DDA">
        <w:rPr>
          <w:rFonts w:ascii="Arial" w:hAnsi="Arial" w:cs="Arial"/>
          <w:sz w:val="20"/>
          <w:szCs w:val="20"/>
        </w:rPr>
        <w:t xml:space="preserve"> </w:t>
      </w:r>
      <w:r w:rsidR="00F3726E" w:rsidRPr="00F81DDA">
        <w:rPr>
          <w:rFonts w:ascii="Arial" w:hAnsi="Arial" w:cs="Arial"/>
          <w:sz w:val="20"/>
          <w:szCs w:val="20"/>
        </w:rPr>
        <w:t xml:space="preserve">in </w:t>
      </w:r>
      <w:r w:rsidR="0099655C" w:rsidRPr="00F81DDA">
        <w:rPr>
          <w:rFonts w:ascii="Arial" w:hAnsi="Arial" w:cs="Arial"/>
          <w:sz w:val="20"/>
          <w:szCs w:val="20"/>
        </w:rPr>
        <w:t>jih</w:t>
      </w:r>
      <w:r w:rsidR="00F3726E" w:rsidRPr="00F81DDA">
        <w:rPr>
          <w:rFonts w:ascii="Arial" w:hAnsi="Arial" w:cs="Arial"/>
          <w:sz w:val="20"/>
          <w:szCs w:val="20"/>
        </w:rPr>
        <w:t xml:space="preserve"> zagovarjal v različnih življenjskih </w:t>
      </w:r>
      <w:r w:rsidR="0099655C" w:rsidRPr="00F81DDA">
        <w:rPr>
          <w:rFonts w:ascii="Arial" w:hAnsi="Arial" w:cs="Arial"/>
          <w:sz w:val="20"/>
          <w:szCs w:val="20"/>
        </w:rPr>
        <w:t>situacijah</w:t>
      </w:r>
      <w:r w:rsidR="00F3726E" w:rsidRPr="00F81DDA">
        <w:rPr>
          <w:rFonts w:ascii="Arial" w:hAnsi="Arial" w:cs="Arial"/>
          <w:sz w:val="20"/>
          <w:szCs w:val="20"/>
        </w:rPr>
        <w:t xml:space="preserve"> tako v institucijah kot v vsakdanjem</w:t>
      </w:r>
      <w:r w:rsidR="003A49E4" w:rsidRPr="00F81DDA">
        <w:rPr>
          <w:rFonts w:ascii="Arial" w:hAnsi="Arial" w:cs="Arial"/>
          <w:sz w:val="20"/>
          <w:szCs w:val="20"/>
        </w:rPr>
        <w:t xml:space="preserve"> </w:t>
      </w:r>
      <w:r w:rsidR="00F3726E" w:rsidRPr="00F81DDA">
        <w:rPr>
          <w:rFonts w:ascii="Arial" w:hAnsi="Arial" w:cs="Arial"/>
          <w:sz w:val="20"/>
          <w:szCs w:val="20"/>
        </w:rPr>
        <w:t>življenju</w:t>
      </w:r>
      <w:r w:rsidR="0099655C" w:rsidRPr="00F81DDA">
        <w:rPr>
          <w:rFonts w:ascii="Arial" w:hAnsi="Arial" w:cs="Arial"/>
          <w:sz w:val="20"/>
          <w:szCs w:val="20"/>
        </w:rPr>
        <w:t xml:space="preserve"> v skupnosti</w:t>
      </w:r>
      <w:r w:rsidR="00F3726E" w:rsidRPr="00F81DDA">
        <w:rPr>
          <w:rFonts w:ascii="Arial" w:hAnsi="Arial" w:cs="Arial"/>
          <w:sz w:val="20"/>
          <w:szCs w:val="20"/>
        </w:rPr>
        <w:t>.</w:t>
      </w:r>
      <w:r w:rsidR="003A49E4" w:rsidRPr="00F81DDA">
        <w:rPr>
          <w:rFonts w:ascii="Arial" w:hAnsi="Arial" w:cs="Arial"/>
          <w:sz w:val="20"/>
          <w:szCs w:val="20"/>
        </w:rPr>
        <w:t xml:space="preserve"> </w:t>
      </w:r>
      <w:r w:rsidR="00085CE8">
        <w:rPr>
          <w:rFonts w:ascii="Arial" w:hAnsi="Arial" w:cs="Arial"/>
          <w:sz w:val="20"/>
          <w:szCs w:val="20"/>
        </w:rPr>
        <w:t>CeZag</w:t>
      </w:r>
      <w:r w:rsidR="00824C0F" w:rsidRPr="00F81DDA">
        <w:rPr>
          <w:rFonts w:ascii="Arial" w:hAnsi="Arial" w:cs="Arial"/>
          <w:sz w:val="20"/>
          <w:szCs w:val="20"/>
        </w:rPr>
        <w:t xml:space="preserve"> bo zagotavljal </w:t>
      </w:r>
      <w:r w:rsidR="00824C0F" w:rsidRPr="00F81DDA">
        <w:rPr>
          <w:rStyle w:val="rynqvb"/>
          <w:rFonts w:ascii="Arial" w:hAnsi="Arial" w:cs="Arial"/>
          <w:sz w:val="20"/>
          <w:szCs w:val="20"/>
        </w:rPr>
        <w:t>zagovorništvo kot brezplačno, neodvisno podporo, ki ljud</w:t>
      </w:r>
      <w:r w:rsidR="0099655C" w:rsidRPr="00F81DDA">
        <w:rPr>
          <w:rStyle w:val="rynqvb"/>
          <w:rFonts w:ascii="Arial" w:hAnsi="Arial" w:cs="Arial"/>
          <w:sz w:val="20"/>
          <w:szCs w:val="20"/>
        </w:rPr>
        <w:t>em</w:t>
      </w:r>
      <w:r w:rsidR="00824C0F" w:rsidRPr="00F81DDA">
        <w:rPr>
          <w:rStyle w:val="rynqvb"/>
          <w:rFonts w:ascii="Arial" w:hAnsi="Arial" w:cs="Arial"/>
          <w:sz w:val="20"/>
          <w:szCs w:val="20"/>
        </w:rPr>
        <w:t xml:space="preserve"> z oviranostjo </w:t>
      </w:r>
      <w:r w:rsidR="0099655C" w:rsidRPr="00F81DDA">
        <w:rPr>
          <w:rStyle w:val="rynqvb"/>
          <w:rFonts w:ascii="Arial" w:hAnsi="Arial" w:cs="Arial"/>
          <w:sz w:val="20"/>
          <w:szCs w:val="20"/>
        </w:rPr>
        <w:t>omogoči odločanje o svojem</w:t>
      </w:r>
      <w:r w:rsidR="00824C0F" w:rsidRPr="00F81DDA">
        <w:rPr>
          <w:rStyle w:val="rynqvb"/>
          <w:rFonts w:ascii="Arial" w:hAnsi="Arial" w:cs="Arial"/>
          <w:sz w:val="20"/>
          <w:szCs w:val="20"/>
        </w:rPr>
        <w:t xml:space="preserve"> življenju ter podpori in oskrbi</w:t>
      </w:r>
      <w:r w:rsidR="00666A01" w:rsidRPr="00F81DDA">
        <w:rPr>
          <w:rStyle w:val="rynqvb"/>
          <w:rFonts w:ascii="Arial" w:hAnsi="Arial" w:cs="Arial"/>
          <w:sz w:val="20"/>
          <w:szCs w:val="20"/>
        </w:rPr>
        <w:t>,</w:t>
      </w:r>
      <w:r w:rsidR="0099655C" w:rsidRPr="00F81DDA">
        <w:rPr>
          <w:rStyle w:val="rynqvb"/>
          <w:rFonts w:ascii="Arial" w:hAnsi="Arial" w:cs="Arial"/>
          <w:sz w:val="20"/>
          <w:szCs w:val="20"/>
        </w:rPr>
        <w:t xml:space="preserve"> ki jo prejemajo</w:t>
      </w:r>
      <w:r w:rsidR="00824C0F" w:rsidRPr="00F81DDA">
        <w:rPr>
          <w:rStyle w:val="rynqvb"/>
          <w:rFonts w:ascii="Arial" w:hAnsi="Arial" w:cs="Arial"/>
          <w:sz w:val="20"/>
          <w:szCs w:val="20"/>
        </w:rPr>
        <w:t xml:space="preserve">. Zagovorništvo bodo izvajali neodvisni strokovnjaki, ki </w:t>
      </w:r>
      <w:r w:rsidR="0099655C" w:rsidRPr="00F81DDA">
        <w:rPr>
          <w:rStyle w:val="rynqvb"/>
          <w:rFonts w:ascii="Arial" w:hAnsi="Arial" w:cs="Arial"/>
          <w:sz w:val="20"/>
          <w:szCs w:val="20"/>
        </w:rPr>
        <w:t xml:space="preserve">zastopajo interese </w:t>
      </w:r>
      <w:r w:rsidR="00824C0F" w:rsidRPr="00F81DDA">
        <w:rPr>
          <w:rStyle w:val="rynqvb"/>
          <w:rFonts w:ascii="Arial" w:hAnsi="Arial" w:cs="Arial"/>
          <w:sz w:val="20"/>
          <w:szCs w:val="20"/>
        </w:rPr>
        <w:t>ljudi z oviranostjo</w:t>
      </w:r>
      <w:r w:rsidR="00FA4714" w:rsidRPr="00F81DDA">
        <w:rPr>
          <w:rStyle w:val="rynqvb"/>
          <w:rFonts w:ascii="Arial" w:hAnsi="Arial" w:cs="Arial"/>
          <w:sz w:val="20"/>
          <w:szCs w:val="20"/>
        </w:rPr>
        <w:t xml:space="preserve"> ter jih</w:t>
      </w:r>
      <w:r w:rsidR="00824C0F" w:rsidRPr="00F81DDA">
        <w:rPr>
          <w:rStyle w:val="rynqvb"/>
          <w:rFonts w:ascii="Arial" w:hAnsi="Arial" w:cs="Arial"/>
          <w:sz w:val="20"/>
          <w:szCs w:val="20"/>
        </w:rPr>
        <w:t xml:space="preserve"> podpirajo</w:t>
      </w:r>
      <w:r w:rsidR="0099655C" w:rsidRPr="00F81DDA">
        <w:rPr>
          <w:rStyle w:val="rynqvb"/>
          <w:rFonts w:ascii="Arial" w:hAnsi="Arial" w:cs="Arial"/>
          <w:sz w:val="20"/>
          <w:szCs w:val="20"/>
        </w:rPr>
        <w:t xml:space="preserve"> pri tem</w:t>
      </w:r>
      <w:r w:rsidR="00824C0F" w:rsidRPr="00F81DDA">
        <w:rPr>
          <w:rStyle w:val="rynqvb"/>
          <w:rFonts w:ascii="Arial" w:hAnsi="Arial" w:cs="Arial"/>
          <w:sz w:val="20"/>
          <w:szCs w:val="20"/>
        </w:rPr>
        <w:t>, da</w:t>
      </w:r>
      <w:r w:rsidR="0099655C" w:rsidRPr="00F81DDA">
        <w:rPr>
          <w:rStyle w:val="rynqvb"/>
          <w:rFonts w:ascii="Arial" w:hAnsi="Arial" w:cs="Arial"/>
          <w:sz w:val="20"/>
          <w:szCs w:val="20"/>
        </w:rPr>
        <w:t xml:space="preserve"> lažje</w:t>
      </w:r>
      <w:r w:rsidR="00824C0F" w:rsidRPr="00F81DDA">
        <w:rPr>
          <w:rStyle w:val="rynqvb"/>
          <w:rFonts w:ascii="Arial" w:hAnsi="Arial" w:cs="Arial"/>
          <w:sz w:val="20"/>
          <w:szCs w:val="20"/>
        </w:rPr>
        <w:t xml:space="preserve"> izrazijo svoje mnenje</w:t>
      </w:r>
      <w:r w:rsidR="0099655C" w:rsidRPr="00F81DDA">
        <w:rPr>
          <w:rStyle w:val="rynqvb"/>
          <w:rFonts w:ascii="Arial" w:hAnsi="Arial" w:cs="Arial"/>
          <w:sz w:val="20"/>
          <w:szCs w:val="20"/>
        </w:rPr>
        <w:t>, potrebe in želje</w:t>
      </w:r>
      <w:r w:rsidR="00824C0F" w:rsidRPr="00F81DDA">
        <w:rPr>
          <w:rStyle w:val="rynqvb"/>
          <w:rFonts w:ascii="Arial" w:hAnsi="Arial" w:cs="Arial"/>
          <w:sz w:val="20"/>
          <w:szCs w:val="20"/>
        </w:rPr>
        <w:t xml:space="preserve"> in</w:t>
      </w:r>
      <w:r w:rsidR="0099655C" w:rsidRPr="00F81DDA">
        <w:rPr>
          <w:rStyle w:val="rynqvb"/>
          <w:rFonts w:ascii="Arial" w:hAnsi="Arial" w:cs="Arial"/>
          <w:sz w:val="20"/>
          <w:szCs w:val="20"/>
        </w:rPr>
        <w:t xml:space="preserve"> da</w:t>
      </w:r>
      <w:r w:rsidR="00824C0F" w:rsidRPr="00F81DDA">
        <w:rPr>
          <w:rStyle w:val="rynqvb"/>
          <w:rFonts w:ascii="Arial" w:hAnsi="Arial" w:cs="Arial"/>
          <w:sz w:val="20"/>
          <w:szCs w:val="20"/>
        </w:rPr>
        <w:t xml:space="preserve"> poznajo in </w:t>
      </w:r>
      <w:r w:rsidR="0099655C" w:rsidRPr="00F81DDA">
        <w:rPr>
          <w:rStyle w:val="rynqvb"/>
          <w:rFonts w:ascii="Arial" w:hAnsi="Arial" w:cs="Arial"/>
          <w:sz w:val="20"/>
          <w:szCs w:val="20"/>
        </w:rPr>
        <w:t>lažje uveljavljajo</w:t>
      </w:r>
      <w:r w:rsidR="00824C0F" w:rsidRPr="00F81DDA">
        <w:rPr>
          <w:rStyle w:val="rynqvb"/>
          <w:rFonts w:ascii="Arial" w:hAnsi="Arial" w:cs="Arial"/>
          <w:sz w:val="20"/>
          <w:szCs w:val="20"/>
        </w:rPr>
        <w:t xml:space="preserve"> svoje pravice. Zagovorniki</w:t>
      </w:r>
      <w:r w:rsidR="00FA4714" w:rsidRPr="00F81DDA">
        <w:rPr>
          <w:rStyle w:val="rynqvb"/>
          <w:rFonts w:ascii="Arial" w:hAnsi="Arial" w:cs="Arial"/>
          <w:sz w:val="20"/>
          <w:szCs w:val="20"/>
        </w:rPr>
        <w:t xml:space="preserve"> </w:t>
      </w:r>
      <w:r w:rsidR="007F54F0">
        <w:rPr>
          <w:rStyle w:val="rynqvb"/>
          <w:rFonts w:ascii="Arial" w:hAnsi="Arial" w:cs="Arial"/>
          <w:sz w:val="20"/>
          <w:szCs w:val="20"/>
        </w:rPr>
        <w:t>CeZag</w:t>
      </w:r>
      <w:r w:rsidR="00FA4714" w:rsidRPr="00F81DDA">
        <w:rPr>
          <w:rStyle w:val="rynqvb"/>
          <w:rFonts w:ascii="Arial" w:hAnsi="Arial" w:cs="Arial"/>
          <w:sz w:val="20"/>
          <w:szCs w:val="20"/>
        </w:rPr>
        <w:t xml:space="preserve"> morajo </w:t>
      </w:r>
      <w:r w:rsidR="0099655C" w:rsidRPr="00F81DDA">
        <w:rPr>
          <w:rStyle w:val="rynqvb"/>
          <w:rFonts w:ascii="Arial" w:hAnsi="Arial" w:cs="Arial"/>
          <w:sz w:val="20"/>
          <w:szCs w:val="20"/>
        </w:rPr>
        <w:t xml:space="preserve">zato </w:t>
      </w:r>
      <w:r w:rsidR="00FA4714" w:rsidRPr="00F81DDA">
        <w:rPr>
          <w:rStyle w:val="rynqvb"/>
          <w:rFonts w:ascii="Arial" w:hAnsi="Arial" w:cs="Arial"/>
          <w:sz w:val="20"/>
          <w:szCs w:val="20"/>
        </w:rPr>
        <w:t>biti</w:t>
      </w:r>
      <w:r w:rsidR="00824C0F" w:rsidRPr="00F81DDA">
        <w:rPr>
          <w:rStyle w:val="rynqvb"/>
          <w:rFonts w:ascii="Arial" w:hAnsi="Arial" w:cs="Arial"/>
          <w:sz w:val="20"/>
          <w:szCs w:val="20"/>
        </w:rPr>
        <w:t xml:space="preserve"> neodvisni strokovnjaki, ki n</w:t>
      </w:r>
      <w:r w:rsidR="0099655C" w:rsidRPr="00F81DDA">
        <w:rPr>
          <w:rStyle w:val="rynqvb"/>
          <w:rFonts w:ascii="Arial" w:hAnsi="Arial" w:cs="Arial"/>
          <w:sz w:val="20"/>
          <w:szCs w:val="20"/>
        </w:rPr>
        <w:t xml:space="preserve">iso </w:t>
      </w:r>
      <w:r w:rsidR="00727832" w:rsidRPr="00F81DDA">
        <w:rPr>
          <w:rStyle w:val="rynqvb"/>
          <w:rFonts w:ascii="Arial" w:hAnsi="Arial" w:cs="Arial"/>
          <w:sz w:val="20"/>
          <w:szCs w:val="20"/>
        </w:rPr>
        <w:t xml:space="preserve">del </w:t>
      </w:r>
      <w:r w:rsidR="0099655C" w:rsidRPr="00F81DDA">
        <w:rPr>
          <w:rStyle w:val="rynqvb"/>
          <w:rFonts w:ascii="Arial" w:hAnsi="Arial" w:cs="Arial"/>
          <w:sz w:val="20"/>
          <w:szCs w:val="20"/>
        </w:rPr>
        <w:t>državni</w:t>
      </w:r>
      <w:r w:rsidR="00727832" w:rsidRPr="00F81DDA">
        <w:rPr>
          <w:rStyle w:val="rynqvb"/>
          <w:rFonts w:ascii="Arial" w:hAnsi="Arial" w:cs="Arial"/>
          <w:sz w:val="20"/>
          <w:szCs w:val="20"/>
        </w:rPr>
        <w:t>h</w:t>
      </w:r>
      <w:r w:rsidR="0099655C" w:rsidRPr="00F81DDA">
        <w:rPr>
          <w:rStyle w:val="rynqvb"/>
          <w:rFonts w:ascii="Arial" w:hAnsi="Arial" w:cs="Arial"/>
          <w:sz w:val="20"/>
          <w:szCs w:val="20"/>
        </w:rPr>
        <w:t xml:space="preserve"> organ</w:t>
      </w:r>
      <w:r w:rsidR="00727832" w:rsidRPr="00F81DDA">
        <w:rPr>
          <w:rStyle w:val="rynqvb"/>
          <w:rFonts w:ascii="Arial" w:hAnsi="Arial" w:cs="Arial"/>
          <w:sz w:val="20"/>
          <w:szCs w:val="20"/>
        </w:rPr>
        <w:t>ov</w:t>
      </w:r>
      <w:r w:rsidR="0099655C" w:rsidRPr="00F81DDA">
        <w:rPr>
          <w:rStyle w:val="rynqvb"/>
          <w:rFonts w:ascii="Arial" w:hAnsi="Arial" w:cs="Arial"/>
          <w:sz w:val="20"/>
          <w:szCs w:val="20"/>
        </w:rPr>
        <w:t xml:space="preserve"> ali</w:t>
      </w:r>
      <w:r w:rsidR="00824C0F" w:rsidRPr="00F81DDA">
        <w:rPr>
          <w:rStyle w:val="rynqvb"/>
          <w:rFonts w:ascii="Arial" w:hAnsi="Arial" w:cs="Arial"/>
          <w:sz w:val="20"/>
          <w:szCs w:val="20"/>
        </w:rPr>
        <w:t xml:space="preserve"> </w:t>
      </w:r>
      <w:r w:rsidR="003924A7" w:rsidRPr="00F81DDA">
        <w:rPr>
          <w:rStyle w:val="rynqvb"/>
          <w:rFonts w:ascii="Arial" w:hAnsi="Arial" w:cs="Arial"/>
          <w:sz w:val="20"/>
          <w:szCs w:val="20"/>
        </w:rPr>
        <w:t>izvajalc</w:t>
      </w:r>
      <w:r w:rsidR="00727832" w:rsidRPr="00F81DDA">
        <w:rPr>
          <w:rStyle w:val="rynqvb"/>
          <w:rFonts w:ascii="Arial" w:hAnsi="Arial" w:cs="Arial"/>
          <w:sz w:val="20"/>
          <w:szCs w:val="20"/>
        </w:rPr>
        <w:t>ev</w:t>
      </w:r>
      <w:r w:rsidR="003924A7" w:rsidRPr="00F81DDA">
        <w:rPr>
          <w:rStyle w:val="rynqvb"/>
          <w:rFonts w:ascii="Arial" w:hAnsi="Arial" w:cs="Arial"/>
          <w:sz w:val="20"/>
          <w:szCs w:val="20"/>
        </w:rPr>
        <w:t xml:space="preserve"> storitev ali socialnovarstvenih programov</w:t>
      </w:r>
      <w:r w:rsidR="00824C0F" w:rsidRPr="00F81DDA">
        <w:rPr>
          <w:rStyle w:val="rynqvb"/>
          <w:rFonts w:ascii="Arial" w:hAnsi="Arial" w:cs="Arial"/>
          <w:sz w:val="20"/>
          <w:szCs w:val="20"/>
        </w:rPr>
        <w:t>.</w:t>
      </w:r>
    </w:p>
    <w:bookmarkEnd w:id="11"/>
    <w:p w14:paraId="01F825E3" w14:textId="77777777" w:rsidR="0043567E" w:rsidRDefault="0043567E" w:rsidP="001E1690">
      <w:pPr>
        <w:spacing w:after="0" w:line="276" w:lineRule="auto"/>
        <w:jc w:val="both"/>
        <w:rPr>
          <w:rStyle w:val="rynqvb"/>
          <w:rFonts w:ascii="Arial" w:hAnsi="Arial" w:cs="Arial"/>
          <w:sz w:val="20"/>
          <w:szCs w:val="20"/>
        </w:rPr>
      </w:pPr>
    </w:p>
    <w:p w14:paraId="0E44FD0C" w14:textId="77777777" w:rsidR="00EB5127" w:rsidRPr="00F81DDA" w:rsidRDefault="00EB5127" w:rsidP="001E1690">
      <w:pPr>
        <w:spacing w:after="0" w:line="276" w:lineRule="auto"/>
        <w:jc w:val="both"/>
        <w:rPr>
          <w:rStyle w:val="rynqvb"/>
          <w:rFonts w:ascii="Arial" w:hAnsi="Arial" w:cs="Arial"/>
          <w:sz w:val="20"/>
          <w:szCs w:val="20"/>
        </w:rPr>
      </w:pPr>
    </w:p>
    <w:p w14:paraId="5319776B" w14:textId="35227777" w:rsidR="0043567E" w:rsidRPr="00B8466A" w:rsidRDefault="0043567E" w:rsidP="00B8466A">
      <w:pPr>
        <w:pStyle w:val="Naslov2"/>
      </w:pPr>
      <w:bookmarkStart w:id="12" w:name="_Toc193435500"/>
      <w:r w:rsidRPr="00B8466A">
        <w:t>NAMEN JAVNEGA RAZPISA</w:t>
      </w:r>
      <w:bookmarkEnd w:id="12"/>
    </w:p>
    <w:p w14:paraId="4DD2DAC4" w14:textId="77777777" w:rsidR="00EB5127" w:rsidRDefault="00EB5127" w:rsidP="001E1690">
      <w:pPr>
        <w:spacing w:after="0" w:line="276" w:lineRule="auto"/>
        <w:jc w:val="both"/>
        <w:rPr>
          <w:rFonts w:ascii="Arial" w:hAnsi="Arial" w:cs="Arial"/>
          <w:sz w:val="20"/>
          <w:szCs w:val="20"/>
        </w:rPr>
      </w:pPr>
    </w:p>
    <w:p w14:paraId="13071924" w14:textId="1EBCB6E5" w:rsidR="0043567E" w:rsidRPr="00F81DDA" w:rsidRDefault="0043567E" w:rsidP="001853DA">
      <w:pPr>
        <w:spacing w:after="0"/>
        <w:jc w:val="both"/>
        <w:rPr>
          <w:rFonts w:ascii="Arial" w:hAnsi="Arial" w:cs="Arial"/>
          <w:sz w:val="20"/>
          <w:szCs w:val="20"/>
        </w:rPr>
      </w:pPr>
      <w:bookmarkStart w:id="13" w:name="_Hlk200358465"/>
      <w:r w:rsidRPr="00F81DDA">
        <w:rPr>
          <w:rFonts w:ascii="Arial" w:hAnsi="Arial" w:cs="Arial"/>
          <w:sz w:val="20"/>
          <w:szCs w:val="20"/>
        </w:rPr>
        <w:t>Namen javnega razpisa je zagotovitev sredstev za projekt CeZag, v skladu s StaDI 2024</w:t>
      </w:r>
      <w:r w:rsidR="00EB5127" w:rsidRPr="00732343">
        <w:rPr>
          <w:rFonts w:ascii="Arial" w:hAnsi="Arial" w:cs="Arial"/>
          <w:sz w:val="20"/>
          <w:szCs w:val="20"/>
        </w:rPr>
        <w:t>–</w:t>
      </w:r>
      <w:r w:rsidRPr="00F81DDA">
        <w:rPr>
          <w:rFonts w:ascii="Arial" w:hAnsi="Arial" w:cs="Arial"/>
          <w:sz w:val="20"/>
          <w:szCs w:val="20"/>
        </w:rPr>
        <w:t xml:space="preserve">2034. </w:t>
      </w:r>
      <w:r w:rsidR="007F54F0" w:rsidRPr="00F81DDA">
        <w:rPr>
          <w:rFonts w:ascii="Arial" w:hAnsi="Arial" w:cs="Arial"/>
          <w:sz w:val="20"/>
          <w:szCs w:val="20"/>
        </w:rPr>
        <w:t xml:space="preserve">CeZag </w:t>
      </w:r>
      <w:r w:rsidRPr="00F81DDA">
        <w:rPr>
          <w:rFonts w:ascii="Arial" w:hAnsi="Arial" w:cs="Arial"/>
          <w:sz w:val="20"/>
          <w:szCs w:val="20"/>
        </w:rPr>
        <w:t>bo nudil neodvisno podporo zagovorništva tako stanovalce</w:t>
      </w:r>
      <w:r w:rsidR="00A12014">
        <w:rPr>
          <w:rFonts w:ascii="Arial" w:hAnsi="Arial" w:cs="Arial"/>
          <w:sz w:val="20"/>
          <w:szCs w:val="20"/>
        </w:rPr>
        <w:t>m</w:t>
      </w:r>
      <w:r w:rsidRPr="00F81DDA">
        <w:rPr>
          <w:rFonts w:ascii="Arial" w:hAnsi="Arial" w:cs="Arial"/>
          <w:sz w:val="20"/>
          <w:szCs w:val="20"/>
        </w:rPr>
        <w:t xml:space="preserve"> institucij kot tudi </w:t>
      </w:r>
      <w:r w:rsidR="00A12014">
        <w:rPr>
          <w:rFonts w:ascii="Arial" w:hAnsi="Arial" w:cs="Arial"/>
          <w:sz w:val="20"/>
          <w:szCs w:val="20"/>
        </w:rPr>
        <w:t xml:space="preserve">osebam </w:t>
      </w:r>
      <w:r w:rsidRPr="00F81DDA">
        <w:rPr>
          <w:rFonts w:ascii="Arial" w:hAnsi="Arial" w:cs="Arial"/>
          <w:sz w:val="20"/>
          <w:szCs w:val="20"/>
        </w:rPr>
        <w:t xml:space="preserve">z oviranostjo, ki živijo v skupnosti. Hkrati bo izvajal skupinsko zagovorništvo, ki vključuje ozaveščanje na lokalni in državni ravni o pravicah ljudi </w:t>
      </w:r>
      <w:r w:rsidR="008F6334">
        <w:rPr>
          <w:rFonts w:ascii="Arial" w:hAnsi="Arial" w:cs="Arial"/>
          <w:sz w:val="20"/>
          <w:szCs w:val="20"/>
        </w:rPr>
        <w:t xml:space="preserve">z </w:t>
      </w:r>
      <w:r w:rsidRPr="00F81DDA">
        <w:rPr>
          <w:rFonts w:ascii="Arial" w:hAnsi="Arial" w:cs="Arial"/>
          <w:sz w:val="20"/>
          <w:szCs w:val="20"/>
        </w:rPr>
        <w:t>oviranostjo ter opozarjanje na pomen deinstitucionalizacije. CeZag je namenjen krepitvi glasu in prehodu od skrbništva k odločanju s podporo.</w:t>
      </w:r>
      <w:r w:rsidR="001853DA" w:rsidRPr="001853DA">
        <w:rPr>
          <w:rFonts w:ascii="Arial" w:hAnsi="Arial" w:cs="Arial"/>
          <w:sz w:val="20"/>
          <w:szCs w:val="20"/>
        </w:rPr>
        <w:t xml:space="preserve"> </w:t>
      </w:r>
      <w:r w:rsidR="001853DA">
        <w:rPr>
          <w:rFonts w:ascii="Arial" w:hAnsi="Arial" w:cs="Arial"/>
          <w:sz w:val="20"/>
          <w:szCs w:val="20"/>
        </w:rPr>
        <w:t xml:space="preserve">Zagovornik uporabniku nudi mediacijo, pomoč pri pripravi pritožb ter podporo pri uveljavljanju pravic, vključno s pravicami na </w:t>
      </w:r>
      <w:r w:rsidR="001853DA">
        <w:rPr>
          <w:rFonts w:ascii="Arial" w:hAnsi="Arial" w:cs="Arial"/>
          <w:sz w:val="20"/>
          <w:szCs w:val="20"/>
        </w:rPr>
        <w:lastRenderedPageBreak/>
        <w:t xml:space="preserve">področju socialnega in zdravstvenega varstva. </w:t>
      </w:r>
      <w:r w:rsidRPr="00F81DDA">
        <w:rPr>
          <w:rFonts w:ascii="Arial" w:hAnsi="Arial" w:cs="Arial"/>
          <w:sz w:val="20"/>
          <w:szCs w:val="20"/>
        </w:rPr>
        <w:t>Namen projekta je vzpostaviti celostno zagovorništvo za ljudi z oviranostjo, ki bo zastopalo interese ljudi z oviranostjo v različnih kontekstih (na sodiščih, v socialnovarstvenih zavodih, varovanih oddelkih, v skupnosti itd.) in v raznih postopkih in prelomnih življenjskih situacijah</w:t>
      </w:r>
      <w:r w:rsidRPr="00F81DDA" w:rsidDel="00B86C2C">
        <w:rPr>
          <w:rFonts w:ascii="Arial" w:hAnsi="Arial" w:cs="Arial"/>
          <w:sz w:val="20"/>
          <w:szCs w:val="20"/>
        </w:rPr>
        <w:t xml:space="preserve"> </w:t>
      </w:r>
      <w:r w:rsidRPr="00F81DDA">
        <w:rPr>
          <w:rFonts w:ascii="Arial" w:hAnsi="Arial" w:cs="Arial"/>
          <w:sz w:val="20"/>
          <w:szCs w:val="20"/>
        </w:rPr>
        <w:t>(prisilna namestitev na varovani oddelek, v postopku vrnitve opravilne sposobnosti oz</w:t>
      </w:r>
      <w:r w:rsidR="00814990">
        <w:rPr>
          <w:rFonts w:ascii="Arial" w:hAnsi="Arial" w:cs="Arial"/>
          <w:sz w:val="20"/>
          <w:szCs w:val="20"/>
        </w:rPr>
        <w:t>iroma</w:t>
      </w:r>
      <w:r w:rsidRPr="00F81DDA">
        <w:rPr>
          <w:rFonts w:ascii="Arial" w:hAnsi="Arial" w:cs="Arial"/>
          <w:sz w:val="20"/>
          <w:szCs w:val="20"/>
        </w:rPr>
        <w:t xml:space="preserve"> prenehanja skrbništva, selitev v skupnost itd.). </w:t>
      </w:r>
      <w:r w:rsidR="001853DA">
        <w:rPr>
          <w:rFonts w:ascii="Arial" w:hAnsi="Arial" w:cs="Arial"/>
          <w:sz w:val="20"/>
          <w:szCs w:val="20"/>
        </w:rPr>
        <w:t>Posamezne aktivnosti, ki jih bo izvajal zagovornik</w:t>
      </w:r>
      <w:r w:rsidR="004A6D4B">
        <w:rPr>
          <w:rFonts w:ascii="Arial" w:hAnsi="Arial" w:cs="Arial"/>
          <w:sz w:val="20"/>
          <w:szCs w:val="20"/>
        </w:rPr>
        <w:t>,</w:t>
      </w:r>
      <w:r w:rsidR="001853DA">
        <w:rPr>
          <w:rFonts w:ascii="Arial" w:hAnsi="Arial" w:cs="Arial"/>
          <w:sz w:val="20"/>
          <w:szCs w:val="20"/>
        </w:rPr>
        <w:t xml:space="preserve"> so opisane v točki 3 tega razpisa.</w:t>
      </w:r>
    </w:p>
    <w:p w14:paraId="04BA65F2" w14:textId="77777777" w:rsidR="00814990" w:rsidRDefault="00814990" w:rsidP="001E1690">
      <w:pPr>
        <w:spacing w:after="0" w:line="276" w:lineRule="auto"/>
        <w:jc w:val="both"/>
        <w:rPr>
          <w:rFonts w:ascii="Arial" w:hAnsi="Arial" w:cs="Arial"/>
          <w:sz w:val="20"/>
          <w:szCs w:val="20"/>
        </w:rPr>
      </w:pPr>
      <w:bookmarkStart w:id="14" w:name="_Hlk184977305"/>
      <w:bookmarkEnd w:id="13"/>
    </w:p>
    <w:bookmarkEnd w:id="14"/>
    <w:p w14:paraId="6FA6B8D1" w14:textId="77777777" w:rsidR="00B70786" w:rsidRPr="00F81DDA" w:rsidRDefault="00B70786" w:rsidP="001E1690">
      <w:pPr>
        <w:spacing w:after="0" w:line="276" w:lineRule="auto"/>
        <w:jc w:val="both"/>
        <w:rPr>
          <w:rFonts w:ascii="Arial" w:hAnsi="Arial" w:cs="Arial"/>
          <w:sz w:val="20"/>
          <w:szCs w:val="20"/>
        </w:rPr>
      </w:pPr>
    </w:p>
    <w:p w14:paraId="4304CF74" w14:textId="3BDB2049" w:rsidR="00B10FEF" w:rsidRPr="00B8466A" w:rsidRDefault="00B10FEF" w:rsidP="004E4459">
      <w:pPr>
        <w:pStyle w:val="Naslov2"/>
      </w:pPr>
      <w:bookmarkStart w:id="15" w:name="_Toc193435502"/>
      <w:r w:rsidRPr="00B8466A">
        <w:t>CILJI</w:t>
      </w:r>
      <w:r w:rsidR="00E05170" w:rsidRPr="00B8466A">
        <w:t xml:space="preserve"> JAVNEGA RAZPISA</w:t>
      </w:r>
      <w:bookmarkEnd w:id="15"/>
    </w:p>
    <w:p w14:paraId="2DFCBA4E" w14:textId="77777777" w:rsidR="00814990" w:rsidRPr="00F81DDA" w:rsidRDefault="00814990" w:rsidP="001E1690">
      <w:pPr>
        <w:spacing w:after="0" w:line="276" w:lineRule="auto"/>
        <w:rPr>
          <w:rFonts w:ascii="Arial" w:hAnsi="Arial" w:cs="Arial"/>
          <w:sz w:val="20"/>
          <w:szCs w:val="20"/>
        </w:rPr>
      </w:pPr>
    </w:p>
    <w:p w14:paraId="309A0A8E" w14:textId="7DFC0371" w:rsidR="000D2685" w:rsidRPr="00F81DDA" w:rsidRDefault="00E72D33" w:rsidP="001E1690">
      <w:pPr>
        <w:spacing w:after="0" w:line="276" w:lineRule="auto"/>
        <w:jc w:val="both"/>
        <w:rPr>
          <w:rFonts w:ascii="Arial" w:eastAsia="Calibri" w:hAnsi="Arial" w:cs="Arial"/>
          <w:sz w:val="20"/>
          <w:szCs w:val="20"/>
        </w:rPr>
      </w:pPr>
      <w:r w:rsidRPr="00F81DDA">
        <w:rPr>
          <w:rFonts w:ascii="Arial" w:hAnsi="Arial" w:cs="Arial"/>
          <w:sz w:val="20"/>
          <w:szCs w:val="20"/>
        </w:rPr>
        <w:t>Javni razpis zasleduje cilje in rezultate cilja politike 4 »Bolj socialna in vključujoča Evropa za izvajanje evropskega stebra socialnih pravic, prednostne naloge 7 »Dolgotrajna oskrba in zdravje ter socialna vključenost«, specifičnega cilja ESO4.11.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 (ESS+)</w:t>
      </w:r>
      <w:r w:rsidR="00D45E18" w:rsidRPr="00F81DDA">
        <w:rPr>
          <w:rFonts w:ascii="Arial" w:hAnsi="Arial" w:cs="Arial"/>
          <w:sz w:val="20"/>
          <w:szCs w:val="20"/>
        </w:rPr>
        <w:t xml:space="preserve"> PEKP 2021</w:t>
      </w:r>
      <w:r w:rsidR="0018371C" w:rsidRPr="00732343">
        <w:rPr>
          <w:rFonts w:ascii="Arial" w:hAnsi="Arial" w:cs="Arial"/>
          <w:sz w:val="20"/>
          <w:szCs w:val="20"/>
        </w:rPr>
        <w:t>–</w:t>
      </w:r>
      <w:r w:rsidR="00D45E18" w:rsidRPr="00F81DDA">
        <w:rPr>
          <w:rFonts w:ascii="Arial" w:hAnsi="Arial" w:cs="Arial"/>
          <w:sz w:val="20"/>
          <w:szCs w:val="20"/>
        </w:rPr>
        <w:t xml:space="preserve">2027, dostopnega na </w:t>
      </w:r>
      <w:hyperlink r:id="rId8" w:history="1">
        <w:r w:rsidR="000D2685" w:rsidRPr="00F81DDA">
          <w:rPr>
            <w:rFonts w:ascii="Arial" w:eastAsia="Calibri" w:hAnsi="Arial" w:cs="Arial"/>
            <w:color w:val="0563C1"/>
            <w:sz w:val="20"/>
            <w:szCs w:val="20"/>
            <w:u w:val="single"/>
          </w:rPr>
          <w:t>https://evropskasredstva.si/app/uploads/2024/11/sfc2021-PRG-2021SI16FFPR001-2.0.pdf</w:t>
        </w:r>
      </w:hyperlink>
      <w:r w:rsidR="00E44752">
        <w:rPr>
          <w:rFonts w:ascii="Arial" w:eastAsia="Calibri" w:hAnsi="Arial" w:cs="Arial"/>
          <w:color w:val="0563C1"/>
          <w:sz w:val="20"/>
          <w:szCs w:val="20"/>
          <w:u w:val="single"/>
        </w:rPr>
        <w:t>.</w:t>
      </w:r>
    </w:p>
    <w:p w14:paraId="6ED7E640" w14:textId="77777777" w:rsidR="0018371C" w:rsidRDefault="0018371C" w:rsidP="001E1690">
      <w:pPr>
        <w:spacing w:after="0" w:line="276" w:lineRule="auto"/>
        <w:jc w:val="both"/>
        <w:rPr>
          <w:rFonts w:ascii="Arial" w:hAnsi="Arial" w:cs="Arial"/>
          <w:sz w:val="20"/>
          <w:szCs w:val="20"/>
        </w:rPr>
      </w:pPr>
    </w:p>
    <w:p w14:paraId="622ED14D" w14:textId="3FAD1A54" w:rsidR="00557D3B" w:rsidRPr="00F81DDA" w:rsidRDefault="00557D3B" w:rsidP="001E1690">
      <w:pPr>
        <w:spacing w:after="0" w:line="276" w:lineRule="auto"/>
        <w:jc w:val="both"/>
        <w:rPr>
          <w:rFonts w:ascii="Arial" w:hAnsi="Arial" w:cs="Arial"/>
          <w:sz w:val="20"/>
          <w:szCs w:val="20"/>
        </w:rPr>
      </w:pPr>
      <w:bookmarkStart w:id="16" w:name="_Hlk200358598"/>
      <w:r w:rsidRPr="00F81DDA">
        <w:rPr>
          <w:rFonts w:ascii="Arial" w:hAnsi="Arial" w:cs="Arial"/>
          <w:sz w:val="20"/>
          <w:szCs w:val="20"/>
        </w:rPr>
        <w:t>Ključni cilj javnega razpisa je podpreti projekt, ki bo osebam iz ciljnih skupin nudil vsebine tega javnega razpisa in na ta način prispeval k dvigu kakovosti življenja ciljnih skupin.</w:t>
      </w:r>
    </w:p>
    <w:p w14:paraId="5A5A8040" w14:textId="77777777" w:rsidR="0018371C" w:rsidRDefault="0018371C" w:rsidP="001E1690">
      <w:pPr>
        <w:spacing w:after="0" w:line="276" w:lineRule="auto"/>
        <w:jc w:val="both"/>
        <w:rPr>
          <w:rFonts w:ascii="Arial" w:hAnsi="Arial" w:cs="Arial"/>
          <w:sz w:val="20"/>
          <w:szCs w:val="20"/>
        </w:rPr>
      </w:pPr>
    </w:p>
    <w:p w14:paraId="7001807F" w14:textId="4036C915" w:rsidR="00E66EA4" w:rsidRPr="00F81DDA" w:rsidRDefault="00E66EA4" w:rsidP="001E1690">
      <w:pPr>
        <w:spacing w:after="0" w:line="276" w:lineRule="auto"/>
        <w:jc w:val="both"/>
        <w:rPr>
          <w:rFonts w:ascii="Arial" w:hAnsi="Arial" w:cs="Arial"/>
          <w:sz w:val="20"/>
          <w:szCs w:val="20"/>
        </w:rPr>
      </w:pPr>
      <w:r w:rsidRPr="00F81DDA">
        <w:rPr>
          <w:rFonts w:ascii="Arial" w:hAnsi="Arial" w:cs="Arial"/>
          <w:sz w:val="20"/>
          <w:szCs w:val="20"/>
        </w:rPr>
        <w:t>Specifični cilji javnega razpisa z namenom prispevati k dvigu kakovosti življenja ljudi iz ciljnih skupin:</w:t>
      </w:r>
    </w:p>
    <w:p w14:paraId="4F3FB98F" w14:textId="04AB7DA1" w:rsidR="00E66EA4" w:rsidRPr="00F81DDA" w:rsidRDefault="00E66EA4" w:rsidP="001E1690">
      <w:pPr>
        <w:spacing w:after="0" w:line="276" w:lineRule="auto"/>
        <w:jc w:val="both"/>
        <w:rPr>
          <w:rFonts w:ascii="Arial" w:hAnsi="Arial" w:cs="Arial"/>
          <w:sz w:val="20"/>
          <w:szCs w:val="20"/>
        </w:rPr>
      </w:pPr>
    </w:p>
    <w:p w14:paraId="7EAA4E0D" w14:textId="0F6CBE08" w:rsidR="00E66EA4" w:rsidRPr="00F81DDA" w:rsidRDefault="00E66EA4" w:rsidP="001E1690">
      <w:pPr>
        <w:pStyle w:val="Odstavekseznama"/>
        <w:numPr>
          <w:ilvl w:val="0"/>
          <w:numId w:val="4"/>
        </w:numPr>
        <w:spacing w:after="0" w:line="276" w:lineRule="auto"/>
        <w:jc w:val="both"/>
        <w:rPr>
          <w:rFonts w:ascii="Arial" w:hAnsi="Arial" w:cs="Arial"/>
          <w:sz w:val="20"/>
          <w:szCs w:val="20"/>
        </w:rPr>
      </w:pPr>
      <w:r w:rsidRPr="00F81DDA">
        <w:rPr>
          <w:rFonts w:ascii="Arial" w:hAnsi="Arial" w:cs="Arial"/>
          <w:sz w:val="20"/>
          <w:szCs w:val="20"/>
        </w:rPr>
        <w:t>Vzpostavitev</w:t>
      </w:r>
      <w:r w:rsidR="008428E9" w:rsidRPr="008428E9">
        <w:rPr>
          <w:rFonts w:ascii="Arial" w:hAnsi="Arial" w:cs="Arial"/>
          <w:sz w:val="20"/>
          <w:szCs w:val="20"/>
        </w:rPr>
        <w:t xml:space="preserve"> dolgoročno delujočega </w:t>
      </w:r>
      <w:r w:rsidR="008428E9">
        <w:rPr>
          <w:rFonts w:ascii="Arial" w:hAnsi="Arial" w:cs="Arial"/>
          <w:sz w:val="20"/>
          <w:szCs w:val="20"/>
        </w:rPr>
        <w:t>CeZag</w:t>
      </w:r>
      <w:r w:rsidR="008428E9" w:rsidRPr="008428E9">
        <w:rPr>
          <w:rFonts w:ascii="Arial" w:hAnsi="Arial" w:cs="Arial"/>
          <w:sz w:val="20"/>
          <w:szCs w:val="20"/>
        </w:rPr>
        <w:t>, ki bo odraslim ljudem z oviranostjo, ki živijo v instituciji ali v skupnosti nudil neodvisno podporo zagovorništva</w:t>
      </w:r>
      <w:r w:rsidR="008428E9">
        <w:rPr>
          <w:rFonts w:ascii="Arial" w:hAnsi="Arial" w:cs="Arial"/>
          <w:sz w:val="20"/>
          <w:szCs w:val="20"/>
        </w:rPr>
        <w:t xml:space="preserve"> na multidisciplinaren način</w:t>
      </w:r>
      <w:r w:rsidRPr="00F81DDA">
        <w:rPr>
          <w:rFonts w:ascii="Arial" w:hAnsi="Arial" w:cs="Arial"/>
          <w:sz w:val="20"/>
          <w:szCs w:val="20"/>
        </w:rPr>
        <w:t>.</w:t>
      </w:r>
    </w:p>
    <w:p w14:paraId="66813B10" w14:textId="392DB5BB" w:rsidR="00E66EA4" w:rsidRPr="0022067A" w:rsidRDefault="00E66EA4" w:rsidP="001E1690">
      <w:pPr>
        <w:pStyle w:val="Odstavekseznama"/>
        <w:numPr>
          <w:ilvl w:val="0"/>
          <w:numId w:val="4"/>
        </w:numPr>
        <w:spacing w:after="0" w:line="276" w:lineRule="auto"/>
        <w:jc w:val="both"/>
        <w:rPr>
          <w:rFonts w:ascii="Arial" w:hAnsi="Arial" w:cs="Arial"/>
          <w:sz w:val="20"/>
          <w:szCs w:val="20"/>
        </w:rPr>
      </w:pPr>
      <w:r w:rsidRPr="00F81DDA">
        <w:rPr>
          <w:rFonts w:ascii="Arial" w:hAnsi="Arial" w:cs="Arial"/>
          <w:sz w:val="20"/>
          <w:szCs w:val="20"/>
        </w:rPr>
        <w:t xml:space="preserve">Zagotavljanje individualnega pravnega, </w:t>
      </w:r>
      <w:r w:rsidR="009D060E" w:rsidRPr="00F81DDA">
        <w:rPr>
          <w:rFonts w:ascii="Arial" w:hAnsi="Arial" w:cs="Arial"/>
          <w:sz w:val="20"/>
          <w:szCs w:val="20"/>
        </w:rPr>
        <w:t>socialno delavskega</w:t>
      </w:r>
      <w:r w:rsidRPr="00F81DDA">
        <w:rPr>
          <w:rFonts w:ascii="Arial" w:hAnsi="Arial" w:cs="Arial"/>
          <w:sz w:val="20"/>
          <w:szCs w:val="20"/>
        </w:rPr>
        <w:t xml:space="preserve"> in vrstniškega zagovorništva za </w:t>
      </w:r>
      <w:r w:rsidRPr="0022067A">
        <w:rPr>
          <w:rFonts w:ascii="Arial" w:hAnsi="Arial" w:cs="Arial"/>
          <w:sz w:val="20"/>
          <w:szCs w:val="20"/>
        </w:rPr>
        <w:t xml:space="preserve">ljudi z oviranostjo </w:t>
      </w:r>
      <w:r w:rsidR="00071A47" w:rsidRPr="0022067A">
        <w:rPr>
          <w:rFonts w:ascii="Arial" w:hAnsi="Arial" w:cs="Arial"/>
          <w:sz w:val="20"/>
          <w:szCs w:val="20"/>
        </w:rPr>
        <w:t>v obdobju</w:t>
      </w:r>
      <w:r w:rsidRPr="0022067A">
        <w:rPr>
          <w:rFonts w:ascii="Arial" w:hAnsi="Arial" w:cs="Arial"/>
          <w:sz w:val="20"/>
          <w:szCs w:val="20"/>
        </w:rPr>
        <w:t xml:space="preserve"> 2025</w:t>
      </w:r>
      <w:r w:rsidR="0018371C" w:rsidRPr="0022067A">
        <w:rPr>
          <w:rFonts w:ascii="Arial" w:hAnsi="Arial" w:cs="Arial"/>
          <w:sz w:val="20"/>
          <w:szCs w:val="20"/>
        </w:rPr>
        <w:t>–</w:t>
      </w:r>
      <w:r w:rsidRPr="0022067A">
        <w:rPr>
          <w:rFonts w:ascii="Arial" w:hAnsi="Arial" w:cs="Arial"/>
          <w:sz w:val="20"/>
          <w:szCs w:val="20"/>
        </w:rPr>
        <w:t>2028</w:t>
      </w:r>
      <w:r w:rsidR="005F361B" w:rsidRPr="0022067A">
        <w:rPr>
          <w:rFonts w:ascii="Arial" w:hAnsi="Arial" w:cs="Arial"/>
          <w:sz w:val="20"/>
          <w:szCs w:val="20"/>
        </w:rPr>
        <w:t>.</w:t>
      </w:r>
    </w:p>
    <w:p w14:paraId="06C3B5D9" w14:textId="3579E1F1" w:rsidR="00E66EA4" w:rsidRPr="0022067A" w:rsidRDefault="00E66EA4" w:rsidP="001E1690">
      <w:pPr>
        <w:pStyle w:val="Odstavekseznama"/>
        <w:numPr>
          <w:ilvl w:val="0"/>
          <w:numId w:val="4"/>
        </w:numPr>
        <w:spacing w:after="0" w:line="276" w:lineRule="auto"/>
        <w:jc w:val="both"/>
        <w:rPr>
          <w:rFonts w:ascii="Arial" w:hAnsi="Arial" w:cs="Arial"/>
          <w:sz w:val="20"/>
          <w:szCs w:val="20"/>
        </w:rPr>
      </w:pPr>
      <w:r w:rsidRPr="0022067A">
        <w:rPr>
          <w:rFonts w:ascii="Arial" w:hAnsi="Arial" w:cs="Arial"/>
          <w:sz w:val="20"/>
          <w:szCs w:val="20"/>
        </w:rPr>
        <w:t xml:space="preserve">Zagotavljanje skupinskega zagovorništva </w:t>
      </w:r>
      <w:r w:rsidR="00071A47" w:rsidRPr="0022067A">
        <w:rPr>
          <w:rFonts w:ascii="Arial" w:hAnsi="Arial" w:cs="Arial"/>
          <w:sz w:val="20"/>
          <w:szCs w:val="20"/>
        </w:rPr>
        <w:t>v obdobju</w:t>
      </w:r>
      <w:r w:rsidRPr="0022067A">
        <w:rPr>
          <w:rFonts w:ascii="Arial" w:hAnsi="Arial" w:cs="Arial"/>
          <w:sz w:val="20"/>
          <w:szCs w:val="20"/>
        </w:rPr>
        <w:t xml:space="preserve"> 2025</w:t>
      </w:r>
      <w:r w:rsidR="0018371C" w:rsidRPr="0022067A">
        <w:rPr>
          <w:rFonts w:ascii="Arial" w:hAnsi="Arial" w:cs="Arial"/>
          <w:sz w:val="20"/>
          <w:szCs w:val="20"/>
        </w:rPr>
        <w:t>–</w:t>
      </w:r>
      <w:r w:rsidRPr="0022067A">
        <w:rPr>
          <w:rFonts w:ascii="Arial" w:hAnsi="Arial" w:cs="Arial"/>
          <w:sz w:val="20"/>
          <w:szCs w:val="20"/>
        </w:rPr>
        <w:t>2028.</w:t>
      </w:r>
    </w:p>
    <w:bookmarkEnd w:id="16"/>
    <w:p w14:paraId="37694A38" w14:textId="77777777" w:rsidR="00E66EA4" w:rsidRDefault="00E66EA4" w:rsidP="001E1690">
      <w:pPr>
        <w:spacing w:after="0" w:line="276" w:lineRule="auto"/>
        <w:jc w:val="both"/>
        <w:rPr>
          <w:rFonts w:ascii="Arial" w:hAnsi="Arial" w:cs="Arial"/>
          <w:sz w:val="20"/>
          <w:szCs w:val="20"/>
        </w:rPr>
      </w:pPr>
    </w:p>
    <w:p w14:paraId="54C658A8" w14:textId="77777777" w:rsidR="00B70786" w:rsidRPr="00F81DDA" w:rsidRDefault="00B70786" w:rsidP="001E1690">
      <w:pPr>
        <w:spacing w:after="0" w:line="276" w:lineRule="auto"/>
        <w:jc w:val="both"/>
        <w:rPr>
          <w:rFonts w:ascii="Arial" w:hAnsi="Arial" w:cs="Arial"/>
          <w:sz w:val="20"/>
          <w:szCs w:val="20"/>
        </w:rPr>
      </w:pPr>
    </w:p>
    <w:p w14:paraId="706988E9" w14:textId="7D876BEA" w:rsidR="00557D3B" w:rsidRPr="00B8466A" w:rsidRDefault="00E05170" w:rsidP="00B8466A">
      <w:pPr>
        <w:pStyle w:val="Naslov2"/>
      </w:pPr>
      <w:bookmarkStart w:id="17" w:name="_Toc193435504"/>
      <w:r w:rsidRPr="00B8466A">
        <w:t>CILJNE SKUPINE</w:t>
      </w:r>
      <w:bookmarkEnd w:id="17"/>
    </w:p>
    <w:p w14:paraId="06D33D10" w14:textId="77777777" w:rsidR="0018371C" w:rsidRPr="00F81DDA" w:rsidRDefault="0018371C" w:rsidP="001E1690">
      <w:pPr>
        <w:spacing w:after="0" w:line="276" w:lineRule="auto"/>
        <w:jc w:val="both"/>
        <w:rPr>
          <w:rFonts w:ascii="Arial" w:hAnsi="Arial" w:cs="Arial"/>
          <w:sz w:val="20"/>
          <w:szCs w:val="20"/>
        </w:rPr>
      </w:pPr>
    </w:p>
    <w:p w14:paraId="084E5CA7" w14:textId="082B6B42" w:rsidR="00557D3B" w:rsidRDefault="007455D1" w:rsidP="001E1690">
      <w:pPr>
        <w:spacing w:after="0" w:line="276" w:lineRule="auto"/>
        <w:jc w:val="both"/>
        <w:rPr>
          <w:rFonts w:ascii="Arial" w:hAnsi="Arial" w:cs="Arial"/>
          <w:sz w:val="20"/>
          <w:szCs w:val="20"/>
        </w:rPr>
      </w:pPr>
      <w:r w:rsidRPr="00F81DDA">
        <w:rPr>
          <w:rFonts w:ascii="Arial" w:hAnsi="Arial" w:cs="Arial"/>
          <w:sz w:val="20"/>
          <w:szCs w:val="20"/>
        </w:rPr>
        <w:t xml:space="preserve">CeZag mora v okviru projekta nuditi vsebine/aktivnosti </w:t>
      </w:r>
      <w:r w:rsidR="00E66EA4" w:rsidRPr="00F81DDA">
        <w:rPr>
          <w:rFonts w:ascii="Arial" w:hAnsi="Arial" w:cs="Arial"/>
          <w:sz w:val="20"/>
          <w:szCs w:val="20"/>
        </w:rPr>
        <w:t>odraslim ljudem z oviranostjo z intenzivnimi potrebami</w:t>
      </w:r>
      <w:r w:rsidR="004B022B">
        <w:rPr>
          <w:rFonts w:ascii="Arial" w:hAnsi="Arial" w:cs="Arial"/>
          <w:sz w:val="20"/>
          <w:szCs w:val="20"/>
        </w:rPr>
        <w:t>, ki</w:t>
      </w:r>
      <w:r w:rsidR="00E66EA4" w:rsidRPr="00F81DDA">
        <w:rPr>
          <w:rFonts w:ascii="Arial" w:hAnsi="Arial" w:cs="Arial"/>
          <w:sz w:val="20"/>
          <w:szCs w:val="20"/>
        </w:rPr>
        <w:t xml:space="preserve"> </w:t>
      </w:r>
      <w:r w:rsidR="004B022B" w:rsidRPr="005B7B78">
        <w:rPr>
          <w:rFonts w:ascii="Arial" w:hAnsi="Arial" w:cs="Arial"/>
          <w:sz w:val="20"/>
          <w:szCs w:val="20"/>
        </w:rPr>
        <w:t>zahteva</w:t>
      </w:r>
      <w:r w:rsidR="004B022B">
        <w:rPr>
          <w:rFonts w:ascii="Arial" w:hAnsi="Arial" w:cs="Arial"/>
          <w:sz w:val="20"/>
          <w:szCs w:val="20"/>
        </w:rPr>
        <w:t>jo</w:t>
      </w:r>
      <w:r w:rsidR="004B022B" w:rsidRPr="005B7B78">
        <w:rPr>
          <w:rFonts w:ascii="Arial" w:hAnsi="Arial" w:cs="Arial"/>
          <w:sz w:val="20"/>
          <w:szCs w:val="20"/>
        </w:rPr>
        <w:t xml:space="preserve"> večje napore pri zadovoljevanju življenjskih potreb</w:t>
      </w:r>
      <w:r w:rsidR="004B022B" w:rsidRPr="00F81DDA">
        <w:rPr>
          <w:rFonts w:ascii="Arial" w:hAnsi="Arial" w:cs="Arial"/>
          <w:sz w:val="20"/>
          <w:szCs w:val="20"/>
        </w:rPr>
        <w:t xml:space="preserve"> </w:t>
      </w:r>
      <w:r w:rsidR="00E66EA4" w:rsidRPr="00F81DDA">
        <w:rPr>
          <w:rFonts w:ascii="Arial" w:hAnsi="Arial" w:cs="Arial"/>
          <w:sz w:val="20"/>
          <w:szCs w:val="20"/>
        </w:rPr>
        <w:t>in v kompleksnih življenjskih situacijah,</w:t>
      </w:r>
      <w:r w:rsidR="004B022B">
        <w:rPr>
          <w:rFonts w:ascii="Arial" w:hAnsi="Arial" w:cs="Arial"/>
          <w:sz w:val="20"/>
          <w:szCs w:val="20"/>
        </w:rPr>
        <w:t xml:space="preserve"> </w:t>
      </w:r>
      <w:r w:rsidR="00E66EA4" w:rsidRPr="00F81DDA">
        <w:rPr>
          <w:rFonts w:ascii="Arial" w:hAnsi="Arial" w:cs="Arial"/>
          <w:sz w:val="20"/>
          <w:szCs w:val="20"/>
        </w:rPr>
        <w:t>ki živijo v instituciji ali v skupnosti; izvajalci oskrbe v instituciji in izvajalci podpore v skupnosti; javnost in strokovna javnost s področja socialnega varstva, dolgotrajne oskrbe in zdravstva</w:t>
      </w:r>
      <w:r w:rsidR="004F2658">
        <w:rPr>
          <w:rFonts w:ascii="Arial" w:hAnsi="Arial" w:cs="Arial"/>
          <w:sz w:val="20"/>
          <w:szCs w:val="20"/>
        </w:rPr>
        <w:t>.</w:t>
      </w:r>
    </w:p>
    <w:p w14:paraId="2925E1A6" w14:textId="40E76D8D" w:rsidR="004B022B" w:rsidRDefault="004B022B" w:rsidP="004E4459">
      <w:pPr>
        <w:spacing w:after="0" w:line="276" w:lineRule="auto"/>
        <w:jc w:val="both"/>
        <w:rPr>
          <w:rFonts w:ascii="Arial" w:hAnsi="Arial" w:cs="Arial"/>
          <w:sz w:val="20"/>
          <w:szCs w:val="20"/>
        </w:rPr>
      </w:pPr>
    </w:p>
    <w:p w14:paraId="750E40DD" w14:textId="30078DFE" w:rsidR="004B022B" w:rsidRDefault="004B022B" w:rsidP="004B022B">
      <w:pPr>
        <w:pStyle w:val="Naslov3"/>
      </w:pPr>
      <w:r>
        <w:t>C</w:t>
      </w:r>
      <w:r w:rsidRPr="004B022B">
        <w:t>iljni upravičenc</w:t>
      </w:r>
      <w:r>
        <w:t>i</w:t>
      </w:r>
      <w:r w:rsidRPr="004B022B">
        <w:t xml:space="preserve"> / skupin</w:t>
      </w:r>
      <w:r>
        <w:t>e</w:t>
      </w:r>
    </w:p>
    <w:p w14:paraId="1E1C5DDE" w14:textId="77777777" w:rsidR="004B022B" w:rsidRDefault="004B022B" w:rsidP="001E1690">
      <w:pPr>
        <w:spacing w:after="0" w:line="276" w:lineRule="auto"/>
        <w:jc w:val="both"/>
        <w:rPr>
          <w:rFonts w:ascii="Arial" w:hAnsi="Arial" w:cs="Arial"/>
          <w:sz w:val="20"/>
          <w:szCs w:val="20"/>
        </w:rPr>
      </w:pPr>
    </w:p>
    <w:p w14:paraId="445F7213" w14:textId="3A47525F" w:rsidR="004B022B" w:rsidRPr="004B022B" w:rsidRDefault="004B022B" w:rsidP="004B022B">
      <w:pPr>
        <w:pStyle w:val="Odstavekseznama"/>
        <w:numPr>
          <w:ilvl w:val="0"/>
          <w:numId w:val="53"/>
        </w:numPr>
        <w:spacing w:after="0" w:line="276" w:lineRule="auto"/>
        <w:jc w:val="both"/>
        <w:rPr>
          <w:rFonts w:ascii="Arial" w:hAnsi="Arial" w:cs="Arial"/>
          <w:sz w:val="20"/>
          <w:szCs w:val="20"/>
        </w:rPr>
      </w:pPr>
      <w:r w:rsidRPr="004B022B">
        <w:rPr>
          <w:rFonts w:ascii="Arial" w:hAnsi="Arial" w:cs="Arial"/>
          <w:sz w:val="20"/>
          <w:szCs w:val="20"/>
        </w:rPr>
        <w:t>osebe vključene proces deinstitucionalizacije (DI)</w:t>
      </w:r>
      <w:r w:rsidR="005F361B">
        <w:rPr>
          <w:rFonts w:ascii="Arial" w:hAnsi="Arial" w:cs="Arial"/>
          <w:sz w:val="20"/>
          <w:szCs w:val="20"/>
        </w:rPr>
        <w:t>,</w:t>
      </w:r>
    </w:p>
    <w:p w14:paraId="1CA81567" w14:textId="79CEA738" w:rsidR="004B022B" w:rsidRPr="004B022B" w:rsidRDefault="004B022B" w:rsidP="004B022B">
      <w:pPr>
        <w:pStyle w:val="Odstavekseznama"/>
        <w:numPr>
          <w:ilvl w:val="0"/>
          <w:numId w:val="53"/>
        </w:numPr>
        <w:spacing w:after="0" w:line="276" w:lineRule="auto"/>
        <w:jc w:val="both"/>
        <w:rPr>
          <w:rFonts w:ascii="Arial" w:hAnsi="Arial" w:cs="Arial"/>
          <w:sz w:val="20"/>
          <w:szCs w:val="20"/>
        </w:rPr>
      </w:pPr>
      <w:r w:rsidRPr="004B022B">
        <w:rPr>
          <w:rFonts w:ascii="Arial" w:hAnsi="Arial" w:cs="Arial"/>
          <w:sz w:val="20"/>
          <w:szCs w:val="20"/>
        </w:rPr>
        <w:t>zaposleni v socialnovarstvenih institucijah (SVI)</w:t>
      </w:r>
      <w:r w:rsidR="005F361B">
        <w:rPr>
          <w:rFonts w:ascii="Arial" w:hAnsi="Arial" w:cs="Arial"/>
          <w:sz w:val="20"/>
          <w:szCs w:val="20"/>
        </w:rPr>
        <w:t>,</w:t>
      </w:r>
    </w:p>
    <w:p w14:paraId="01690219" w14:textId="23E2E99E" w:rsidR="004B022B" w:rsidRPr="004B022B" w:rsidRDefault="004B022B" w:rsidP="004B022B">
      <w:pPr>
        <w:pStyle w:val="Odstavekseznama"/>
        <w:numPr>
          <w:ilvl w:val="0"/>
          <w:numId w:val="53"/>
        </w:numPr>
        <w:spacing w:after="0" w:line="276" w:lineRule="auto"/>
        <w:jc w:val="both"/>
        <w:rPr>
          <w:rFonts w:ascii="Arial" w:hAnsi="Arial" w:cs="Arial"/>
          <w:sz w:val="20"/>
          <w:szCs w:val="20"/>
        </w:rPr>
      </w:pPr>
      <w:r w:rsidRPr="004B022B">
        <w:rPr>
          <w:rFonts w:ascii="Arial" w:hAnsi="Arial" w:cs="Arial"/>
          <w:sz w:val="20"/>
          <w:szCs w:val="20"/>
        </w:rPr>
        <w:t>institucije na področju socialnega varstva (SV)</w:t>
      </w:r>
      <w:r w:rsidR="005F361B">
        <w:rPr>
          <w:rFonts w:ascii="Arial" w:hAnsi="Arial" w:cs="Arial"/>
          <w:sz w:val="20"/>
          <w:szCs w:val="20"/>
        </w:rPr>
        <w:t>.</w:t>
      </w:r>
    </w:p>
    <w:p w14:paraId="4A7DF32F" w14:textId="77777777" w:rsidR="004B022B" w:rsidRDefault="004B022B" w:rsidP="001E1690">
      <w:pPr>
        <w:spacing w:after="0" w:line="276" w:lineRule="auto"/>
        <w:jc w:val="both"/>
        <w:rPr>
          <w:rFonts w:ascii="Arial" w:hAnsi="Arial" w:cs="Arial"/>
          <w:sz w:val="20"/>
          <w:szCs w:val="20"/>
        </w:rPr>
      </w:pPr>
    </w:p>
    <w:p w14:paraId="33459F40" w14:textId="77777777" w:rsidR="00B70786" w:rsidRPr="00F81DDA" w:rsidRDefault="00B70786" w:rsidP="001E1690">
      <w:pPr>
        <w:spacing w:after="0" w:line="276" w:lineRule="auto"/>
        <w:jc w:val="both"/>
        <w:rPr>
          <w:rFonts w:ascii="Arial" w:hAnsi="Arial" w:cs="Arial"/>
          <w:sz w:val="20"/>
          <w:szCs w:val="20"/>
        </w:rPr>
      </w:pPr>
    </w:p>
    <w:p w14:paraId="7C4DA942" w14:textId="461BCAF1" w:rsidR="00C065CB" w:rsidRPr="00E05170" w:rsidRDefault="00E05170" w:rsidP="00423B09">
      <w:pPr>
        <w:pStyle w:val="Naslov2"/>
      </w:pPr>
      <w:bookmarkStart w:id="18" w:name="_Toc193435505"/>
      <w:r w:rsidRPr="00E05170">
        <w:t>KAZALNIKI</w:t>
      </w:r>
      <w:bookmarkEnd w:id="18"/>
    </w:p>
    <w:p w14:paraId="4A3B4518" w14:textId="77777777" w:rsidR="0018371C" w:rsidRPr="00F81DDA" w:rsidRDefault="0018371C" w:rsidP="001E1690">
      <w:pPr>
        <w:spacing w:after="0" w:line="276" w:lineRule="auto"/>
        <w:jc w:val="both"/>
        <w:rPr>
          <w:rFonts w:ascii="Arial" w:hAnsi="Arial" w:cs="Arial"/>
          <w:sz w:val="20"/>
          <w:szCs w:val="20"/>
        </w:rPr>
      </w:pPr>
    </w:p>
    <w:p w14:paraId="71743BD9" w14:textId="5EB831F6" w:rsidR="00E66EA4" w:rsidRDefault="00AA2F16" w:rsidP="001E1690">
      <w:pPr>
        <w:spacing w:after="0" w:line="276" w:lineRule="auto"/>
        <w:jc w:val="both"/>
        <w:rPr>
          <w:rFonts w:ascii="Arial" w:hAnsi="Arial" w:cs="Arial"/>
          <w:iCs/>
          <w:sz w:val="20"/>
          <w:szCs w:val="20"/>
        </w:rPr>
      </w:pPr>
      <w:r w:rsidRPr="00F050DE">
        <w:rPr>
          <w:rFonts w:ascii="Arial" w:hAnsi="Arial" w:cs="Arial"/>
          <w:iCs/>
          <w:sz w:val="20"/>
          <w:szCs w:val="20"/>
        </w:rPr>
        <w:t>Za doseganje opredeljenih specifičnih ciljev morajo</w:t>
      </w:r>
      <w:r w:rsidR="00EC3E26" w:rsidRPr="00F050DE">
        <w:rPr>
          <w:rFonts w:ascii="Arial" w:hAnsi="Arial" w:cs="Arial"/>
          <w:iCs/>
          <w:sz w:val="20"/>
          <w:szCs w:val="20"/>
        </w:rPr>
        <w:t xml:space="preserve"> biti v obdobju izvajanja projektov doseženi naslednji </w:t>
      </w:r>
      <w:bookmarkStart w:id="19" w:name="_Hlk184891979"/>
      <w:r w:rsidR="00423B09">
        <w:rPr>
          <w:rFonts w:ascii="Arial" w:hAnsi="Arial" w:cs="Arial"/>
          <w:iCs/>
          <w:sz w:val="20"/>
          <w:szCs w:val="20"/>
        </w:rPr>
        <w:t>s</w:t>
      </w:r>
      <w:r w:rsidR="005F28C1" w:rsidRPr="00F81DDA">
        <w:rPr>
          <w:rFonts w:ascii="Arial" w:hAnsi="Arial" w:cs="Arial"/>
          <w:iCs/>
          <w:sz w:val="20"/>
          <w:szCs w:val="20"/>
        </w:rPr>
        <w:t>pecifični kazalniki</w:t>
      </w:r>
      <w:r w:rsidR="00423B09">
        <w:rPr>
          <w:rFonts w:ascii="Arial" w:hAnsi="Arial" w:cs="Arial"/>
          <w:iCs/>
          <w:sz w:val="20"/>
          <w:szCs w:val="20"/>
        </w:rPr>
        <w:t xml:space="preserve"> »rezultata«</w:t>
      </w:r>
      <w:r w:rsidR="005F28C1" w:rsidRPr="00F81DDA">
        <w:rPr>
          <w:rFonts w:ascii="Arial" w:hAnsi="Arial" w:cs="Arial"/>
          <w:iCs/>
          <w:sz w:val="20"/>
          <w:szCs w:val="20"/>
        </w:rPr>
        <w:t xml:space="preserve">: </w:t>
      </w:r>
    </w:p>
    <w:p w14:paraId="556567CE" w14:textId="77777777" w:rsidR="002027CB" w:rsidRPr="00F81DDA" w:rsidRDefault="002027CB" w:rsidP="001E1690">
      <w:pPr>
        <w:spacing w:after="0" w:line="276" w:lineRule="auto"/>
        <w:jc w:val="both"/>
        <w:rPr>
          <w:rFonts w:ascii="Arial" w:hAnsi="Arial" w:cs="Arial"/>
          <w:iCs/>
          <w:sz w:val="20"/>
          <w:szCs w:val="20"/>
        </w:rPr>
      </w:pPr>
      <w:bookmarkStart w:id="20" w:name="_Hlk188605682"/>
      <w:bookmarkEnd w:id="19"/>
    </w:p>
    <w:p w14:paraId="14840260" w14:textId="5B619C42" w:rsidR="00D7787E" w:rsidRPr="00DF30F3" w:rsidRDefault="00D7787E" w:rsidP="001E1690">
      <w:pPr>
        <w:pStyle w:val="Odstavekseznama"/>
        <w:numPr>
          <w:ilvl w:val="0"/>
          <w:numId w:val="10"/>
        </w:numPr>
        <w:spacing w:after="0" w:line="276" w:lineRule="auto"/>
        <w:jc w:val="both"/>
        <w:rPr>
          <w:rFonts w:ascii="Arial" w:hAnsi="Arial" w:cs="Arial"/>
          <w:sz w:val="20"/>
          <w:szCs w:val="20"/>
        </w:rPr>
      </w:pPr>
      <w:bookmarkStart w:id="21" w:name="_Hlk188959581"/>
      <w:r w:rsidRPr="001D6255">
        <w:rPr>
          <w:rFonts w:ascii="Arial" w:hAnsi="Arial" w:cs="Arial"/>
          <w:iCs/>
          <w:sz w:val="20"/>
          <w:szCs w:val="20"/>
        </w:rPr>
        <w:t xml:space="preserve">Vzpostavljena in dostopna zagovorniška </w:t>
      </w:r>
      <w:bookmarkStart w:id="22" w:name="_Hlk193436336"/>
      <w:r w:rsidRPr="001D6255">
        <w:rPr>
          <w:rFonts w:ascii="Arial" w:hAnsi="Arial" w:cs="Arial"/>
          <w:iCs/>
          <w:sz w:val="20"/>
          <w:szCs w:val="20"/>
        </w:rPr>
        <w:t>kontaktna točka</w:t>
      </w:r>
      <w:bookmarkEnd w:id="22"/>
      <w:r w:rsidR="00756B19">
        <w:rPr>
          <w:rFonts w:ascii="Arial" w:hAnsi="Arial" w:cs="Arial"/>
          <w:iCs/>
          <w:sz w:val="20"/>
          <w:szCs w:val="20"/>
        </w:rPr>
        <w:t xml:space="preserve"> </w:t>
      </w:r>
      <w:r w:rsidR="004E4459">
        <w:rPr>
          <w:rFonts w:ascii="Arial" w:hAnsi="Arial" w:cs="Arial"/>
          <w:iCs/>
          <w:sz w:val="20"/>
          <w:szCs w:val="20"/>
        </w:rPr>
        <w:t>–</w:t>
      </w:r>
      <w:r w:rsidR="00756B19">
        <w:rPr>
          <w:rFonts w:ascii="Arial" w:hAnsi="Arial" w:cs="Arial"/>
          <w:iCs/>
          <w:sz w:val="20"/>
          <w:szCs w:val="20"/>
        </w:rPr>
        <w:t xml:space="preserve"> 1</w:t>
      </w:r>
      <w:r w:rsidR="004E4459">
        <w:rPr>
          <w:rFonts w:ascii="Arial" w:hAnsi="Arial" w:cs="Arial"/>
          <w:iCs/>
          <w:sz w:val="20"/>
          <w:szCs w:val="20"/>
        </w:rPr>
        <w:t>.</w:t>
      </w:r>
    </w:p>
    <w:p w14:paraId="275BE6C2" w14:textId="77777777" w:rsidR="00D7787E" w:rsidRPr="00DF30F3" w:rsidRDefault="00D7787E" w:rsidP="001E1690">
      <w:pPr>
        <w:pStyle w:val="Odstavekseznama"/>
        <w:numPr>
          <w:ilvl w:val="0"/>
          <w:numId w:val="10"/>
        </w:numPr>
        <w:spacing w:after="0" w:line="276" w:lineRule="auto"/>
        <w:jc w:val="both"/>
        <w:rPr>
          <w:rFonts w:ascii="Arial" w:hAnsi="Arial" w:cs="Arial"/>
          <w:iCs/>
          <w:sz w:val="20"/>
          <w:szCs w:val="20"/>
        </w:rPr>
      </w:pPr>
      <w:r w:rsidRPr="0041747D">
        <w:rPr>
          <w:rFonts w:ascii="Arial" w:hAnsi="Arial" w:cs="Arial"/>
          <w:sz w:val="20"/>
          <w:szCs w:val="20"/>
        </w:rPr>
        <w:t>Število izvedenih</w:t>
      </w:r>
      <w:r w:rsidRPr="0041747D">
        <w:rPr>
          <w:rFonts w:ascii="Arial" w:hAnsi="Arial" w:cs="Arial"/>
          <w:b/>
          <w:bCs/>
          <w:sz w:val="20"/>
          <w:szCs w:val="20"/>
        </w:rPr>
        <w:t xml:space="preserve"> </w:t>
      </w:r>
      <w:r w:rsidRPr="00C62C58">
        <w:rPr>
          <w:rFonts w:ascii="Arial" w:hAnsi="Arial" w:cs="Arial"/>
          <w:iCs/>
          <w:sz w:val="20"/>
          <w:szCs w:val="20"/>
        </w:rPr>
        <w:t>storitev</w:t>
      </w:r>
      <w:r>
        <w:rPr>
          <w:rFonts w:ascii="Arial" w:hAnsi="Arial" w:cs="Arial"/>
          <w:iCs/>
          <w:sz w:val="20"/>
          <w:szCs w:val="20"/>
        </w:rPr>
        <w:t xml:space="preserve"> informiranja</w:t>
      </w:r>
      <w:r w:rsidRPr="00C62C58">
        <w:rPr>
          <w:rFonts w:ascii="Arial" w:hAnsi="Arial" w:cs="Arial"/>
          <w:iCs/>
          <w:sz w:val="20"/>
          <w:szCs w:val="20"/>
        </w:rPr>
        <w:t xml:space="preserve"> (klici, elektronska sporočila, osebni pogovori itn.)</w:t>
      </w:r>
      <w:r>
        <w:rPr>
          <w:rFonts w:ascii="Arial" w:hAnsi="Arial" w:cs="Arial"/>
          <w:iCs/>
          <w:sz w:val="20"/>
          <w:szCs w:val="20"/>
        </w:rPr>
        <w:t>: 400;</w:t>
      </w:r>
    </w:p>
    <w:p w14:paraId="0BB057B4" w14:textId="64BDC9B9" w:rsidR="00D7787E" w:rsidRPr="00AA3206" w:rsidRDefault="00D7787E" w:rsidP="001E1690">
      <w:pPr>
        <w:pStyle w:val="Odstavekseznama"/>
        <w:numPr>
          <w:ilvl w:val="0"/>
          <w:numId w:val="10"/>
        </w:numPr>
        <w:spacing w:after="0" w:line="276" w:lineRule="auto"/>
        <w:jc w:val="both"/>
        <w:rPr>
          <w:rFonts w:ascii="Arial" w:hAnsi="Arial" w:cs="Arial"/>
          <w:sz w:val="20"/>
          <w:szCs w:val="20"/>
        </w:rPr>
      </w:pPr>
      <w:r w:rsidRPr="00C62C58">
        <w:rPr>
          <w:rFonts w:ascii="Arial" w:hAnsi="Arial" w:cs="Arial"/>
          <w:iCs/>
          <w:sz w:val="20"/>
          <w:szCs w:val="20"/>
        </w:rPr>
        <w:lastRenderedPageBreak/>
        <w:t xml:space="preserve">Število izvedenih strokovnih usposabljanj: 20 usposabljanj, in sicer 14 </w:t>
      </w:r>
      <w:r w:rsidRPr="00AA3206">
        <w:rPr>
          <w:rFonts w:ascii="Arial" w:hAnsi="Arial" w:cs="Arial"/>
          <w:iCs/>
          <w:sz w:val="20"/>
          <w:szCs w:val="20"/>
        </w:rPr>
        <w:t xml:space="preserve">v </w:t>
      </w:r>
      <w:r w:rsidR="00AA3206" w:rsidRPr="00AA3206">
        <w:rPr>
          <w:rFonts w:ascii="Arial" w:eastAsia="Times New Roman" w:hAnsi="Arial" w:cs="Arial"/>
          <w:color w:val="000000"/>
          <w:kern w:val="0"/>
          <w:sz w:val="20"/>
          <w:szCs w:val="20"/>
          <w:lang w:eastAsia="en-GB"/>
          <w14:ligatures w14:val="none"/>
        </w:rPr>
        <w:t xml:space="preserve">Kohezijski regiji Vzhodna Slovenija (v nadaljevanju: KRVS) </w:t>
      </w:r>
      <w:r w:rsidR="00AA3206" w:rsidRPr="00AA3206">
        <w:rPr>
          <w:rFonts w:ascii="Arial" w:hAnsi="Arial" w:cs="Arial"/>
          <w:iCs/>
          <w:sz w:val="20"/>
          <w:szCs w:val="20"/>
        </w:rPr>
        <w:t>in</w:t>
      </w:r>
      <w:r w:rsidRPr="00AA3206">
        <w:rPr>
          <w:rFonts w:ascii="Arial" w:hAnsi="Arial" w:cs="Arial"/>
          <w:iCs/>
          <w:sz w:val="20"/>
          <w:szCs w:val="20"/>
        </w:rPr>
        <w:t xml:space="preserve"> 6 </w:t>
      </w:r>
      <w:r w:rsidR="00AA3206" w:rsidRPr="00AA3206">
        <w:rPr>
          <w:rFonts w:ascii="Arial" w:eastAsia="Times New Roman" w:hAnsi="Arial" w:cs="Arial"/>
          <w:color w:val="000000"/>
          <w:kern w:val="0"/>
          <w:sz w:val="20"/>
          <w:szCs w:val="20"/>
          <w:lang w:eastAsia="en-GB"/>
          <w14:ligatures w14:val="none"/>
        </w:rPr>
        <w:t>v Kohezijski regiji Zahodna Slovenija (v nadaljevanju: KRZS).</w:t>
      </w:r>
      <w:bookmarkEnd w:id="21"/>
    </w:p>
    <w:p w14:paraId="072142DA" w14:textId="77777777" w:rsidR="00D7787E" w:rsidRPr="00C62C58" w:rsidRDefault="00D7787E" w:rsidP="001E1690">
      <w:pPr>
        <w:pStyle w:val="Odstavekseznama"/>
        <w:numPr>
          <w:ilvl w:val="0"/>
          <w:numId w:val="10"/>
        </w:numPr>
        <w:spacing w:after="0" w:line="276" w:lineRule="auto"/>
        <w:jc w:val="both"/>
        <w:rPr>
          <w:rFonts w:ascii="Arial" w:hAnsi="Arial" w:cs="Arial"/>
          <w:iCs/>
          <w:sz w:val="20"/>
          <w:szCs w:val="20"/>
        </w:rPr>
      </w:pPr>
      <w:r w:rsidRPr="00C62C58">
        <w:rPr>
          <w:rFonts w:ascii="Arial" w:hAnsi="Arial" w:cs="Arial"/>
          <w:sz w:val="20"/>
          <w:szCs w:val="20"/>
        </w:rPr>
        <w:t>Število izvedenih storitev individualnega zagovorništva: 300</w:t>
      </w:r>
      <w:r>
        <w:rPr>
          <w:rFonts w:ascii="Arial" w:hAnsi="Arial" w:cs="Arial"/>
          <w:sz w:val="20"/>
          <w:szCs w:val="20"/>
        </w:rPr>
        <w:t>.</w:t>
      </w:r>
    </w:p>
    <w:p w14:paraId="4EA050DA" w14:textId="77777777" w:rsidR="0018371C" w:rsidRDefault="0018371C" w:rsidP="001E1690">
      <w:pPr>
        <w:spacing w:after="0" w:line="276" w:lineRule="auto"/>
        <w:jc w:val="both"/>
        <w:rPr>
          <w:rFonts w:ascii="Arial" w:hAnsi="Arial" w:cs="Arial"/>
          <w:iCs/>
          <w:sz w:val="20"/>
          <w:szCs w:val="20"/>
          <w:highlight w:val="yellow"/>
        </w:rPr>
      </w:pPr>
    </w:p>
    <w:p w14:paraId="04212D71" w14:textId="0887B561" w:rsidR="00F00DD3" w:rsidRPr="00D63CB3" w:rsidRDefault="00121247" w:rsidP="001E1690">
      <w:pPr>
        <w:spacing w:after="0" w:line="276" w:lineRule="auto"/>
        <w:jc w:val="both"/>
        <w:rPr>
          <w:rFonts w:ascii="Arial" w:hAnsi="Arial" w:cs="Arial"/>
          <w:iCs/>
          <w:sz w:val="20"/>
          <w:szCs w:val="20"/>
        </w:rPr>
      </w:pPr>
      <w:r>
        <w:rPr>
          <w:rFonts w:ascii="Arial" w:hAnsi="Arial" w:cs="Arial"/>
          <w:iCs/>
          <w:sz w:val="20"/>
          <w:szCs w:val="20"/>
        </w:rPr>
        <w:t xml:space="preserve">Kazalniki so podrobneje opredeljeni v razpisni dokumentaciji. </w:t>
      </w:r>
    </w:p>
    <w:p w14:paraId="393394D8" w14:textId="77777777" w:rsidR="00D63CB3" w:rsidRPr="00F81DDA" w:rsidRDefault="00D63CB3" w:rsidP="001E1690">
      <w:pPr>
        <w:spacing w:after="0" w:line="276" w:lineRule="auto"/>
        <w:jc w:val="both"/>
        <w:rPr>
          <w:rFonts w:ascii="Arial" w:hAnsi="Arial" w:cs="Arial"/>
          <w:iCs/>
          <w:sz w:val="20"/>
          <w:szCs w:val="20"/>
          <w:highlight w:val="yellow"/>
        </w:rPr>
      </w:pPr>
    </w:p>
    <w:p w14:paraId="5EF0BE22" w14:textId="2174674E" w:rsidR="005C60C0" w:rsidRDefault="00C63EAC" w:rsidP="001E1690">
      <w:pPr>
        <w:spacing w:after="0" w:line="276" w:lineRule="auto"/>
        <w:jc w:val="both"/>
        <w:rPr>
          <w:rFonts w:ascii="Arial" w:hAnsi="Arial" w:cs="Arial"/>
          <w:sz w:val="20"/>
          <w:szCs w:val="20"/>
        </w:rPr>
      </w:pPr>
      <w:bookmarkStart w:id="23" w:name="_Hlk184892177"/>
      <w:bookmarkEnd w:id="20"/>
      <w:r>
        <w:rPr>
          <w:rFonts w:ascii="Arial" w:hAnsi="Arial" w:cs="Arial"/>
          <w:sz w:val="20"/>
          <w:szCs w:val="20"/>
        </w:rPr>
        <w:t>D</w:t>
      </w:r>
      <w:r w:rsidR="005C60C0" w:rsidRPr="00F81DDA">
        <w:rPr>
          <w:rFonts w:ascii="Arial" w:hAnsi="Arial" w:cs="Arial"/>
          <w:sz w:val="20"/>
          <w:szCs w:val="20"/>
        </w:rPr>
        <w:t xml:space="preserve">oseženi kazalniki bodo redno </w:t>
      </w:r>
      <w:r w:rsidR="0018371C">
        <w:rPr>
          <w:rFonts w:ascii="Arial" w:hAnsi="Arial" w:cs="Arial"/>
          <w:sz w:val="20"/>
          <w:szCs w:val="20"/>
        </w:rPr>
        <w:t>posredovani</w:t>
      </w:r>
      <w:r w:rsidR="005C60C0" w:rsidRPr="00F81DDA">
        <w:rPr>
          <w:rFonts w:ascii="Arial" w:hAnsi="Arial" w:cs="Arial"/>
          <w:sz w:val="20"/>
          <w:szCs w:val="20"/>
        </w:rPr>
        <w:t xml:space="preserve"> strokovni in širši javnosti skozi različne komunikacijske kanale. To bo vključevalo objave na spletni strani in drugih spletnih profilih, organizacijo posvetov, delavnic, sodelovanje z mediji in drugi promocijski dogodki za širšo javnost.</w:t>
      </w:r>
    </w:p>
    <w:p w14:paraId="594DB015" w14:textId="77777777" w:rsidR="006027C1" w:rsidRDefault="006027C1" w:rsidP="001E1690">
      <w:pPr>
        <w:spacing w:after="0" w:line="276" w:lineRule="auto"/>
        <w:jc w:val="both"/>
        <w:rPr>
          <w:rFonts w:ascii="Arial" w:hAnsi="Arial" w:cs="Arial"/>
          <w:sz w:val="20"/>
          <w:szCs w:val="20"/>
        </w:rPr>
      </w:pPr>
    </w:p>
    <w:p w14:paraId="56B971CA" w14:textId="77777777" w:rsidR="006F32AE" w:rsidRDefault="006F32AE" w:rsidP="001E1690">
      <w:pPr>
        <w:spacing w:after="0" w:line="276" w:lineRule="auto"/>
        <w:jc w:val="both"/>
        <w:rPr>
          <w:rFonts w:ascii="Arial" w:hAnsi="Arial" w:cs="Arial"/>
          <w:sz w:val="20"/>
          <w:szCs w:val="20"/>
        </w:rPr>
      </w:pPr>
    </w:p>
    <w:p w14:paraId="4BDA4AB3" w14:textId="11F1C56F" w:rsidR="006027C1" w:rsidRPr="006027C1" w:rsidRDefault="006027C1" w:rsidP="00423B09">
      <w:pPr>
        <w:pStyle w:val="Naslov1"/>
      </w:pPr>
      <w:r w:rsidRPr="006027C1">
        <w:t>OBVEZNE VSEBINE</w:t>
      </w:r>
    </w:p>
    <w:p w14:paraId="1070832E" w14:textId="77777777" w:rsidR="006027C1" w:rsidRPr="006027C1" w:rsidRDefault="006027C1" w:rsidP="006027C1">
      <w:pPr>
        <w:spacing w:after="0" w:line="276" w:lineRule="auto"/>
        <w:jc w:val="both"/>
        <w:rPr>
          <w:rFonts w:ascii="Arial" w:hAnsi="Arial" w:cs="Arial"/>
          <w:sz w:val="20"/>
          <w:szCs w:val="20"/>
        </w:rPr>
      </w:pPr>
    </w:p>
    <w:p w14:paraId="5D43FF6F" w14:textId="630DA592" w:rsidR="00F9730C" w:rsidRDefault="00F9730C" w:rsidP="006027C1">
      <w:pPr>
        <w:spacing w:after="0" w:line="276" w:lineRule="auto"/>
        <w:jc w:val="both"/>
        <w:rPr>
          <w:rFonts w:ascii="Arial" w:hAnsi="Arial" w:cs="Arial"/>
          <w:sz w:val="20"/>
          <w:szCs w:val="20"/>
        </w:rPr>
      </w:pPr>
    </w:p>
    <w:p w14:paraId="07F9A0F5" w14:textId="1485DAAB" w:rsidR="00F9730C" w:rsidRDefault="00F9730C" w:rsidP="00F9730C">
      <w:pPr>
        <w:pStyle w:val="Naslov2"/>
      </w:pPr>
      <w:r>
        <w:t>PROJEKTNE AKTIVNOSTI</w:t>
      </w:r>
    </w:p>
    <w:p w14:paraId="7136B8E4" w14:textId="77777777" w:rsidR="00F9730C" w:rsidRPr="00F9730C" w:rsidRDefault="00F9730C" w:rsidP="006027C1">
      <w:pPr>
        <w:spacing w:after="0" w:line="276" w:lineRule="auto"/>
        <w:jc w:val="both"/>
        <w:rPr>
          <w:rFonts w:ascii="Arial" w:hAnsi="Arial" w:cs="Arial"/>
          <w:b/>
          <w:bCs/>
          <w:sz w:val="20"/>
          <w:szCs w:val="20"/>
        </w:rPr>
      </w:pPr>
    </w:p>
    <w:p w14:paraId="1268183D" w14:textId="77777777" w:rsidR="006027C1" w:rsidRPr="006027C1" w:rsidRDefault="006027C1" w:rsidP="00423B09">
      <w:pPr>
        <w:spacing w:after="0" w:line="276" w:lineRule="auto"/>
        <w:jc w:val="both"/>
        <w:rPr>
          <w:rFonts w:ascii="Arial" w:hAnsi="Arial" w:cs="Arial"/>
          <w:sz w:val="20"/>
          <w:szCs w:val="20"/>
        </w:rPr>
      </w:pPr>
      <w:r w:rsidRPr="006027C1">
        <w:rPr>
          <w:rFonts w:ascii="Arial" w:hAnsi="Arial" w:cs="Arial"/>
          <w:sz w:val="20"/>
          <w:szCs w:val="20"/>
        </w:rPr>
        <w:t>Prijavitelj mora v CeZag zagotavljati naslednje</w:t>
      </w:r>
      <w:r w:rsidRPr="006027C1">
        <w:rPr>
          <w:rFonts w:ascii="Arial" w:hAnsi="Arial" w:cs="Arial"/>
          <w:b/>
          <w:bCs/>
          <w:sz w:val="20"/>
          <w:szCs w:val="20"/>
        </w:rPr>
        <w:t xml:space="preserve"> obvezne vsebine </w:t>
      </w:r>
      <w:r w:rsidRPr="006027C1">
        <w:rPr>
          <w:rFonts w:ascii="Arial" w:hAnsi="Arial" w:cs="Arial"/>
          <w:sz w:val="20"/>
          <w:szCs w:val="20"/>
        </w:rPr>
        <w:t>namenjene ciljnim skupinam:</w:t>
      </w:r>
    </w:p>
    <w:p w14:paraId="3E76964E" w14:textId="77777777" w:rsidR="006027C1" w:rsidRPr="006027C1" w:rsidRDefault="006027C1" w:rsidP="00423B09">
      <w:pPr>
        <w:spacing w:after="0" w:line="276" w:lineRule="auto"/>
        <w:jc w:val="both"/>
        <w:rPr>
          <w:rFonts w:ascii="Arial" w:hAnsi="Arial" w:cs="Arial"/>
          <w:sz w:val="20"/>
          <w:szCs w:val="20"/>
        </w:rPr>
      </w:pPr>
    </w:p>
    <w:p w14:paraId="66710660" w14:textId="77777777" w:rsidR="006027C1" w:rsidRPr="006027C1" w:rsidRDefault="006027C1" w:rsidP="00423B09">
      <w:pPr>
        <w:numPr>
          <w:ilvl w:val="0"/>
          <w:numId w:val="7"/>
        </w:numPr>
        <w:spacing w:after="0" w:line="276" w:lineRule="auto"/>
        <w:jc w:val="both"/>
        <w:rPr>
          <w:rFonts w:ascii="Arial" w:hAnsi="Arial" w:cs="Arial"/>
          <w:sz w:val="20"/>
          <w:szCs w:val="20"/>
        </w:rPr>
      </w:pPr>
      <w:r w:rsidRPr="006027C1">
        <w:rPr>
          <w:rFonts w:ascii="Arial" w:hAnsi="Arial" w:cs="Arial"/>
          <w:sz w:val="20"/>
          <w:szCs w:val="20"/>
        </w:rPr>
        <w:t>vzpostavitev CeZag,</w:t>
      </w:r>
    </w:p>
    <w:p w14:paraId="190E7B20" w14:textId="77777777" w:rsidR="006027C1" w:rsidRPr="006027C1" w:rsidRDefault="006027C1" w:rsidP="00423B09">
      <w:pPr>
        <w:numPr>
          <w:ilvl w:val="0"/>
          <w:numId w:val="7"/>
        </w:numPr>
        <w:spacing w:after="0" w:line="276" w:lineRule="auto"/>
        <w:jc w:val="both"/>
        <w:rPr>
          <w:rFonts w:ascii="Arial" w:hAnsi="Arial" w:cs="Arial"/>
          <w:sz w:val="20"/>
          <w:szCs w:val="20"/>
        </w:rPr>
      </w:pPr>
      <w:r w:rsidRPr="006027C1">
        <w:rPr>
          <w:rFonts w:ascii="Arial" w:hAnsi="Arial" w:cs="Arial"/>
          <w:sz w:val="20"/>
          <w:szCs w:val="20"/>
        </w:rPr>
        <w:t>izvajanje individualnega zagovorništva,</w:t>
      </w:r>
    </w:p>
    <w:p w14:paraId="5B9643D4" w14:textId="77777777" w:rsidR="006027C1" w:rsidRPr="006027C1" w:rsidRDefault="006027C1" w:rsidP="00423B09">
      <w:pPr>
        <w:numPr>
          <w:ilvl w:val="0"/>
          <w:numId w:val="7"/>
        </w:numPr>
        <w:spacing w:after="0" w:line="276" w:lineRule="auto"/>
        <w:jc w:val="both"/>
        <w:rPr>
          <w:rFonts w:ascii="Arial" w:hAnsi="Arial" w:cs="Arial"/>
          <w:sz w:val="20"/>
          <w:szCs w:val="20"/>
        </w:rPr>
      </w:pPr>
      <w:r w:rsidRPr="006027C1">
        <w:rPr>
          <w:rFonts w:ascii="Arial" w:hAnsi="Arial" w:cs="Arial"/>
          <w:sz w:val="20"/>
          <w:szCs w:val="20"/>
        </w:rPr>
        <w:t>izvajanje skupinskega zagovorništva in</w:t>
      </w:r>
    </w:p>
    <w:p w14:paraId="2EB5079D" w14:textId="77777777" w:rsidR="006027C1" w:rsidRPr="006027C1" w:rsidRDefault="006027C1" w:rsidP="00423B09">
      <w:pPr>
        <w:numPr>
          <w:ilvl w:val="0"/>
          <w:numId w:val="7"/>
        </w:numPr>
        <w:spacing w:after="0" w:line="276" w:lineRule="auto"/>
        <w:jc w:val="both"/>
        <w:rPr>
          <w:rFonts w:ascii="Arial" w:hAnsi="Arial" w:cs="Arial"/>
          <w:sz w:val="20"/>
          <w:szCs w:val="20"/>
        </w:rPr>
      </w:pPr>
      <w:r w:rsidRPr="006027C1">
        <w:rPr>
          <w:rFonts w:ascii="Arial" w:hAnsi="Arial" w:cs="Arial"/>
          <w:sz w:val="20"/>
          <w:szCs w:val="20"/>
        </w:rPr>
        <w:t>izvajanje pravnega zastopanja ljudi z oviranostjo.</w:t>
      </w:r>
    </w:p>
    <w:p w14:paraId="71F1E594" w14:textId="77777777" w:rsidR="006027C1" w:rsidRPr="006027C1" w:rsidRDefault="006027C1" w:rsidP="00423B09">
      <w:pPr>
        <w:spacing w:after="0" w:line="276" w:lineRule="auto"/>
        <w:jc w:val="both"/>
        <w:rPr>
          <w:rFonts w:ascii="Arial" w:hAnsi="Arial" w:cs="Arial"/>
          <w:sz w:val="20"/>
          <w:szCs w:val="20"/>
        </w:rPr>
      </w:pPr>
    </w:p>
    <w:p w14:paraId="68014CE8" w14:textId="77777777" w:rsidR="006027C1" w:rsidRDefault="006027C1" w:rsidP="00F9730C">
      <w:pPr>
        <w:pStyle w:val="Naslov3"/>
      </w:pPr>
      <w:r w:rsidRPr="006027C1">
        <w:t>Aktivnost 1: Upravljanje projekta vzpostavitve CeZag</w:t>
      </w:r>
    </w:p>
    <w:p w14:paraId="75DE2704" w14:textId="77777777" w:rsidR="00756B19" w:rsidRDefault="00756B19" w:rsidP="00756B19"/>
    <w:p w14:paraId="64C945AF" w14:textId="77777777" w:rsidR="006027C1" w:rsidRPr="006027C1" w:rsidRDefault="006027C1" w:rsidP="00423B09">
      <w:pPr>
        <w:spacing w:after="0" w:line="276" w:lineRule="auto"/>
        <w:jc w:val="both"/>
        <w:rPr>
          <w:rFonts w:ascii="Arial" w:hAnsi="Arial" w:cs="Arial"/>
          <w:i/>
          <w:iCs/>
          <w:sz w:val="20"/>
          <w:szCs w:val="20"/>
        </w:rPr>
      </w:pPr>
      <w:r w:rsidRPr="006027C1">
        <w:rPr>
          <w:rFonts w:ascii="Arial" w:hAnsi="Arial" w:cs="Arial"/>
          <w:i/>
          <w:iCs/>
          <w:sz w:val="20"/>
          <w:szCs w:val="20"/>
        </w:rPr>
        <w:t>Podaktivnost 1.1: vodenje projekta:</w:t>
      </w:r>
    </w:p>
    <w:p w14:paraId="1883295C" w14:textId="77777777" w:rsidR="006027C1" w:rsidRPr="006027C1" w:rsidRDefault="006027C1" w:rsidP="00423B09">
      <w:pPr>
        <w:spacing w:after="0" w:line="276" w:lineRule="auto"/>
        <w:jc w:val="both"/>
        <w:rPr>
          <w:rFonts w:ascii="Arial" w:hAnsi="Arial" w:cs="Arial"/>
          <w:sz w:val="20"/>
          <w:szCs w:val="20"/>
          <w:u w:val="single"/>
        </w:rPr>
      </w:pPr>
    </w:p>
    <w:p w14:paraId="7AD67FA4" w14:textId="77777777" w:rsidR="006027C1" w:rsidRPr="006027C1" w:rsidRDefault="006027C1" w:rsidP="00423B09">
      <w:pPr>
        <w:numPr>
          <w:ilvl w:val="0"/>
          <w:numId w:val="8"/>
        </w:numPr>
        <w:spacing w:after="0" w:line="276" w:lineRule="auto"/>
        <w:jc w:val="both"/>
        <w:rPr>
          <w:rFonts w:ascii="Arial" w:hAnsi="Arial" w:cs="Arial"/>
          <w:sz w:val="20"/>
          <w:szCs w:val="20"/>
        </w:rPr>
      </w:pPr>
      <w:r w:rsidRPr="006027C1">
        <w:rPr>
          <w:rFonts w:ascii="Arial" w:hAnsi="Arial" w:cs="Arial"/>
          <w:sz w:val="20"/>
          <w:szCs w:val="20"/>
        </w:rPr>
        <w:t>vzpostavitev CeZag;</w:t>
      </w:r>
    </w:p>
    <w:p w14:paraId="11EBB2E3" w14:textId="77777777" w:rsidR="006027C1" w:rsidRPr="006027C1" w:rsidRDefault="006027C1" w:rsidP="00423B09">
      <w:pPr>
        <w:numPr>
          <w:ilvl w:val="0"/>
          <w:numId w:val="8"/>
        </w:numPr>
        <w:spacing w:after="0" w:line="276" w:lineRule="auto"/>
        <w:jc w:val="both"/>
        <w:rPr>
          <w:rFonts w:ascii="Arial" w:hAnsi="Arial" w:cs="Arial"/>
          <w:sz w:val="20"/>
          <w:szCs w:val="20"/>
        </w:rPr>
      </w:pPr>
      <w:r w:rsidRPr="006027C1">
        <w:rPr>
          <w:rFonts w:ascii="Arial" w:hAnsi="Arial" w:cs="Arial"/>
          <w:sz w:val="20"/>
          <w:szCs w:val="20"/>
        </w:rPr>
        <w:t>koordinacija zagovorništva;</w:t>
      </w:r>
    </w:p>
    <w:p w14:paraId="1A3A6F21" w14:textId="77777777" w:rsidR="006027C1" w:rsidRPr="006027C1" w:rsidRDefault="006027C1" w:rsidP="00423B09">
      <w:pPr>
        <w:numPr>
          <w:ilvl w:val="0"/>
          <w:numId w:val="8"/>
        </w:numPr>
        <w:spacing w:after="0" w:line="276" w:lineRule="auto"/>
        <w:jc w:val="both"/>
        <w:rPr>
          <w:rFonts w:ascii="Arial" w:hAnsi="Arial" w:cs="Arial"/>
          <w:sz w:val="20"/>
          <w:szCs w:val="20"/>
        </w:rPr>
      </w:pPr>
      <w:r w:rsidRPr="006027C1">
        <w:rPr>
          <w:rFonts w:ascii="Arial" w:hAnsi="Arial" w:cs="Arial"/>
          <w:sz w:val="20"/>
          <w:szCs w:val="20"/>
        </w:rPr>
        <w:t xml:space="preserve">vzpostavitev načina beleženja in spremljanja izvedenih zagovorniških akcij. </w:t>
      </w:r>
    </w:p>
    <w:p w14:paraId="4EC61576" w14:textId="77777777" w:rsidR="006027C1" w:rsidRPr="006027C1" w:rsidRDefault="006027C1" w:rsidP="00423B09">
      <w:pPr>
        <w:spacing w:after="0" w:line="276" w:lineRule="auto"/>
        <w:jc w:val="both"/>
        <w:rPr>
          <w:rFonts w:ascii="Arial" w:hAnsi="Arial" w:cs="Arial"/>
          <w:i/>
          <w:iCs/>
          <w:sz w:val="20"/>
          <w:szCs w:val="20"/>
        </w:rPr>
      </w:pPr>
    </w:p>
    <w:p w14:paraId="20322CDB" w14:textId="77777777" w:rsidR="006027C1" w:rsidRPr="006027C1" w:rsidRDefault="006027C1" w:rsidP="00423B09">
      <w:pPr>
        <w:spacing w:after="0" w:line="276" w:lineRule="auto"/>
        <w:jc w:val="both"/>
        <w:rPr>
          <w:rFonts w:ascii="Arial" w:hAnsi="Arial" w:cs="Arial"/>
          <w:i/>
          <w:iCs/>
          <w:sz w:val="20"/>
          <w:szCs w:val="20"/>
        </w:rPr>
      </w:pPr>
      <w:r w:rsidRPr="006027C1">
        <w:rPr>
          <w:rFonts w:ascii="Arial" w:hAnsi="Arial" w:cs="Arial"/>
          <w:i/>
          <w:iCs/>
          <w:sz w:val="20"/>
          <w:szCs w:val="20"/>
        </w:rPr>
        <w:t>Podaktvinost 1.2: Informiranje in ozaveščanje javnosti</w:t>
      </w:r>
    </w:p>
    <w:p w14:paraId="3FEF90FF" w14:textId="77777777" w:rsidR="006027C1" w:rsidRPr="006027C1" w:rsidRDefault="006027C1" w:rsidP="00423B09">
      <w:pPr>
        <w:spacing w:after="0" w:line="276" w:lineRule="auto"/>
        <w:jc w:val="both"/>
        <w:rPr>
          <w:rFonts w:ascii="Arial" w:hAnsi="Arial" w:cs="Arial"/>
          <w:sz w:val="20"/>
          <w:szCs w:val="20"/>
          <w:u w:val="single"/>
        </w:rPr>
      </w:pPr>
    </w:p>
    <w:p w14:paraId="649A4C65" w14:textId="77777777" w:rsidR="006027C1" w:rsidRDefault="006027C1" w:rsidP="00423B09">
      <w:pPr>
        <w:numPr>
          <w:ilvl w:val="0"/>
          <w:numId w:val="2"/>
        </w:numPr>
        <w:spacing w:after="0" w:line="276" w:lineRule="auto"/>
        <w:jc w:val="both"/>
        <w:rPr>
          <w:rFonts w:ascii="Arial" w:hAnsi="Arial" w:cs="Arial"/>
          <w:sz w:val="20"/>
          <w:szCs w:val="20"/>
        </w:rPr>
      </w:pPr>
      <w:r w:rsidRPr="006027C1">
        <w:rPr>
          <w:rFonts w:ascii="Arial" w:hAnsi="Arial" w:cs="Arial"/>
          <w:sz w:val="20"/>
          <w:szCs w:val="20"/>
        </w:rPr>
        <w:t>informiranje javnosti z namenom krepitve obveščenosti o izvajanju projekta in o učinkih projekta.</w:t>
      </w:r>
    </w:p>
    <w:p w14:paraId="2DD9F47E" w14:textId="77777777" w:rsidR="004E4459" w:rsidRPr="006027C1" w:rsidRDefault="004E4459" w:rsidP="004E4459">
      <w:pPr>
        <w:spacing w:after="0" w:line="276" w:lineRule="auto"/>
        <w:ind w:left="720"/>
        <w:jc w:val="both"/>
        <w:rPr>
          <w:rFonts w:ascii="Arial" w:hAnsi="Arial" w:cs="Arial"/>
          <w:sz w:val="20"/>
          <w:szCs w:val="20"/>
        </w:rPr>
      </w:pPr>
    </w:p>
    <w:p w14:paraId="379383F7" w14:textId="77777777" w:rsidR="006027C1" w:rsidRPr="006027C1" w:rsidRDefault="006027C1" w:rsidP="00F9730C">
      <w:pPr>
        <w:pStyle w:val="Naslov3"/>
      </w:pPr>
      <w:r w:rsidRPr="006027C1">
        <w:t xml:space="preserve">Aktivnost 2: Individualno zagovorništvo </w:t>
      </w:r>
    </w:p>
    <w:p w14:paraId="313A77A5" w14:textId="77777777" w:rsidR="006027C1" w:rsidRPr="006027C1" w:rsidRDefault="006027C1" w:rsidP="00423B09">
      <w:pPr>
        <w:spacing w:after="0" w:line="276" w:lineRule="auto"/>
        <w:jc w:val="both"/>
        <w:rPr>
          <w:rFonts w:ascii="Arial" w:hAnsi="Arial" w:cs="Arial"/>
          <w:sz w:val="20"/>
          <w:szCs w:val="20"/>
        </w:rPr>
      </w:pPr>
    </w:p>
    <w:p w14:paraId="2B0CB169" w14:textId="77777777" w:rsidR="006027C1" w:rsidRPr="006027C1" w:rsidRDefault="006027C1" w:rsidP="00423B09">
      <w:pPr>
        <w:spacing w:after="0" w:line="276" w:lineRule="auto"/>
        <w:jc w:val="both"/>
        <w:rPr>
          <w:rFonts w:ascii="Arial" w:hAnsi="Arial" w:cs="Arial"/>
          <w:sz w:val="20"/>
          <w:szCs w:val="20"/>
          <w:u w:val="single"/>
        </w:rPr>
      </w:pPr>
      <w:r w:rsidRPr="00B70786">
        <w:rPr>
          <w:rFonts w:ascii="Arial" w:hAnsi="Arial" w:cs="Arial"/>
          <w:i/>
          <w:iCs/>
          <w:sz w:val="20"/>
          <w:szCs w:val="20"/>
        </w:rPr>
        <w:t>Poda</w:t>
      </w:r>
      <w:r w:rsidRPr="00B8466A">
        <w:rPr>
          <w:rFonts w:ascii="Arial" w:hAnsi="Arial" w:cs="Arial"/>
          <w:i/>
          <w:iCs/>
          <w:sz w:val="20"/>
          <w:szCs w:val="20"/>
        </w:rPr>
        <w:t>ktivnost</w:t>
      </w:r>
      <w:r w:rsidRPr="006027C1">
        <w:rPr>
          <w:rFonts w:ascii="Arial" w:hAnsi="Arial" w:cs="Arial"/>
          <w:i/>
          <w:iCs/>
          <w:sz w:val="20"/>
          <w:szCs w:val="20"/>
        </w:rPr>
        <w:t xml:space="preserve"> 2.1: Zagotavljanje zagovorništva za posameznike z oviranostjo</w:t>
      </w:r>
    </w:p>
    <w:p w14:paraId="45D24021" w14:textId="77777777" w:rsidR="00BB01BA" w:rsidRDefault="00BB01BA" w:rsidP="00423B09">
      <w:pPr>
        <w:spacing w:after="0" w:line="276" w:lineRule="auto"/>
        <w:jc w:val="both"/>
        <w:rPr>
          <w:rFonts w:ascii="Arial" w:hAnsi="Arial" w:cs="Arial"/>
          <w:sz w:val="20"/>
          <w:szCs w:val="20"/>
        </w:rPr>
      </w:pPr>
    </w:p>
    <w:p w14:paraId="6AF26AC3" w14:textId="45937A93" w:rsidR="006027C1" w:rsidRPr="006027C1" w:rsidRDefault="006027C1" w:rsidP="00423B09">
      <w:pPr>
        <w:spacing w:after="0" w:line="276" w:lineRule="auto"/>
        <w:jc w:val="both"/>
        <w:rPr>
          <w:rFonts w:ascii="Arial" w:hAnsi="Arial" w:cs="Arial"/>
          <w:sz w:val="20"/>
          <w:szCs w:val="20"/>
        </w:rPr>
      </w:pPr>
      <w:r w:rsidRPr="006027C1">
        <w:rPr>
          <w:rFonts w:ascii="Arial" w:hAnsi="Arial" w:cs="Arial"/>
          <w:sz w:val="20"/>
          <w:szCs w:val="20"/>
        </w:rPr>
        <w:t xml:space="preserve">Individualno zagovorništvo je proces zagotavljanja podpore posamezniku, ki je bil deležen nepravične obravnave ali so bile kršene njegove pravice. Zagovornik pri tem prevzame vlogo posrednika in zastopnika interesov uporabnika. </w:t>
      </w:r>
    </w:p>
    <w:p w14:paraId="70F6B605" w14:textId="77777777" w:rsidR="006027C1" w:rsidRPr="006027C1" w:rsidRDefault="006027C1" w:rsidP="00423B09">
      <w:pPr>
        <w:spacing w:after="0" w:line="276" w:lineRule="auto"/>
        <w:jc w:val="both"/>
        <w:rPr>
          <w:rFonts w:ascii="Arial" w:hAnsi="Arial" w:cs="Arial"/>
          <w:sz w:val="20"/>
          <w:szCs w:val="20"/>
        </w:rPr>
      </w:pPr>
    </w:p>
    <w:p w14:paraId="43B1CF55" w14:textId="77777777" w:rsidR="006027C1" w:rsidRPr="006027C1" w:rsidRDefault="006027C1" w:rsidP="00423B09">
      <w:pPr>
        <w:spacing w:after="0" w:line="276" w:lineRule="auto"/>
        <w:jc w:val="both"/>
        <w:rPr>
          <w:rFonts w:ascii="Arial" w:hAnsi="Arial" w:cs="Arial"/>
          <w:sz w:val="20"/>
          <w:szCs w:val="20"/>
        </w:rPr>
      </w:pPr>
      <w:r w:rsidRPr="006027C1">
        <w:rPr>
          <w:rFonts w:ascii="Arial" w:hAnsi="Arial" w:cs="Arial"/>
          <w:sz w:val="20"/>
          <w:szCs w:val="20"/>
        </w:rPr>
        <w:t xml:space="preserve">Zagovornik lahko uporabniku pomaga v postopkih preselitve iz institucije, pri vrnitvi opravilne sposobnosti oziroma prenehanju skrbništva, pri preprečevanju postavitve pod skrbništvo odraslih ljudi z oviranostjo in pri preprečevanju institucionalizacije, v postopkih, namestitve na varovani oddelek in uporabe posebnih varovalnih ukrepov in v drugih postopkih pred organizacijami in strokovnjaki z različnih področij (socialno varstvo, zdravstvo, šolstvo idr.). </w:t>
      </w:r>
    </w:p>
    <w:p w14:paraId="21334E66" w14:textId="77777777" w:rsidR="00423B09" w:rsidRDefault="00423B09" w:rsidP="00423B09">
      <w:pPr>
        <w:spacing w:after="0" w:line="276" w:lineRule="auto"/>
        <w:jc w:val="both"/>
        <w:rPr>
          <w:rFonts w:ascii="Arial" w:hAnsi="Arial" w:cs="Arial"/>
          <w:sz w:val="20"/>
          <w:szCs w:val="20"/>
        </w:rPr>
      </w:pPr>
    </w:p>
    <w:p w14:paraId="176BD0EA" w14:textId="20F2E476" w:rsidR="006027C1" w:rsidRPr="006027C1" w:rsidRDefault="006027C1" w:rsidP="00423B09">
      <w:pPr>
        <w:spacing w:after="0" w:line="276" w:lineRule="auto"/>
        <w:jc w:val="both"/>
        <w:rPr>
          <w:rFonts w:ascii="Arial" w:hAnsi="Arial" w:cs="Arial"/>
          <w:sz w:val="20"/>
          <w:szCs w:val="20"/>
        </w:rPr>
      </w:pPr>
      <w:r w:rsidRPr="006027C1">
        <w:rPr>
          <w:rFonts w:ascii="Arial" w:hAnsi="Arial" w:cs="Arial"/>
          <w:sz w:val="20"/>
          <w:szCs w:val="20"/>
        </w:rPr>
        <w:lastRenderedPageBreak/>
        <w:t>Zagovornik uporabniku nudi mediacijo, pomoč pri pripravi pritožb ter podporo pri uveljavljanju pravic, vključno s pravicami na področju socialnega in zdravstvenega varstva.</w:t>
      </w:r>
    </w:p>
    <w:p w14:paraId="1E3A5D1A" w14:textId="77777777" w:rsidR="006027C1" w:rsidRPr="006027C1" w:rsidRDefault="006027C1" w:rsidP="00423B09">
      <w:pPr>
        <w:spacing w:after="0" w:line="276" w:lineRule="auto"/>
        <w:jc w:val="both"/>
        <w:rPr>
          <w:rFonts w:ascii="Arial" w:hAnsi="Arial" w:cs="Arial"/>
          <w:sz w:val="20"/>
          <w:szCs w:val="20"/>
        </w:rPr>
      </w:pPr>
    </w:p>
    <w:p w14:paraId="40127BD9" w14:textId="77777777" w:rsidR="006027C1" w:rsidRPr="006027C1" w:rsidRDefault="006027C1" w:rsidP="00423B09">
      <w:pPr>
        <w:spacing w:after="0" w:line="276" w:lineRule="auto"/>
        <w:jc w:val="both"/>
        <w:rPr>
          <w:rFonts w:ascii="Arial" w:hAnsi="Arial" w:cs="Arial"/>
          <w:sz w:val="20"/>
          <w:szCs w:val="20"/>
        </w:rPr>
      </w:pPr>
      <w:r w:rsidRPr="006027C1">
        <w:rPr>
          <w:rFonts w:ascii="Arial" w:hAnsi="Arial" w:cs="Arial"/>
          <w:sz w:val="20"/>
          <w:szCs w:val="20"/>
        </w:rPr>
        <w:t>Upravičenec bo z namenom zagotavljanja svetovanja ljudem z oviranostjo, bližnjim osebam, skrbnikom in strokovnjakom vzpostavil tudi zagovorniško kontaktno točko. Kontaktna točka bo zajemala vzpostavitev portala za sporočanje kršitev človekovih pravic ljudi z oviranostjo (na spletni strani in anonimna telefonska številka).</w:t>
      </w:r>
    </w:p>
    <w:p w14:paraId="2025FFA9" w14:textId="77777777" w:rsidR="006027C1" w:rsidRPr="006027C1" w:rsidRDefault="006027C1" w:rsidP="00423B09">
      <w:pPr>
        <w:spacing w:after="0" w:line="276" w:lineRule="auto"/>
        <w:jc w:val="both"/>
        <w:rPr>
          <w:rFonts w:ascii="Arial" w:hAnsi="Arial" w:cs="Arial"/>
          <w:sz w:val="20"/>
          <w:szCs w:val="20"/>
        </w:rPr>
      </w:pPr>
    </w:p>
    <w:p w14:paraId="6CCDC956" w14:textId="77777777" w:rsidR="006027C1" w:rsidRPr="006027C1" w:rsidRDefault="006027C1" w:rsidP="00F9730C">
      <w:pPr>
        <w:pStyle w:val="Naslov3"/>
      </w:pPr>
      <w:r w:rsidRPr="006027C1">
        <w:t>Aktivnost 3: Skupinsko zagovorništvo</w:t>
      </w:r>
    </w:p>
    <w:p w14:paraId="2DB1EB5E" w14:textId="77777777" w:rsidR="006027C1" w:rsidRPr="006027C1" w:rsidRDefault="006027C1" w:rsidP="00423B09">
      <w:pPr>
        <w:spacing w:after="0" w:line="276" w:lineRule="auto"/>
        <w:jc w:val="both"/>
        <w:rPr>
          <w:rFonts w:ascii="Arial" w:hAnsi="Arial" w:cs="Arial"/>
          <w:sz w:val="20"/>
          <w:szCs w:val="20"/>
        </w:rPr>
      </w:pPr>
    </w:p>
    <w:p w14:paraId="1D9F4A32" w14:textId="77777777" w:rsidR="006027C1" w:rsidRPr="006027C1" w:rsidRDefault="006027C1" w:rsidP="00423B09">
      <w:pPr>
        <w:spacing w:after="0" w:line="276" w:lineRule="auto"/>
        <w:jc w:val="both"/>
        <w:rPr>
          <w:rFonts w:ascii="Arial" w:hAnsi="Arial" w:cs="Arial"/>
          <w:sz w:val="20"/>
          <w:szCs w:val="20"/>
        </w:rPr>
      </w:pPr>
      <w:r w:rsidRPr="006027C1">
        <w:rPr>
          <w:rFonts w:ascii="Arial" w:hAnsi="Arial" w:cs="Arial"/>
          <w:sz w:val="20"/>
          <w:szCs w:val="20"/>
        </w:rPr>
        <w:t xml:space="preserve">Skupinsko zagovorništvo je namenjeno zastopanju interesov širše skupine uporabnikov ali oseb z oviranostjo na sistemski ravni. Zagovorniki si bodo prizadevali za spremembe v zakonodaji, ki bodo izboljšale pravni položaj in pravice oseb z oviranostjo. Poleg tega si bodo prizadevali za povečanje njihove pogodbene moči pri sodelovanju z institucijami in za krepitev vpliva na oblikovanje politik ter delovanje služb, ki zagotavljajo podporo in oskrbo. Odzvali se bodo tudi v primerih diskriminacije, nasilja in drugih kršitev človekovih pravic ljudi z oviranostjo. </w:t>
      </w:r>
    </w:p>
    <w:p w14:paraId="02EE19DD" w14:textId="77777777" w:rsidR="006027C1" w:rsidRPr="006027C1" w:rsidRDefault="006027C1" w:rsidP="00423B09">
      <w:pPr>
        <w:spacing w:after="0" w:line="276" w:lineRule="auto"/>
        <w:jc w:val="both"/>
        <w:rPr>
          <w:rFonts w:ascii="Arial" w:hAnsi="Arial" w:cs="Arial"/>
          <w:sz w:val="20"/>
          <w:szCs w:val="20"/>
        </w:rPr>
      </w:pPr>
    </w:p>
    <w:p w14:paraId="0362E185" w14:textId="4453B02E" w:rsidR="006027C1" w:rsidRPr="006027C1" w:rsidRDefault="006027C1" w:rsidP="00423B09">
      <w:pPr>
        <w:spacing w:after="0" w:line="276" w:lineRule="auto"/>
        <w:jc w:val="both"/>
        <w:rPr>
          <w:rFonts w:ascii="Arial" w:hAnsi="Arial" w:cs="Arial"/>
          <w:sz w:val="20"/>
          <w:szCs w:val="20"/>
        </w:rPr>
      </w:pPr>
      <w:r w:rsidRPr="006027C1">
        <w:rPr>
          <w:rFonts w:ascii="Arial" w:hAnsi="Arial" w:cs="Arial"/>
          <w:sz w:val="20"/>
          <w:szCs w:val="20"/>
        </w:rPr>
        <w:t xml:space="preserve">Z namenom usposabljanja strokovnjakov in ljudi z oviranostjo, preprečevanja stigmatizacije, senzibilizacije javnosti in izboljšanja družbenega položaja ljudi z oviranostjo bo CeZag za različne deležnike (izvajalci storitev, odločevalci, splošna javnost ipd.), organiziral delavnice in posvete o pravicah ljudi z oviranostjo in o deinstitucionalizaciji. Do zaključka operacije mora biti izvedenih najmanj 20 usposabljanj. </w:t>
      </w:r>
    </w:p>
    <w:p w14:paraId="03726192" w14:textId="77777777" w:rsidR="006027C1" w:rsidRPr="006027C1" w:rsidRDefault="006027C1" w:rsidP="00423B09">
      <w:pPr>
        <w:spacing w:after="0" w:line="276" w:lineRule="auto"/>
        <w:jc w:val="both"/>
        <w:rPr>
          <w:rFonts w:ascii="Arial" w:hAnsi="Arial" w:cs="Arial"/>
          <w:sz w:val="20"/>
          <w:szCs w:val="20"/>
        </w:rPr>
      </w:pPr>
    </w:p>
    <w:p w14:paraId="5615D5A0" w14:textId="77777777" w:rsidR="006027C1" w:rsidRPr="006027C1" w:rsidRDefault="006027C1" w:rsidP="00F9730C">
      <w:pPr>
        <w:pStyle w:val="Naslov3"/>
      </w:pPr>
      <w:r w:rsidRPr="006027C1">
        <w:t xml:space="preserve">Aktivnost 4: Pravno zastopanje ljudi z oviranostjo </w:t>
      </w:r>
    </w:p>
    <w:p w14:paraId="1EB14388" w14:textId="77777777" w:rsidR="006027C1" w:rsidRPr="006027C1" w:rsidRDefault="006027C1" w:rsidP="00423B09">
      <w:pPr>
        <w:spacing w:after="0" w:line="276" w:lineRule="auto"/>
        <w:jc w:val="both"/>
        <w:rPr>
          <w:rFonts w:ascii="Arial" w:hAnsi="Arial" w:cs="Arial"/>
          <w:sz w:val="20"/>
          <w:szCs w:val="20"/>
        </w:rPr>
      </w:pPr>
    </w:p>
    <w:p w14:paraId="11787447" w14:textId="1D855C65" w:rsidR="006027C1" w:rsidRPr="006027C1" w:rsidRDefault="006027C1" w:rsidP="00423B09">
      <w:pPr>
        <w:spacing w:after="0" w:line="276" w:lineRule="auto"/>
        <w:jc w:val="both"/>
        <w:rPr>
          <w:rFonts w:ascii="Arial" w:hAnsi="Arial" w:cs="Arial"/>
          <w:sz w:val="20"/>
          <w:szCs w:val="20"/>
        </w:rPr>
      </w:pPr>
      <w:r w:rsidRPr="006027C1">
        <w:rPr>
          <w:rFonts w:ascii="Arial" w:hAnsi="Arial" w:cs="Arial"/>
          <w:sz w:val="20"/>
          <w:szCs w:val="20"/>
        </w:rPr>
        <w:t>CeZag bo z namenom zagotavljanja pravnega zastopanja ljudi z oviranostjo v postopkih, ki zahtevajo specializirana pravniška znanja, vzpostavil sodelovanje z izkušenimi strokovnjaki</w:t>
      </w:r>
      <w:r w:rsidR="00B8466A">
        <w:rPr>
          <w:rFonts w:ascii="Arial" w:hAnsi="Arial" w:cs="Arial"/>
          <w:sz w:val="20"/>
          <w:szCs w:val="20"/>
        </w:rPr>
        <w:t xml:space="preserve"> s področja prava</w:t>
      </w:r>
      <w:r w:rsidRPr="006027C1">
        <w:rPr>
          <w:rFonts w:ascii="Arial" w:hAnsi="Arial" w:cs="Arial"/>
          <w:sz w:val="20"/>
          <w:szCs w:val="20"/>
        </w:rPr>
        <w:t xml:space="preserve">. Ti bodo zagotavljali neodvisno in specializirano pravno podporo v različnih postopkih, pri tem pa bodo sodelovali z zagovorniki zaposlenimi na CeZag. </w:t>
      </w:r>
    </w:p>
    <w:p w14:paraId="7D5C4012" w14:textId="77777777" w:rsidR="007F54F0" w:rsidRDefault="007F54F0" w:rsidP="001E1690">
      <w:pPr>
        <w:spacing w:after="0" w:line="276" w:lineRule="auto"/>
        <w:jc w:val="both"/>
        <w:rPr>
          <w:rFonts w:ascii="Arial" w:hAnsi="Arial" w:cs="Arial"/>
          <w:sz w:val="20"/>
          <w:szCs w:val="20"/>
        </w:rPr>
      </w:pPr>
    </w:p>
    <w:p w14:paraId="4B255867" w14:textId="77777777" w:rsidR="007F54F0" w:rsidRPr="00F81DDA" w:rsidRDefault="007F54F0" w:rsidP="001E1690">
      <w:pPr>
        <w:spacing w:after="0" w:line="276" w:lineRule="auto"/>
        <w:jc w:val="both"/>
        <w:rPr>
          <w:rFonts w:ascii="Arial" w:hAnsi="Arial" w:cs="Arial"/>
          <w:sz w:val="20"/>
          <w:szCs w:val="20"/>
        </w:rPr>
      </w:pPr>
    </w:p>
    <w:p w14:paraId="3C6A522F" w14:textId="2A46146E" w:rsidR="00BE20B7" w:rsidRPr="006F32AE" w:rsidRDefault="00C9304D" w:rsidP="00423B09">
      <w:pPr>
        <w:pStyle w:val="Naslov1"/>
      </w:pPr>
      <w:bookmarkStart w:id="24" w:name="_Toc193435506"/>
      <w:bookmarkEnd w:id="23"/>
      <w:r w:rsidRPr="006F32AE">
        <w:t>POGOJI ZA KANDIDIRANJE NA JAVNEM RAZPISU</w:t>
      </w:r>
      <w:bookmarkEnd w:id="24"/>
    </w:p>
    <w:p w14:paraId="65665316" w14:textId="77777777" w:rsidR="00FC3EE9" w:rsidRDefault="00FC3EE9" w:rsidP="001E1690">
      <w:pPr>
        <w:spacing w:after="0" w:line="276" w:lineRule="auto"/>
        <w:rPr>
          <w:rFonts w:ascii="Arial" w:hAnsi="Arial" w:cs="Arial"/>
          <w:sz w:val="20"/>
          <w:szCs w:val="20"/>
        </w:rPr>
      </w:pPr>
    </w:p>
    <w:p w14:paraId="7BFC89E7" w14:textId="77777777" w:rsidR="00117A06" w:rsidRDefault="00117A06" w:rsidP="006D1C91">
      <w:pPr>
        <w:spacing w:after="0" w:line="276" w:lineRule="auto"/>
        <w:rPr>
          <w:rFonts w:ascii="Arial" w:hAnsi="Arial" w:cs="Arial"/>
          <w:sz w:val="20"/>
          <w:szCs w:val="20"/>
        </w:rPr>
      </w:pPr>
    </w:p>
    <w:p w14:paraId="018A698D" w14:textId="5B123ACB" w:rsidR="0018371C" w:rsidRDefault="00FC3EE9" w:rsidP="006D1C91">
      <w:pPr>
        <w:spacing w:after="0" w:line="276" w:lineRule="auto"/>
        <w:rPr>
          <w:rFonts w:ascii="Arial" w:hAnsi="Arial" w:cs="Arial"/>
          <w:sz w:val="20"/>
          <w:szCs w:val="20"/>
        </w:rPr>
      </w:pPr>
      <w:r w:rsidRPr="00FC3EE9">
        <w:rPr>
          <w:rFonts w:ascii="Arial" w:hAnsi="Arial" w:cs="Arial"/>
          <w:sz w:val="20"/>
          <w:szCs w:val="20"/>
        </w:rPr>
        <w:t>Na javni razpis lahko kandidira samo prijavitelj, projektno partnerstvo ni predvideno.</w:t>
      </w:r>
    </w:p>
    <w:p w14:paraId="5C72BED8" w14:textId="77777777" w:rsidR="004E4459" w:rsidRDefault="004E4459" w:rsidP="006D1C91">
      <w:pPr>
        <w:spacing w:after="0" w:line="276" w:lineRule="auto"/>
        <w:jc w:val="both"/>
        <w:rPr>
          <w:rFonts w:ascii="Arial" w:hAnsi="Arial" w:cs="Arial"/>
          <w:sz w:val="20"/>
          <w:szCs w:val="20"/>
        </w:rPr>
      </w:pPr>
    </w:p>
    <w:p w14:paraId="3E8EA95E" w14:textId="77777777" w:rsidR="006D1C91" w:rsidRDefault="006D1C91" w:rsidP="006D1C91">
      <w:pPr>
        <w:spacing w:after="0"/>
        <w:rPr>
          <w:rFonts w:ascii="Arial" w:hAnsi="Arial" w:cs="Arial"/>
          <w:sz w:val="20"/>
          <w:szCs w:val="20"/>
        </w:rPr>
      </w:pPr>
    </w:p>
    <w:p w14:paraId="72C18518" w14:textId="36F08039" w:rsidR="00BE20B7" w:rsidRPr="006F32AE" w:rsidRDefault="005D0683" w:rsidP="00423B09">
      <w:pPr>
        <w:pStyle w:val="Naslov2"/>
      </w:pPr>
      <w:bookmarkStart w:id="25" w:name="_Toc193435507"/>
      <w:r w:rsidRPr="006F32AE">
        <w:t>Upravičeni prijavitelj</w:t>
      </w:r>
      <w:bookmarkEnd w:id="25"/>
    </w:p>
    <w:p w14:paraId="37E213AA" w14:textId="77777777" w:rsidR="0018371C" w:rsidRDefault="0018371C" w:rsidP="00FC3EE9">
      <w:pPr>
        <w:spacing w:after="0" w:line="240" w:lineRule="auto"/>
        <w:jc w:val="both"/>
        <w:rPr>
          <w:rFonts w:ascii="Arial" w:hAnsi="Arial" w:cs="Arial"/>
          <w:sz w:val="20"/>
          <w:szCs w:val="20"/>
        </w:rPr>
      </w:pPr>
    </w:p>
    <w:p w14:paraId="051BEF2C" w14:textId="4CDDBF29" w:rsidR="00BE20B7" w:rsidRDefault="00BE20B7" w:rsidP="00FC3EE9">
      <w:pPr>
        <w:spacing w:after="0" w:line="240" w:lineRule="auto"/>
        <w:jc w:val="both"/>
        <w:rPr>
          <w:rFonts w:ascii="Arial" w:hAnsi="Arial" w:cs="Arial"/>
          <w:sz w:val="20"/>
          <w:szCs w:val="20"/>
        </w:rPr>
      </w:pPr>
      <w:r w:rsidRPr="00F81DDA">
        <w:rPr>
          <w:rFonts w:ascii="Arial" w:hAnsi="Arial" w:cs="Arial"/>
          <w:sz w:val="20"/>
          <w:szCs w:val="20"/>
        </w:rPr>
        <w:t>Prijavitelj mora izpolnjevati vse spodaj navedene pogoje:</w:t>
      </w:r>
    </w:p>
    <w:p w14:paraId="1F051F97" w14:textId="77777777" w:rsidR="00FC3EE9" w:rsidRDefault="00FC3EE9" w:rsidP="00FC3EE9">
      <w:pPr>
        <w:spacing w:after="0" w:line="240" w:lineRule="auto"/>
        <w:jc w:val="both"/>
        <w:rPr>
          <w:rFonts w:ascii="Arial" w:hAnsi="Arial" w:cs="Arial"/>
          <w:sz w:val="20"/>
          <w:szCs w:val="20"/>
        </w:rPr>
      </w:pPr>
    </w:p>
    <w:p w14:paraId="70423E34" w14:textId="2C2192AF" w:rsidR="00FC3EE9" w:rsidRDefault="00FC3EE9" w:rsidP="00FC3EE9">
      <w:pPr>
        <w:spacing w:after="0" w:line="240" w:lineRule="auto"/>
        <w:jc w:val="both"/>
        <w:rPr>
          <w:rFonts w:ascii="Arial" w:hAnsi="Arial" w:cs="Arial"/>
          <w:sz w:val="20"/>
          <w:szCs w:val="20"/>
        </w:rPr>
      </w:pPr>
      <w:r w:rsidRPr="00FC3EE9">
        <w:rPr>
          <w:rFonts w:ascii="Arial" w:hAnsi="Arial" w:cs="Arial"/>
          <w:sz w:val="20"/>
          <w:szCs w:val="20"/>
        </w:rPr>
        <w:t>Na javnem razpisu lahko kandidira prijavitelj, ki izpolnjuje vse spodaj naštete pogoje.</w:t>
      </w:r>
    </w:p>
    <w:p w14:paraId="08DCCA9E" w14:textId="77777777" w:rsidR="00423B09" w:rsidRPr="00FC3EE9" w:rsidRDefault="00423B09" w:rsidP="00FC3EE9">
      <w:pPr>
        <w:spacing w:after="0" w:line="240" w:lineRule="auto"/>
        <w:jc w:val="both"/>
        <w:rPr>
          <w:rFonts w:ascii="Arial" w:hAnsi="Arial" w:cs="Arial"/>
          <w:sz w:val="20"/>
          <w:szCs w:val="20"/>
        </w:rPr>
      </w:pPr>
    </w:p>
    <w:p w14:paraId="22657EC0" w14:textId="4232970A" w:rsidR="00292730" w:rsidRPr="00C532E7" w:rsidRDefault="00BE20B7" w:rsidP="00262C7D">
      <w:pPr>
        <w:pStyle w:val="Odstavekseznama"/>
        <w:numPr>
          <w:ilvl w:val="0"/>
          <w:numId w:val="12"/>
        </w:numPr>
        <w:spacing w:after="0" w:line="276" w:lineRule="auto"/>
        <w:jc w:val="both"/>
        <w:rPr>
          <w:rFonts w:ascii="Arial" w:hAnsi="Arial" w:cs="Arial"/>
          <w:sz w:val="20"/>
          <w:szCs w:val="20"/>
        </w:rPr>
      </w:pPr>
      <w:r w:rsidRPr="00292730">
        <w:rPr>
          <w:rFonts w:ascii="Arial" w:hAnsi="Arial" w:cs="Arial"/>
          <w:sz w:val="20"/>
          <w:szCs w:val="20"/>
        </w:rPr>
        <w:t xml:space="preserve">Je </w:t>
      </w:r>
      <w:r w:rsidR="00292730" w:rsidRPr="00292730">
        <w:rPr>
          <w:rFonts w:ascii="Arial" w:hAnsi="Arial" w:cs="Arial"/>
          <w:sz w:val="20"/>
          <w:szCs w:val="20"/>
        </w:rPr>
        <w:t>pravna oseba zasebnega prava s statusom nevladne organizacije v javnem interesu, vpisane v evidenco nevladnih organizacij najmanj 2 leti, s sedežem v Republiki Sloveniji.</w:t>
      </w:r>
    </w:p>
    <w:p w14:paraId="254A8B38" w14:textId="7ED17850" w:rsidR="00500C6B" w:rsidRPr="00292730" w:rsidRDefault="00BE20B7" w:rsidP="00262C7D">
      <w:pPr>
        <w:pStyle w:val="Odstavekseznama"/>
        <w:numPr>
          <w:ilvl w:val="0"/>
          <w:numId w:val="12"/>
        </w:numPr>
        <w:spacing w:after="0" w:line="276" w:lineRule="auto"/>
        <w:jc w:val="both"/>
        <w:rPr>
          <w:rFonts w:ascii="Arial" w:hAnsi="Arial" w:cs="Arial"/>
          <w:sz w:val="20"/>
          <w:szCs w:val="20"/>
        </w:rPr>
      </w:pPr>
      <w:r w:rsidRPr="00292730">
        <w:rPr>
          <w:rFonts w:ascii="Arial" w:hAnsi="Arial" w:cs="Arial"/>
          <w:sz w:val="20"/>
          <w:szCs w:val="20"/>
        </w:rPr>
        <w:t>Ima odprt transakcijski račun, ki je vpisan v register transakcijskih računov pri Agenciji Republike Slovenije za javnopravne evidence in storitve (AJPES).</w:t>
      </w:r>
    </w:p>
    <w:p w14:paraId="0F438143" w14:textId="72D90D5F" w:rsidR="00BA0C06" w:rsidRPr="00BA0C06" w:rsidRDefault="00BA0C06" w:rsidP="001E1690">
      <w:pPr>
        <w:pStyle w:val="Odstavekseznama"/>
        <w:numPr>
          <w:ilvl w:val="0"/>
          <w:numId w:val="12"/>
        </w:numPr>
        <w:spacing w:after="0" w:line="276" w:lineRule="auto"/>
        <w:jc w:val="both"/>
        <w:rPr>
          <w:rFonts w:ascii="Arial" w:hAnsi="Arial" w:cs="Arial"/>
          <w:sz w:val="20"/>
          <w:szCs w:val="20"/>
        </w:rPr>
      </w:pPr>
      <w:r w:rsidRPr="00D63CB3">
        <w:rPr>
          <w:rFonts w:ascii="Arial" w:hAnsi="Arial" w:cs="Arial"/>
          <w:sz w:val="20"/>
          <w:szCs w:val="20"/>
        </w:rPr>
        <w:t>Ima sposobnost vnaprejšnjega financiranja projekta ter sposobnost zagotavljanja tehničnih zmogljivosti za izvedbo projekt</w:t>
      </w:r>
      <w:r>
        <w:rPr>
          <w:rFonts w:ascii="Arial" w:hAnsi="Arial" w:cs="Arial"/>
          <w:sz w:val="20"/>
          <w:szCs w:val="20"/>
        </w:rPr>
        <w:t>a</w:t>
      </w:r>
      <w:r w:rsidRPr="00D63CB3">
        <w:rPr>
          <w:rFonts w:ascii="Arial" w:hAnsi="Arial" w:cs="Arial"/>
          <w:sz w:val="20"/>
          <w:szCs w:val="20"/>
        </w:rPr>
        <w:t>.</w:t>
      </w:r>
    </w:p>
    <w:p w14:paraId="54FE37B1" w14:textId="322B26FC" w:rsidR="00500C6B" w:rsidRDefault="00BE20B7" w:rsidP="001E1690">
      <w:pPr>
        <w:pStyle w:val="Odstavekseznama"/>
        <w:numPr>
          <w:ilvl w:val="0"/>
          <w:numId w:val="12"/>
        </w:numPr>
        <w:spacing w:after="0" w:line="276" w:lineRule="auto"/>
        <w:jc w:val="both"/>
        <w:rPr>
          <w:rFonts w:ascii="Arial" w:hAnsi="Arial" w:cs="Arial"/>
          <w:sz w:val="20"/>
          <w:szCs w:val="20"/>
        </w:rPr>
      </w:pPr>
      <w:r w:rsidRPr="00F81DDA">
        <w:rPr>
          <w:rFonts w:ascii="Arial" w:hAnsi="Arial" w:cs="Arial"/>
          <w:sz w:val="20"/>
          <w:szCs w:val="20"/>
        </w:rPr>
        <w:t>Ima poravnane vse davke in druge obvezne dajatve v Republiki Sloveniji, zapadle do vključno zadnjega dne v mesecu pred rokom, določenim za oddajo vloge na javni razpis, oziroma nima neporavnanih obveznosti v višini 50</w:t>
      </w:r>
      <w:r w:rsidR="005F361B">
        <w:rPr>
          <w:rFonts w:ascii="Arial" w:hAnsi="Arial" w:cs="Arial"/>
          <w:sz w:val="20"/>
          <w:szCs w:val="20"/>
        </w:rPr>
        <w:t xml:space="preserve">,00 </w:t>
      </w:r>
      <w:r w:rsidRPr="00F81DDA">
        <w:rPr>
          <w:rFonts w:ascii="Arial" w:hAnsi="Arial" w:cs="Arial"/>
          <w:sz w:val="20"/>
          <w:szCs w:val="20"/>
        </w:rPr>
        <w:t>E</w:t>
      </w:r>
      <w:r w:rsidR="008C5423">
        <w:rPr>
          <w:rFonts w:ascii="Arial" w:hAnsi="Arial" w:cs="Arial"/>
          <w:sz w:val="20"/>
          <w:szCs w:val="20"/>
        </w:rPr>
        <w:t>UR</w:t>
      </w:r>
      <w:r w:rsidRPr="00F81DDA">
        <w:rPr>
          <w:rFonts w:ascii="Arial" w:hAnsi="Arial" w:cs="Arial"/>
          <w:sz w:val="20"/>
          <w:szCs w:val="20"/>
        </w:rPr>
        <w:t xml:space="preserve"> ali več in je predložil vse obračune davčnih odtegljajev za dohodke iz delovnega razmerja za zadnjih pet let do dneva oddaje prijave.</w:t>
      </w:r>
    </w:p>
    <w:p w14:paraId="37FE4AFE" w14:textId="290D97A8" w:rsidR="00BA0C06" w:rsidRDefault="00BE20B7" w:rsidP="001E1690">
      <w:pPr>
        <w:pStyle w:val="Odstavekseznama"/>
        <w:numPr>
          <w:ilvl w:val="0"/>
          <w:numId w:val="12"/>
        </w:numPr>
        <w:spacing w:after="0" w:line="276" w:lineRule="auto"/>
        <w:jc w:val="both"/>
        <w:rPr>
          <w:rFonts w:ascii="Arial" w:hAnsi="Arial" w:cs="Arial"/>
          <w:sz w:val="20"/>
          <w:szCs w:val="20"/>
        </w:rPr>
      </w:pPr>
      <w:r w:rsidRPr="00F81DDA">
        <w:rPr>
          <w:rFonts w:ascii="Arial" w:hAnsi="Arial" w:cs="Arial"/>
          <w:sz w:val="20"/>
          <w:szCs w:val="20"/>
        </w:rPr>
        <w:lastRenderedPageBreak/>
        <w:t xml:space="preserve">Ni v stečajnem postopku, postopku </w:t>
      </w:r>
      <w:r w:rsidR="00C07D13" w:rsidRPr="00F81DDA">
        <w:rPr>
          <w:rFonts w:ascii="Arial" w:hAnsi="Arial" w:cs="Arial"/>
          <w:sz w:val="20"/>
          <w:szCs w:val="20"/>
        </w:rPr>
        <w:t xml:space="preserve">prisilnega </w:t>
      </w:r>
      <w:r w:rsidRPr="00F81DDA">
        <w:rPr>
          <w:rFonts w:ascii="Arial" w:hAnsi="Arial" w:cs="Arial"/>
          <w:sz w:val="20"/>
          <w:szCs w:val="20"/>
        </w:rPr>
        <w:t xml:space="preserve">prenehanja, postopku prisilne poravnave ali postopku </w:t>
      </w:r>
      <w:r w:rsidR="00C07D13" w:rsidRPr="00F81DDA">
        <w:rPr>
          <w:rFonts w:ascii="Arial" w:hAnsi="Arial" w:cs="Arial"/>
          <w:sz w:val="20"/>
          <w:szCs w:val="20"/>
        </w:rPr>
        <w:t xml:space="preserve">prisilne </w:t>
      </w:r>
      <w:r w:rsidRPr="00F81DDA">
        <w:rPr>
          <w:rFonts w:ascii="Arial" w:hAnsi="Arial" w:cs="Arial"/>
          <w:sz w:val="20"/>
          <w:szCs w:val="20"/>
        </w:rPr>
        <w:t>likvidacije.</w:t>
      </w:r>
    </w:p>
    <w:p w14:paraId="7599EA57" w14:textId="591DCC85" w:rsidR="00500C6B" w:rsidRDefault="00BE20B7" w:rsidP="001E1690">
      <w:pPr>
        <w:pStyle w:val="Odstavekseznama"/>
        <w:numPr>
          <w:ilvl w:val="0"/>
          <w:numId w:val="12"/>
        </w:numPr>
        <w:spacing w:after="0" w:line="276" w:lineRule="auto"/>
        <w:jc w:val="both"/>
        <w:rPr>
          <w:rFonts w:ascii="Arial" w:hAnsi="Arial" w:cs="Arial"/>
          <w:sz w:val="20"/>
          <w:szCs w:val="20"/>
        </w:rPr>
      </w:pPr>
      <w:r w:rsidRPr="00F81DDA">
        <w:rPr>
          <w:rFonts w:ascii="Arial" w:hAnsi="Arial" w:cs="Arial"/>
          <w:sz w:val="20"/>
          <w:szCs w:val="20"/>
        </w:rPr>
        <w:t>Nima neporavnanih obveznosti (iz naslova integralnih sredstev in namenskih sredstev kohezijske politike) do ministrstva, pri čemer za ugotavljanje obstoja obveznosti do ministrstva ni pogoj, da bi bila le-ta že ugotovljena s pravnomočnim izvršilnim naslovom</w:t>
      </w:r>
      <w:r w:rsidR="00BA0C06">
        <w:rPr>
          <w:rFonts w:ascii="Arial" w:hAnsi="Arial" w:cs="Arial"/>
          <w:sz w:val="20"/>
          <w:szCs w:val="20"/>
        </w:rPr>
        <w:t>.</w:t>
      </w:r>
    </w:p>
    <w:p w14:paraId="10410C2B" w14:textId="4EC2BE49" w:rsidR="00500C6B" w:rsidRDefault="00BE20B7" w:rsidP="001E1690">
      <w:pPr>
        <w:pStyle w:val="Odstavekseznama"/>
        <w:numPr>
          <w:ilvl w:val="0"/>
          <w:numId w:val="12"/>
        </w:numPr>
        <w:spacing w:after="0" w:line="276" w:lineRule="auto"/>
        <w:jc w:val="both"/>
        <w:rPr>
          <w:rFonts w:ascii="Arial" w:hAnsi="Arial" w:cs="Arial"/>
          <w:sz w:val="20"/>
          <w:szCs w:val="20"/>
        </w:rPr>
      </w:pPr>
      <w:r w:rsidRPr="00F81DDA">
        <w:rPr>
          <w:rFonts w:ascii="Arial" w:hAnsi="Arial" w:cs="Arial"/>
          <w:sz w:val="20"/>
          <w:szCs w:val="20"/>
        </w:rPr>
        <w:t xml:space="preserve">Za iste upravičene stroške, ki bodo predmet financiranja tega javnega razpisa, ni </w:t>
      </w:r>
      <w:r w:rsidR="0096549E" w:rsidRPr="00F81DDA">
        <w:rPr>
          <w:rFonts w:ascii="Arial" w:hAnsi="Arial" w:cs="Arial"/>
          <w:sz w:val="20"/>
          <w:szCs w:val="20"/>
        </w:rPr>
        <w:t xml:space="preserve">že dobil </w:t>
      </w:r>
      <w:r w:rsidRPr="00F81DDA">
        <w:rPr>
          <w:rFonts w:ascii="Arial" w:hAnsi="Arial" w:cs="Arial"/>
          <w:sz w:val="20"/>
          <w:szCs w:val="20"/>
        </w:rPr>
        <w:t>in ne bo dobil drugih javnih sredstev.</w:t>
      </w:r>
    </w:p>
    <w:p w14:paraId="6F5DDD6A" w14:textId="0CC0DD0F" w:rsidR="006229D5" w:rsidRDefault="006229D5" w:rsidP="001E1690">
      <w:pPr>
        <w:pStyle w:val="Odstavekseznama"/>
        <w:numPr>
          <w:ilvl w:val="0"/>
          <w:numId w:val="12"/>
        </w:numPr>
        <w:spacing w:after="0" w:line="276" w:lineRule="auto"/>
        <w:jc w:val="both"/>
        <w:rPr>
          <w:rFonts w:ascii="Arial" w:hAnsi="Arial" w:cs="Arial"/>
          <w:sz w:val="20"/>
          <w:szCs w:val="20"/>
        </w:rPr>
      </w:pPr>
      <w:bookmarkStart w:id="26" w:name="_Hlk204091213"/>
      <w:r>
        <w:rPr>
          <w:rFonts w:ascii="Arial" w:hAnsi="Arial" w:cs="Arial"/>
          <w:sz w:val="20"/>
          <w:szCs w:val="20"/>
        </w:rPr>
        <w:t>I</w:t>
      </w:r>
      <w:r w:rsidRPr="006229D5">
        <w:rPr>
          <w:rFonts w:ascii="Arial" w:hAnsi="Arial" w:cs="Arial"/>
          <w:sz w:val="20"/>
          <w:szCs w:val="20"/>
        </w:rPr>
        <w:t>zpolnjuje pogoje glede tehnične opremljenosti.</w:t>
      </w:r>
    </w:p>
    <w:bookmarkEnd w:id="26"/>
    <w:p w14:paraId="3C64B114" w14:textId="30F56186" w:rsidR="00A64CDC" w:rsidRDefault="00BE20B7" w:rsidP="001E1690">
      <w:pPr>
        <w:pStyle w:val="Odstavekseznama"/>
        <w:numPr>
          <w:ilvl w:val="0"/>
          <w:numId w:val="12"/>
        </w:numPr>
        <w:spacing w:after="0" w:line="276" w:lineRule="auto"/>
        <w:jc w:val="both"/>
        <w:rPr>
          <w:rFonts w:ascii="Arial" w:hAnsi="Arial" w:cs="Arial"/>
          <w:sz w:val="20"/>
          <w:szCs w:val="20"/>
        </w:rPr>
      </w:pPr>
      <w:r w:rsidRPr="00F81DDA">
        <w:rPr>
          <w:rFonts w:ascii="Arial" w:hAnsi="Arial" w:cs="Arial"/>
          <w:sz w:val="20"/>
          <w:szCs w:val="20"/>
        </w:rPr>
        <w:t>Odgovorn</w:t>
      </w:r>
      <w:r w:rsidR="009B21F2" w:rsidRPr="00F81DDA">
        <w:rPr>
          <w:rFonts w:ascii="Arial" w:hAnsi="Arial" w:cs="Arial"/>
          <w:sz w:val="20"/>
          <w:szCs w:val="20"/>
        </w:rPr>
        <w:t>e</w:t>
      </w:r>
      <w:r w:rsidRPr="00F81DDA">
        <w:rPr>
          <w:rFonts w:ascii="Arial" w:hAnsi="Arial" w:cs="Arial"/>
          <w:sz w:val="20"/>
          <w:szCs w:val="20"/>
        </w:rPr>
        <w:t xml:space="preserve"> oseb</w:t>
      </w:r>
      <w:r w:rsidR="009B21F2" w:rsidRPr="00F81DDA">
        <w:rPr>
          <w:rFonts w:ascii="Arial" w:hAnsi="Arial" w:cs="Arial"/>
          <w:sz w:val="20"/>
          <w:szCs w:val="20"/>
        </w:rPr>
        <w:t>e</w:t>
      </w:r>
      <w:r w:rsidR="0087245E">
        <w:rPr>
          <w:rFonts w:ascii="Arial" w:hAnsi="Arial" w:cs="Arial"/>
          <w:sz w:val="20"/>
          <w:szCs w:val="20"/>
        </w:rPr>
        <w:t xml:space="preserve"> prijavitelja</w:t>
      </w:r>
      <w:r w:rsidRPr="00F81DDA">
        <w:rPr>
          <w:rFonts w:ascii="Arial" w:hAnsi="Arial" w:cs="Arial"/>
          <w:sz w:val="20"/>
          <w:szCs w:val="20"/>
        </w:rPr>
        <w:t xml:space="preserve"> ni</w:t>
      </w:r>
      <w:r w:rsidR="009B21F2" w:rsidRPr="00F81DDA">
        <w:rPr>
          <w:rFonts w:ascii="Arial" w:hAnsi="Arial" w:cs="Arial"/>
          <w:sz w:val="20"/>
          <w:szCs w:val="20"/>
        </w:rPr>
        <w:t>so</w:t>
      </w:r>
      <w:r w:rsidRPr="00F81DDA">
        <w:rPr>
          <w:rFonts w:ascii="Arial" w:hAnsi="Arial" w:cs="Arial"/>
          <w:sz w:val="20"/>
          <w:szCs w:val="20"/>
        </w:rPr>
        <w:t xml:space="preserve"> bil</w:t>
      </w:r>
      <w:r w:rsidR="009B21F2" w:rsidRPr="00F81DDA">
        <w:rPr>
          <w:rFonts w:ascii="Arial" w:hAnsi="Arial" w:cs="Arial"/>
          <w:sz w:val="20"/>
          <w:szCs w:val="20"/>
        </w:rPr>
        <w:t>e</w:t>
      </w:r>
      <w:r w:rsidRPr="00F81DDA">
        <w:rPr>
          <w:rFonts w:ascii="Arial" w:hAnsi="Arial" w:cs="Arial"/>
          <w:sz w:val="20"/>
          <w:szCs w:val="20"/>
        </w:rPr>
        <w:t xml:space="preserve"> pravnomočno obsojen</w:t>
      </w:r>
      <w:r w:rsidR="009B21F2" w:rsidRPr="00F81DDA">
        <w:rPr>
          <w:rFonts w:ascii="Arial" w:hAnsi="Arial" w:cs="Arial"/>
          <w:sz w:val="20"/>
          <w:szCs w:val="20"/>
        </w:rPr>
        <w:t>e</w:t>
      </w:r>
      <w:r w:rsidRPr="00F81DDA">
        <w:rPr>
          <w:rFonts w:ascii="Arial" w:hAnsi="Arial" w:cs="Arial"/>
          <w:sz w:val="20"/>
          <w:szCs w:val="20"/>
        </w:rPr>
        <w:t xml:space="preserve"> zaradi kaznivega dejanja v zvezi s svojim poklicnim ravnanjem.</w:t>
      </w:r>
    </w:p>
    <w:p w14:paraId="1138E700" w14:textId="48A1598F" w:rsidR="0000306F" w:rsidRPr="00D63CB3" w:rsidRDefault="009D060E" w:rsidP="001E1690">
      <w:pPr>
        <w:pStyle w:val="Odstavekseznama"/>
        <w:numPr>
          <w:ilvl w:val="0"/>
          <w:numId w:val="12"/>
        </w:numPr>
        <w:spacing w:after="0" w:line="276" w:lineRule="auto"/>
        <w:jc w:val="both"/>
        <w:rPr>
          <w:rFonts w:ascii="Arial" w:hAnsi="Arial" w:cs="Arial"/>
          <w:sz w:val="20"/>
          <w:szCs w:val="20"/>
        </w:rPr>
      </w:pPr>
      <w:r w:rsidRPr="00D63CB3">
        <w:rPr>
          <w:rFonts w:ascii="Arial" w:hAnsi="Arial" w:cs="Arial"/>
          <w:sz w:val="20"/>
          <w:szCs w:val="20"/>
        </w:rPr>
        <w:t>J</w:t>
      </w:r>
      <w:r w:rsidR="00EF1A4C" w:rsidRPr="00D63CB3">
        <w:rPr>
          <w:rFonts w:ascii="Arial" w:hAnsi="Arial" w:cs="Arial"/>
          <w:sz w:val="20"/>
          <w:szCs w:val="20"/>
        </w:rPr>
        <w:t>e neodvisna organizacija, ki ne izvaja storitev socialnega varstva, socialnovarstvenih programov, osebne asistence, dolgotrajne oskrbe ali zdravstvenih storitev</w:t>
      </w:r>
      <w:r w:rsidRPr="00D63CB3">
        <w:rPr>
          <w:rFonts w:ascii="Arial" w:hAnsi="Arial" w:cs="Arial"/>
          <w:sz w:val="20"/>
          <w:szCs w:val="20"/>
        </w:rPr>
        <w:t xml:space="preserve"> ter</w:t>
      </w:r>
      <w:r w:rsidR="00555DE9" w:rsidRPr="00D63CB3">
        <w:rPr>
          <w:rFonts w:ascii="Arial" w:hAnsi="Arial" w:cs="Arial"/>
          <w:sz w:val="20"/>
          <w:szCs w:val="20"/>
        </w:rPr>
        <w:t xml:space="preserve"> ni </w:t>
      </w:r>
      <w:r w:rsidR="0000306F" w:rsidRPr="00D63CB3">
        <w:rPr>
          <w:rFonts w:ascii="Arial" w:hAnsi="Arial" w:cs="Arial"/>
          <w:sz w:val="20"/>
          <w:szCs w:val="20"/>
        </w:rPr>
        <w:t xml:space="preserve">združenje </w:t>
      </w:r>
      <w:r w:rsidR="00814990" w:rsidRPr="00D63CB3">
        <w:rPr>
          <w:rFonts w:ascii="Arial" w:hAnsi="Arial" w:cs="Arial"/>
          <w:sz w:val="20"/>
          <w:szCs w:val="20"/>
        </w:rPr>
        <w:t>oziroma</w:t>
      </w:r>
      <w:r w:rsidR="0000306F" w:rsidRPr="00D63CB3">
        <w:rPr>
          <w:rFonts w:ascii="Arial" w:hAnsi="Arial" w:cs="Arial"/>
          <w:sz w:val="20"/>
          <w:szCs w:val="20"/>
        </w:rPr>
        <w:t xml:space="preserve"> skupnost izvajalskih organizacij in ni del izvršilne, sodne ali zakonodajne veje oblasti</w:t>
      </w:r>
      <w:r w:rsidR="00D63CB3" w:rsidRPr="00D63CB3">
        <w:rPr>
          <w:rFonts w:ascii="Arial" w:hAnsi="Arial" w:cs="Arial"/>
          <w:sz w:val="20"/>
          <w:szCs w:val="20"/>
        </w:rPr>
        <w:t>.</w:t>
      </w:r>
    </w:p>
    <w:p w14:paraId="61282CB7" w14:textId="77777777" w:rsidR="00E24657" w:rsidRDefault="00E24657" w:rsidP="001E1690">
      <w:pPr>
        <w:pStyle w:val="Odstavekseznama"/>
        <w:spacing w:after="0" w:line="276" w:lineRule="auto"/>
        <w:ind w:left="360"/>
        <w:jc w:val="both"/>
        <w:rPr>
          <w:rFonts w:ascii="Arial" w:hAnsi="Arial" w:cs="Arial"/>
          <w:sz w:val="20"/>
          <w:szCs w:val="20"/>
        </w:rPr>
      </w:pPr>
    </w:p>
    <w:p w14:paraId="2D24EA4B" w14:textId="59A2F1CF" w:rsidR="00E24657" w:rsidRPr="00996D5C" w:rsidRDefault="00E24657" w:rsidP="001E1690">
      <w:pPr>
        <w:spacing w:after="0" w:line="276" w:lineRule="auto"/>
        <w:jc w:val="both"/>
        <w:rPr>
          <w:rFonts w:ascii="Arial" w:hAnsi="Arial" w:cs="Arial"/>
          <w:color w:val="000000" w:themeColor="text1"/>
          <w:sz w:val="20"/>
          <w:szCs w:val="20"/>
        </w:rPr>
      </w:pPr>
      <w:r w:rsidRPr="007F54F0">
        <w:rPr>
          <w:rFonts w:ascii="Arial" w:hAnsi="Arial" w:cs="Arial"/>
          <w:sz w:val="20"/>
          <w:szCs w:val="20"/>
        </w:rPr>
        <w:t xml:space="preserve">Za dokazovanje izpolnjevanja razpisnih pogojev prijavitelj podpiše </w:t>
      </w:r>
      <w:r w:rsidRPr="00996D5C">
        <w:rPr>
          <w:rFonts w:ascii="Arial" w:hAnsi="Arial" w:cs="Arial"/>
          <w:b/>
          <w:bCs/>
          <w:color w:val="000000" w:themeColor="text1"/>
          <w:sz w:val="20"/>
          <w:szCs w:val="20"/>
        </w:rPr>
        <w:t xml:space="preserve">Obrazec št. </w:t>
      </w:r>
      <w:r w:rsidR="00FC3EE9" w:rsidRPr="00996D5C">
        <w:rPr>
          <w:rFonts w:ascii="Arial" w:hAnsi="Arial" w:cs="Arial"/>
          <w:b/>
          <w:bCs/>
          <w:color w:val="000000" w:themeColor="text1"/>
          <w:sz w:val="20"/>
          <w:szCs w:val="20"/>
        </w:rPr>
        <w:t>3</w:t>
      </w:r>
      <w:r w:rsidRPr="00996D5C">
        <w:rPr>
          <w:rFonts w:ascii="Arial" w:hAnsi="Arial" w:cs="Arial"/>
          <w:b/>
          <w:bCs/>
          <w:color w:val="000000" w:themeColor="text1"/>
          <w:sz w:val="20"/>
          <w:szCs w:val="20"/>
        </w:rPr>
        <w:t>:</w:t>
      </w:r>
      <w:r w:rsidRPr="00996D5C">
        <w:rPr>
          <w:rFonts w:ascii="Arial" w:hAnsi="Arial" w:cs="Arial"/>
          <w:color w:val="000000" w:themeColor="text1"/>
          <w:sz w:val="20"/>
          <w:szCs w:val="20"/>
        </w:rPr>
        <w:t xml:space="preserve"> </w:t>
      </w:r>
      <w:r w:rsidR="00C6365E" w:rsidRPr="00996D5C">
        <w:rPr>
          <w:rFonts w:ascii="Arial" w:hAnsi="Arial" w:cs="Arial"/>
          <w:b/>
          <w:color w:val="000000" w:themeColor="text1"/>
          <w:sz w:val="20"/>
          <w:szCs w:val="20"/>
        </w:rPr>
        <w:t xml:space="preserve">Izjava </w:t>
      </w:r>
      <w:r w:rsidR="00FC3EE9" w:rsidRPr="00996D5C">
        <w:rPr>
          <w:rFonts w:ascii="Arial" w:hAnsi="Arial" w:cs="Arial"/>
          <w:b/>
          <w:color w:val="000000" w:themeColor="text1"/>
          <w:sz w:val="20"/>
          <w:szCs w:val="20"/>
        </w:rPr>
        <w:t>prijavitelja</w:t>
      </w:r>
      <w:r w:rsidR="00C6365E" w:rsidRPr="00996D5C">
        <w:rPr>
          <w:rFonts w:ascii="Arial" w:hAnsi="Arial" w:cs="Arial"/>
          <w:b/>
          <w:color w:val="000000" w:themeColor="text1"/>
          <w:sz w:val="20"/>
          <w:szCs w:val="20"/>
        </w:rPr>
        <w:t>, ki bo izvajal projekt o izpolnjevanju in sprejemanju razpisnih pogojev</w:t>
      </w:r>
      <w:r w:rsidR="00C6365E" w:rsidRPr="00996D5C">
        <w:rPr>
          <w:rFonts w:ascii="Arial" w:hAnsi="Arial" w:cs="Arial"/>
          <w:bCs/>
          <w:color w:val="000000" w:themeColor="text1"/>
          <w:sz w:val="20"/>
          <w:szCs w:val="20"/>
        </w:rPr>
        <w:t>,</w:t>
      </w:r>
      <w:r w:rsidRPr="00996D5C">
        <w:rPr>
          <w:rFonts w:ascii="Arial" w:hAnsi="Arial" w:cs="Arial"/>
          <w:color w:val="000000" w:themeColor="text1"/>
          <w:sz w:val="20"/>
          <w:szCs w:val="20"/>
        </w:rPr>
        <w:t xml:space="preserve"> s katerim pod kazensko in materialno odgovornostjo potrdi izpolnjevanje in sprejemanje razpisnih pogojev za kandidiranje na tem javnem razpisu.</w:t>
      </w:r>
    </w:p>
    <w:p w14:paraId="6594A312" w14:textId="77777777" w:rsidR="001E1690" w:rsidRPr="00996D5C" w:rsidRDefault="001E1690" w:rsidP="001E1690">
      <w:pPr>
        <w:spacing w:after="0" w:line="276" w:lineRule="auto"/>
        <w:jc w:val="both"/>
        <w:rPr>
          <w:rFonts w:ascii="Arial" w:hAnsi="Arial" w:cs="Arial"/>
          <w:color w:val="000000" w:themeColor="text1"/>
          <w:sz w:val="20"/>
          <w:szCs w:val="20"/>
        </w:rPr>
      </w:pPr>
    </w:p>
    <w:p w14:paraId="4A5AC7D1" w14:textId="3CC82733" w:rsidR="00E24657" w:rsidRPr="007F54F0" w:rsidRDefault="00E24657" w:rsidP="001E1690">
      <w:pPr>
        <w:spacing w:after="0" w:line="276" w:lineRule="auto"/>
        <w:jc w:val="both"/>
        <w:rPr>
          <w:rFonts w:ascii="Arial" w:hAnsi="Arial" w:cs="Arial"/>
          <w:sz w:val="20"/>
          <w:szCs w:val="20"/>
        </w:rPr>
      </w:pPr>
      <w:r w:rsidRPr="00996D5C">
        <w:rPr>
          <w:rFonts w:ascii="Arial" w:hAnsi="Arial" w:cs="Arial"/>
          <w:color w:val="000000" w:themeColor="text1"/>
          <w:sz w:val="20"/>
          <w:szCs w:val="20"/>
        </w:rPr>
        <w:t xml:space="preserve">Ministrstvo </w:t>
      </w:r>
      <w:r w:rsidRPr="007F54F0">
        <w:rPr>
          <w:rFonts w:ascii="Arial" w:hAnsi="Arial" w:cs="Arial"/>
          <w:sz w:val="20"/>
          <w:szCs w:val="20"/>
        </w:rPr>
        <w:t xml:space="preserve">bo izpolnjevanje pogojev presojalo glede na stanje na dan podpisa </w:t>
      </w:r>
      <w:r w:rsidRPr="00C6365E">
        <w:rPr>
          <w:rFonts w:ascii="Arial" w:hAnsi="Arial" w:cs="Arial"/>
          <w:i/>
          <w:iCs/>
          <w:sz w:val="20"/>
          <w:szCs w:val="20"/>
        </w:rPr>
        <w:t xml:space="preserve">Obrazca št. </w:t>
      </w:r>
      <w:r w:rsidR="00345C70" w:rsidRPr="00C6365E">
        <w:rPr>
          <w:rFonts w:ascii="Arial" w:hAnsi="Arial" w:cs="Arial"/>
          <w:i/>
          <w:iCs/>
          <w:sz w:val="20"/>
          <w:szCs w:val="20"/>
        </w:rPr>
        <w:t>3</w:t>
      </w:r>
      <w:r w:rsidRPr="007F54F0">
        <w:rPr>
          <w:rFonts w:ascii="Arial" w:hAnsi="Arial" w:cs="Arial"/>
          <w:sz w:val="20"/>
          <w:szCs w:val="20"/>
        </w:rPr>
        <w:t xml:space="preserve">, razen pogoja pod zaporedno </w:t>
      </w:r>
      <w:r w:rsidRPr="00C6365E">
        <w:rPr>
          <w:rFonts w:ascii="Arial" w:hAnsi="Arial" w:cs="Arial"/>
          <w:i/>
          <w:iCs/>
          <w:sz w:val="20"/>
          <w:szCs w:val="20"/>
        </w:rPr>
        <w:t xml:space="preserve">št. </w:t>
      </w:r>
      <w:r w:rsidR="000A1E6B" w:rsidRPr="00C6365E">
        <w:rPr>
          <w:rFonts w:ascii="Arial" w:hAnsi="Arial" w:cs="Arial"/>
          <w:i/>
          <w:iCs/>
          <w:sz w:val="20"/>
          <w:szCs w:val="20"/>
        </w:rPr>
        <w:t>4</w:t>
      </w:r>
      <w:r w:rsidR="000A1E6B">
        <w:rPr>
          <w:rFonts w:ascii="Arial" w:hAnsi="Arial" w:cs="Arial"/>
          <w:sz w:val="20"/>
          <w:szCs w:val="20"/>
        </w:rPr>
        <w:t>,</w:t>
      </w:r>
      <w:r w:rsidRPr="007F54F0">
        <w:rPr>
          <w:rFonts w:ascii="Arial" w:hAnsi="Arial" w:cs="Arial"/>
          <w:sz w:val="20"/>
          <w:szCs w:val="20"/>
        </w:rPr>
        <w:t xml:space="preserve"> ki se presoja glede na zapisano v navedeni točki. Ministrstvo bo za potrebe tega javnega razpisa pridobilo potrdila glede izpolnjevanja pogojev iz uradnih evidenc. Za hitrejšo obravnavo vloge lahko prijavitelj navedeno potrdilo iz uradnih evidenc priloži sam. </w:t>
      </w:r>
    </w:p>
    <w:p w14:paraId="5C9F2EDD" w14:textId="77777777" w:rsidR="001E1690" w:rsidRDefault="001E1690" w:rsidP="001E1690">
      <w:pPr>
        <w:spacing w:after="0" w:line="276" w:lineRule="auto"/>
        <w:jc w:val="both"/>
        <w:rPr>
          <w:rFonts w:ascii="Arial" w:hAnsi="Arial" w:cs="Arial"/>
          <w:sz w:val="20"/>
          <w:szCs w:val="20"/>
        </w:rPr>
      </w:pPr>
    </w:p>
    <w:p w14:paraId="7D341AE4" w14:textId="1240D7B0" w:rsidR="00E82F9A" w:rsidRPr="00F9730C" w:rsidRDefault="00E24657" w:rsidP="001E1690">
      <w:pPr>
        <w:spacing w:after="0" w:line="276" w:lineRule="auto"/>
        <w:jc w:val="both"/>
        <w:rPr>
          <w:rFonts w:ascii="Arial" w:hAnsi="Arial" w:cs="Arial"/>
          <w:color w:val="000000" w:themeColor="text1"/>
          <w:sz w:val="20"/>
          <w:szCs w:val="20"/>
        </w:rPr>
      </w:pPr>
      <w:r w:rsidRPr="00F9730C">
        <w:rPr>
          <w:rFonts w:ascii="Arial" w:hAnsi="Arial" w:cs="Arial"/>
          <w:color w:val="000000" w:themeColor="text1"/>
          <w:sz w:val="20"/>
          <w:szCs w:val="20"/>
        </w:rPr>
        <w:t>V primeru dvoma glede izpolnjevanja pogojev za prijavitelja bo ministrstvo zahtevalo dodatna pojasnila ali dokazila.</w:t>
      </w:r>
    </w:p>
    <w:p w14:paraId="29104B44" w14:textId="77777777" w:rsidR="00AD15A1" w:rsidRDefault="00AD15A1" w:rsidP="006F32AE">
      <w:pPr>
        <w:spacing w:after="0" w:line="276" w:lineRule="auto"/>
        <w:jc w:val="both"/>
        <w:rPr>
          <w:rFonts w:ascii="Arial" w:hAnsi="Arial" w:cs="Arial"/>
          <w:color w:val="000000" w:themeColor="text1"/>
          <w:sz w:val="20"/>
          <w:szCs w:val="20"/>
        </w:rPr>
      </w:pPr>
    </w:p>
    <w:p w14:paraId="6741611E" w14:textId="77777777" w:rsidR="00B70786" w:rsidRPr="00F9730C" w:rsidRDefault="00B70786" w:rsidP="006F32AE">
      <w:pPr>
        <w:spacing w:after="0" w:line="276" w:lineRule="auto"/>
        <w:jc w:val="both"/>
        <w:rPr>
          <w:rFonts w:ascii="Arial" w:hAnsi="Arial" w:cs="Arial"/>
          <w:color w:val="000000" w:themeColor="text1"/>
          <w:sz w:val="20"/>
          <w:szCs w:val="20"/>
        </w:rPr>
      </w:pPr>
    </w:p>
    <w:p w14:paraId="2F99AAAF" w14:textId="3D4D0BAC" w:rsidR="002C1690" w:rsidRPr="006F32AE" w:rsidRDefault="002C1690" w:rsidP="00F9730C">
      <w:pPr>
        <w:pStyle w:val="Naslov2"/>
      </w:pPr>
      <w:bookmarkStart w:id="27" w:name="_Toc193435508"/>
      <w:r w:rsidRPr="006F32AE">
        <w:t>Operativne zmožnosti</w:t>
      </w:r>
      <w:bookmarkEnd w:id="27"/>
    </w:p>
    <w:p w14:paraId="2EF2030E" w14:textId="77777777" w:rsidR="00A64CDC" w:rsidRDefault="00A64CDC" w:rsidP="001E1690">
      <w:pPr>
        <w:spacing w:after="0" w:line="276" w:lineRule="auto"/>
        <w:jc w:val="both"/>
        <w:rPr>
          <w:rFonts w:ascii="Arial" w:hAnsi="Arial" w:cs="Arial"/>
          <w:sz w:val="20"/>
          <w:szCs w:val="20"/>
        </w:rPr>
      </w:pPr>
    </w:p>
    <w:p w14:paraId="3535D796" w14:textId="11C0DD2F" w:rsidR="002C1690" w:rsidRDefault="002C1690" w:rsidP="001E1690">
      <w:pPr>
        <w:spacing w:after="0" w:line="276" w:lineRule="auto"/>
        <w:jc w:val="both"/>
        <w:rPr>
          <w:rFonts w:ascii="Arial" w:hAnsi="Arial" w:cs="Arial"/>
          <w:sz w:val="20"/>
          <w:szCs w:val="20"/>
        </w:rPr>
      </w:pPr>
      <w:r w:rsidRPr="00F81DDA">
        <w:rPr>
          <w:rFonts w:ascii="Arial" w:hAnsi="Arial" w:cs="Arial"/>
          <w:sz w:val="20"/>
          <w:szCs w:val="20"/>
        </w:rPr>
        <w:t>Prijavitelj dokazuje, da ima zmožnost izvesti projekt tako, da vlogi doda obvezna dokazila o tem, da:</w:t>
      </w:r>
    </w:p>
    <w:p w14:paraId="1289363A" w14:textId="77777777" w:rsidR="00A64CDC" w:rsidRPr="00F81DDA" w:rsidRDefault="00A64CDC" w:rsidP="001E1690">
      <w:pPr>
        <w:spacing w:after="0" w:line="276" w:lineRule="auto"/>
        <w:jc w:val="both"/>
        <w:rPr>
          <w:rFonts w:ascii="Arial" w:hAnsi="Arial" w:cs="Arial"/>
          <w:sz w:val="20"/>
          <w:szCs w:val="20"/>
        </w:rPr>
      </w:pPr>
    </w:p>
    <w:p w14:paraId="73FD9E8D" w14:textId="48415B6D" w:rsidR="00DD514F" w:rsidRPr="00BE6BF5" w:rsidRDefault="002C1690" w:rsidP="001E1690">
      <w:pPr>
        <w:pStyle w:val="Odstavekseznama"/>
        <w:numPr>
          <w:ilvl w:val="0"/>
          <w:numId w:val="13"/>
        </w:numPr>
        <w:spacing w:after="0" w:line="276" w:lineRule="auto"/>
        <w:jc w:val="both"/>
        <w:rPr>
          <w:rFonts w:ascii="Arial" w:hAnsi="Arial" w:cs="Arial"/>
          <w:sz w:val="20"/>
          <w:szCs w:val="20"/>
        </w:rPr>
      </w:pPr>
      <w:bookmarkStart w:id="28" w:name="_Hlk204091861"/>
      <w:r w:rsidRPr="00BE6BF5">
        <w:rPr>
          <w:rFonts w:ascii="Arial" w:hAnsi="Arial" w:cs="Arial"/>
          <w:sz w:val="20"/>
          <w:szCs w:val="20"/>
        </w:rPr>
        <w:t xml:space="preserve">ima izkušnje s področja zagovarjanja ali varovanja temeljnih človekovih pravic in svoboščin posameznikov in ranljivih družbenih skupin ali s pripravljanjem pobud za spremembo zakonodaje in/ali prakse za boljši dostop in uveljavljanje človekovih pravic </w:t>
      </w:r>
      <w:bookmarkStart w:id="29" w:name="_Hlk199938698"/>
      <w:r w:rsidRPr="00BE6BF5">
        <w:rPr>
          <w:rFonts w:ascii="Arial" w:hAnsi="Arial" w:cs="Arial"/>
          <w:sz w:val="20"/>
          <w:szCs w:val="20"/>
        </w:rPr>
        <w:t>in izvaja ozaveščanje javnosti in razna izobraževanja in usposabljanja s področja človekovih pravic</w:t>
      </w:r>
      <w:r w:rsidR="0000306F" w:rsidRPr="00BE6BF5">
        <w:rPr>
          <w:rFonts w:ascii="Arial" w:hAnsi="Arial" w:cs="Arial"/>
          <w:sz w:val="20"/>
          <w:szCs w:val="20"/>
        </w:rPr>
        <w:t xml:space="preserve"> ljudi z oviranostjo in s področja deinstitucionalizacije</w:t>
      </w:r>
      <w:bookmarkEnd w:id="29"/>
      <w:r w:rsidR="00332FBE" w:rsidRPr="00BE6BF5">
        <w:rPr>
          <w:rFonts w:ascii="Arial" w:hAnsi="Arial" w:cs="Arial"/>
          <w:sz w:val="20"/>
          <w:szCs w:val="20"/>
        </w:rPr>
        <w:t xml:space="preserve">, kar dokazuje </w:t>
      </w:r>
      <w:r w:rsidR="00D214AC" w:rsidRPr="00BE6BF5">
        <w:rPr>
          <w:rFonts w:ascii="Arial" w:hAnsi="Arial" w:cs="Arial"/>
          <w:sz w:val="20"/>
          <w:szCs w:val="20"/>
        </w:rPr>
        <w:t xml:space="preserve">s sodelovanjem v vsaj </w:t>
      </w:r>
      <w:r w:rsidR="00332FBE" w:rsidRPr="00BE6BF5">
        <w:rPr>
          <w:rFonts w:ascii="Arial" w:hAnsi="Arial" w:cs="Arial"/>
          <w:sz w:val="20"/>
          <w:szCs w:val="20"/>
        </w:rPr>
        <w:t>tre</w:t>
      </w:r>
      <w:r w:rsidR="00D214AC" w:rsidRPr="00BE6BF5">
        <w:rPr>
          <w:rFonts w:ascii="Arial" w:hAnsi="Arial" w:cs="Arial"/>
          <w:sz w:val="20"/>
          <w:szCs w:val="20"/>
        </w:rPr>
        <w:t>h</w:t>
      </w:r>
      <w:r w:rsidR="00332FBE" w:rsidRPr="00BE6BF5">
        <w:rPr>
          <w:rFonts w:ascii="Arial" w:hAnsi="Arial" w:cs="Arial"/>
          <w:sz w:val="20"/>
          <w:szCs w:val="20"/>
        </w:rPr>
        <w:t xml:space="preserve"> izvedeni</w:t>
      </w:r>
      <w:r w:rsidR="00D214AC" w:rsidRPr="00BE6BF5">
        <w:rPr>
          <w:rFonts w:ascii="Arial" w:hAnsi="Arial" w:cs="Arial"/>
          <w:sz w:val="20"/>
          <w:szCs w:val="20"/>
        </w:rPr>
        <w:t>h</w:t>
      </w:r>
      <w:r w:rsidR="00332FBE" w:rsidRPr="00BE6BF5">
        <w:rPr>
          <w:rFonts w:ascii="Arial" w:hAnsi="Arial" w:cs="Arial"/>
          <w:sz w:val="20"/>
          <w:szCs w:val="20"/>
        </w:rPr>
        <w:t xml:space="preserve"> projekti</w:t>
      </w:r>
      <w:r w:rsidR="00D214AC" w:rsidRPr="00BE6BF5">
        <w:rPr>
          <w:rFonts w:ascii="Arial" w:hAnsi="Arial" w:cs="Arial"/>
          <w:sz w:val="20"/>
          <w:szCs w:val="20"/>
        </w:rPr>
        <w:t>h</w:t>
      </w:r>
      <w:r w:rsidR="00332FBE" w:rsidRPr="00BE6BF5">
        <w:rPr>
          <w:rFonts w:ascii="Arial" w:hAnsi="Arial" w:cs="Arial"/>
          <w:sz w:val="20"/>
          <w:szCs w:val="20"/>
        </w:rPr>
        <w:t xml:space="preserve"> iz tega področja</w:t>
      </w:r>
      <w:r w:rsidR="004E4459" w:rsidRPr="00BE6BF5">
        <w:rPr>
          <w:rFonts w:ascii="Arial" w:hAnsi="Arial" w:cs="Arial"/>
          <w:sz w:val="20"/>
          <w:szCs w:val="20"/>
        </w:rPr>
        <w:t xml:space="preserve"> </w:t>
      </w:r>
      <w:bookmarkEnd w:id="28"/>
      <w:r w:rsidR="008649A0" w:rsidRPr="00BE6BF5">
        <w:rPr>
          <w:rFonts w:ascii="Arial" w:hAnsi="Arial" w:cs="Arial"/>
          <w:sz w:val="20"/>
          <w:szCs w:val="20"/>
        </w:rPr>
        <w:t>(</w:t>
      </w:r>
      <w:r w:rsidR="007E3279">
        <w:rPr>
          <w:rFonts w:ascii="Arial" w:hAnsi="Arial" w:cs="Arial"/>
          <w:sz w:val="20"/>
          <w:szCs w:val="20"/>
        </w:rPr>
        <w:t xml:space="preserve">dokazilo: </w:t>
      </w:r>
      <w:r w:rsidR="008649A0" w:rsidRPr="00BE6BF5">
        <w:rPr>
          <w:rFonts w:ascii="Arial" w:hAnsi="Arial" w:cs="Arial"/>
          <w:sz w:val="20"/>
          <w:szCs w:val="20"/>
        </w:rPr>
        <w:t xml:space="preserve">Obrazec št. 1. </w:t>
      </w:r>
      <w:r w:rsidR="008649A0" w:rsidRPr="00BE6BF5">
        <w:rPr>
          <w:rFonts w:ascii="Arial" w:hAnsi="Arial" w:cs="Arial"/>
          <w:i/>
          <w:iCs/>
          <w:sz w:val="20"/>
          <w:szCs w:val="20"/>
        </w:rPr>
        <w:t>Prijavnica</w:t>
      </w:r>
      <w:r w:rsidR="008649A0" w:rsidRPr="00BE6BF5">
        <w:rPr>
          <w:rFonts w:ascii="Arial" w:hAnsi="Arial" w:cs="Arial"/>
          <w:sz w:val="20"/>
          <w:szCs w:val="20"/>
        </w:rPr>
        <w:t>).</w:t>
      </w:r>
    </w:p>
    <w:p w14:paraId="0ED4A69A" w14:textId="191CAAAD" w:rsidR="00B70786" w:rsidRPr="00BE6BF5" w:rsidRDefault="002C1690" w:rsidP="005F361B">
      <w:pPr>
        <w:pStyle w:val="Odstavekseznama"/>
        <w:numPr>
          <w:ilvl w:val="0"/>
          <w:numId w:val="13"/>
        </w:numPr>
        <w:spacing w:after="0" w:line="276" w:lineRule="auto"/>
        <w:jc w:val="both"/>
      </w:pPr>
      <w:r w:rsidRPr="005F361B">
        <w:rPr>
          <w:rFonts w:ascii="Arial" w:hAnsi="Arial" w:cs="Arial"/>
          <w:sz w:val="20"/>
          <w:szCs w:val="20"/>
        </w:rPr>
        <w:t>ima prijavitelj zmožnost za izvedbo projekta in lahko izvede vse aktivnosti v času trajanja projekta (dokazilo</w:t>
      </w:r>
      <w:r w:rsidR="007E3279" w:rsidRPr="005F361B">
        <w:rPr>
          <w:rFonts w:ascii="Arial" w:hAnsi="Arial" w:cs="Arial"/>
          <w:sz w:val="20"/>
          <w:szCs w:val="20"/>
        </w:rPr>
        <w:t xml:space="preserve">: Obrazec št. 1. </w:t>
      </w:r>
      <w:r w:rsidR="007E3279" w:rsidRPr="005F361B">
        <w:rPr>
          <w:rFonts w:ascii="Arial" w:hAnsi="Arial" w:cs="Arial"/>
          <w:i/>
          <w:iCs/>
          <w:sz w:val="20"/>
          <w:szCs w:val="20"/>
        </w:rPr>
        <w:t>Prijavnica</w:t>
      </w:r>
      <w:r w:rsidR="007E3279" w:rsidRPr="005F361B">
        <w:rPr>
          <w:rFonts w:ascii="Arial" w:hAnsi="Arial" w:cs="Arial"/>
          <w:sz w:val="20"/>
          <w:szCs w:val="20"/>
        </w:rPr>
        <w:t>-</w:t>
      </w:r>
      <w:r w:rsidRPr="005F361B">
        <w:rPr>
          <w:rFonts w:ascii="Arial" w:hAnsi="Arial" w:cs="Arial"/>
          <w:sz w:val="20"/>
          <w:szCs w:val="20"/>
        </w:rPr>
        <w:t xml:space="preserve"> seznam preteklih projektov s kratkim opisom v zadnjih petih letih od objave javnega razpisa ter dokazane izkušnje in reference vodje </w:t>
      </w:r>
      <w:r w:rsidRPr="005F361B">
        <w:rPr>
          <w:rFonts w:ascii="Arial" w:hAnsi="Arial" w:cs="Arial"/>
          <w:sz w:val="20"/>
          <w:szCs w:val="20"/>
          <w:shd w:val="clear" w:color="auto" w:fill="FFFFFF" w:themeFill="background1"/>
        </w:rPr>
        <w:t>projekta</w:t>
      </w:r>
      <w:r w:rsidR="00DD514F" w:rsidRPr="005F361B">
        <w:rPr>
          <w:rFonts w:ascii="Arial" w:hAnsi="Arial" w:cs="Arial"/>
          <w:sz w:val="20"/>
          <w:szCs w:val="20"/>
          <w:shd w:val="clear" w:color="auto" w:fill="FFFFFF" w:themeFill="background1"/>
        </w:rPr>
        <w:t>).</w:t>
      </w:r>
    </w:p>
    <w:p w14:paraId="065D874D" w14:textId="77777777" w:rsidR="00B70786" w:rsidRDefault="00B70786" w:rsidP="00B70786">
      <w:pPr>
        <w:spacing w:after="0" w:line="276" w:lineRule="auto"/>
        <w:jc w:val="both"/>
        <w:rPr>
          <w:rFonts w:ascii="Arial" w:hAnsi="Arial" w:cs="Arial"/>
          <w:sz w:val="20"/>
          <w:szCs w:val="20"/>
        </w:rPr>
      </w:pPr>
    </w:p>
    <w:p w14:paraId="2206D242" w14:textId="77777777" w:rsidR="006D1C91" w:rsidRPr="00BE6BF5" w:rsidRDefault="006D1C91" w:rsidP="00B70786">
      <w:pPr>
        <w:spacing w:after="0" w:line="276" w:lineRule="auto"/>
        <w:jc w:val="both"/>
        <w:rPr>
          <w:rFonts w:ascii="Arial" w:hAnsi="Arial" w:cs="Arial"/>
          <w:sz w:val="20"/>
          <w:szCs w:val="20"/>
        </w:rPr>
      </w:pPr>
    </w:p>
    <w:p w14:paraId="60CBF8E8" w14:textId="0ED3B3F6" w:rsidR="002C1690" w:rsidRPr="00CE2B17" w:rsidRDefault="002C1690" w:rsidP="00F9730C">
      <w:pPr>
        <w:pStyle w:val="Naslov2"/>
      </w:pPr>
      <w:bookmarkStart w:id="30" w:name="_Toc193435509"/>
      <w:r w:rsidRPr="00CE2B17">
        <w:t>Kadrovski pogoji</w:t>
      </w:r>
      <w:bookmarkEnd w:id="30"/>
    </w:p>
    <w:p w14:paraId="15F0406D" w14:textId="77777777" w:rsidR="00A64CDC" w:rsidRDefault="00A64CDC" w:rsidP="001E1690">
      <w:pPr>
        <w:spacing w:after="0" w:line="276" w:lineRule="auto"/>
        <w:jc w:val="both"/>
        <w:rPr>
          <w:rFonts w:ascii="Arial" w:hAnsi="Arial" w:cs="Arial"/>
          <w:sz w:val="20"/>
          <w:szCs w:val="20"/>
        </w:rPr>
      </w:pPr>
    </w:p>
    <w:p w14:paraId="5D505D92" w14:textId="5BAE3F62" w:rsidR="004E1387" w:rsidRDefault="00115C36" w:rsidP="001E1690">
      <w:pPr>
        <w:spacing w:after="0" w:line="276" w:lineRule="auto"/>
        <w:jc w:val="both"/>
        <w:rPr>
          <w:rFonts w:ascii="Arial" w:hAnsi="Arial" w:cs="Arial"/>
          <w:sz w:val="20"/>
          <w:szCs w:val="20"/>
        </w:rPr>
      </w:pPr>
      <w:r w:rsidRPr="00F81DDA">
        <w:rPr>
          <w:rFonts w:ascii="Arial" w:hAnsi="Arial" w:cs="Arial"/>
          <w:sz w:val="20"/>
          <w:szCs w:val="20"/>
        </w:rPr>
        <w:t xml:space="preserve">Prijavitelj mora zagotoviti kadrovsko zmogljivost za izvedbo projekta. Ob prijavi na razpis morata biti pri prijavitelju zaposleni vsaj dve osebi, </w:t>
      </w:r>
      <w:bookmarkStart w:id="31" w:name="_Hlk200372287"/>
      <w:r w:rsidR="00A20ABA" w:rsidRPr="00A20ABA">
        <w:rPr>
          <w:rFonts w:ascii="Arial" w:hAnsi="Arial" w:cs="Arial"/>
          <w:sz w:val="20"/>
          <w:szCs w:val="20"/>
        </w:rPr>
        <w:t>katerih zaposlitvi ne bosta financirani v okviru javnega razpisa</w:t>
      </w:r>
      <w:bookmarkEnd w:id="31"/>
      <w:r w:rsidR="00A20ABA">
        <w:rPr>
          <w:rFonts w:ascii="Arial" w:hAnsi="Arial" w:cs="Arial"/>
          <w:sz w:val="20"/>
          <w:szCs w:val="20"/>
        </w:rPr>
        <w:t xml:space="preserve">, </w:t>
      </w:r>
      <w:r w:rsidRPr="00F81DDA">
        <w:rPr>
          <w:rFonts w:ascii="Arial" w:hAnsi="Arial" w:cs="Arial"/>
          <w:sz w:val="20"/>
          <w:szCs w:val="20"/>
        </w:rPr>
        <w:t>pri čemer morata imeti sklenjeni pogodbi za najmanj polovični delovni čas.</w:t>
      </w:r>
    </w:p>
    <w:p w14:paraId="79715B24" w14:textId="77777777" w:rsidR="00F26F11" w:rsidRDefault="00F26F11" w:rsidP="001E1690">
      <w:pPr>
        <w:spacing w:after="0" w:line="276" w:lineRule="auto"/>
        <w:jc w:val="both"/>
        <w:rPr>
          <w:rFonts w:ascii="Arial" w:hAnsi="Arial" w:cs="Arial"/>
          <w:sz w:val="20"/>
          <w:szCs w:val="20"/>
        </w:rPr>
      </w:pPr>
      <w:bookmarkStart w:id="32" w:name="_Hlk200008193"/>
    </w:p>
    <w:p w14:paraId="1720C2D9" w14:textId="076C099A" w:rsidR="001563EC" w:rsidRPr="00F81DDA" w:rsidRDefault="001563EC" w:rsidP="001E1690">
      <w:pPr>
        <w:spacing w:after="0" w:line="276" w:lineRule="auto"/>
        <w:jc w:val="both"/>
        <w:rPr>
          <w:rFonts w:ascii="Arial" w:hAnsi="Arial" w:cs="Arial"/>
          <w:sz w:val="20"/>
          <w:szCs w:val="20"/>
        </w:rPr>
      </w:pPr>
      <w:r w:rsidRPr="00F81DDA">
        <w:rPr>
          <w:rFonts w:ascii="Arial" w:hAnsi="Arial" w:cs="Arial"/>
          <w:sz w:val="20"/>
          <w:szCs w:val="20"/>
        </w:rPr>
        <w:t xml:space="preserve">V okviru tega javnega razpisa bo sofinancirana ena zaposlitev za polni delovni čas za vodjo projekta ter </w:t>
      </w:r>
      <w:r w:rsidR="007A1797">
        <w:rPr>
          <w:rFonts w:ascii="Arial" w:hAnsi="Arial" w:cs="Arial"/>
          <w:sz w:val="20"/>
          <w:szCs w:val="20"/>
        </w:rPr>
        <w:t xml:space="preserve">do </w:t>
      </w:r>
      <w:r w:rsidRPr="00F81DDA">
        <w:rPr>
          <w:rFonts w:ascii="Arial" w:hAnsi="Arial" w:cs="Arial"/>
          <w:sz w:val="20"/>
          <w:szCs w:val="20"/>
        </w:rPr>
        <w:t xml:space="preserve">sedem zaposlitev za polni delovni čas za zagovornike. </w:t>
      </w:r>
      <w:bookmarkEnd w:id="32"/>
      <w:r w:rsidRPr="00F81DDA">
        <w:rPr>
          <w:rFonts w:ascii="Arial" w:hAnsi="Arial" w:cs="Arial"/>
          <w:sz w:val="20"/>
          <w:szCs w:val="20"/>
        </w:rPr>
        <w:t xml:space="preserve">V primeru zaposlitev za polovični delovni čas je lahko sofinanciranih več delovnih mest za zagovornike, vendar skupno največ štirinajst delovnih mest. </w:t>
      </w:r>
    </w:p>
    <w:p w14:paraId="0BA158E6" w14:textId="2F75ADD1" w:rsidR="001563EC" w:rsidRPr="008C5423" w:rsidRDefault="001563EC" w:rsidP="001E1690">
      <w:pPr>
        <w:spacing w:after="0" w:line="276" w:lineRule="auto"/>
        <w:jc w:val="both"/>
        <w:rPr>
          <w:rFonts w:ascii="Arial" w:hAnsi="Arial" w:cs="Arial"/>
          <w:sz w:val="20"/>
          <w:szCs w:val="20"/>
        </w:rPr>
      </w:pPr>
      <w:r w:rsidRPr="00F81DDA">
        <w:rPr>
          <w:rFonts w:ascii="Arial" w:hAnsi="Arial" w:cs="Arial"/>
          <w:sz w:val="20"/>
          <w:szCs w:val="20"/>
        </w:rPr>
        <w:lastRenderedPageBreak/>
        <w:t xml:space="preserve">Za vodjo projekta je predvidena zaposlitev ene osebe z najmanj VII. </w:t>
      </w:r>
      <w:r w:rsidR="00A35E21">
        <w:rPr>
          <w:rFonts w:ascii="Arial" w:hAnsi="Arial" w:cs="Arial"/>
          <w:sz w:val="20"/>
          <w:szCs w:val="20"/>
        </w:rPr>
        <w:t>ravnjo</w:t>
      </w:r>
      <w:r w:rsidR="00A35E21" w:rsidRPr="00F81DDA">
        <w:rPr>
          <w:rFonts w:ascii="Arial" w:hAnsi="Arial" w:cs="Arial"/>
          <w:sz w:val="20"/>
          <w:szCs w:val="20"/>
        </w:rPr>
        <w:t xml:space="preserve"> </w:t>
      </w:r>
      <w:r w:rsidRPr="00F81DDA">
        <w:rPr>
          <w:rFonts w:ascii="Arial" w:hAnsi="Arial" w:cs="Arial"/>
          <w:sz w:val="20"/>
          <w:szCs w:val="20"/>
        </w:rPr>
        <w:t>izobrazbe družboslovne smeri, ki ima najmanj pet let delovnih izkušenj</w:t>
      </w:r>
      <w:r w:rsidR="00826105">
        <w:rPr>
          <w:rFonts w:ascii="Arial" w:hAnsi="Arial" w:cs="Arial"/>
          <w:sz w:val="20"/>
          <w:szCs w:val="20"/>
        </w:rPr>
        <w:t>.</w:t>
      </w:r>
    </w:p>
    <w:p w14:paraId="6C99A2AA" w14:textId="77777777" w:rsidR="00A64CDC" w:rsidRDefault="00A64CDC" w:rsidP="001E1690">
      <w:pPr>
        <w:spacing w:after="0" w:line="276" w:lineRule="auto"/>
        <w:jc w:val="both"/>
        <w:rPr>
          <w:rFonts w:ascii="Arial" w:hAnsi="Arial" w:cs="Arial"/>
          <w:sz w:val="20"/>
          <w:szCs w:val="20"/>
        </w:rPr>
      </w:pPr>
    </w:p>
    <w:p w14:paraId="360563F8" w14:textId="06C06833" w:rsidR="006F32AE" w:rsidRDefault="001563EC">
      <w:pPr>
        <w:spacing w:after="0" w:line="276" w:lineRule="auto"/>
        <w:jc w:val="both"/>
        <w:rPr>
          <w:rFonts w:ascii="Arial" w:hAnsi="Arial" w:cs="Arial"/>
          <w:sz w:val="20"/>
          <w:szCs w:val="20"/>
        </w:rPr>
      </w:pPr>
      <w:r w:rsidRPr="00F81DDA">
        <w:rPr>
          <w:rFonts w:ascii="Arial" w:hAnsi="Arial" w:cs="Arial"/>
          <w:sz w:val="20"/>
          <w:szCs w:val="20"/>
        </w:rPr>
        <w:t>Za zagovornike so predvidene zaposlitve oseb, ki so pridobile najmanj VII.</w:t>
      </w:r>
      <w:r w:rsidR="00A35E21">
        <w:rPr>
          <w:rFonts w:ascii="Arial" w:hAnsi="Arial" w:cs="Arial"/>
          <w:sz w:val="20"/>
          <w:szCs w:val="20"/>
        </w:rPr>
        <w:t xml:space="preserve"> raven</w:t>
      </w:r>
      <w:r w:rsidRPr="00F81DDA">
        <w:rPr>
          <w:rFonts w:ascii="Arial" w:hAnsi="Arial" w:cs="Arial"/>
          <w:sz w:val="20"/>
          <w:szCs w:val="20"/>
        </w:rPr>
        <w:t xml:space="preserve"> izobrazbe s področja družboslovnih ved (pravo, socialno delo</w:t>
      </w:r>
      <w:r w:rsidR="00A64CDC">
        <w:rPr>
          <w:rFonts w:ascii="Arial" w:hAnsi="Arial" w:cs="Arial"/>
          <w:sz w:val="20"/>
          <w:szCs w:val="20"/>
        </w:rPr>
        <w:t>, socialna pedagogika</w:t>
      </w:r>
      <w:r w:rsidRPr="00F81DDA">
        <w:rPr>
          <w:rFonts w:ascii="Arial" w:hAnsi="Arial" w:cs="Arial"/>
          <w:sz w:val="20"/>
          <w:szCs w:val="20"/>
        </w:rPr>
        <w:t xml:space="preserve"> ip</w:t>
      </w:r>
      <w:r w:rsidR="00B2780A">
        <w:rPr>
          <w:rFonts w:ascii="Arial" w:hAnsi="Arial" w:cs="Arial"/>
          <w:sz w:val="20"/>
          <w:szCs w:val="20"/>
        </w:rPr>
        <w:t>d</w:t>
      </w:r>
      <w:r w:rsidRPr="00F81DDA">
        <w:rPr>
          <w:rFonts w:ascii="Arial" w:hAnsi="Arial" w:cs="Arial"/>
          <w:sz w:val="20"/>
          <w:szCs w:val="20"/>
        </w:rPr>
        <w:t>.)</w:t>
      </w:r>
      <w:r w:rsidR="00E64B7B">
        <w:rPr>
          <w:rFonts w:ascii="Arial" w:hAnsi="Arial" w:cs="Arial"/>
          <w:sz w:val="20"/>
          <w:szCs w:val="20"/>
        </w:rPr>
        <w:t>,</w:t>
      </w:r>
      <w:r w:rsidRPr="00F81DDA">
        <w:rPr>
          <w:rFonts w:ascii="Arial" w:hAnsi="Arial" w:cs="Arial"/>
          <w:sz w:val="20"/>
          <w:szCs w:val="20"/>
        </w:rPr>
        <w:t xml:space="preserve"> in imajo izkušnje s področja zagovorništva, dela z ranljivimi skupinami ali človekovih pravic, ali imajo lastno izkušnjo instituci</w:t>
      </w:r>
      <w:r w:rsidR="006027C1" w:rsidRPr="00F81DDA" w:rsidDel="006027C1">
        <w:rPr>
          <w:rFonts w:ascii="Arial" w:hAnsi="Arial" w:cs="Arial"/>
          <w:sz w:val="20"/>
          <w:szCs w:val="20"/>
        </w:rPr>
        <w:t>o</w:t>
      </w:r>
      <w:r w:rsidRPr="00F81DDA">
        <w:rPr>
          <w:rFonts w:ascii="Arial" w:hAnsi="Arial" w:cs="Arial"/>
          <w:sz w:val="20"/>
          <w:szCs w:val="20"/>
        </w:rPr>
        <w:t>nalizacije.</w:t>
      </w:r>
    </w:p>
    <w:p w14:paraId="2764F3ED" w14:textId="77777777" w:rsidR="006F32AE" w:rsidRDefault="006F32AE">
      <w:pPr>
        <w:spacing w:after="0" w:line="276" w:lineRule="auto"/>
        <w:jc w:val="both"/>
        <w:rPr>
          <w:rFonts w:ascii="Arial" w:hAnsi="Arial" w:cs="Arial"/>
          <w:sz w:val="20"/>
          <w:szCs w:val="20"/>
        </w:rPr>
      </w:pPr>
    </w:p>
    <w:p w14:paraId="0D4CC4C7" w14:textId="77777777" w:rsidR="00B70786" w:rsidRDefault="00B70786">
      <w:pPr>
        <w:spacing w:after="0" w:line="276" w:lineRule="auto"/>
        <w:jc w:val="both"/>
        <w:rPr>
          <w:rFonts w:ascii="Arial" w:hAnsi="Arial" w:cs="Arial"/>
          <w:sz w:val="20"/>
          <w:szCs w:val="20"/>
        </w:rPr>
      </w:pPr>
    </w:p>
    <w:p w14:paraId="3D143A4C" w14:textId="45132059" w:rsidR="00AB5C19" w:rsidRPr="006F32AE" w:rsidRDefault="00AB5C19" w:rsidP="0076608B">
      <w:pPr>
        <w:pStyle w:val="Naslov2"/>
      </w:pPr>
      <w:bookmarkStart w:id="33" w:name="_Toc193435511"/>
      <w:bookmarkStart w:id="34" w:name="_Hlk199928487"/>
      <w:r w:rsidRPr="006F32AE">
        <w:t>Splošna horizontalna načela (pogoji) za vse prijavljene projekte</w:t>
      </w:r>
      <w:bookmarkEnd w:id="33"/>
      <w:r w:rsidRPr="006F32AE">
        <w:t xml:space="preserve"> </w:t>
      </w:r>
    </w:p>
    <w:bookmarkEnd w:id="34"/>
    <w:p w14:paraId="5E36AEE0" w14:textId="77777777" w:rsidR="00A64CDC" w:rsidRDefault="00A64CDC" w:rsidP="001E1690">
      <w:pPr>
        <w:spacing w:after="0" w:line="276" w:lineRule="auto"/>
        <w:jc w:val="both"/>
        <w:rPr>
          <w:rFonts w:ascii="Arial" w:hAnsi="Arial" w:cs="Arial"/>
        </w:rPr>
      </w:pPr>
    </w:p>
    <w:p w14:paraId="4C0D4AF4" w14:textId="6CC1B481" w:rsidR="00AB5C19" w:rsidRDefault="00AB5C19" w:rsidP="001E1690">
      <w:pPr>
        <w:spacing w:after="0" w:line="276" w:lineRule="auto"/>
        <w:jc w:val="both"/>
        <w:rPr>
          <w:rFonts w:ascii="Arial" w:hAnsi="Arial" w:cs="Arial"/>
          <w:sz w:val="20"/>
          <w:szCs w:val="20"/>
        </w:rPr>
      </w:pPr>
      <w:r w:rsidRPr="00F81DDA">
        <w:rPr>
          <w:rFonts w:ascii="Arial" w:hAnsi="Arial" w:cs="Arial"/>
          <w:sz w:val="20"/>
          <w:szCs w:val="20"/>
        </w:rPr>
        <w:t>Prijavljeni projekt mora za uvrstitev v izbor za dodelitev sredstev izkazovati izpolnjevanje naslednjih pogojev:</w:t>
      </w:r>
    </w:p>
    <w:p w14:paraId="7500E45D" w14:textId="77777777" w:rsidR="00A64CDC" w:rsidRPr="00F81DDA" w:rsidRDefault="00A64CDC" w:rsidP="001E1690">
      <w:pPr>
        <w:spacing w:after="0" w:line="276" w:lineRule="auto"/>
        <w:jc w:val="both"/>
        <w:rPr>
          <w:rFonts w:ascii="Arial" w:hAnsi="Arial" w:cs="Arial"/>
          <w:sz w:val="20"/>
          <w:szCs w:val="20"/>
        </w:rPr>
      </w:pPr>
    </w:p>
    <w:p w14:paraId="7F5A6074" w14:textId="0FDF8ABB" w:rsidR="00A64CDC" w:rsidRPr="00F81DDA" w:rsidRDefault="00AB5C19" w:rsidP="001E1690">
      <w:pPr>
        <w:pStyle w:val="Odstavekseznama"/>
        <w:numPr>
          <w:ilvl w:val="1"/>
          <w:numId w:val="16"/>
        </w:numPr>
        <w:spacing w:after="0" w:line="276" w:lineRule="auto"/>
        <w:jc w:val="both"/>
        <w:rPr>
          <w:rFonts w:ascii="Arial" w:hAnsi="Arial" w:cs="Arial"/>
          <w:sz w:val="20"/>
          <w:szCs w:val="20"/>
        </w:rPr>
      </w:pPr>
      <w:r w:rsidRPr="00F81DDA">
        <w:rPr>
          <w:rFonts w:ascii="Arial" w:hAnsi="Arial" w:cs="Arial"/>
          <w:sz w:val="20"/>
          <w:szCs w:val="20"/>
        </w:rPr>
        <w:t>Skladnost in prispevek projekta s ciljem politike, prednostne naloge in specifičnim ciljem v okviru PEKP 2021–</w:t>
      </w:r>
      <w:r w:rsidR="00A64CDC">
        <w:rPr>
          <w:rFonts w:ascii="Arial" w:hAnsi="Arial" w:cs="Arial"/>
          <w:sz w:val="20"/>
          <w:szCs w:val="20"/>
        </w:rPr>
        <w:t>20</w:t>
      </w:r>
      <w:r w:rsidRPr="00F81DDA">
        <w:rPr>
          <w:rFonts w:ascii="Arial" w:hAnsi="Arial" w:cs="Arial"/>
          <w:sz w:val="20"/>
          <w:szCs w:val="20"/>
        </w:rPr>
        <w:t>27</w:t>
      </w:r>
      <w:r w:rsidR="006F5B10">
        <w:rPr>
          <w:rFonts w:ascii="Arial" w:hAnsi="Arial" w:cs="Arial"/>
          <w:sz w:val="20"/>
          <w:szCs w:val="20"/>
        </w:rPr>
        <w:t>,</w:t>
      </w:r>
      <w:r w:rsidRPr="00F81DDA">
        <w:rPr>
          <w:rFonts w:ascii="Arial" w:hAnsi="Arial" w:cs="Arial"/>
          <w:sz w:val="20"/>
          <w:szCs w:val="20"/>
        </w:rPr>
        <w:t xml:space="preserve"> kot </w:t>
      </w:r>
      <w:r w:rsidR="00A45C61">
        <w:rPr>
          <w:rFonts w:ascii="Arial" w:hAnsi="Arial" w:cs="Arial"/>
          <w:sz w:val="20"/>
          <w:szCs w:val="20"/>
        </w:rPr>
        <w:t xml:space="preserve">je </w:t>
      </w:r>
      <w:r w:rsidRPr="00F81DDA">
        <w:rPr>
          <w:rFonts w:ascii="Arial" w:hAnsi="Arial" w:cs="Arial"/>
          <w:sz w:val="20"/>
          <w:szCs w:val="20"/>
        </w:rPr>
        <w:t xml:space="preserve">navedeno v poglavju 5 tega javnega razpisa. </w:t>
      </w:r>
    </w:p>
    <w:p w14:paraId="0D3C03BB" w14:textId="58DCE9E9" w:rsidR="00AB5C19" w:rsidRPr="00F81DDA" w:rsidRDefault="00AB5C19" w:rsidP="001E1690">
      <w:pPr>
        <w:pStyle w:val="Odstavekseznama"/>
        <w:numPr>
          <w:ilvl w:val="1"/>
          <w:numId w:val="16"/>
        </w:numPr>
        <w:spacing w:after="0" w:line="276" w:lineRule="auto"/>
        <w:jc w:val="both"/>
        <w:rPr>
          <w:rFonts w:ascii="Arial" w:hAnsi="Arial" w:cs="Arial"/>
          <w:sz w:val="20"/>
          <w:szCs w:val="20"/>
        </w:rPr>
      </w:pPr>
      <w:r w:rsidRPr="00F81DDA">
        <w:rPr>
          <w:rFonts w:ascii="Arial" w:hAnsi="Arial" w:cs="Arial"/>
          <w:sz w:val="20"/>
          <w:szCs w:val="20"/>
        </w:rPr>
        <w:t>Opredeljenost projekta v okviru obdobja upravičenosti ter njegova realna izvedljivost v obdobju, na kater</w:t>
      </w:r>
      <w:r w:rsidR="00A45C61">
        <w:rPr>
          <w:rFonts w:ascii="Arial" w:hAnsi="Arial" w:cs="Arial"/>
          <w:sz w:val="20"/>
          <w:szCs w:val="20"/>
        </w:rPr>
        <w:t>o</w:t>
      </w:r>
      <w:r w:rsidRPr="00F81DDA">
        <w:rPr>
          <w:rFonts w:ascii="Arial" w:hAnsi="Arial" w:cs="Arial"/>
          <w:sz w:val="20"/>
          <w:szCs w:val="20"/>
        </w:rPr>
        <w:t xml:space="preserve"> se nanaša podpora (projekt upošteva aktivnosti ter časovni in finančni okvir, določen s tem javnim razpisom). </w:t>
      </w:r>
    </w:p>
    <w:p w14:paraId="49927017" w14:textId="4A22E806" w:rsidR="00A64CDC" w:rsidRPr="00F81DDA" w:rsidRDefault="00AB5C19" w:rsidP="001E1690">
      <w:pPr>
        <w:pStyle w:val="Odstavekseznama"/>
        <w:numPr>
          <w:ilvl w:val="1"/>
          <w:numId w:val="16"/>
        </w:numPr>
        <w:spacing w:after="0" w:line="276" w:lineRule="auto"/>
        <w:jc w:val="both"/>
        <w:rPr>
          <w:rFonts w:ascii="Arial" w:hAnsi="Arial" w:cs="Arial"/>
          <w:sz w:val="20"/>
          <w:szCs w:val="20"/>
        </w:rPr>
      </w:pPr>
      <w:r w:rsidRPr="00F81DDA">
        <w:rPr>
          <w:rFonts w:ascii="Arial" w:hAnsi="Arial" w:cs="Arial"/>
          <w:sz w:val="20"/>
          <w:szCs w:val="20"/>
        </w:rPr>
        <w:t xml:space="preserve">Ustreznost in sposobnost prijavitelja za izvedbo projekta. </w:t>
      </w:r>
    </w:p>
    <w:p w14:paraId="7456F671" w14:textId="129E866B" w:rsidR="00AB5C19" w:rsidRPr="00F81DDA" w:rsidRDefault="00AB5C19" w:rsidP="001E1690">
      <w:pPr>
        <w:pStyle w:val="Odstavekseznama"/>
        <w:numPr>
          <w:ilvl w:val="1"/>
          <w:numId w:val="16"/>
        </w:numPr>
        <w:spacing w:after="0" w:line="276" w:lineRule="auto"/>
        <w:jc w:val="both"/>
        <w:rPr>
          <w:rFonts w:ascii="Arial" w:hAnsi="Arial" w:cs="Arial"/>
          <w:sz w:val="20"/>
          <w:szCs w:val="20"/>
        </w:rPr>
      </w:pPr>
      <w:r w:rsidRPr="00F81DDA">
        <w:rPr>
          <w:rFonts w:ascii="Arial" w:hAnsi="Arial" w:cs="Arial"/>
          <w:sz w:val="20"/>
          <w:szCs w:val="20"/>
        </w:rPr>
        <w:t>Skladnost ciljnih skupin, predlaganih v projektu</w:t>
      </w:r>
      <w:r w:rsidR="00A45C61">
        <w:rPr>
          <w:rFonts w:ascii="Arial" w:hAnsi="Arial" w:cs="Arial"/>
          <w:sz w:val="20"/>
          <w:szCs w:val="20"/>
        </w:rPr>
        <w:t>,</w:t>
      </w:r>
      <w:r w:rsidRPr="00F81DDA">
        <w:rPr>
          <w:rFonts w:ascii="Arial" w:hAnsi="Arial" w:cs="Arial"/>
          <w:sz w:val="20"/>
          <w:szCs w:val="20"/>
        </w:rPr>
        <w:t xml:space="preserve"> kot </w:t>
      </w:r>
      <w:r w:rsidR="00A64CDC">
        <w:rPr>
          <w:rFonts w:ascii="Arial" w:hAnsi="Arial" w:cs="Arial"/>
          <w:sz w:val="20"/>
          <w:szCs w:val="20"/>
        </w:rPr>
        <w:t xml:space="preserve">je </w:t>
      </w:r>
      <w:r w:rsidRPr="00F81DDA">
        <w:rPr>
          <w:rFonts w:ascii="Arial" w:hAnsi="Arial" w:cs="Arial"/>
          <w:sz w:val="20"/>
          <w:szCs w:val="20"/>
        </w:rPr>
        <w:t>določeno v 5</w:t>
      </w:r>
      <w:r w:rsidR="00D63CB3">
        <w:rPr>
          <w:rFonts w:ascii="Arial" w:hAnsi="Arial" w:cs="Arial"/>
          <w:sz w:val="20"/>
          <w:szCs w:val="20"/>
        </w:rPr>
        <w:t>.</w:t>
      </w:r>
      <w:r w:rsidRPr="00F81DDA">
        <w:rPr>
          <w:rFonts w:ascii="Arial" w:hAnsi="Arial" w:cs="Arial"/>
          <w:sz w:val="20"/>
          <w:szCs w:val="20"/>
        </w:rPr>
        <w:t xml:space="preserve"> poglavju tega javnega razpisa. 5. Skladnost projekta s horizontalnimi načeli iz 9. člena Uredbe 2021/1060/EU – skladnost z načeli spoštovanja temeljnih pravic, spodbujanja enakosti moških in žensk, preprečevanja diskriminacije in spodbujanja trajnostnega razvoja ob upoštevanju načela, da se ne škoduje bistveno.</w:t>
      </w:r>
    </w:p>
    <w:p w14:paraId="3D48DB90" w14:textId="77777777" w:rsidR="00A45C61" w:rsidRDefault="00A45C61" w:rsidP="001E1690">
      <w:pPr>
        <w:spacing w:after="0" w:line="276" w:lineRule="auto"/>
        <w:jc w:val="both"/>
        <w:rPr>
          <w:rFonts w:ascii="Arial" w:hAnsi="Arial" w:cs="Arial"/>
          <w:sz w:val="20"/>
          <w:szCs w:val="20"/>
        </w:rPr>
      </w:pPr>
    </w:p>
    <w:p w14:paraId="4E8AC364" w14:textId="696B615C" w:rsidR="00DD2002" w:rsidRPr="00F81DDA" w:rsidRDefault="00DD2002" w:rsidP="001E1690">
      <w:pPr>
        <w:spacing w:after="0" w:line="276" w:lineRule="auto"/>
        <w:jc w:val="both"/>
        <w:rPr>
          <w:rFonts w:ascii="Arial" w:hAnsi="Arial" w:cs="Arial"/>
          <w:sz w:val="20"/>
          <w:szCs w:val="20"/>
        </w:rPr>
      </w:pPr>
      <w:r w:rsidRPr="00F81DDA">
        <w:rPr>
          <w:rFonts w:ascii="Arial" w:hAnsi="Arial" w:cs="Arial"/>
          <w:sz w:val="20"/>
          <w:szCs w:val="20"/>
        </w:rPr>
        <w:t xml:space="preserve">Spoštovanje načel enakosti, vključenosti in nediskriminacije mora biti zagotovljeno pri izvajanju vseh aktivnosti na vseh ravneh </w:t>
      </w:r>
      <w:r w:rsidR="000A3637">
        <w:rPr>
          <w:rFonts w:ascii="Arial" w:hAnsi="Arial" w:cs="Arial"/>
          <w:sz w:val="20"/>
          <w:szCs w:val="20"/>
        </w:rPr>
        <w:t>v skladu</w:t>
      </w:r>
      <w:r w:rsidRPr="00F81DDA">
        <w:rPr>
          <w:rFonts w:ascii="Arial" w:hAnsi="Arial" w:cs="Arial"/>
          <w:sz w:val="20"/>
          <w:szCs w:val="20"/>
        </w:rPr>
        <w:t xml:space="preserve"> z nacionalno zakonodajo (Zakon o enakih možnostih žensk in moških, Zakon o varstvu pred diskriminacijo, Zakon o izenačevanju možnosti invalidov), pravnim redom EU, zlasti s Pogodbo o delovanju EU, Listino EU o temeljnih pravicah in načeli Evropskega stebra socialnih pravic in relevantnimi mednarodnimi dokumenti za varstvo človekovih pravic, zlasti s Konvencijo o pravicah invalidov. V okviru projekta se bodo enake možnosti in boj proti diskriminaciji glede na različne osebne okoliščine (npr. spol, starost, invalidnost, rasna, etnična, narodna in verska pripadnost, spolna usmerjenost) </w:t>
      </w:r>
      <w:r w:rsidR="00404B01" w:rsidRPr="00F81DDA">
        <w:rPr>
          <w:rFonts w:ascii="Arial" w:hAnsi="Arial" w:cs="Arial"/>
          <w:sz w:val="20"/>
          <w:szCs w:val="20"/>
        </w:rPr>
        <w:t>zagotavljali</w:t>
      </w:r>
      <w:r w:rsidRPr="00F81DDA">
        <w:rPr>
          <w:rFonts w:ascii="Arial" w:hAnsi="Arial" w:cs="Arial"/>
          <w:sz w:val="20"/>
          <w:szCs w:val="20"/>
        </w:rPr>
        <w:t xml:space="preserve"> horizontalno ter vertikalno, kolikor je to mogoče. Pri tem je treba upoštevati tudi Postopkovnik za zagotovitev izpolnitve horizontalnih omogočitvenih pogojev »Dejanska uporaba in izvajanje Listine Evropske unije o temeljnih pravicah« in »Izvajanje in uporaba Konvencije Združenih narodov o pravicah invalidov v skladu s Sklepom Sveta 2010/48/ES« in Akcijski program za invalide 2022</w:t>
      </w:r>
      <w:r w:rsidR="00A45C61" w:rsidRPr="00732343">
        <w:rPr>
          <w:rFonts w:ascii="Arial" w:hAnsi="Arial" w:cs="Arial"/>
          <w:sz w:val="20"/>
          <w:szCs w:val="20"/>
        </w:rPr>
        <w:t>–</w:t>
      </w:r>
      <w:r w:rsidRPr="00F81DDA">
        <w:rPr>
          <w:rFonts w:ascii="Arial" w:hAnsi="Arial" w:cs="Arial"/>
          <w:sz w:val="20"/>
          <w:szCs w:val="20"/>
        </w:rPr>
        <w:t xml:space="preserve">2030 ter druge relevantne dokumente, ki bodo nastali v okviru izvajanja. Načelo se bo upoštevalo tudi v okviru postopka izbora projekta. </w:t>
      </w:r>
    </w:p>
    <w:p w14:paraId="516C076B" w14:textId="77777777" w:rsidR="00AB5C19" w:rsidRDefault="00AB5C19" w:rsidP="001E1690">
      <w:pPr>
        <w:spacing w:after="0" w:line="276" w:lineRule="auto"/>
        <w:jc w:val="both"/>
        <w:rPr>
          <w:rFonts w:ascii="Arial" w:hAnsi="Arial" w:cs="Arial"/>
          <w:sz w:val="20"/>
          <w:szCs w:val="20"/>
        </w:rPr>
      </w:pPr>
    </w:p>
    <w:p w14:paraId="310A0717" w14:textId="77777777" w:rsidR="004A6D4B" w:rsidRDefault="004A6D4B" w:rsidP="001E1690">
      <w:pPr>
        <w:spacing w:after="0" w:line="276" w:lineRule="auto"/>
        <w:jc w:val="both"/>
        <w:rPr>
          <w:rFonts w:ascii="Arial" w:hAnsi="Arial" w:cs="Arial"/>
          <w:sz w:val="20"/>
          <w:szCs w:val="20"/>
        </w:rPr>
      </w:pPr>
    </w:p>
    <w:p w14:paraId="31D9D51A" w14:textId="16CF455E" w:rsidR="00BE20B7" w:rsidRPr="006F32AE" w:rsidRDefault="00EE18C8" w:rsidP="00F11A8D">
      <w:pPr>
        <w:pStyle w:val="Naslov1"/>
      </w:pPr>
      <w:bookmarkStart w:id="35" w:name="_Toc193435512"/>
      <w:r w:rsidRPr="006F32AE">
        <w:t>TRAJANJE OZIROMA ČASOVNA OMEJITEV PROJEKTA</w:t>
      </w:r>
      <w:bookmarkEnd w:id="35"/>
    </w:p>
    <w:p w14:paraId="778597A1" w14:textId="77777777" w:rsidR="00A45C61" w:rsidRPr="00F81DDA" w:rsidRDefault="00A45C61" w:rsidP="001E1690">
      <w:pPr>
        <w:spacing w:after="0" w:line="276" w:lineRule="auto"/>
        <w:jc w:val="both"/>
        <w:rPr>
          <w:rFonts w:ascii="Arial" w:hAnsi="Arial" w:cs="Arial"/>
          <w:sz w:val="20"/>
          <w:szCs w:val="20"/>
        </w:rPr>
      </w:pPr>
    </w:p>
    <w:p w14:paraId="609B641F" w14:textId="77777777" w:rsidR="00A45C61" w:rsidRPr="00F81DDA" w:rsidRDefault="00A45C61" w:rsidP="001E1690">
      <w:pPr>
        <w:spacing w:after="0" w:line="276" w:lineRule="auto"/>
        <w:jc w:val="both"/>
        <w:rPr>
          <w:rFonts w:ascii="Arial" w:hAnsi="Arial" w:cs="Arial"/>
          <w:sz w:val="20"/>
          <w:szCs w:val="20"/>
        </w:rPr>
      </w:pPr>
    </w:p>
    <w:p w14:paraId="0CD10338" w14:textId="2EC96329" w:rsidR="00BE20B7" w:rsidRDefault="00BE20B7" w:rsidP="001E1690">
      <w:pPr>
        <w:spacing w:after="0" w:line="276" w:lineRule="auto"/>
        <w:jc w:val="both"/>
        <w:rPr>
          <w:rFonts w:ascii="Arial" w:hAnsi="Arial" w:cs="Arial"/>
          <w:sz w:val="20"/>
          <w:szCs w:val="20"/>
        </w:rPr>
      </w:pPr>
      <w:r w:rsidRPr="00F11A8D">
        <w:rPr>
          <w:rFonts w:ascii="Arial" w:hAnsi="Arial" w:cs="Arial"/>
          <w:sz w:val="20"/>
          <w:szCs w:val="20"/>
        </w:rPr>
        <w:t>Dodeljena sredstva morajo biti porabljena v letih 2025 do 2028</w:t>
      </w:r>
      <w:r w:rsidR="00DF30F3" w:rsidRPr="00F11A8D">
        <w:rPr>
          <w:rFonts w:ascii="Arial" w:hAnsi="Arial" w:cs="Arial"/>
          <w:sz w:val="20"/>
          <w:szCs w:val="20"/>
        </w:rPr>
        <w:t>. F</w:t>
      </w:r>
      <w:r w:rsidRPr="00F11A8D">
        <w:rPr>
          <w:rFonts w:ascii="Arial" w:hAnsi="Arial" w:cs="Arial"/>
          <w:sz w:val="20"/>
          <w:szCs w:val="20"/>
        </w:rPr>
        <w:t xml:space="preserve">inancirane bodo aktivnosti </w:t>
      </w:r>
      <w:bookmarkStart w:id="36" w:name="_Hlk198631500"/>
      <w:bookmarkStart w:id="37" w:name="_Hlk199830910"/>
      <w:r w:rsidR="00423B09" w:rsidRPr="00F11A8D">
        <w:rPr>
          <w:rFonts w:ascii="Arial" w:hAnsi="Arial" w:cs="Arial"/>
          <w:noProof/>
          <w:sz w:val="20"/>
          <w:szCs w:val="20"/>
        </w:rPr>
        <w:t xml:space="preserve">od izdaje skepa o </w:t>
      </w:r>
      <w:bookmarkEnd w:id="36"/>
      <w:r w:rsidR="00F9730C">
        <w:rPr>
          <w:rFonts w:ascii="Arial" w:eastAsia="Calibri" w:hAnsi="Arial" w:cs="Arial"/>
          <w:sz w:val="20"/>
          <w:szCs w:val="20"/>
        </w:rPr>
        <w:t>dodelitvi sredstev</w:t>
      </w:r>
      <w:r w:rsidR="00F9730C" w:rsidRPr="00F81DDA">
        <w:rPr>
          <w:rFonts w:ascii="Arial" w:eastAsia="Calibri" w:hAnsi="Arial" w:cs="Arial"/>
          <w:sz w:val="20"/>
          <w:szCs w:val="20"/>
        </w:rPr>
        <w:t xml:space="preserve"> </w:t>
      </w:r>
      <w:r w:rsidRPr="00F11A8D">
        <w:rPr>
          <w:rFonts w:ascii="Arial" w:hAnsi="Arial" w:cs="Arial"/>
          <w:b/>
          <w:bCs/>
          <w:sz w:val="20"/>
          <w:szCs w:val="20"/>
        </w:rPr>
        <w:t xml:space="preserve">do </w:t>
      </w:r>
      <w:bookmarkEnd w:id="37"/>
      <w:r w:rsidRPr="00F11A8D">
        <w:rPr>
          <w:rFonts w:ascii="Arial" w:hAnsi="Arial" w:cs="Arial"/>
          <w:b/>
          <w:bCs/>
          <w:sz w:val="20"/>
          <w:szCs w:val="20"/>
        </w:rPr>
        <w:t>31.</w:t>
      </w:r>
      <w:r w:rsidR="00A45C61" w:rsidRPr="00F11A8D">
        <w:rPr>
          <w:rFonts w:ascii="Arial" w:hAnsi="Arial" w:cs="Arial"/>
          <w:b/>
          <w:bCs/>
          <w:sz w:val="20"/>
          <w:szCs w:val="20"/>
        </w:rPr>
        <w:t> </w:t>
      </w:r>
      <w:r w:rsidRPr="00F11A8D">
        <w:rPr>
          <w:rFonts w:ascii="Arial" w:hAnsi="Arial" w:cs="Arial"/>
          <w:b/>
          <w:bCs/>
          <w:sz w:val="20"/>
          <w:szCs w:val="20"/>
        </w:rPr>
        <w:t>10.</w:t>
      </w:r>
      <w:r w:rsidR="00A45C61" w:rsidRPr="00F11A8D">
        <w:rPr>
          <w:rFonts w:ascii="Arial" w:hAnsi="Arial" w:cs="Arial"/>
          <w:b/>
          <w:bCs/>
          <w:sz w:val="20"/>
          <w:szCs w:val="20"/>
        </w:rPr>
        <w:t> </w:t>
      </w:r>
      <w:r w:rsidRPr="00F11A8D">
        <w:rPr>
          <w:rFonts w:ascii="Arial" w:hAnsi="Arial" w:cs="Arial"/>
          <w:b/>
          <w:bCs/>
          <w:sz w:val="20"/>
          <w:szCs w:val="20"/>
        </w:rPr>
        <w:t>2028</w:t>
      </w:r>
      <w:r w:rsidRPr="00F11A8D">
        <w:rPr>
          <w:rFonts w:ascii="Arial" w:hAnsi="Arial" w:cs="Arial"/>
          <w:sz w:val="20"/>
          <w:szCs w:val="20"/>
        </w:rPr>
        <w:t>, kar pomeni, da se financirajo upravičeni stroški</w:t>
      </w:r>
      <w:r w:rsidR="00A45C61" w:rsidRPr="00F11A8D">
        <w:rPr>
          <w:rFonts w:ascii="Arial" w:hAnsi="Arial" w:cs="Arial"/>
          <w:sz w:val="20"/>
          <w:szCs w:val="20"/>
        </w:rPr>
        <w:t>,</w:t>
      </w:r>
      <w:r w:rsidRPr="00F11A8D">
        <w:rPr>
          <w:rFonts w:ascii="Arial" w:hAnsi="Arial" w:cs="Arial"/>
          <w:sz w:val="20"/>
          <w:szCs w:val="20"/>
        </w:rPr>
        <w:t xml:space="preserve"> nastali v tem </w:t>
      </w:r>
      <w:r w:rsidR="00F200F5" w:rsidRPr="00F11A8D">
        <w:rPr>
          <w:rFonts w:ascii="Arial" w:hAnsi="Arial" w:cs="Arial"/>
          <w:sz w:val="20"/>
          <w:szCs w:val="20"/>
        </w:rPr>
        <w:t xml:space="preserve">obdobju. </w:t>
      </w:r>
    </w:p>
    <w:p w14:paraId="33303FAC" w14:textId="77777777" w:rsidR="00C10DDF" w:rsidRDefault="00C10DDF" w:rsidP="001E1690">
      <w:pPr>
        <w:spacing w:after="0" w:line="276" w:lineRule="auto"/>
        <w:jc w:val="both"/>
        <w:rPr>
          <w:rFonts w:ascii="Arial" w:hAnsi="Arial" w:cs="Arial"/>
          <w:sz w:val="20"/>
          <w:szCs w:val="20"/>
        </w:rPr>
      </w:pPr>
    </w:p>
    <w:p w14:paraId="13226718" w14:textId="6FD5D381" w:rsidR="004A6D4B" w:rsidRDefault="004A6D4B">
      <w:pPr>
        <w:rPr>
          <w:rFonts w:ascii="Arial" w:hAnsi="Arial" w:cs="Arial"/>
          <w:sz w:val="20"/>
          <w:szCs w:val="20"/>
        </w:rPr>
      </w:pPr>
      <w:r>
        <w:rPr>
          <w:rFonts w:ascii="Arial" w:hAnsi="Arial" w:cs="Arial"/>
          <w:sz w:val="20"/>
          <w:szCs w:val="20"/>
        </w:rPr>
        <w:br w:type="page"/>
      </w:r>
    </w:p>
    <w:p w14:paraId="2F0DC5E9" w14:textId="75A61EE4" w:rsidR="00BE20B7" w:rsidRPr="00E05170" w:rsidRDefault="00F200F5" w:rsidP="00F11A8D">
      <w:pPr>
        <w:pStyle w:val="Naslov1"/>
      </w:pPr>
      <w:bookmarkStart w:id="38" w:name="_Toc193435513"/>
      <w:r w:rsidRPr="00E05170">
        <w:lastRenderedPageBreak/>
        <w:t>FINANCIRANJE</w:t>
      </w:r>
      <w:bookmarkEnd w:id="38"/>
      <w:r w:rsidRPr="00E05170">
        <w:t xml:space="preserve"> </w:t>
      </w:r>
    </w:p>
    <w:p w14:paraId="389F6705" w14:textId="77777777" w:rsidR="00A45C61" w:rsidRPr="00C6365E" w:rsidRDefault="00A45C61" w:rsidP="001E1690">
      <w:pPr>
        <w:spacing w:after="0" w:line="276" w:lineRule="auto"/>
        <w:rPr>
          <w:rFonts w:ascii="Arial" w:hAnsi="Arial" w:cs="Arial"/>
          <w:sz w:val="20"/>
          <w:szCs w:val="20"/>
        </w:rPr>
      </w:pPr>
    </w:p>
    <w:p w14:paraId="593F14AD" w14:textId="77777777" w:rsidR="00A45C61" w:rsidRPr="00C6365E" w:rsidRDefault="00A45C61" w:rsidP="001E1690">
      <w:pPr>
        <w:spacing w:after="0" w:line="276" w:lineRule="auto"/>
        <w:rPr>
          <w:rFonts w:ascii="Arial" w:hAnsi="Arial" w:cs="Arial"/>
          <w:sz w:val="20"/>
          <w:szCs w:val="20"/>
        </w:rPr>
      </w:pPr>
    </w:p>
    <w:p w14:paraId="2A329671" w14:textId="3B0CF6EF" w:rsidR="000920FD" w:rsidRPr="00E05170" w:rsidRDefault="000920FD" w:rsidP="00F11A8D">
      <w:pPr>
        <w:pStyle w:val="Naslov2"/>
      </w:pPr>
      <w:bookmarkStart w:id="39" w:name="_Toc193435514"/>
      <w:r w:rsidRPr="00E05170">
        <w:t>Način financiranja</w:t>
      </w:r>
      <w:bookmarkEnd w:id="39"/>
    </w:p>
    <w:p w14:paraId="4B6F1452" w14:textId="77777777" w:rsidR="00A45C61" w:rsidRPr="00C6365E" w:rsidRDefault="00A45C61" w:rsidP="001E1690">
      <w:pPr>
        <w:spacing w:after="0" w:line="276" w:lineRule="auto"/>
        <w:jc w:val="both"/>
        <w:rPr>
          <w:rFonts w:ascii="Arial" w:hAnsi="Arial" w:cs="Arial"/>
          <w:sz w:val="20"/>
          <w:szCs w:val="20"/>
        </w:rPr>
      </w:pPr>
    </w:p>
    <w:p w14:paraId="71C23940" w14:textId="71CDF50C" w:rsidR="000920FD" w:rsidRPr="00F81DDA" w:rsidRDefault="000920FD" w:rsidP="001E1690">
      <w:pPr>
        <w:spacing w:after="0" w:line="276" w:lineRule="auto"/>
        <w:jc w:val="both"/>
        <w:rPr>
          <w:rFonts w:ascii="Arial" w:hAnsi="Arial" w:cs="Arial"/>
          <w:sz w:val="20"/>
          <w:szCs w:val="20"/>
        </w:rPr>
      </w:pPr>
      <w:r w:rsidRPr="00F81DDA">
        <w:rPr>
          <w:rFonts w:ascii="Arial" w:hAnsi="Arial" w:cs="Arial"/>
          <w:sz w:val="20"/>
          <w:szCs w:val="20"/>
        </w:rPr>
        <w:t>Projekt bo sofinanciran iz javnih sredstev v višini do 100</w:t>
      </w:r>
      <w:r w:rsidR="00A45C61">
        <w:rPr>
          <w:rFonts w:ascii="Arial" w:hAnsi="Arial" w:cs="Arial"/>
          <w:sz w:val="20"/>
          <w:szCs w:val="20"/>
        </w:rPr>
        <w:t> </w:t>
      </w:r>
      <w:r w:rsidRPr="00F81DDA">
        <w:rPr>
          <w:rFonts w:ascii="Arial" w:hAnsi="Arial" w:cs="Arial"/>
          <w:sz w:val="20"/>
          <w:szCs w:val="20"/>
        </w:rPr>
        <w:t xml:space="preserve">% realiziranih skupnih upravičenih stroškov projekta. Namenska sredstva ESS+ EU predstavljajo </w:t>
      </w:r>
      <w:r w:rsidR="00B0680F" w:rsidRPr="00F81DDA">
        <w:rPr>
          <w:rFonts w:ascii="Arial" w:hAnsi="Arial" w:cs="Arial"/>
          <w:sz w:val="20"/>
          <w:szCs w:val="20"/>
        </w:rPr>
        <w:t>85</w:t>
      </w:r>
      <w:r w:rsidR="00A45C61">
        <w:rPr>
          <w:rFonts w:ascii="Arial" w:hAnsi="Arial" w:cs="Arial"/>
          <w:sz w:val="20"/>
          <w:szCs w:val="20"/>
        </w:rPr>
        <w:t> </w:t>
      </w:r>
      <w:r w:rsidR="00B0680F" w:rsidRPr="00F81DDA">
        <w:rPr>
          <w:rFonts w:ascii="Arial" w:hAnsi="Arial" w:cs="Arial"/>
          <w:sz w:val="20"/>
          <w:szCs w:val="20"/>
        </w:rPr>
        <w:t>% skupnih upravičenih stroškov projekta v KRVS in 40</w:t>
      </w:r>
      <w:r w:rsidR="00A45C61">
        <w:rPr>
          <w:rFonts w:ascii="Arial" w:hAnsi="Arial" w:cs="Arial"/>
          <w:sz w:val="20"/>
          <w:szCs w:val="20"/>
        </w:rPr>
        <w:t> </w:t>
      </w:r>
      <w:r w:rsidR="00B0680F" w:rsidRPr="00F81DDA">
        <w:rPr>
          <w:rFonts w:ascii="Arial" w:hAnsi="Arial" w:cs="Arial"/>
          <w:sz w:val="20"/>
          <w:szCs w:val="20"/>
        </w:rPr>
        <w:t>% skupnih upravičenih stroškov projekta v KRZS. Namenska sredstva</w:t>
      </w:r>
      <w:r w:rsidR="00152C7D" w:rsidRPr="00F81DDA">
        <w:rPr>
          <w:rFonts w:ascii="Arial" w:hAnsi="Arial" w:cs="Arial"/>
          <w:sz w:val="20"/>
          <w:szCs w:val="20"/>
        </w:rPr>
        <w:t xml:space="preserve"> slovenske udeležbe predstavljajo 15</w:t>
      </w:r>
      <w:r w:rsidR="00A45C61">
        <w:rPr>
          <w:rFonts w:ascii="Arial" w:hAnsi="Arial" w:cs="Arial"/>
          <w:sz w:val="20"/>
          <w:szCs w:val="20"/>
        </w:rPr>
        <w:t> </w:t>
      </w:r>
      <w:r w:rsidR="00152C7D" w:rsidRPr="00F81DDA">
        <w:rPr>
          <w:rFonts w:ascii="Arial" w:hAnsi="Arial" w:cs="Arial"/>
          <w:sz w:val="20"/>
          <w:szCs w:val="20"/>
        </w:rPr>
        <w:t>% skupnih upravičenih stroškov projekta v KRVS in 60</w:t>
      </w:r>
      <w:r w:rsidR="00A45C61">
        <w:rPr>
          <w:rFonts w:ascii="Arial" w:hAnsi="Arial" w:cs="Arial"/>
          <w:sz w:val="20"/>
          <w:szCs w:val="20"/>
        </w:rPr>
        <w:t> </w:t>
      </w:r>
      <w:r w:rsidR="00152C7D" w:rsidRPr="00F81DDA">
        <w:rPr>
          <w:rFonts w:ascii="Arial" w:hAnsi="Arial" w:cs="Arial"/>
          <w:sz w:val="20"/>
          <w:szCs w:val="20"/>
        </w:rPr>
        <w:t>% projekta v KRZS</w:t>
      </w:r>
      <w:r w:rsidR="00A45C61">
        <w:rPr>
          <w:rFonts w:ascii="Arial" w:hAnsi="Arial" w:cs="Arial"/>
          <w:sz w:val="20"/>
          <w:szCs w:val="20"/>
        </w:rPr>
        <w:t>.</w:t>
      </w:r>
    </w:p>
    <w:p w14:paraId="2FC73AB5" w14:textId="77777777" w:rsidR="00A45C61" w:rsidRDefault="00A45C61" w:rsidP="001E1690">
      <w:pPr>
        <w:spacing w:after="0" w:line="276" w:lineRule="auto"/>
        <w:jc w:val="both"/>
        <w:rPr>
          <w:rFonts w:ascii="Arial" w:hAnsi="Arial" w:cs="Arial"/>
          <w:sz w:val="20"/>
          <w:szCs w:val="20"/>
        </w:rPr>
      </w:pPr>
    </w:p>
    <w:p w14:paraId="431B420A" w14:textId="7AD3F0BB" w:rsidR="000920FD" w:rsidRPr="00F81DDA" w:rsidRDefault="000920FD" w:rsidP="001E1690">
      <w:pPr>
        <w:spacing w:after="0" w:line="276" w:lineRule="auto"/>
        <w:jc w:val="both"/>
        <w:rPr>
          <w:rFonts w:ascii="Arial" w:hAnsi="Arial" w:cs="Arial"/>
          <w:sz w:val="20"/>
          <w:szCs w:val="20"/>
        </w:rPr>
      </w:pPr>
      <w:r w:rsidRPr="00F81DDA">
        <w:rPr>
          <w:rFonts w:ascii="Arial" w:hAnsi="Arial" w:cs="Arial"/>
          <w:sz w:val="20"/>
          <w:szCs w:val="20"/>
        </w:rPr>
        <w:t>Neupravičene stroške krije upravičenec sam.</w:t>
      </w:r>
    </w:p>
    <w:p w14:paraId="53D2EAAF" w14:textId="77777777" w:rsidR="00A45C61" w:rsidRDefault="00A45C61" w:rsidP="001E1690">
      <w:pPr>
        <w:spacing w:after="0" w:line="276" w:lineRule="auto"/>
        <w:jc w:val="both"/>
        <w:rPr>
          <w:rFonts w:ascii="Arial" w:hAnsi="Arial" w:cs="Arial"/>
          <w:sz w:val="20"/>
          <w:szCs w:val="20"/>
        </w:rPr>
      </w:pPr>
    </w:p>
    <w:p w14:paraId="07C141CB" w14:textId="7D8AE07C" w:rsidR="000920FD" w:rsidRPr="00F81DDA" w:rsidRDefault="000920FD" w:rsidP="001E1690">
      <w:pPr>
        <w:spacing w:after="0" w:line="276" w:lineRule="auto"/>
        <w:jc w:val="both"/>
        <w:rPr>
          <w:rFonts w:ascii="Arial" w:hAnsi="Arial" w:cs="Arial"/>
          <w:sz w:val="20"/>
          <w:szCs w:val="20"/>
        </w:rPr>
      </w:pPr>
      <w:r w:rsidRPr="00F81DDA">
        <w:rPr>
          <w:rFonts w:ascii="Arial" w:hAnsi="Arial" w:cs="Arial"/>
          <w:sz w:val="20"/>
          <w:szCs w:val="20"/>
        </w:rPr>
        <w:t xml:space="preserve">V skladu s pravili evropske kohezijske politike in nacionalne zakonodaje s področja javnih financ se financiranje projekta izvaja po principu povračil za nastale in plačane stroške (izdatke). </w:t>
      </w:r>
    </w:p>
    <w:p w14:paraId="7D1A4F66" w14:textId="77777777" w:rsidR="00A45C61" w:rsidRDefault="00A45C61" w:rsidP="001E1690">
      <w:pPr>
        <w:spacing w:after="0" w:line="276" w:lineRule="auto"/>
        <w:jc w:val="both"/>
        <w:rPr>
          <w:rFonts w:ascii="Arial" w:hAnsi="Arial" w:cs="Arial"/>
          <w:sz w:val="20"/>
          <w:szCs w:val="20"/>
        </w:rPr>
      </w:pPr>
    </w:p>
    <w:p w14:paraId="51A7A53C" w14:textId="363A02F2" w:rsidR="000920FD" w:rsidRDefault="00B44326" w:rsidP="001E1690">
      <w:pPr>
        <w:spacing w:after="0" w:line="276" w:lineRule="auto"/>
        <w:jc w:val="both"/>
        <w:rPr>
          <w:rFonts w:ascii="Arial" w:hAnsi="Arial" w:cs="Arial"/>
          <w:sz w:val="20"/>
          <w:szCs w:val="20"/>
        </w:rPr>
      </w:pPr>
      <w:r w:rsidRPr="00F81DDA">
        <w:rPr>
          <w:rFonts w:ascii="Arial" w:hAnsi="Arial" w:cs="Arial"/>
          <w:sz w:val="20"/>
          <w:szCs w:val="20"/>
        </w:rPr>
        <w:t>V skladu</w:t>
      </w:r>
      <w:r w:rsidR="000920FD" w:rsidRPr="00F81DDA">
        <w:rPr>
          <w:rFonts w:ascii="Arial" w:hAnsi="Arial" w:cs="Arial"/>
          <w:sz w:val="20"/>
          <w:szCs w:val="20"/>
        </w:rPr>
        <w:t xml:space="preserve"> s 33. členom Zakona o izvrševanju proračunov Republike Slovenije za leti 20</w:t>
      </w:r>
      <w:r w:rsidRPr="00F81DDA">
        <w:rPr>
          <w:rFonts w:ascii="Arial" w:hAnsi="Arial" w:cs="Arial"/>
          <w:sz w:val="20"/>
          <w:szCs w:val="20"/>
        </w:rPr>
        <w:t>25</w:t>
      </w:r>
      <w:r w:rsidR="000920FD" w:rsidRPr="00F81DDA">
        <w:rPr>
          <w:rFonts w:ascii="Arial" w:hAnsi="Arial" w:cs="Arial"/>
          <w:sz w:val="20"/>
          <w:szCs w:val="20"/>
        </w:rPr>
        <w:t xml:space="preserve"> in 20</w:t>
      </w:r>
      <w:r w:rsidRPr="00F81DDA">
        <w:rPr>
          <w:rFonts w:ascii="Arial" w:hAnsi="Arial" w:cs="Arial"/>
          <w:sz w:val="20"/>
          <w:szCs w:val="20"/>
        </w:rPr>
        <w:t>26</w:t>
      </w:r>
      <w:r w:rsidR="000920FD" w:rsidRPr="00F81DDA">
        <w:rPr>
          <w:rFonts w:ascii="Arial" w:hAnsi="Arial" w:cs="Arial"/>
          <w:sz w:val="20"/>
          <w:szCs w:val="20"/>
        </w:rPr>
        <w:t xml:space="preserve"> (Uradni list RS, št. </w:t>
      </w:r>
      <w:r w:rsidRPr="00F81DDA">
        <w:rPr>
          <w:rFonts w:ascii="Arial" w:hAnsi="Arial" w:cs="Arial"/>
          <w:sz w:val="20"/>
          <w:szCs w:val="20"/>
        </w:rPr>
        <w:t>104/24 – ZIPRS2526</w:t>
      </w:r>
      <w:r w:rsidR="000920FD" w:rsidRPr="00F81DDA">
        <w:rPr>
          <w:rFonts w:ascii="Arial" w:hAnsi="Arial" w:cs="Arial"/>
          <w:sz w:val="20"/>
          <w:szCs w:val="20"/>
        </w:rPr>
        <w:t xml:space="preserve">) lahko izbrani prijavitelj, </w:t>
      </w:r>
      <w:r w:rsidR="00A45C61">
        <w:rPr>
          <w:rFonts w:ascii="Arial" w:hAnsi="Arial" w:cs="Arial"/>
          <w:sz w:val="20"/>
          <w:szCs w:val="20"/>
        </w:rPr>
        <w:t>če</w:t>
      </w:r>
      <w:r w:rsidR="000920FD" w:rsidRPr="00F81DDA">
        <w:rPr>
          <w:rFonts w:ascii="Arial" w:hAnsi="Arial" w:cs="Arial"/>
          <w:sz w:val="20"/>
          <w:szCs w:val="20"/>
        </w:rPr>
        <w:t xml:space="preserve"> izpolnjuje zakonsko določene pogoje, ministrstvo zaprosi za predplačilo. Pogoji za upravičenost do izplačila predplačila so natančneje opredeljeni v veljavnem zakonu, ki ureja izvrševanje proračuna Republike Slovenije</w:t>
      </w:r>
      <w:r w:rsidR="00415F37">
        <w:rPr>
          <w:rFonts w:ascii="Arial" w:hAnsi="Arial" w:cs="Arial"/>
          <w:sz w:val="20"/>
          <w:szCs w:val="20"/>
        </w:rPr>
        <w:t>,</w:t>
      </w:r>
      <w:r w:rsidR="000920FD" w:rsidRPr="00F81DDA">
        <w:rPr>
          <w:rFonts w:ascii="Arial" w:hAnsi="Arial" w:cs="Arial"/>
          <w:sz w:val="20"/>
          <w:szCs w:val="20"/>
        </w:rPr>
        <w:t xml:space="preserve"> in Navodilih</w:t>
      </w:r>
      <w:r w:rsidR="008920C9" w:rsidRPr="00F81DDA">
        <w:rPr>
          <w:rFonts w:ascii="Arial" w:hAnsi="Arial" w:cs="Arial"/>
          <w:sz w:val="20"/>
          <w:szCs w:val="20"/>
        </w:rPr>
        <w:t xml:space="preserve"> PT</w:t>
      </w:r>
      <w:r w:rsidR="000920FD" w:rsidRPr="00F81DDA">
        <w:rPr>
          <w:rFonts w:ascii="Arial" w:hAnsi="Arial" w:cs="Arial"/>
          <w:sz w:val="20"/>
          <w:szCs w:val="20"/>
        </w:rPr>
        <w:t>.</w:t>
      </w:r>
    </w:p>
    <w:p w14:paraId="521B435B" w14:textId="77777777" w:rsidR="00A45C61" w:rsidRPr="00F81DDA" w:rsidRDefault="00A45C61" w:rsidP="001E1690">
      <w:pPr>
        <w:spacing w:after="0" w:line="276" w:lineRule="auto"/>
        <w:jc w:val="both"/>
        <w:rPr>
          <w:rFonts w:ascii="Arial" w:hAnsi="Arial" w:cs="Arial"/>
          <w:sz w:val="20"/>
          <w:szCs w:val="20"/>
        </w:rPr>
      </w:pPr>
    </w:p>
    <w:p w14:paraId="342E1AF2" w14:textId="441A7037" w:rsidR="00485F8F" w:rsidRPr="00E05170" w:rsidRDefault="00485F8F" w:rsidP="00F11A8D">
      <w:pPr>
        <w:pStyle w:val="Naslov3"/>
      </w:pPr>
      <w:bookmarkStart w:id="40" w:name="_Toc193435515"/>
      <w:r w:rsidRPr="00E05170">
        <w:t>Skupna razpoložljiva višina sredstev</w:t>
      </w:r>
      <w:bookmarkEnd w:id="40"/>
    </w:p>
    <w:p w14:paraId="6C78EB3F" w14:textId="77777777" w:rsidR="00A45C61" w:rsidRDefault="00A45C61" w:rsidP="001E1690">
      <w:pPr>
        <w:spacing w:after="0" w:line="276" w:lineRule="auto"/>
        <w:jc w:val="both"/>
        <w:rPr>
          <w:rFonts w:ascii="Arial" w:hAnsi="Arial" w:cs="Arial"/>
          <w:sz w:val="20"/>
          <w:szCs w:val="20"/>
        </w:rPr>
      </w:pPr>
    </w:p>
    <w:p w14:paraId="0E64E2D4" w14:textId="73D562D3" w:rsidR="0008051F" w:rsidRPr="007527D2" w:rsidRDefault="00485F8F" w:rsidP="001E1690">
      <w:pPr>
        <w:spacing w:after="0" w:line="276" w:lineRule="auto"/>
        <w:jc w:val="both"/>
        <w:rPr>
          <w:rFonts w:ascii="Arial" w:hAnsi="Arial" w:cs="Arial"/>
          <w:sz w:val="20"/>
          <w:szCs w:val="20"/>
        </w:rPr>
      </w:pPr>
      <w:r w:rsidRPr="007527D2">
        <w:rPr>
          <w:rFonts w:ascii="Arial" w:hAnsi="Arial" w:cs="Arial"/>
          <w:sz w:val="20"/>
          <w:szCs w:val="20"/>
        </w:rPr>
        <w:t xml:space="preserve">Skupna razpoložljiva višina nepovratnih namenskih sredstev javnega razpisa za obdobje od </w:t>
      </w:r>
      <w:r w:rsidR="00F9730C" w:rsidRPr="007527D2">
        <w:rPr>
          <w:rFonts w:ascii="Arial" w:hAnsi="Arial" w:cs="Arial"/>
          <w:sz w:val="20"/>
          <w:szCs w:val="20"/>
        </w:rPr>
        <w:t>izdaje sklepa o dodelitvi sredstev</w:t>
      </w:r>
      <w:r w:rsidRPr="007527D2">
        <w:rPr>
          <w:rFonts w:ascii="Arial" w:hAnsi="Arial" w:cs="Arial"/>
          <w:sz w:val="20"/>
          <w:szCs w:val="20"/>
        </w:rPr>
        <w:t xml:space="preserve"> do 31.</w:t>
      </w:r>
      <w:r w:rsidR="00A45C61" w:rsidRPr="007527D2">
        <w:rPr>
          <w:rFonts w:ascii="Arial" w:hAnsi="Arial" w:cs="Arial"/>
          <w:sz w:val="20"/>
          <w:szCs w:val="20"/>
        </w:rPr>
        <w:t> </w:t>
      </w:r>
      <w:r w:rsidRPr="007527D2">
        <w:rPr>
          <w:rFonts w:ascii="Arial" w:hAnsi="Arial" w:cs="Arial"/>
          <w:sz w:val="20"/>
          <w:szCs w:val="20"/>
        </w:rPr>
        <w:t>oktobra</w:t>
      </w:r>
      <w:r w:rsidR="00A45C61" w:rsidRPr="007527D2">
        <w:rPr>
          <w:rFonts w:ascii="Arial" w:hAnsi="Arial" w:cs="Arial"/>
          <w:sz w:val="20"/>
          <w:szCs w:val="20"/>
        </w:rPr>
        <w:t> </w:t>
      </w:r>
      <w:r w:rsidRPr="007527D2">
        <w:rPr>
          <w:rFonts w:ascii="Arial" w:hAnsi="Arial" w:cs="Arial"/>
          <w:sz w:val="20"/>
          <w:szCs w:val="20"/>
        </w:rPr>
        <w:t xml:space="preserve">2028 </w:t>
      </w:r>
      <w:r w:rsidRPr="007527D2">
        <w:rPr>
          <w:rFonts w:ascii="Arial" w:hAnsi="Arial" w:cs="Arial"/>
          <w:b/>
          <w:bCs/>
          <w:sz w:val="20"/>
          <w:szCs w:val="20"/>
        </w:rPr>
        <w:t xml:space="preserve">znaša največ </w:t>
      </w:r>
      <w:r w:rsidR="007163E8" w:rsidRPr="007527D2">
        <w:rPr>
          <w:rFonts w:ascii="Arial" w:hAnsi="Arial" w:cs="Arial"/>
          <w:b/>
          <w:bCs/>
          <w:sz w:val="20"/>
          <w:szCs w:val="20"/>
        </w:rPr>
        <w:t>1.</w:t>
      </w:r>
      <w:r w:rsidR="007717AA" w:rsidRPr="007527D2">
        <w:rPr>
          <w:rFonts w:ascii="Arial" w:hAnsi="Arial" w:cs="Arial"/>
          <w:b/>
          <w:bCs/>
          <w:sz w:val="20"/>
          <w:szCs w:val="20"/>
        </w:rPr>
        <w:t>6</w:t>
      </w:r>
      <w:r w:rsidR="00025B69">
        <w:rPr>
          <w:rFonts w:ascii="Arial" w:hAnsi="Arial" w:cs="Arial"/>
          <w:b/>
          <w:bCs/>
          <w:sz w:val="20"/>
          <w:szCs w:val="20"/>
        </w:rPr>
        <w:t>14.466,67</w:t>
      </w:r>
      <w:r w:rsidR="007717AA" w:rsidRPr="007527D2">
        <w:rPr>
          <w:rFonts w:ascii="Arial" w:hAnsi="Arial" w:cs="Arial"/>
          <w:b/>
          <w:bCs/>
          <w:sz w:val="20"/>
          <w:szCs w:val="20"/>
        </w:rPr>
        <w:t xml:space="preserve"> </w:t>
      </w:r>
      <w:r w:rsidRPr="007527D2">
        <w:rPr>
          <w:rFonts w:ascii="Arial" w:hAnsi="Arial" w:cs="Arial"/>
          <w:b/>
          <w:bCs/>
          <w:sz w:val="20"/>
          <w:szCs w:val="20"/>
        </w:rPr>
        <w:t>EUR</w:t>
      </w:r>
      <w:r w:rsidRPr="007527D2">
        <w:rPr>
          <w:rFonts w:ascii="Arial" w:hAnsi="Arial" w:cs="Arial"/>
          <w:sz w:val="20"/>
          <w:szCs w:val="20"/>
        </w:rPr>
        <w:t>, od tega</w:t>
      </w:r>
      <w:r w:rsidR="007527D2" w:rsidRPr="007527D2">
        <w:rPr>
          <w:rFonts w:ascii="Arial" w:hAnsi="Arial" w:cs="Arial"/>
          <w:noProof/>
          <w:sz w:val="20"/>
          <w:szCs w:val="20"/>
        </w:rPr>
        <w:t xml:space="preserve"> </w:t>
      </w:r>
      <w:r w:rsidRPr="007527D2">
        <w:rPr>
          <w:rFonts w:ascii="Arial" w:hAnsi="Arial" w:cs="Arial"/>
          <w:sz w:val="20"/>
          <w:szCs w:val="20"/>
        </w:rPr>
        <w:t xml:space="preserve">je </w:t>
      </w:r>
      <w:r w:rsidR="00F85A5B" w:rsidRPr="007527D2">
        <w:rPr>
          <w:rFonts w:ascii="Arial" w:hAnsi="Arial" w:cs="Arial"/>
          <w:sz w:val="20"/>
          <w:szCs w:val="20"/>
        </w:rPr>
        <w:t xml:space="preserve">namenjenih </w:t>
      </w:r>
      <w:r w:rsidRPr="007527D2">
        <w:rPr>
          <w:rFonts w:ascii="Arial" w:hAnsi="Arial" w:cs="Arial"/>
          <w:sz w:val="20"/>
          <w:szCs w:val="20"/>
        </w:rPr>
        <w:t>1.</w:t>
      </w:r>
      <w:r w:rsidR="00025B69">
        <w:rPr>
          <w:rFonts w:ascii="Arial" w:hAnsi="Arial" w:cs="Arial"/>
          <w:sz w:val="20"/>
          <w:szCs w:val="20"/>
        </w:rPr>
        <w:t>317.889,16</w:t>
      </w:r>
      <w:r w:rsidRPr="007527D2">
        <w:rPr>
          <w:rFonts w:ascii="Arial" w:hAnsi="Arial" w:cs="Arial"/>
          <w:sz w:val="20"/>
          <w:szCs w:val="20"/>
        </w:rPr>
        <w:t xml:space="preserve"> EUR za sofinanciranje </w:t>
      </w:r>
      <w:r w:rsidR="00E9666B">
        <w:rPr>
          <w:rFonts w:ascii="Arial" w:hAnsi="Arial" w:cs="Arial"/>
          <w:sz w:val="20"/>
          <w:szCs w:val="20"/>
        </w:rPr>
        <w:t xml:space="preserve">aktivnosti </w:t>
      </w:r>
      <w:r w:rsidRPr="007527D2">
        <w:rPr>
          <w:rFonts w:ascii="Arial" w:hAnsi="Arial" w:cs="Arial"/>
          <w:sz w:val="20"/>
          <w:szCs w:val="20"/>
        </w:rPr>
        <w:t>projek</w:t>
      </w:r>
      <w:r w:rsidR="00F85A5B">
        <w:rPr>
          <w:rFonts w:ascii="Arial" w:hAnsi="Arial" w:cs="Arial"/>
          <w:sz w:val="20"/>
          <w:szCs w:val="20"/>
        </w:rPr>
        <w:t>ta</w:t>
      </w:r>
      <w:r w:rsidRPr="007527D2">
        <w:rPr>
          <w:rFonts w:ascii="Arial" w:hAnsi="Arial" w:cs="Arial"/>
          <w:sz w:val="20"/>
          <w:szCs w:val="20"/>
        </w:rPr>
        <w:t xml:space="preserve"> v KRVS in </w:t>
      </w:r>
      <w:r w:rsidR="00025B69">
        <w:rPr>
          <w:rFonts w:ascii="Arial" w:hAnsi="Arial" w:cs="Arial"/>
          <w:sz w:val="20"/>
          <w:szCs w:val="20"/>
        </w:rPr>
        <w:t>296.577,51</w:t>
      </w:r>
      <w:r w:rsidRPr="007527D2">
        <w:rPr>
          <w:rFonts w:ascii="Arial" w:hAnsi="Arial" w:cs="Arial"/>
          <w:sz w:val="20"/>
          <w:szCs w:val="20"/>
        </w:rPr>
        <w:t xml:space="preserve"> EUR za sofinanciranje </w:t>
      </w:r>
      <w:bookmarkStart w:id="41" w:name="_Hlk199943095"/>
      <w:r w:rsidR="00E9666B">
        <w:rPr>
          <w:rFonts w:ascii="Arial" w:hAnsi="Arial" w:cs="Arial"/>
          <w:sz w:val="20"/>
          <w:szCs w:val="20"/>
        </w:rPr>
        <w:t xml:space="preserve">aktivnosti </w:t>
      </w:r>
      <w:bookmarkEnd w:id="41"/>
      <w:r w:rsidRPr="007527D2">
        <w:rPr>
          <w:rFonts w:ascii="Arial" w:hAnsi="Arial" w:cs="Arial"/>
          <w:sz w:val="20"/>
          <w:szCs w:val="20"/>
        </w:rPr>
        <w:t>projekt</w:t>
      </w:r>
      <w:r w:rsidR="0008051F">
        <w:rPr>
          <w:rFonts w:ascii="Arial" w:hAnsi="Arial" w:cs="Arial"/>
          <w:sz w:val="20"/>
          <w:szCs w:val="20"/>
        </w:rPr>
        <w:t>a</w:t>
      </w:r>
      <w:r w:rsidRPr="007527D2">
        <w:rPr>
          <w:rFonts w:ascii="Arial" w:hAnsi="Arial" w:cs="Arial"/>
          <w:sz w:val="20"/>
          <w:szCs w:val="20"/>
        </w:rPr>
        <w:t xml:space="preserve"> v KRZS. </w:t>
      </w:r>
    </w:p>
    <w:p w14:paraId="2008EE5A" w14:textId="01E72D02" w:rsidR="007527D2" w:rsidRDefault="007527D2" w:rsidP="001E1690">
      <w:pPr>
        <w:spacing w:after="0" w:line="276" w:lineRule="auto"/>
        <w:jc w:val="both"/>
        <w:rPr>
          <w:rFonts w:ascii="Arial" w:hAnsi="Arial" w:cs="Arial"/>
          <w:sz w:val="20"/>
          <w:szCs w:val="20"/>
        </w:rPr>
      </w:pPr>
    </w:p>
    <w:p w14:paraId="146376D2" w14:textId="01DD3D5D" w:rsidR="00F85A5B" w:rsidRPr="0008051F" w:rsidRDefault="00F85A5B" w:rsidP="0008051F">
      <w:pPr>
        <w:spacing w:after="0" w:line="276" w:lineRule="auto"/>
        <w:jc w:val="both"/>
        <w:rPr>
          <w:rFonts w:ascii="Arial" w:hAnsi="Arial" w:cs="Arial"/>
          <w:sz w:val="20"/>
          <w:szCs w:val="20"/>
        </w:rPr>
      </w:pPr>
      <w:r w:rsidRPr="0008051F">
        <w:rPr>
          <w:rFonts w:ascii="Arial" w:hAnsi="Arial" w:cs="Arial"/>
          <w:sz w:val="20"/>
          <w:szCs w:val="20"/>
        </w:rPr>
        <w:t xml:space="preserve">Iz sredstev Evropskega socialnega sklada plus (Podpora Unije) bo financirano </w:t>
      </w:r>
      <w:r w:rsidR="00E9666B">
        <w:rPr>
          <w:rFonts w:ascii="Arial" w:hAnsi="Arial" w:cs="Arial"/>
          <w:sz w:val="20"/>
          <w:szCs w:val="20"/>
        </w:rPr>
        <w:t xml:space="preserve">največ </w:t>
      </w:r>
      <w:r w:rsidRPr="0008051F">
        <w:rPr>
          <w:rFonts w:ascii="Arial" w:hAnsi="Arial" w:cs="Arial"/>
          <w:sz w:val="20"/>
          <w:szCs w:val="20"/>
        </w:rPr>
        <w:t>1.2</w:t>
      </w:r>
      <w:r w:rsidR="00025B69">
        <w:rPr>
          <w:rFonts w:ascii="Arial" w:hAnsi="Arial" w:cs="Arial"/>
          <w:sz w:val="20"/>
          <w:szCs w:val="20"/>
        </w:rPr>
        <w:t>38.836,79</w:t>
      </w:r>
      <w:r w:rsidR="00E9666B">
        <w:rPr>
          <w:rFonts w:ascii="Arial" w:hAnsi="Arial" w:cs="Arial"/>
          <w:sz w:val="20"/>
          <w:szCs w:val="20"/>
        </w:rPr>
        <w:t>,</w:t>
      </w:r>
      <w:r w:rsidRPr="0008051F">
        <w:rPr>
          <w:rFonts w:ascii="Arial" w:hAnsi="Arial" w:cs="Arial"/>
          <w:sz w:val="20"/>
          <w:szCs w:val="20"/>
        </w:rPr>
        <w:t xml:space="preserve"> od tega v KRVS 1.12</w:t>
      </w:r>
      <w:r w:rsidR="00025B69">
        <w:rPr>
          <w:rFonts w:ascii="Arial" w:hAnsi="Arial" w:cs="Arial"/>
          <w:sz w:val="20"/>
          <w:szCs w:val="20"/>
        </w:rPr>
        <w:t>0.205,79</w:t>
      </w:r>
      <w:r w:rsidRPr="0008051F">
        <w:rPr>
          <w:rFonts w:ascii="Arial" w:hAnsi="Arial" w:cs="Arial"/>
          <w:sz w:val="20"/>
          <w:szCs w:val="20"/>
        </w:rPr>
        <w:t xml:space="preserve"> EUR in v KRZS </w:t>
      </w:r>
      <w:r w:rsidR="00025B69">
        <w:rPr>
          <w:rFonts w:ascii="Arial" w:hAnsi="Arial" w:cs="Arial"/>
          <w:sz w:val="20"/>
          <w:szCs w:val="20"/>
        </w:rPr>
        <w:t>118.631,00</w:t>
      </w:r>
      <w:r w:rsidRPr="0008051F">
        <w:rPr>
          <w:rFonts w:ascii="Arial" w:hAnsi="Arial" w:cs="Arial"/>
          <w:sz w:val="20"/>
          <w:szCs w:val="20"/>
        </w:rPr>
        <w:t xml:space="preserve"> EUR.</w:t>
      </w:r>
    </w:p>
    <w:p w14:paraId="1FE96DEB" w14:textId="77777777" w:rsidR="0008051F" w:rsidRPr="0008051F" w:rsidRDefault="0008051F" w:rsidP="0008051F">
      <w:pPr>
        <w:spacing w:after="0" w:line="276" w:lineRule="auto"/>
        <w:jc w:val="both"/>
        <w:rPr>
          <w:rFonts w:ascii="Arial" w:hAnsi="Arial" w:cs="Arial"/>
          <w:sz w:val="20"/>
          <w:szCs w:val="20"/>
        </w:rPr>
      </w:pPr>
    </w:p>
    <w:p w14:paraId="46D387E9" w14:textId="47A1DB5C" w:rsidR="00F85A5B" w:rsidRPr="0008051F" w:rsidRDefault="00F85A5B" w:rsidP="0008051F">
      <w:pPr>
        <w:spacing w:after="0" w:line="276" w:lineRule="auto"/>
        <w:jc w:val="both"/>
        <w:rPr>
          <w:rFonts w:ascii="Arial" w:hAnsi="Arial" w:cs="Arial"/>
          <w:sz w:val="20"/>
          <w:szCs w:val="20"/>
        </w:rPr>
      </w:pPr>
      <w:r w:rsidRPr="0008051F">
        <w:rPr>
          <w:rFonts w:ascii="Arial" w:hAnsi="Arial" w:cs="Arial"/>
          <w:sz w:val="20"/>
          <w:szCs w:val="20"/>
        </w:rPr>
        <w:t xml:space="preserve">Iz nacionalnega javnega prispevka iz državnega proračuna bo financirano </w:t>
      </w:r>
      <w:r w:rsidR="00E9666B">
        <w:rPr>
          <w:rFonts w:ascii="Arial" w:hAnsi="Arial" w:cs="Arial"/>
          <w:sz w:val="20"/>
          <w:szCs w:val="20"/>
        </w:rPr>
        <w:t>največ</w:t>
      </w:r>
      <w:r w:rsidRPr="0008051F">
        <w:rPr>
          <w:rFonts w:ascii="Arial" w:hAnsi="Arial" w:cs="Arial"/>
          <w:sz w:val="20"/>
          <w:szCs w:val="20"/>
        </w:rPr>
        <w:t xml:space="preserve"> 37</w:t>
      </w:r>
      <w:r w:rsidR="00025B69">
        <w:rPr>
          <w:rFonts w:ascii="Arial" w:hAnsi="Arial" w:cs="Arial"/>
          <w:sz w:val="20"/>
          <w:szCs w:val="20"/>
        </w:rPr>
        <w:t>5.629,88</w:t>
      </w:r>
      <w:r w:rsidR="00E9666B">
        <w:rPr>
          <w:rFonts w:ascii="Arial" w:hAnsi="Arial" w:cs="Arial"/>
          <w:sz w:val="20"/>
          <w:szCs w:val="20"/>
        </w:rPr>
        <w:t>,</w:t>
      </w:r>
      <w:r w:rsidRPr="0008051F">
        <w:rPr>
          <w:rFonts w:ascii="Arial" w:hAnsi="Arial" w:cs="Arial"/>
          <w:sz w:val="20"/>
          <w:szCs w:val="20"/>
        </w:rPr>
        <w:t xml:space="preserve"> od tega v KRVS 1</w:t>
      </w:r>
      <w:r w:rsidR="00025B69">
        <w:rPr>
          <w:rFonts w:ascii="Arial" w:hAnsi="Arial" w:cs="Arial"/>
          <w:sz w:val="20"/>
          <w:szCs w:val="20"/>
        </w:rPr>
        <w:t>97.683,37</w:t>
      </w:r>
      <w:r w:rsidRPr="0008051F">
        <w:rPr>
          <w:rFonts w:ascii="Arial" w:hAnsi="Arial" w:cs="Arial"/>
          <w:sz w:val="20"/>
          <w:szCs w:val="20"/>
        </w:rPr>
        <w:t xml:space="preserve"> EUR in v KRZS 17</w:t>
      </w:r>
      <w:r w:rsidR="00025B69">
        <w:rPr>
          <w:rFonts w:ascii="Arial" w:hAnsi="Arial" w:cs="Arial"/>
          <w:sz w:val="20"/>
          <w:szCs w:val="20"/>
        </w:rPr>
        <w:t>7.946,51</w:t>
      </w:r>
      <w:r w:rsidRPr="0008051F">
        <w:rPr>
          <w:rFonts w:ascii="Arial" w:hAnsi="Arial" w:cs="Arial"/>
          <w:sz w:val="20"/>
          <w:szCs w:val="20"/>
        </w:rPr>
        <w:t xml:space="preserve"> EUR</w:t>
      </w:r>
      <w:r w:rsidR="0008051F" w:rsidRPr="0008051F">
        <w:rPr>
          <w:rFonts w:ascii="Arial" w:hAnsi="Arial" w:cs="Arial"/>
          <w:sz w:val="20"/>
          <w:szCs w:val="20"/>
        </w:rPr>
        <w:t>.</w:t>
      </w:r>
    </w:p>
    <w:p w14:paraId="5EEBDF70" w14:textId="77777777" w:rsidR="0008051F" w:rsidRPr="00F81DDA" w:rsidRDefault="0008051F" w:rsidP="001E1690">
      <w:pPr>
        <w:spacing w:after="0" w:line="276" w:lineRule="auto"/>
        <w:jc w:val="both"/>
        <w:rPr>
          <w:rFonts w:ascii="Arial" w:hAnsi="Arial" w:cs="Arial"/>
          <w:sz w:val="20"/>
          <w:szCs w:val="20"/>
        </w:rPr>
      </w:pPr>
    </w:p>
    <w:p w14:paraId="128C4B83" w14:textId="5159A196" w:rsidR="0008051F" w:rsidRDefault="00485F8F" w:rsidP="0008051F">
      <w:pPr>
        <w:spacing w:after="0" w:line="276" w:lineRule="auto"/>
        <w:jc w:val="both"/>
        <w:rPr>
          <w:rFonts w:ascii="Arial" w:hAnsi="Arial" w:cs="Arial"/>
          <w:sz w:val="20"/>
          <w:szCs w:val="20"/>
        </w:rPr>
      </w:pPr>
      <w:r w:rsidRPr="00F81DDA">
        <w:rPr>
          <w:rFonts w:ascii="Arial" w:hAnsi="Arial" w:cs="Arial"/>
          <w:sz w:val="20"/>
          <w:szCs w:val="20"/>
        </w:rPr>
        <w:t xml:space="preserve">Razpisana sredstva se </w:t>
      </w:r>
      <w:r w:rsidR="00A45C61" w:rsidRPr="00A45C61">
        <w:rPr>
          <w:rFonts w:ascii="Arial" w:hAnsi="Arial" w:cs="Arial"/>
          <w:sz w:val="20"/>
          <w:szCs w:val="20"/>
        </w:rPr>
        <w:t>zagotavljajo</w:t>
      </w:r>
      <w:r w:rsidRPr="00F81DDA">
        <w:rPr>
          <w:rFonts w:ascii="Arial" w:hAnsi="Arial" w:cs="Arial"/>
          <w:sz w:val="20"/>
          <w:szCs w:val="20"/>
        </w:rPr>
        <w:t xml:space="preserve"> v okviru proračuna Republike Slovenije – namenskih sredstev kohezijske politike.</w:t>
      </w:r>
      <w:r w:rsidR="0008051F" w:rsidRPr="0008051F">
        <w:rPr>
          <w:rFonts w:ascii="Arial" w:hAnsi="Arial" w:cs="Arial"/>
          <w:sz w:val="20"/>
          <w:szCs w:val="20"/>
        </w:rPr>
        <w:t xml:space="preserve"> </w:t>
      </w:r>
      <w:r w:rsidR="0008051F">
        <w:rPr>
          <w:rFonts w:ascii="Arial" w:hAnsi="Arial" w:cs="Arial"/>
          <w:sz w:val="20"/>
          <w:szCs w:val="20"/>
        </w:rPr>
        <w:t>Sredstva so razdeljena pro-rata, p</w:t>
      </w:r>
      <w:r w:rsidR="0008051F" w:rsidRPr="007163E8">
        <w:rPr>
          <w:rFonts w:ascii="Arial" w:hAnsi="Arial" w:cs="Arial"/>
          <w:sz w:val="20"/>
          <w:szCs w:val="20"/>
        </w:rPr>
        <w:t>odlaga za razrez sredstev</w:t>
      </w:r>
      <w:r w:rsidR="0008051F">
        <w:rPr>
          <w:rFonts w:ascii="Arial" w:hAnsi="Arial" w:cs="Arial"/>
          <w:sz w:val="20"/>
          <w:szCs w:val="20"/>
        </w:rPr>
        <w:t xml:space="preserve"> </w:t>
      </w:r>
      <w:r w:rsidR="0008051F" w:rsidRPr="007163E8">
        <w:rPr>
          <w:rFonts w:ascii="Arial" w:hAnsi="Arial" w:cs="Arial"/>
          <w:sz w:val="20"/>
          <w:szCs w:val="20"/>
        </w:rPr>
        <w:t>so</w:t>
      </w:r>
      <w:r w:rsidR="0008051F">
        <w:rPr>
          <w:rFonts w:ascii="Arial" w:hAnsi="Arial" w:cs="Arial"/>
          <w:sz w:val="20"/>
          <w:szCs w:val="20"/>
        </w:rPr>
        <w:t xml:space="preserve"> </w:t>
      </w:r>
      <w:r w:rsidR="0008051F" w:rsidRPr="007163E8">
        <w:rPr>
          <w:rFonts w:ascii="Arial" w:hAnsi="Arial" w:cs="Arial"/>
          <w:sz w:val="20"/>
          <w:szCs w:val="20"/>
        </w:rPr>
        <w:t>statistični podatki</w:t>
      </w:r>
      <w:r w:rsidR="00415F37">
        <w:rPr>
          <w:rFonts w:ascii="Arial" w:hAnsi="Arial" w:cs="Arial"/>
          <w:sz w:val="20"/>
          <w:szCs w:val="20"/>
        </w:rPr>
        <w:t xml:space="preserve">, </w:t>
      </w:r>
      <w:r w:rsidR="0008051F">
        <w:rPr>
          <w:rFonts w:ascii="Arial" w:hAnsi="Arial" w:cs="Arial"/>
          <w:sz w:val="20"/>
          <w:szCs w:val="20"/>
        </w:rPr>
        <w:t xml:space="preserve">pridobljeni s strani Inštituta RS za socialno varstvo (v nadaljevanju: </w:t>
      </w:r>
      <w:r w:rsidR="0008051F" w:rsidRPr="007163E8">
        <w:rPr>
          <w:rFonts w:ascii="Arial" w:hAnsi="Arial" w:cs="Arial"/>
          <w:sz w:val="20"/>
          <w:szCs w:val="20"/>
        </w:rPr>
        <w:t>IRSSV</w:t>
      </w:r>
      <w:r w:rsidR="0008051F">
        <w:rPr>
          <w:rFonts w:ascii="Arial" w:hAnsi="Arial" w:cs="Arial"/>
          <w:sz w:val="20"/>
          <w:szCs w:val="20"/>
        </w:rPr>
        <w:t>)</w:t>
      </w:r>
      <w:r w:rsidR="0008051F" w:rsidRPr="007163E8">
        <w:rPr>
          <w:rFonts w:ascii="Arial" w:hAnsi="Arial" w:cs="Arial"/>
          <w:sz w:val="20"/>
          <w:szCs w:val="20"/>
        </w:rPr>
        <w:t xml:space="preserve"> o številu uporabnikov v posebnih socialnovarstvenih zavodih za leto 2022.</w:t>
      </w:r>
      <w:r w:rsidR="0008051F">
        <w:rPr>
          <w:rFonts w:ascii="Arial" w:hAnsi="Arial" w:cs="Arial"/>
          <w:sz w:val="20"/>
          <w:szCs w:val="20"/>
        </w:rPr>
        <w:t xml:space="preserve"> </w:t>
      </w:r>
    </w:p>
    <w:p w14:paraId="2C5A31C3" w14:textId="77777777" w:rsidR="00A45C61" w:rsidRPr="00F81DDA" w:rsidRDefault="00A45C61" w:rsidP="001E1690">
      <w:pPr>
        <w:spacing w:after="0" w:line="276" w:lineRule="auto"/>
        <w:jc w:val="both"/>
        <w:rPr>
          <w:rFonts w:ascii="Arial" w:hAnsi="Arial" w:cs="Arial"/>
          <w:bCs/>
          <w:iCs/>
          <w:sz w:val="20"/>
          <w:szCs w:val="20"/>
        </w:rPr>
      </w:pPr>
    </w:p>
    <w:p w14:paraId="6FDBCABC" w14:textId="40D31595" w:rsidR="000920FD" w:rsidRPr="00E05170" w:rsidRDefault="004D447B" w:rsidP="00F9730C">
      <w:pPr>
        <w:pStyle w:val="Naslov3"/>
      </w:pPr>
      <w:bookmarkStart w:id="42" w:name="_Toc193435516"/>
      <w:r w:rsidRPr="00E05170">
        <w:t>Omejitev zaprošenih sredstev</w:t>
      </w:r>
      <w:bookmarkEnd w:id="42"/>
    </w:p>
    <w:p w14:paraId="25F2B57C" w14:textId="77777777" w:rsidR="00A45C61" w:rsidRDefault="00A45C61" w:rsidP="001E1690">
      <w:pPr>
        <w:spacing w:after="0" w:line="276" w:lineRule="auto"/>
        <w:jc w:val="both"/>
        <w:rPr>
          <w:rFonts w:ascii="Arial" w:hAnsi="Arial" w:cs="Arial"/>
          <w:sz w:val="20"/>
          <w:szCs w:val="20"/>
        </w:rPr>
      </w:pPr>
    </w:p>
    <w:p w14:paraId="1A9171DD" w14:textId="3C8C130D" w:rsidR="005813E8" w:rsidRPr="00F81DDA" w:rsidRDefault="005813E8" w:rsidP="001E1690">
      <w:pPr>
        <w:spacing w:after="0" w:line="276" w:lineRule="auto"/>
        <w:jc w:val="both"/>
        <w:rPr>
          <w:rFonts w:ascii="Arial" w:hAnsi="Arial" w:cs="Arial"/>
          <w:sz w:val="20"/>
          <w:szCs w:val="20"/>
        </w:rPr>
      </w:pPr>
      <w:r w:rsidRPr="00F81DDA">
        <w:rPr>
          <w:rFonts w:ascii="Arial" w:hAnsi="Arial" w:cs="Arial"/>
          <w:sz w:val="20"/>
          <w:szCs w:val="20"/>
        </w:rPr>
        <w:t xml:space="preserve">Na javnem razpisu bo izbran 1 (en) projekt, ki bo vključeval vse </w:t>
      </w:r>
      <w:r w:rsidR="0048472A" w:rsidRPr="00F81DDA">
        <w:rPr>
          <w:rFonts w:ascii="Arial" w:hAnsi="Arial" w:cs="Arial"/>
          <w:sz w:val="20"/>
          <w:szCs w:val="20"/>
        </w:rPr>
        <w:t xml:space="preserve">opredeljene </w:t>
      </w:r>
      <w:r w:rsidRPr="00F81DDA">
        <w:rPr>
          <w:rFonts w:ascii="Arial" w:hAnsi="Arial" w:cs="Arial"/>
          <w:sz w:val="20"/>
          <w:szCs w:val="20"/>
        </w:rPr>
        <w:t xml:space="preserve">aktivnosti v tem </w:t>
      </w:r>
      <w:r w:rsidR="0048472A">
        <w:rPr>
          <w:rFonts w:ascii="Arial" w:hAnsi="Arial" w:cs="Arial"/>
          <w:sz w:val="20"/>
          <w:szCs w:val="20"/>
        </w:rPr>
        <w:t xml:space="preserve">javnem </w:t>
      </w:r>
      <w:r w:rsidRPr="00F81DDA">
        <w:rPr>
          <w:rFonts w:ascii="Arial" w:hAnsi="Arial" w:cs="Arial"/>
          <w:sz w:val="20"/>
          <w:szCs w:val="20"/>
        </w:rPr>
        <w:t xml:space="preserve">razpisu. </w:t>
      </w:r>
    </w:p>
    <w:p w14:paraId="3E51CA3E" w14:textId="00339066" w:rsidR="00D97F36" w:rsidRDefault="00D97F36" w:rsidP="00D97F36">
      <w:pPr>
        <w:spacing w:after="0" w:line="276" w:lineRule="auto"/>
        <w:jc w:val="both"/>
        <w:rPr>
          <w:rFonts w:ascii="Arial" w:hAnsi="Arial" w:cs="Arial"/>
          <w:iCs/>
        </w:rPr>
      </w:pPr>
    </w:p>
    <w:p w14:paraId="62C89340" w14:textId="77777777" w:rsidR="00D97F36" w:rsidRPr="00F81DDA" w:rsidRDefault="00D97F36" w:rsidP="00D97F36">
      <w:pPr>
        <w:spacing w:after="0" w:line="276" w:lineRule="auto"/>
        <w:jc w:val="both"/>
        <w:rPr>
          <w:rFonts w:ascii="Arial" w:hAnsi="Arial" w:cs="Arial"/>
          <w:iCs/>
          <w:sz w:val="20"/>
          <w:szCs w:val="20"/>
        </w:rPr>
      </w:pPr>
      <w:r w:rsidRPr="00F81DDA">
        <w:rPr>
          <w:rFonts w:ascii="Arial" w:hAnsi="Arial" w:cs="Arial"/>
          <w:iCs/>
          <w:sz w:val="20"/>
          <w:szCs w:val="20"/>
        </w:rPr>
        <w:t>Prijavitelji lahko zaprosijo za vsa razpoložljiva sredstva.</w:t>
      </w:r>
    </w:p>
    <w:p w14:paraId="4F74E00A" w14:textId="77777777" w:rsidR="008C5423" w:rsidRDefault="008C5423" w:rsidP="00D97F36">
      <w:pPr>
        <w:spacing w:after="0" w:line="276" w:lineRule="auto"/>
        <w:jc w:val="both"/>
        <w:rPr>
          <w:rFonts w:ascii="Arial" w:hAnsi="Arial" w:cs="Arial"/>
          <w:iCs/>
          <w:sz w:val="20"/>
          <w:szCs w:val="20"/>
        </w:rPr>
      </w:pPr>
    </w:p>
    <w:p w14:paraId="43C5D937" w14:textId="02FD6E15" w:rsidR="00D97F36" w:rsidRDefault="00D97F36" w:rsidP="00D97F36">
      <w:pPr>
        <w:spacing w:after="0" w:line="276" w:lineRule="auto"/>
        <w:jc w:val="both"/>
        <w:rPr>
          <w:rFonts w:ascii="Arial" w:hAnsi="Arial" w:cs="Arial"/>
          <w:iCs/>
          <w:sz w:val="20"/>
          <w:szCs w:val="20"/>
        </w:rPr>
      </w:pPr>
      <w:r w:rsidRPr="00F81DDA">
        <w:rPr>
          <w:rFonts w:ascii="Arial" w:hAnsi="Arial" w:cs="Arial"/>
          <w:iCs/>
          <w:sz w:val="20"/>
          <w:szCs w:val="20"/>
        </w:rPr>
        <w:t>Prijavitelji lahko zaprosijo za 100</w:t>
      </w:r>
      <w:r>
        <w:rPr>
          <w:rFonts w:ascii="Arial" w:hAnsi="Arial" w:cs="Arial"/>
          <w:iCs/>
          <w:sz w:val="20"/>
          <w:szCs w:val="20"/>
        </w:rPr>
        <w:t> </w:t>
      </w:r>
      <w:r w:rsidRPr="00F81DDA">
        <w:rPr>
          <w:rFonts w:ascii="Arial" w:hAnsi="Arial" w:cs="Arial"/>
          <w:iCs/>
          <w:sz w:val="20"/>
          <w:szCs w:val="20"/>
        </w:rPr>
        <w:t>% sofinanciranje skupnih upravičenih stroškov.</w:t>
      </w:r>
    </w:p>
    <w:p w14:paraId="0EFD1BD8" w14:textId="77777777" w:rsidR="004A6D4B" w:rsidRDefault="004A6D4B" w:rsidP="00D97F36">
      <w:pPr>
        <w:spacing w:after="0" w:line="276" w:lineRule="auto"/>
        <w:jc w:val="both"/>
        <w:rPr>
          <w:rFonts w:ascii="Arial" w:hAnsi="Arial" w:cs="Arial"/>
          <w:iCs/>
          <w:sz w:val="20"/>
          <w:szCs w:val="20"/>
        </w:rPr>
      </w:pPr>
    </w:p>
    <w:p w14:paraId="22CEDC92" w14:textId="6AE5D83C" w:rsidR="004A6D4B" w:rsidRDefault="004A6D4B">
      <w:pPr>
        <w:rPr>
          <w:rFonts w:ascii="Arial" w:hAnsi="Arial" w:cs="Arial"/>
          <w:iCs/>
          <w:sz w:val="20"/>
          <w:szCs w:val="20"/>
        </w:rPr>
      </w:pPr>
      <w:r>
        <w:rPr>
          <w:rFonts w:ascii="Arial" w:hAnsi="Arial" w:cs="Arial"/>
          <w:iCs/>
          <w:sz w:val="20"/>
          <w:szCs w:val="20"/>
        </w:rPr>
        <w:br w:type="page"/>
      </w:r>
    </w:p>
    <w:p w14:paraId="22BABECB" w14:textId="5F4EC8F3" w:rsidR="00C065CB" w:rsidRPr="00F9730C" w:rsidRDefault="00C065CB" w:rsidP="00F9730C">
      <w:pPr>
        <w:pStyle w:val="Naslov2"/>
      </w:pPr>
      <w:bookmarkStart w:id="43" w:name="_Toc193435517"/>
      <w:r w:rsidRPr="00F9730C">
        <w:lastRenderedPageBreak/>
        <w:t>Upravičen</w:t>
      </w:r>
      <w:r w:rsidR="00342AB6" w:rsidRPr="00F9730C">
        <w:t>ost</w:t>
      </w:r>
      <w:r w:rsidRPr="00F9730C">
        <w:t xml:space="preserve"> strošk</w:t>
      </w:r>
      <w:r w:rsidR="00342AB6" w:rsidRPr="00F9730C">
        <w:t>ov</w:t>
      </w:r>
      <w:bookmarkEnd w:id="43"/>
    </w:p>
    <w:p w14:paraId="0D8AEB53" w14:textId="77777777" w:rsidR="00E8149D" w:rsidRPr="00F81DDA" w:rsidRDefault="00E8149D" w:rsidP="001E1690">
      <w:pPr>
        <w:spacing w:after="0" w:line="276" w:lineRule="auto"/>
        <w:rPr>
          <w:rFonts w:ascii="Arial" w:hAnsi="Arial" w:cs="Arial"/>
          <w:sz w:val="20"/>
          <w:szCs w:val="20"/>
        </w:rPr>
      </w:pPr>
    </w:p>
    <w:p w14:paraId="71A3E7BF" w14:textId="2B4E9C94" w:rsidR="00342AB6" w:rsidRPr="00E05170" w:rsidRDefault="00342AB6" w:rsidP="00F9730C">
      <w:pPr>
        <w:pStyle w:val="Naslov3"/>
      </w:pPr>
      <w:bookmarkStart w:id="44" w:name="_Toc193435518"/>
      <w:r w:rsidRPr="00E05170">
        <w:t>Upravičeni stroški</w:t>
      </w:r>
      <w:bookmarkEnd w:id="44"/>
    </w:p>
    <w:p w14:paraId="1E417881" w14:textId="77777777" w:rsidR="00E8149D" w:rsidRDefault="00E8149D" w:rsidP="001E1690">
      <w:pPr>
        <w:spacing w:after="0" w:line="276" w:lineRule="auto"/>
        <w:jc w:val="both"/>
        <w:rPr>
          <w:rFonts w:ascii="Arial" w:hAnsi="Arial" w:cs="Arial"/>
          <w:sz w:val="20"/>
          <w:szCs w:val="20"/>
        </w:rPr>
      </w:pPr>
    </w:p>
    <w:p w14:paraId="54F079DC" w14:textId="33A8C3DD" w:rsidR="00342AB6" w:rsidRDefault="00342AB6" w:rsidP="001E1690">
      <w:pPr>
        <w:spacing w:after="0" w:line="276" w:lineRule="auto"/>
        <w:jc w:val="both"/>
        <w:rPr>
          <w:rFonts w:ascii="Arial" w:hAnsi="Arial" w:cs="Arial"/>
          <w:sz w:val="20"/>
          <w:szCs w:val="20"/>
        </w:rPr>
      </w:pPr>
      <w:r w:rsidRPr="00F81DDA">
        <w:rPr>
          <w:rFonts w:ascii="Arial" w:hAnsi="Arial" w:cs="Arial"/>
          <w:sz w:val="20"/>
          <w:szCs w:val="20"/>
        </w:rPr>
        <w:t>Stroški in izdatki projektov v okviru tega javnega razpisa so upravičeni do povračila v skladu s pravnimi podlagami, če:</w:t>
      </w:r>
    </w:p>
    <w:p w14:paraId="489B1AB7" w14:textId="77777777" w:rsidR="00E8149D" w:rsidRPr="00F81DDA" w:rsidRDefault="00E8149D" w:rsidP="001E1690">
      <w:pPr>
        <w:spacing w:after="0" w:line="276" w:lineRule="auto"/>
        <w:jc w:val="both"/>
        <w:rPr>
          <w:rFonts w:ascii="Arial" w:hAnsi="Arial" w:cs="Arial"/>
          <w:sz w:val="20"/>
          <w:szCs w:val="20"/>
        </w:rPr>
      </w:pPr>
    </w:p>
    <w:p w14:paraId="2AA5BF5D" w14:textId="32915C3A" w:rsidR="00E52A90" w:rsidRPr="00F81DDA" w:rsidRDefault="00342AB6" w:rsidP="001E1690">
      <w:pPr>
        <w:pStyle w:val="Odstavekseznama"/>
        <w:numPr>
          <w:ilvl w:val="0"/>
          <w:numId w:val="17"/>
        </w:numPr>
        <w:spacing w:after="0" w:line="276" w:lineRule="auto"/>
        <w:jc w:val="both"/>
        <w:rPr>
          <w:rFonts w:ascii="Arial" w:hAnsi="Arial" w:cs="Arial"/>
          <w:sz w:val="20"/>
          <w:szCs w:val="20"/>
        </w:rPr>
      </w:pPr>
      <w:r w:rsidRPr="00F81DDA">
        <w:rPr>
          <w:rFonts w:ascii="Arial" w:hAnsi="Arial" w:cs="Arial"/>
          <w:sz w:val="20"/>
          <w:szCs w:val="20"/>
        </w:rPr>
        <w:t>so s projektom neposredno povezani, potrebni za njegovo izvajanje in so v skladu s cilji projekta;</w:t>
      </w:r>
    </w:p>
    <w:p w14:paraId="0D089AAE" w14:textId="0D8BDCFD" w:rsidR="00E52A90" w:rsidRPr="00F81DDA" w:rsidRDefault="00342AB6" w:rsidP="001E1690">
      <w:pPr>
        <w:pStyle w:val="Odstavekseznama"/>
        <w:numPr>
          <w:ilvl w:val="0"/>
          <w:numId w:val="17"/>
        </w:numPr>
        <w:spacing w:after="0" w:line="276" w:lineRule="auto"/>
        <w:jc w:val="both"/>
        <w:rPr>
          <w:rFonts w:ascii="Arial" w:hAnsi="Arial" w:cs="Arial"/>
          <w:sz w:val="20"/>
          <w:szCs w:val="20"/>
        </w:rPr>
      </w:pPr>
      <w:r w:rsidRPr="00F81DDA">
        <w:rPr>
          <w:rFonts w:ascii="Arial" w:hAnsi="Arial" w:cs="Arial"/>
          <w:sz w:val="20"/>
          <w:szCs w:val="20"/>
        </w:rPr>
        <w:t>so dejansko nastali za dela, ki so bila opravljena, za blago, ki je bilo dobavljeno, oziroma za storitve, ki so bile izvedene;</w:t>
      </w:r>
    </w:p>
    <w:p w14:paraId="19164C5C" w14:textId="49A98710" w:rsidR="00E52A90" w:rsidRPr="00F81DDA" w:rsidRDefault="00342AB6" w:rsidP="001E1690">
      <w:pPr>
        <w:pStyle w:val="Odstavekseznama"/>
        <w:numPr>
          <w:ilvl w:val="0"/>
          <w:numId w:val="17"/>
        </w:numPr>
        <w:spacing w:after="0" w:line="276" w:lineRule="auto"/>
        <w:jc w:val="both"/>
        <w:rPr>
          <w:rFonts w:ascii="Arial" w:hAnsi="Arial" w:cs="Arial"/>
          <w:sz w:val="20"/>
          <w:szCs w:val="20"/>
        </w:rPr>
      </w:pPr>
      <w:r w:rsidRPr="00F81DDA">
        <w:rPr>
          <w:rFonts w:ascii="Arial" w:hAnsi="Arial" w:cs="Arial"/>
          <w:sz w:val="20"/>
          <w:szCs w:val="20"/>
        </w:rPr>
        <w:t>so pripoznani v skladu s skrbnostjo dobrega gospodarja;</w:t>
      </w:r>
    </w:p>
    <w:p w14:paraId="359AE576" w14:textId="07AF50A6" w:rsidR="00E52A90" w:rsidRPr="00F81DDA" w:rsidRDefault="003A0057" w:rsidP="001E1690">
      <w:pPr>
        <w:pStyle w:val="Odstavekseznama"/>
        <w:numPr>
          <w:ilvl w:val="0"/>
          <w:numId w:val="17"/>
        </w:numPr>
        <w:spacing w:after="0" w:line="276" w:lineRule="auto"/>
        <w:jc w:val="both"/>
        <w:rPr>
          <w:rFonts w:ascii="Arial" w:hAnsi="Arial" w:cs="Arial"/>
          <w:sz w:val="20"/>
          <w:szCs w:val="20"/>
        </w:rPr>
      </w:pPr>
      <w:r w:rsidRPr="00F81DDA">
        <w:rPr>
          <w:rFonts w:ascii="Arial" w:hAnsi="Arial" w:cs="Arial"/>
          <w:sz w:val="20"/>
          <w:szCs w:val="20"/>
        </w:rPr>
        <w:t>nastanejo in so plačani v obdobju upravičenosti;</w:t>
      </w:r>
    </w:p>
    <w:p w14:paraId="05B753C2" w14:textId="6BB5AFFE" w:rsidR="00E52A90" w:rsidRPr="00F81DDA" w:rsidRDefault="003A0057" w:rsidP="001E1690">
      <w:pPr>
        <w:pStyle w:val="Odstavekseznama"/>
        <w:numPr>
          <w:ilvl w:val="0"/>
          <w:numId w:val="17"/>
        </w:numPr>
        <w:spacing w:after="0" w:line="276" w:lineRule="auto"/>
        <w:jc w:val="both"/>
        <w:rPr>
          <w:rFonts w:ascii="Arial" w:hAnsi="Arial" w:cs="Arial"/>
          <w:sz w:val="20"/>
          <w:szCs w:val="20"/>
        </w:rPr>
      </w:pPr>
      <w:r w:rsidRPr="00F81DDA">
        <w:rPr>
          <w:rFonts w:ascii="Arial" w:hAnsi="Arial" w:cs="Arial"/>
          <w:sz w:val="20"/>
          <w:szCs w:val="20"/>
        </w:rPr>
        <w:t>temeljijo na verodostojnih knjigovodskih in drugih listinah;</w:t>
      </w:r>
    </w:p>
    <w:p w14:paraId="195E71A9" w14:textId="342D8C40" w:rsidR="003A0057" w:rsidRDefault="003A0057" w:rsidP="001E1690">
      <w:pPr>
        <w:pStyle w:val="Odstavekseznama"/>
        <w:numPr>
          <w:ilvl w:val="0"/>
          <w:numId w:val="17"/>
        </w:numPr>
        <w:spacing w:after="0" w:line="276" w:lineRule="auto"/>
        <w:jc w:val="both"/>
        <w:rPr>
          <w:rFonts w:ascii="Arial" w:hAnsi="Arial" w:cs="Arial"/>
          <w:sz w:val="20"/>
          <w:szCs w:val="20"/>
        </w:rPr>
      </w:pPr>
      <w:r w:rsidRPr="00F81DDA">
        <w:rPr>
          <w:rFonts w:ascii="Arial" w:hAnsi="Arial" w:cs="Arial"/>
          <w:sz w:val="20"/>
          <w:szCs w:val="20"/>
        </w:rPr>
        <w:t>so v skladu z veljavnimi pravili EU in nacionalnimi predpisi.</w:t>
      </w:r>
    </w:p>
    <w:p w14:paraId="6C80BB67" w14:textId="77777777" w:rsidR="0068483E" w:rsidRDefault="0068483E" w:rsidP="001E1690">
      <w:pPr>
        <w:pStyle w:val="Odstavekseznama"/>
        <w:spacing w:after="0" w:line="276" w:lineRule="auto"/>
        <w:jc w:val="both"/>
        <w:rPr>
          <w:rFonts w:ascii="Arial" w:hAnsi="Arial" w:cs="Arial"/>
          <w:sz w:val="20"/>
          <w:szCs w:val="20"/>
        </w:rPr>
      </w:pPr>
    </w:p>
    <w:p w14:paraId="6821EF13" w14:textId="14755BA9" w:rsidR="003A0057" w:rsidRPr="00E05170" w:rsidRDefault="003A0057" w:rsidP="00F9730C">
      <w:pPr>
        <w:pStyle w:val="Naslov3"/>
      </w:pPr>
      <w:bookmarkStart w:id="45" w:name="_Toc193435519"/>
      <w:r w:rsidRPr="00E05170">
        <w:t>Dokazila za izkazovanje stroškov in izdatkov</w:t>
      </w:r>
      <w:bookmarkEnd w:id="45"/>
    </w:p>
    <w:p w14:paraId="4E8AF3E9" w14:textId="77777777" w:rsidR="00E8149D" w:rsidRDefault="00E8149D" w:rsidP="001E1690">
      <w:pPr>
        <w:spacing w:after="0" w:line="276" w:lineRule="auto"/>
        <w:jc w:val="both"/>
        <w:rPr>
          <w:rFonts w:ascii="Arial" w:hAnsi="Arial" w:cs="Arial"/>
          <w:sz w:val="20"/>
          <w:szCs w:val="20"/>
        </w:rPr>
      </w:pPr>
    </w:p>
    <w:p w14:paraId="6C489DBB" w14:textId="38E33A39" w:rsidR="00342AB6" w:rsidRDefault="003A0057" w:rsidP="001E1690">
      <w:pPr>
        <w:spacing w:after="0" w:line="276" w:lineRule="auto"/>
        <w:jc w:val="both"/>
        <w:rPr>
          <w:rFonts w:ascii="Arial" w:hAnsi="Arial" w:cs="Arial"/>
          <w:sz w:val="20"/>
          <w:szCs w:val="20"/>
        </w:rPr>
      </w:pPr>
      <w:r w:rsidRPr="00F81DDA">
        <w:rPr>
          <w:rFonts w:ascii="Arial" w:hAnsi="Arial" w:cs="Arial"/>
          <w:sz w:val="20"/>
          <w:szCs w:val="20"/>
        </w:rPr>
        <w:t xml:space="preserve">Podrobneje so vrste stroškov in dokazila za izkazovanje stroškov in izdatkov </w:t>
      </w:r>
      <w:r w:rsidR="005F361B" w:rsidRPr="00F81DDA">
        <w:rPr>
          <w:rFonts w:ascii="Arial" w:hAnsi="Arial" w:cs="Arial"/>
          <w:sz w:val="20"/>
          <w:szCs w:val="20"/>
        </w:rPr>
        <w:t>določeni</w:t>
      </w:r>
      <w:r w:rsidRPr="00F81DDA">
        <w:rPr>
          <w:rFonts w:ascii="Arial" w:hAnsi="Arial" w:cs="Arial"/>
          <w:sz w:val="20"/>
          <w:szCs w:val="20"/>
        </w:rPr>
        <w:t xml:space="preserve"> v Navodilih organa upravljanja o upravičenih stroških za sredstva evropske kohezijske politike v programskem obdobju 2021</w:t>
      </w:r>
      <w:r w:rsidR="00E8149D" w:rsidRPr="00732343">
        <w:rPr>
          <w:rFonts w:ascii="Arial" w:hAnsi="Arial" w:cs="Arial"/>
          <w:sz w:val="20"/>
          <w:szCs w:val="20"/>
        </w:rPr>
        <w:t>–</w:t>
      </w:r>
      <w:r w:rsidRPr="00F81DDA">
        <w:rPr>
          <w:rFonts w:ascii="Arial" w:hAnsi="Arial" w:cs="Arial"/>
          <w:sz w:val="20"/>
          <w:szCs w:val="20"/>
        </w:rPr>
        <w:t>2027 (v nadaljevanju: Navodila OU o upravičenih stroških; dostopna na: https://evropskasredstva.si/evropska-kohezijska-politika/navodila-in-smernice/) in so jih prijavitelji dolžni dosledno upoštevati.</w:t>
      </w:r>
    </w:p>
    <w:p w14:paraId="1F523A4A" w14:textId="77777777" w:rsidR="000744E0" w:rsidRDefault="000744E0" w:rsidP="00F9730C">
      <w:pPr>
        <w:spacing w:after="0" w:line="276" w:lineRule="auto"/>
        <w:ind w:left="680"/>
        <w:jc w:val="both"/>
        <w:rPr>
          <w:rFonts w:ascii="Arial" w:hAnsi="Arial" w:cs="Arial"/>
          <w:sz w:val="20"/>
          <w:szCs w:val="20"/>
        </w:rPr>
      </w:pPr>
    </w:p>
    <w:p w14:paraId="16813D82" w14:textId="4F6C441E" w:rsidR="003A0057" w:rsidRPr="00E05170" w:rsidRDefault="003A0057" w:rsidP="00F9730C">
      <w:pPr>
        <w:pStyle w:val="Naslov3"/>
      </w:pPr>
      <w:bookmarkStart w:id="46" w:name="_Toc193435520"/>
      <w:r w:rsidRPr="00E05170">
        <w:t>Upravičene vrste stroškov</w:t>
      </w:r>
      <w:bookmarkEnd w:id="46"/>
    </w:p>
    <w:p w14:paraId="1643048E" w14:textId="77777777" w:rsidR="00E8149D" w:rsidRDefault="00E8149D" w:rsidP="001E1690">
      <w:pPr>
        <w:spacing w:after="0" w:line="276" w:lineRule="auto"/>
        <w:jc w:val="both"/>
        <w:rPr>
          <w:rFonts w:ascii="Arial" w:hAnsi="Arial" w:cs="Arial"/>
          <w:sz w:val="20"/>
          <w:szCs w:val="20"/>
        </w:rPr>
      </w:pPr>
    </w:p>
    <w:p w14:paraId="1AD9910E" w14:textId="6FC26AAD" w:rsidR="00E52A90" w:rsidRDefault="003A0057" w:rsidP="001E1690">
      <w:pPr>
        <w:spacing w:after="0" w:line="276" w:lineRule="auto"/>
        <w:jc w:val="both"/>
        <w:rPr>
          <w:rFonts w:ascii="Arial" w:hAnsi="Arial" w:cs="Arial"/>
          <w:sz w:val="20"/>
          <w:szCs w:val="20"/>
        </w:rPr>
      </w:pPr>
      <w:r w:rsidRPr="00F81DDA">
        <w:rPr>
          <w:rFonts w:ascii="Arial" w:hAnsi="Arial" w:cs="Arial"/>
          <w:sz w:val="20"/>
          <w:szCs w:val="20"/>
        </w:rPr>
        <w:t>Ministrstvo bo izbranemu prijavitelju dodelilo sredstva za neposredne stroške osebja</w:t>
      </w:r>
      <w:r w:rsidR="001563EC" w:rsidRPr="00F81DDA">
        <w:rPr>
          <w:rFonts w:ascii="Arial" w:hAnsi="Arial" w:cs="Arial"/>
          <w:sz w:val="20"/>
          <w:szCs w:val="20"/>
        </w:rPr>
        <w:t>, stroške dela po podjemni pogodbi</w:t>
      </w:r>
      <w:r w:rsidRPr="00F81DDA">
        <w:rPr>
          <w:rFonts w:ascii="Arial" w:hAnsi="Arial" w:cs="Arial"/>
          <w:sz w:val="20"/>
          <w:szCs w:val="20"/>
        </w:rPr>
        <w:t xml:space="preserve"> in sredstva za stroške pavšalnega financiranja v višini 40</w:t>
      </w:r>
      <w:r w:rsidR="00E8149D">
        <w:t> </w:t>
      </w:r>
      <w:r w:rsidRPr="00F81DDA">
        <w:rPr>
          <w:rFonts w:ascii="Arial" w:hAnsi="Arial" w:cs="Arial"/>
          <w:sz w:val="20"/>
          <w:szCs w:val="20"/>
        </w:rPr>
        <w:t>%.</w:t>
      </w:r>
    </w:p>
    <w:p w14:paraId="5438ACCF" w14:textId="77777777" w:rsidR="00E8149D" w:rsidRPr="0068483E" w:rsidRDefault="00E8149D" w:rsidP="001E1690">
      <w:pPr>
        <w:spacing w:after="0" w:line="276" w:lineRule="auto"/>
        <w:jc w:val="both"/>
        <w:rPr>
          <w:rFonts w:ascii="Arial" w:hAnsi="Arial" w:cs="Arial"/>
          <w:sz w:val="20"/>
          <w:szCs w:val="20"/>
        </w:rPr>
      </w:pPr>
    </w:p>
    <w:p w14:paraId="40D4285C" w14:textId="6A156428" w:rsidR="003A0057" w:rsidRPr="00E05170" w:rsidRDefault="00991171" w:rsidP="00F9730C">
      <w:pPr>
        <w:pStyle w:val="Naslov3"/>
      </w:pPr>
      <w:bookmarkStart w:id="47" w:name="_Toc193435521"/>
      <w:r w:rsidRPr="00E05170">
        <w:t>Stroški osebja na projektu</w:t>
      </w:r>
      <w:bookmarkEnd w:id="47"/>
    </w:p>
    <w:p w14:paraId="791E7135" w14:textId="77777777" w:rsidR="00991171" w:rsidRPr="0068483E" w:rsidRDefault="00991171" w:rsidP="001E1690">
      <w:pPr>
        <w:spacing w:after="0" w:line="276" w:lineRule="auto"/>
        <w:rPr>
          <w:rFonts w:ascii="Arial" w:hAnsi="Arial" w:cs="Arial"/>
          <w:sz w:val="20"/>
          <w:szCs w:val="20"/>
        </w:rPr>
      </w:pPr>
    </w:p>
    <w:p w14:paraId="65A8D71B" w14:textId="77777777" w:rsidR="00991171" w:rsidRPr="00F81DDA" w:rsidRDefault="00991171" w:rsidP="007A1797">
      <w:pPr>
        <w:pStyle w:val="Odstavekseznama"/>
        <w:numPr>
          <w:ilvl w:val="0"/>
          <w:numId w:val="55"/>
        </w:numPr>
        <w:spacing w:after="0" w:line="276" w:lineRule="auto"/>
        <w:jc w:val="both"/>
        <w:rPr>
          <w:rFonts w:ascii="Arial" w:hAnsi="Arial" w:cs="Arial"/>
          <w:b/>
          <w:bCs/>
          <w:sz w:val="20"/>
          <w:szCs w:val="20"/>
        </w:rPr>
      </w:pPr>
      <w:r w:rsidRPr="00F81DDA">
        <w:rPr>
          <w:rFonts w:ascii="Arial" w:hAnsi="Arial" w:cs="Arial"/>
          <w:b/>
          <w:bCs/>
          <w:sz w:val="20"/>
          <w:szCs w:val="20"/>
        </w:rPr>
        <w:t xml:space="preserve">Stroški plač in povračil stroškov v zvezi z delom </w:t>
      </w:r>
    </w:p>
    <w:p w14:paraId="57611B87" w14:textId="77777777" w:rsidR="00E8149D" w:rsidRDefault="00E8149D" w:rsidP="001E1690">
      <w:pPr>
        <w:spacing w:after="0" w:line="276" w:lineRule="auto"/>
        <w:jc w:val="both"/>
        <w:rPr>
          <w:rFonts w:ascii="Arial" w:hAnsi="Arial" w:cs="Arial"/>
          <w:sz w:val="20"/>
          <w:szCs w:val="20"/>
        </w:rPr>
      </w:pPr>
    </w:p>
    <w:p w14:paraId="261D2113" w14:textId="24366F86" w:rsidR="003A0057" w:rsidRDefault="003A0057" w:rsidP="001E1690">
      <w:pPr>
        <w:spacing w:after="0" w:line="276" w:lineRule="auto"/>
        <w:jc w:val="both"/>
        <w:rPr>
          <w:rFonts w:ascii="Arial" w:hAnsi="Arial" w:cs="Arial"/>
          <w:sz w:val="20"/>
          <w:szCs w:val="20"/>
        </w:rPr>
      </w:pPr>
      <w:r w:rsidRPr="00F81DDA">
        <w:rPr>
          <w:rFonts w:ascii="Arial" w:hAnsi="Arial" w:cs="Arial"/>
          <w:sz w:val="20"/>
          <w:szCs w:val="20"/>
        </w:rPr>
        <w:t xml:space="preserve">Stroški plač in povračil stroškov v zvezi z delom so namenjeni kritju stroškov plač zaposlenih na projektu ter drugih stroškov v zvezi z delom. </w:t>
      </w:r>
    </w:p>
    <w:p w14:paraId="7361B9E4" w14:textId="77777777" w:rsidR="00E8149D" w:rsidRPr="00F81DDA" w:rsidRDefault="00E8149D" w:rsidP="001E1690">
      <w:pPr>
        <w:spacing w:after="0" w:line="276" w:lineRule="auto"/>
        <w:jc w:val="both"/>
        <w:rPr>
          <w:rFonts w:ascii="Arial" w:hAnsi="Arial" w:cs="Arial"/>
          <w:sz w:val="20"/>
          <w:szCs w:val="20"/>
        </w:rPr>
      </w:pPr>
    </w:p>
    <w:p w14:paraId="4FE4776D" w14:textId="1AC5A728" w:rsidR="00C2497E" w:rsidRDefault="00991171" w:rsidP="001E1690">
      <w:pPr>
        <w:spacing w:after="0" w:line="276" w:lineRule="auto"/>
        <w:jc w:val="both"/>
        <w:rPr>
          <w:rFonts w:ascii="Arial" w:hAnsi="Arial" w:cs="Arial"/>
          <w:sz w:val="20"/>
          <w:szCs w:val="20"/>
        </w:rPr>
      </w:pPr>
      <w:r w:rsidRPr="00F81DDA">
        <w:rPr>
          <w:rFonts w:ascii="Arial" w:hAnsi="Arial" w:cs="Arial"/>
          <w:sz w:val="20"/>
          <w:szCs w:val="20"/>
        </w:rPr>
        <w:t xml:space="preserve">Stroški plač in drugih povračil stroškov v zvezi z delom bodo v okviru tega javnega razpisa povrnjeni v obsegu stroška na enoto (SE). </w:t>
      </w:r>
      <w:r w:rsidR="00DC1DA9" w:rsidRPr="00F81DDA">
        <w:rPr>
          <w:rFonts w:ascii="Arial" w:hAnsi="Arial" w:cs="Arial"/>
          <w:sz w:val="20"/>
          <w:szCs w:val="20"/>
        </w:rPr>
        <w:t xml:space="preserve">Izračun </w:t>
      </w:r>
      <w:r w:rsidR="007164AB" w:rsidRPr="00F81DDA">
        <w:rPr>
          <w:rFonts w:ascii="Arial" w:hAnsi="Arial" w:cs="Arial"/>
          <w:sz w:val="20"/>
          <w:szCs w:val="20"/>
        </w:rPr>
        <w:t xml:space="preserve">urne postavke </w:t>
      </w:r>
      <w:r w:rsidR="00814990" w:rsidRPr="00F81DDA">
        <w:rPr>
          <w:rFonts w:ascii="Arial" w:hAnsi="Arial" w:cs="Arial"/>
          <w:sz w:val="20"/>
          <w:szCs w:val="20"/>
        </w:rPr>
        <w:t>oziroma</w:t>
      </w:r>
      <w:r w:rsidR="007164AB" w:rsidRPr="00F81DDA">
        <w:rPr>
          <w:rFonts w:ascii="Arial" w:hAnsi="Arial" w:cs="Arial"/>
          <w:sz w:val="20"/>
          <w:szCs w:val="20"/>
        </w:rPr>
        <w:t xml:space="preserve"> </w:t>
      </w:r>
      <w:r w:rsidR="00DC1DA9" w:rsidRPr="00F81DDA">
        <w:rPr>
          <w:rFonts w:ascii="Arial" w:hAnsi="Arial" w:cs="Arial"/>
          <w:sz w:val="20"/>
          <w:szCs w:val="20"/>
        </w:rPr>
        <w:t>strošk</w:t>
      </w:r>
      <w:r w:rsidR="007164AB" w:rsidRPr="00F81DDA">
        <w:rPr>
          <w:rFonts w:ascii="Arial" w:hAnsi="Arial" w:cs="Arial"/>
          <w:sz w:val="20"/>
          <w:szCs w:val="20"/>
        </w:rPr>
        <w:t>a</w:t>
      </w:r>
      <w:r w:rsidR="00DC1DA9" w:rsidRPr="00F81DDA">
        <w:rPr>
          <w:rFonts w:ascii="Arial" w:hAnsi="Arial" w:cs="Arial"/>
          <w:sz w:val="20"/>
          <w:szCs w:val="20"/>
        </w:rPr>
        <w:t xml:space="preserve"> na enoto (SE) je izveden v skladu z določili 53. člena (točka 3.a) Uredbe EU 2021/1060 ter Navodili organa uporabljanja o upravičenih stroških o upravičenih stroških za sredstva evropske kohezijske politike v programskem obdobju 2021</w:t>
      </w:r>
      <w:r w:rsidR="005F361B">
        <w:rPr>
          <w:rFonts w:ascii="Arial" w:hAnsi="Arial" w:cs="Arial"/>
          <w:sz w:val="20"/>
          <w:szCs w:val="20"/>
        </w:rPr>
        <w:t> </w:t>
      </w:r>
      <w:r w:rsidR="00E8149D" w:rsidRPr="00732343">
        <w:rPr>
          <w:rFonts w:ascii="Arial" w:hAnsi="Arial" w:cs="Arial"/>
          <w:sz w:val="20"/>
          <w:szCs w:val="20"/>
        </w:rPr>
        <w:t>–</w:t>
      </w:r>
      <w:r w:rsidR="005F361B">
        <w:rPr>
          <w:rFonts w:ascii="Arial" w:hAnsi="Arial" w:cs="Arial"/>
          <w:sz w:val="20"/>
          <w:szCs w:val="20"/>
        </w:rPr>
        <w:t> </w:t>
      </w:r>
      <w:r w:rsidR="00DC1DA9" w:rsidRPr="00F81DDA">
        <w:rPr>
          <w:rFonts w:ascii="Arial" w:hAnsi="Arial" w:cs="Arial"/>
          <w:sz w:val="20"/>
          <w:szCs w:val="20"/>
        </w:rPr>
        <w:t>2027.</w:t>
      </w:r>
      <w:r w:rsidR="00722D5D" w:rsidRPr="00F81DDA">
        <w:rPr>
          <w:rFonts w:ascii="Arial" w:hAnsi="Arial" w:cs="Arial"/>
          <w:sz w:val="20"/>
          <w:szCs w:val="20"/>
        </w:rPr>
        <w:t xml:space="preserve"> </w:t>
      </w:r>
      <w:r w:rsidR="00A86475" w:rsidRPr="00FD252C">
        <w:rPr>
          <w:rFonts w:ascii="Arial" w:hAnsi="Arial" w:cs="Arial"/>
          <w:sz w:val="20"/>
          <w:szCs w:val="20"/>
        </w:rPr>
        <w:t xml:space="preserve">Pri izračunu višine SE smo </w:t>
      </w:r>
      <w:r w:rsidR="00A86475" w:rsidRPr="000E1799">
        <w:rPr>
          <w:rFonts w:ascii="Arial" w:hAnsi="Arial" w:cs="Arial"/>
          <w:sz w:val="20"/>
          <w:szCs w:val="20"/>
        </w:rPr>
        <w:t xml:space="preserve">uporabili podatke za primerljivo delovno mesto v javnem sektorju. </w:t>
      </w:r>
      <w:r w:rsidR="00A86475" w:rsidRPr="00792112">
        <w:rPr>
          <w:rFonts w:ascii="Arial" w:hAnsi="Arial" w:cs="Arial"/>
          <w:sz w:val="20"/>
          <w:szCs w:val="20"/>
        </w:rPr>
        <w:t>Ti podatki vključujejo vse zakonsko določene elemente stroškov dela (plača, dodatki, prispevki, nadomestila it</w:t>
      </w:r>
      <w:r w:rsidR="00A86475">
        <w:rPr>
          <w:rFonts w:ascii="Arial" w:hAnsi="Arial" w:cs="Arial"/>
          <w:sz w:val="20"/>
          <w:szCs w:val="20"/>
        </w:rPr>
        <w:t>n</w:t>
      </w:r>
      <w:r w:rsidR="00A86475" w:rsidRPr="00792112">
        <w:rPr>
          <w:rFonts w:ascii="Arial" w:hAnsi="Arial" w:cs="Arial"/>
          <w:sz w:val="20"/>
          <w:szCs w:val="20"/>
        </w:rPr>
        <w:t>.), ki jih določajo relevantni predpisi. Upošteva</w:t>
      </w:r>
      <w:r w:rsidR="00A86475">
        <w:rPr>
          <w:rFonts w:ascii="Arial" w:hAnsi="Arial" w:cs="Arial"/>
          <w:sz w:val="20"/>
          <w:szCs w:val="20"/>
        </w:rPr>
        <w:t xml:space="preserve">li smo </w:t>
      </w:r>
      <w:r w:rsidR="00A86475" w:rsidRPr="00792112">
        <w:rPr>
          <w:rFonts w:ascii="Arial" w:hAnsi="Arial" w:cs="Arial"/>
          <w:sz w:val="20"/>
          <w:szCs w:val="20"/>
        </w:rPr>
        <w:t xml:space="preserve">število ur na leto oziroma mesec </w:t>
      </w:r>
      <w:r w:rsidR="00A86475">
        <w:rPr>
          <w:rFonts w:ascii="Arial" w:hAnsi="Arial" w:cs="Arial"/>
          <w:sz w:val="20"/>
          <w:szCs w:val="20"/>
        </w:rPr>
        <w:t xml:space="preserve">v skladu s sprejetimi </w:t>
      </w:r>
      <w:r w:rsidR="00025B69">
        <w:rPr>
          <w:rFonts w:ascii="Arial" w:hAnsi="Arial" w:cs="Arial"/>
          <w:sz w:val="20"/>
          <w:szCs w:val="20"/>
        </w:rPr>
        <w:t xml:space="preserve">standardi </w:t>
      </w:r>
      <w:r w:rsidR="00A86475">
        <w:rPr>
          <w:rFonts w:ascii="Arial" w:hAnsi="Arial" w:cs="Arial"/>
          <w:sz w:val="20"/>
          <w:szCs w:val="20"/>
        </w:rPr>
        <w:t>EU</w:t>
      </w:r>
      <w:r w:rsidR="00A86475" w:rsidRPr="00792112">
        <w:rPr>
          <w:rFonts w:ascii="Arial" w:hAnsi="Arial" w:cs="Arial"/>
          <w:sz w:val="20"/>
          <w:szCs w:val="20"/>
        </w:rPr>
        <w:t>, in sicer 1720 ur.</w:t>
      </w:r>
      <w:r w:rsidR="00A86475">
        <w:rPr>
          <w:rFonts w:ascii="Arial" w:hAnsi="Arial" w:cs="Arial"/>
          <w:sz w:val="20"/>
          <w:szCs w:val="20"/>
        </w:rPr>
        <w:t xml:space="preserve"> Metodologija za izračun stroška na enoto je podrobneje opredel</w:t>
      </w:r>
      <w:r w:rsidR="00587493">
        <w:rPr>
          <w:rFonts w:ascii="Arial" w:hAnsi="Arial" w:cs="Arial"/>
          <w:sz w:val="20"/>
          <w:szCs w:val="20"/>
        </w:rPr>
        <w:t>jena</w:t>
      </w:r>
      <w:r w:rsidR="00A86475">
        <w:rPr>
          <w:rFonts w:ascii="Arial" w:hAnsi="Arial" w:cs="Arial"/>
          <w:sz w:val="20"/>
          <w:szCs w:val="20"/>
        </w:rPr>
        <w:t xml:space="preserve"> v razpisni dokumentaciji. </w:t>
      </w:r>
    </w:p>
    <w:p w14:paraId="30E98AF0" w14:textId="77777777" w:rsidR="007164AB" w:rsidRPr="00F81DDA" w:rsidRDefault="007164AB" w:rsidP="001E1690">
      <w:pPr>
        <w:spacing w:after="0" w:line="276" w:lineRule="auto"/>
        <w:jc w:val="both"/>
        <w:rPr>
          <w:rFonts w:ascii="Arial" w:hAnsi="Arial" w:cs="Arial"/>
          <w:sz w:val="20"/>
          <w:szCs w:val="20"/>
        </w:rPr>
      </w:pPr>
    </w:p>
    <w:p w14:paraId="03F9BE13" w14:textId="57B8CEF9" w:rsidR="007164AB" w:rsidRDefault="007164AB" w:rsidP="001E1690">
      <w:pPr>
        <w:spacing w:after="0" w:line="276" w:lineRule="auto"/>
        <w:jc w:val="both"/>
        <w:rPr>
          <w:rFonts w:ascii="Arial" w:hAnsi="Arial" w:cs="Arial"/>
          <w:sz w:val="20"/>
          <w:szCs w:val="20"/>
        </w:rPr>
      </w:pPr>
      <w:r w:rsidRPr="00F81DDA">
        <w:rPr>
          <w:rFonts w:ascii="Arial" w:hAnsi="Arial" w:cs="Arial"/>
          <w:sz w:val="20"/>
          <w:szCs w:val="20"/>
        </w:rPr>
        <w:t xml:space="preserve">V okviru projekta so lahko sofinancirani stroški dela za delovna mesta: </w:t>
      </w:r>
    </w:p>
    <w:p w14:paraId="33F9CDE8" w14:textId="77777777" w:rsidR="00E8149D" w:rsidRPr="00F81DDA" w:rsidRDefault="00E8149D" w:rsidP="001E1690">
      <w:pPr>
        <w:spacing w:after="0" w:line="276" w:lineRule="auto"/>
        <w:jc w:val="both"/>
        <w:rPr>
          <w:rFonts w:ascii="Arial" w:hAnsi="Arial" w:cs="Arial"/>
          <w:sz w:val="20"/>
          <w:szCs w:val="20"/>
        </w:rPr>
      </w:pPr>
    </w:p>
    <w:p w14:paraId="16CF9889" w14:textId="67152D8D" w:rsidR="007164AB" w:rsidRPr="00F81DDA" w:rsidRDefault="007164AB" w:rsidP="001E1690">
      <w:pPr>
        <w:pStyle w:val="Odstavekseznama"/>
        <w:numPr>
          <w:ilvl w:val="0"/>
          <w:numId w:val="19"/>
        </w:numPr>
        <w:spacing w:after="0" w:line="276" w:lineRule="auto"/>
        <w:jc w:val="both"/>
        <w:rPr>
          <w:rFonts w:ascii="Arial" w:hAnsi="Arial" w:cs="Arial"/>
          <w:sz w:val="20"/>
          <w:szCs w:val="20"/>
        </w:rPr>
      </w:pPr>
      <w:r w:rsidRPr="00F81DDA">
        <w:rPr>
          <w:rFonts w:ascii="Arial" w:hAnsi="Arial" w:cs="Arial"/>
          <w:sz w:val="20"/>
          <w:szCs w:val="20"/>
        </w:rPr>
        <w:t>Vodja projekta</w:t>
      </w:r>
      <w:r w:rsidR="00E8149D">
        <w:rPr>
          <w:rFonts w:ascii="Arial" w:hAnsi="Arial" w:cs="Arial"/>
          <w:sz w:val="20"/>
          <w:szCs w:val="20"/>
        </w:rPr>
        <w:t xml:space="preserve">: </w:t>
      </w:r>
      <w:r w:rsidRPr="00F81DDA">
        <w:rPr>
          <w:rFonts w:ascii="Arial" w:hAnsi="Arial" w:cs="Arial"/>
          <w:sz w:val="20"/>
          <w:szCs w:val="20"/>
        </w:rPr>
        <w:t>Strošek na enoto: 23,</w:t>
      </w:r>
      <w:r w:rsidR="00597BFB">
        <w:rPr>
          <w:rFonts w:ascii="Arial" w:hAnsi="Arial" w:cs="Arial"/>
          <w:sz w:val="20"/>
          <w:szCs w:val="20"/>
        </w:rPr>
        <w:t>61</w:t>
      </w:r>
      <w:r w:rsidRPr="00F81DDA">
        <w:rPr>
          <w:rFonts w:ascii="Arial" w:hAnsi="Arial" w:cs="Arial"/>
          <w:sz w:val="20"/>
          <w:szCs w:val="20"/>
        </w:rPr>
        <w:t xml:space="preserve"> EUR</w:t>
      </w:r>
      <w:r w:rsidR="00C108B3">
        <w:rPr>
          <w:rFonts w:ascii="Arial" w:hAnsi="Arial" w:cs="Arial"/>
          <w:sz w:val="20"/>
          <w:szCs w:val="20"/>
        </w:rPr>
        <w:t xml:space="preserve"> (urna postavka)</w:t>
      </w:r>
      <w:r w:rsidR="00E8149D">
        <w:rPr>
          <w:rFonts w:ascii="Arial" w:hAnsi="Arial" w:cs="Arial"/>
          <w:sz w:val="20"/>
          <w:szCs w:val="20"/>
        </w:rPr>
        <w:t>.</w:t>
      </w:r>
    </w:p>
    <w:p w14:paraId="19E0F370" w14:textId="2C483903" w:rsidR="00991171" w:rsidRPr="00F81DDA" w:rsidRDefault="007164AB" w:rsidP="001E1690">
      <w:pPr>
        <w:pStyle w:val="Odstavekseznama"/>
        <w:numPr>
          <w:ilvl w:val="0"/>
          <w:numId w:val="19"/>
        </w:numPr>
        <w:spacing w:after="0" w:line="276" w:lineRule="auto"/>
        <w:jc w:val="both"/>
        <w:rPr>
          <w:rFonts w:ascii="Arial" w:hAnsi="Arial" w:cs="Arial"/>
          <w:sz w:val="20"/>
          <w:szCs w:val="20"/>
        </w:rPr>
      </w:pPr>
      <w:r w:rsidRPr="00F81DDA">
        <w:rPr>
          <w:rFonts w:ascii="Arial" w:hAnsi="Arial" w:cs="Arial"/>
          <w:sz w:val="20"/>
          <w:szCs w:val="20"/>
        </w:rPr>
        <w:t>Zagovornik</w:t>
      </w:r>
      <w:r w:rsidR="00E8149D">
        <w:rPr>
          <w:rFonts w:ascii="Arial" w:hAnsi="Arial" w:cs="Arial"/>
          <w:sz w:val="20"/>
          <w:szCs w:val="20"/>
        </w:rPr>
        <w:t xml:space="preserve">: </w:t>
      </w:r>
      <w:r w:rsidRPr="00F81DDA">
        <w:rPr>
          <w:rFonts w:ascii="Arial" w:hAnsi="Arial" w:cs="Arial"/>
          <w:sz w:val="20"/>
          <w:szCs w:val="20"/>
        </w:rPr>
        <w:t>Strošek na enoto: 20,</w:t>
      </w:r>
      <w:r w:rsidR="00AA75CA">
        <w:rPr>
          <w:rFonts w:ascii="Arial" w:hAnsi="Arial" w:cs="Arial"/>
          <w:sz w:val="20"/>
          <w:szCs w:val="20"/>
        </w:rPr>
        <w:t>48</w:t>
      </w:r>
      <w:r w:rsidRPr="00F81DDA">
        <w:rPr>
          <w:rFonts w:ascii="Arial" w:hAnsi="Arial" w:cs="Arial"/>
          <w:sz w:val="20"/>
          <w:szCs w:val="20"/>
        </w:rPr>
        <w:t xml:space="preserve"> EUR</w:t>
      </w:r>
      <w:r w:rsidR="00C108B3">
        <w:rPr>
          <w:rFonts w:ascii="Arial" w:hAnsi="Arial" w:cs="Arial"/>
          <w:sz w:val="20"/>
          <w:szCs w:val="20"/>
        </w:rPr>
        <w:t xml:space="preserve"> (urna postavka).</w:t>
      </w:r>
    </w:p>
    <w:p w14:paraId="2BD788DD" w14:textId="77777777" w:rsidR="003811C1" w:rsidRDefault="003811C1" w:rsidP="001E1690">
      <w:pPr>
        <w:spacing w:after="0" w:line="276" w:lineRule="auto"/>
        <w:jc w:val="both"/>
        <w:rPr>
          <w:rFonts w:ascii="Arial" w:hAnsi="Arial" w:cs="Arial"/>
          <w:sz w:val="20"/>
          <w:szCs w:val="20"/>
        </w:rPr>
      </w:pPr>
    </w:p>
    <w:p w14:paraId="19C2BF8B" w14:textId="7B9EFCFA" w:rsidR="003811C1" w:rsidRPr="00276B6E" w:rsidRDefault="003811C1" w:rsidP="001E1690">
      <w:pPr>
        <w:spacing w:after="0" w:line="276" w:lineRule="auto"/>
        <w:jc w:val="both"/>
        <w:rPr>
          <w:rFonts w:ascii="Arial" w:hAnsi="Arial" w:cs="Arial"/>
          <w:sz w:val="20"/>
          <w:szCs w:val="20"/>
        </w:rPr>
      </w:pPr>
      <w:r w:rsidRPr="00276B6E">
        <w:rPr>
          <w:rFonts w:ascii="Arial" w:hAnsi="Arial" w:cs="Arial"/>
          <w:sz w:val="20"/>
          <w:szCs w:val="20"/>
        </w:rPr>
        <w:t>Prijavitelj mora pri pripravi izračuna finančnega načrta upoštevat</w:t>
      </w:r>
      <w:r w:rsidR="001A1CC9" w:rsidRPr="00276B6E">
        <w:rPr>
          <w:rFonts w:ascii="Arial" w:hAnsi="Arial" w:cs="Arial"/>
          <w:sz w:val="20"/>
          <w:szCs w:val="20"/>
        </w:rPr>
        <w:t>i</w:t>
      </w:r>
      <w:r w:rsidRPr="00276B6E">
        <w:rPr>
          <w:rFonts w:ascii="Arial" w:hAnsi="Arial" w:cs="Arial"/>
          <w:sz w:val="20"/>
          <w:szCs w:val="20"/>
        </w:rPr>
        <w:t xml:space="preserve"> v</w:t>
      </w:r>
      <w:r w:rsidR="00C108B3" w:rsidRPr="00276B6E">
        <w:rPr>
          <w:rFonts w:ascii="Arial" w:hAnsi="Arial" w:cs="Arial"/>
          <w:sz w:val="20"/>
          <w:szCs w:val="20"/>
        </w:rPr>
        <w:t>rednost</w:t>
      </w:r>
      <w:r w:rsidRPr="00276B6E">
        <w:rPr>
          <w:rFonts w:ascii="Arial" w:hAnsi="Arial" w:cs="Arial"/>
          <w:sz w:val="20"/>
          <w:szCs w:val="20"/>
        </w:rPr>
        <w:t xml:space="preserve"> posameznega stroška na enoto (SE</w:t>
      </w:r>
      <w:r w:rsidR="00276B6E">
        <w:rPr>
          <w:rFonts w:ascii="Arial" w:hAnsi="Arial" w:cs="Arial"/>
          <w:sz w:val="20"/>
          <w:szCs w:val="20"/>
        </w:rPr>
        <w:t> </w:t>
      </w:r>
      <w:r w:rsidRPr="00276B6E">
        <w:rPr>
          <w:rFonts w:ascii="Arial" w:hAnsi="Arial" w:cs="Arial"/>
          <w:sz w:val="20"/>
          <w:szCs w:val="20"/>
        </w:rPr>
        <w:t xml:space="preserve">1 </w:t>
      </w:r>
      <w:bookmarkStart w:id="48" w:name="_Hlk200355082"/>
      <w:r w:rsidRPr="00276B6E">
        <w:rPr>
          <w:rFonts w:ascii="Arial" w:hAnsi="Arial" w:cs="Arial"/>
          <w:sz w:val="20"/>
          <w:szCs w:val="20"/>
        </w:rPr>
        <w:t>in SE</w:t>
      </w:r>
      <w:r w:rsidR="00276B6E">
        <w:rPr>
          <w:rFonts w:ascii="Arial" w:hAnsi="Arial" w:cs="Arial"/>
          <w:sz w:val="20"/>
          <w:szCs w:val="20"/>
        </w:rPr>
        <w:t> </w:t>
      </w:r>
      <w:r w:rsidRPr="00276B6E">
        <w:rPr>
          <w:rFonts w:ascii="Arial" w:hAnsi="Arial" w:cs="Arial"/>
          <w:sz w:val="20"/>
          <w:szCs w:val="20"/>
        </w:rPr>
        <w:t>2</w:t>
      </w:r>
      <w:bookmarkEnd w:id="48"/>
      <w:r w:rsidRPr="00276B6E">
        <w:rPr>
          <w:rFonts w:ascii="Arial" w:hAnsi="Arial" w:cs="Arial"/>
          <w:sz w:val="20"/>
          <w:szCs w:val="20"/>
        </w:rPr>
        <w:t xml:space="preserve">) in število </w:t>
      </w:r>
      <w:bookmarkStart w:id="49" w:name="_Hlk200355192"/>
      <w:r w:rsidRPr="00276B6E">
        <w:rPr>
          <w:rFonts w:ascii="Arial" w:hAnsi="Arial" w:cs="Arial"/>
          <w:sz w:val="20"/>
          <w:szCs w:val="20"/>
        </w:rPr>
        <w:t xml:space="preserve">ur </w:t>
      </w:r>
      <w:r w:rsidR="001A1CC9" w:rsidRPr="00276B6E">
        <w:rPr>
          <w:rFonts w:ascii="Arial" w:hAnsi="Arial" w:cs="Arial"/>
          <w:sz w:val="20"/>
          <w:szCs w:val="20"/>
        </w:rPr>
        <w:t xml:space="preserve">dela na </w:t>
      </w:r>
      <w:r w:rsidRPr="00276B6E">
        <w:rPr>
          <w:rFonts w:ascii="Arial" w:hAnsi="Arial" w:cs="Arial"/>
          <w:sz w:val="20"/>
          <w:szCs w:val="20"/>
        </w:rPr>
        <w:t>let</w:t>
      </w:r>
      <w:r w:rsidR="001A1CC9" w:rsidRPr="00276B6E">
        <w:rPr>
          <w:rFonts w:ascii="Arial" w:hAnsi="Arial" w:cs="Arial"/>
          <w:sz w:val="20"/>
          <w:szCs w:val="20"/>
        </w:rPr>
        <w:t xml:space="preserve">ni </w:t>
      </w:r>
      <w:bookmarkEnd w:id="49"/>
      <w:r w:rsidR="001A1CC9" w:rsidRPr="00276B6E">
        <w:rPr>
          <w:rFonts w:ascii="Arial" w:hAnsi="Arial" w:cs="Arial"/>
          <w:sz w:val="20"/>
          <w:szCs w:val="20"/>
        </w:rPr>
        <w:t xml:space="preserve">ravni na projektu, največ v višini </w:t>
      </w:r>
      <w:r w:rsidRPr="00276B6E">
        <w:rPr>
          <w:rFonts w:ascii="Arial" w:hAnsi="Arial" w:cs="Arial"/>
          <w:b/>
          <w:bCs/>
          <w:sz w:val="20"/>
          <w:szCs w:val="20"/>
        </w:rPr>
        <w:t>1</w:t>
      </w:r>
      <w:r w:rsidR="00D97F36">
        <w:rPr>
          <w:rFonts w:ascii="Arial" w:hAnsi="Arial" w:cs="Arial"/>
          <w:b/>
          <w:bCs/>
          <w:sz w:val="20"/>
          <w:szCs w:val="20"/>
        </w:rPr>
        <w:t>7</w:t>
      </w:r>
      <w:r w:rsidR="009F6696">
        <w:rPr>
          <w:rFonts w:ascii="Arial" w:hAnsi="Arial" w:cs="Arial"/>
          <w:b/>
          <w:bCs/>
          <w:sz w:val="20"/>
          <w:szCs w:val="20"/>
        </w:rPr>
        <w:t>2</w:t>
      </w:r>
      <w:r w:rsidRPr="00276B6E">
        <w:rPr>
          <w:rFonts w:ascii="Arial" w:hAnsi="Arial" w:cs="Arial"/>
          <w:b/>
          <w:bCs/>
          <w:sz w:val="20"/>
          <w:szCs w:val="20"/>
        </w:rPr>
        <w:t>0</w:t>
      </w:r>
      <w:r w:rsidR="001A1CC9" w:rsidRPr="00276B6E">
        <w:rPr>
          <w:rFonts w:ascii="Arial" w:hAnsi="Arial" w:cs="Arial"/>
          <w:b/>
          <w:bCs/>
          <w:sz w:val="20"/>
          <w:szCs w:val="20"/>
        </w:rPr>
        <w:t xml:space="preserve"> ur</w:t>
      </w:r>
      <w:r w:rsidR="00C621C0" w:rsidRPr="00276B6E">
        <w:rPr>
          <w:rFonts w:ascii="Arial" w:hAnsi="Arial" w:cs="Arial"/>
          <w:sz w:val="20"/>
          <w:szCs w:val="20"/>
        </w:rPr>
        <w:t xml:space="preserve"> na osebo</w:t>
      </w:r>
      <w:r w:rsidR="009B4C2B">
        <w:rPr>
          <w:rFonts w:ascii="Arial" w:hAnsi="Arial" w:cs="Arial"/>
          <w:sz w:val="20"/>
          <w:szCs w:val="20"/>
        </w:rPr>
        <w:t>.</w:t>
      </w:r>
      <w:r w:rsidR="00C621C0" w:rsidRPr="00276B6E">
        <w:rPr>
          <w:rFonts w:ascii="Arial" w:hAnsi="Arial" w:cs="Arial"/>
          <w:sz w:val="20"/>
          <w:szCs w:val="20"/>
        </w:rPr>
        <w:t xml:space="preserve"> </w:t>
      </w:r>
      <w:r w:rsidR="00C108B3" w:rsidRPr="00276B6E">
        <w:rPr>
          <w:rFonts w:ascii="Arial" w:hAnsi="Arial" w:cs="Arial"/>
          <w:sz w:val="20"/>
          <w:szCs w:val="20"/>
        </w:rPr>
        <w:lastRenderedPageBreak/>
        <w:t>Upravičene stroške dela na projektu prijavitelj izračuna tako, da pomnoži vrednost urne postavke s številom ur na projektu</w:t>
      </w:r>
      <w:r w:rsidR="009F6696">
        <w:rPr>
          <w:rFonts w:ascii="Arial" w:hAnsi="Arial" w:cs="Arial"/>
          <w:sz w:val="20"/>
          <w:szCs w:val="20"/>
        </w:rPr>
        <w:t>.</w:t>
      </w:r>
      <w:r w:rsidR="00C621C0" w:rsidRPr="00276B6E">
        <w:rPr>
          <w:rFonts w:ascii="Arial" w:hAnsi="Arial" w:cs="Arial"/>
          <w:sz w:val="20"/>
          <w:szCs w:val="20"/>
        </w:rPr>
        <w:t xml:space="preserve"> </w:t>
      </w:r>
      <w:r w:rsidR="00BA51AF" w:rsidRPr="00276B6E">
        <w:rPr>
          <w:rFonts w:ascii="Arial" w:hAnsi="Arial" w:cs="Arial"/>
          <w:sz w:val="20"/>
          <w:szCs w:val="20"/>
        </w:rPr>
        <w:t xml:space="preserve">Prekoračitev števila ur </w:t>
      </w:r>
      <w:r w:rsidR="001A1CC9" w:rsidRPr="00276B6E">
        <w:rPr>
          <w:rFonts w:ascii="Arial" w:hAnsi="Arial" w:cs="Arial"/>
          <w:sz w:val="20"/>
          <w:szCs w:val="20"/>
        </w:rPr>
        <w:t xml:space="preserve">opravljenega dela </w:t>
      </w:r>
      <w:r w:rsidR="00BA51AF" w:rsidRPr="00276B6E">
        <w:rPr>
          <w:rFonts w:ascii="Arial" w:hAnsi="Arial" w:cs="Arial"/>
          <w:sz w:val="20"/>
          <w:szCs w:val="20"/>
        </w:rPr>
        <w:t>na</w:t>
      </w:r>
      <w:r w:rsidR="001A1CC9" w:rsidRPr="00276B6E">
        <w:rPr>
          <w:rFonts w:ascii="Arial" w:hAnsi="Arial" w:cs="Arial"/>
          <w:sz w:val="20"/>
          <w:szCs w:val="20"/>
        </w:rPr>
        <w:t xml:space="preserve"> projektu na</w:t>
      </w:r>
      <w:r w:rsidR="00BA51AF" w:rsidRPr="00276B6E">
        <w:rPr>
          <w:rFonts w:ascii="Arial" w:hAnsi="Arial" w:cs="Arial"/>
          <w:sz w:val="20"/>
          <w:szCs w:val="20"/>
        </w:rPr>
        <w:t xml:space="preserve"> let</w:t>
      </w:r>
      <w:r w:rsidR="001A1CC9" w:rsidRPr="00276B6E">
        <w:rPr>
          <w:rFonts w:ascii="Arial" w:hAnsi="Arial" w:cs="Arial"/>
          <w:sz w:val="20"/>
          <w:szCs w:val="20"/>
        </w:rPr>
        <w:t>ni ravni</w:t>
      </w:r>
      <w:r w:rsidR="00BA51AF" w:rsidRPr="00276B6E">
        <w:rPr>
          <w:rFonts w:ascii="Arial" w:hAnsi="Arial" w:cs="Arial"/>
          <w:sz w:val="20"/>
          <w:szCs w:val="20"/>
        </w:rPr>
        <w:t xml:space="preserve"> predstavlja strošek prijavitelja.</w:t>
      </w:r>
    </w:p>
    <w:p w14:paraId="496BD436" w14:textId="77777777" w:rsidR="004E4459" w:rsidRDefault="004E4459" w:rsidP="001E1690">
      <w:pPr>
        <w:spacing w:after="0" w:line="276" w:lineRule="auto"/>
        <w:jc w:val="both"/>
        <w:rPr>
          <w:rFonts w:ascii="Arial" w:hAnsi="Arial" w:cs="Arial"/>
          <w:sz w:val="20"/>
          <w:szCs w:val="20"/>
        </w:rPr>
      </w:pPr>
    </w:p>
    <w:p w14:paraId="1EBD32EB" w14:textId="567B3607" w:rsidR="00310A7F" w:rsidRDefault="00310A7F" w:rsidP="001E1690">
      <w:pPr>
        <w:spacing w:after="0" w:line="276" w:lineRule="auto"/>
        <w:jc w:val="both"/>
        <w:rPr>
          <w:rFonts w:ascii="Arial" w:hAnsi="Arial" w:cs="Arial"/>
          <w:sz w:val="20"/>
          <w:szCs w:val="20"/>
        </w:rPr>
      </w:pPr>
      <w:r w:rsidRPr="00F81DDA">
        <w:rPr>
          <w:rFonts w:ascii="Arial" w:hAnsi="Arial" w:cs="Arial"/>
          <w:sz w:val="20"/>
          <w:szCs w:val="20"/>
        </w:rPr>
        <w:t xml:space="preserve">V okviru tega javnega razpisa bodo sofinancirani stroški plač in drugih povračil stroškov v zvezi z delom za eno zaposlitev za polni delovni čas za vodjo projekta ter </w:t>
      </w:r>
      <w:r w:rsidR="001F1265">
        <w:rPr>
          <w:rFonts w:ascii="Arial" w:hAnsi="Arial" w:cs="Arial"/>
          <w:sz w:val="20"/>
          <w:szCs w:val="20"/>
        </w:rPr>
        <w:t xml:space="preserve">do </w:t>
      </w:r>
      <w:r w:rsidR="009F59FE" w:rsidRPr="00F81DDA">
        <w:rPr>
          <w:rFonts w:ascii="Arial" w:hAnsi="Arial" w:cs="Arial"/>
          <w:sz w:val="20"/>
          <w:szCs w:val="20"/>
        </w:rPr>
        <w:t xml:space="preserve">sedem </w:t>
      </w:r>
      <w:r w:rsidRPr="00F81DDA">
        <w:rPr>
          <w:rFonts w:ascii="Arial" w:hAnsi="Arial" w:cs="Arial"/>
          <w:sz w:val="20"/>
          <w:szCs w:val="20"/>
        </w:rPr>
        <w:t xml:space="preserve">zaposlitev za polni delovni čas za zagovornike. V primeru zaposlitev za polovični delovni čas je lahko sofinanciranih več delovnih mest za zagovornike, vendar skupno največ </w:t>
      </w:r>
      <w:r w:rsidR="009F59FE" w:rsidRPr="00F81DDA">
        <w:rPr>
          <w:rFonts w:ascii="Arial" w:hAnsi="Arial" w:cs="Arial"/>
          <w:sz w:val="20"/>
          <w:szCs w:val="20"/>
        </w:rPr>
        <w:t xml:space="preserve">štirinajst delovnih mest. </w:t>
      </w:r>
      <w:r w:rsidR="009B4C2B">
        <w:rPr>
          <w:rFonts w:ascii="Arial" w:hAnsi="Arial" w:cs="Arial"/>
          <w:sz w:val="20"/>
          <w:szCs w:val="20"/>
        </w:rPr>
        <w:t>Če je oseba zaposlena za polovični delovni čas, je prijavitelj upravičen do sofinanciranja plač in drugih povračil stroškov v zvezi z delom, največ 860</w:t>
      </w:r>
      <w:r w:rsidR="005F361B">
        <w:rPr>
          <w:rFonts w:ascii="Arial" w:hAnsi="Arial" w:cs="Arial"/>
          <w:sz w:val="20"/>
          <w:szCs w:val="20"/>
        </w:rPr>
        <w:t> </w:t>
      </w:r>
      <w:r w:rsidR="009B4C2B">
        <w:rPr>
          <w:rFonts w:ascii="Arial" w:hAnsi="Arial" w:cs="Arial"/>
          <w:sz w:val="20"/>
          <w:szCs w:val="20"/>
        </w:rPr>
        <w:t xml:space="preserve">ur na osebo na leto. </w:t>
      </w:r>
    </w:p>
    <w:p w14:paraId="79729FC1" w14:textId="77777777" w:rsidR="002740F2" w:rsidRDefault="002740F2" w:rsidP="001E1690">
      <w:pPr>
        <w:spacing w:after="0" w:line="276" w:lineRule="auto"/>
        <w:jc w:val="both"/>
        <w:rPr>
          <w:rFonts w:ascii="Arial" w:hAnsi="Arial" w:cs="Arial"/>
          <w:sz w:val="20"/>
          <w:szCs w:val="20"/>
        </w:rPr>
      </w:pPr>
    </w:p>
    <w:p w14:paraId="07802196" w14:textId="1EEA427D" w:rsidR="002740F2" w:rsidRPr="00AA3206" w:rsidRDefault="002740F2" w:rsidP="001E1690">
      <w:pPr>
        <w:spacing w:after="0" w:line="276" w:lineRule="auto"/>
        <w:jc w:val="both"/>
        <w:rPr>
          <w:rFonts w:ascii="Arial" w:hAnsi="Arial" w:cs="Arial"/>
          <w:sz w:val="20"/>
          <w:szCs w:val="20"/>
        </w:rPr>
      </w:pPr>
      <w:bookmarkStart w:id="50" w:name="_Hlk193445798"/>
      <w:r w:rsidRPr="002740F2">
        <w:rPr>
          <w:rFonts w:ascii="Arial" w:hAnsi="Arial" w:cs="Arial"/>
          <w:sz w:val="20"/>
          <w:szCs w:val="20"/>
        </w:rPr>
        <w:t>Stroški plač in povračil stroškov v zvezi z delom</w:t>
      </w:r>
      <w:r w:rsidRPr="00AA3206">
        <w:rPr>
          <w:rFonts w:ascii="Arial" w:hAnsi="Arial" w:cs="Arial"/>
          <w:sz w:val="20"/>
          <w:szCs w:val="20"/>
        </w:rPr>
        <w:t xml:space="preserve"> </w:t>
      </w:r>
      <w:bookmarkEnd w:id="50"/>
      <w:r w:rsidRPr="00AA3206">
        <w:rPr>
          <w:rFonts w:ascii="Arial" w:hAnsi="Arial" w:cs="Arial"/>
          <w:sz w:val="20"/>
          <w:szCs w:val="20"/>
        </w:rPr>
        <w:t xml:space="preserve">so podrobneje opredeljeni v razpisni dokumentaciji. </w:t>
      </w:r>
    </w:p>
    <w:p w14:paraId="6E3993F5" w14:textId="77777777" w:rsidR="00AA3206" w:rsidRPr="00AA3206" w:rsidRDefault="00AA3206" w:rsidP="00AA3206">
      <w:pPr>
        <w:spacing w:after="0" w:line="276" w:lineRule="auto"/>
        <w:jc w:val="both"/>
        <w:rPr>
          <w:rFonts w:ascii="Arial" w:hAnsi="Arial" w:cs="Arial"/>
          <w:sz w:val="20"/>
          <w:szCs w:val="20"/>
        </w:rPr>
      </w:pPr>
    </w:p>
    <w:p w14:paraId="56841D93" w14:textId="7835B38A" w:rsidR="002749FE" w:rsidRPr="00F81DDA" w:rsidRDefault="004B7603" w:rsidP="007A1797">
      <w:pPr>
        <w:pStyle w:val="Odstavekseznama"/>
        <w:numPr>
          <w:ilvl w:val="0"/>
          <w:numId w:val="55"/>
        </w:numPr>
        <w:spacing w:after="0" w:line="276" w:lineRule="auto"/>
        <w:jc w:val="both"/>
        <w:rPr>
          <w:rFonts w:ascii="Arial" w:hAnsi="Arial" w:cs="Arial"/>
          <w:b/>
          <w:bCs/>
          <w:sz w:val="20"/>
          <w:szCs w:val="20"/>
        </w:rPr>
      </w:pPr>
      <w:bookmarkStart w:id="51" w:name="_Hlk193445826"/>
      <w:bookmarkStart w:id="52" w:name="_Hlk190871670"/>
      <w:r w:rsidRPr="00F81DDA">
        <w:rPr>
          <w:rFonts w:ascii="Arial" w:hAnsi="Arial" w:cs="Arial"/>
          <w:b/>
          <w:bCs/>
          <w:sz w:val="20"/>
          <w:szCs w:val="20"/>
        </w:rPr>
        <w:t>Stroški storitev zunanjih izvajalcev</w:t>
      </w:r>
      <w:r w:rsidR="001563EC" w:rsidRPr="00F81DDA">
        <w:rPr>
          <w:rFonts w:ascii="Arial" w:hAnsi="Arial" w:cs="Arial"/>
          <w:b/>
          <w:bCs/>
          <w:sz w:val="20"/>
          <w:szCs w:val="20"/>
        </w:rPr>
        <w:t xml:space="preserve"> (delo po podjemni pogodbi)</w:t>
      </w:r>
      <w:r w:rsidRPr="00F81DDA">
        <w:rPr>
          <w:rFonts w:ascii="Arial" w:hAnsi="Arial" w:cs="Arial"/>
          <w:b/>
          <w:bCs/>
          <w:sz w:val="20"/>
          <w:szCs w:val="20"/>
        </w:rPr>
        <w:t xml:space="preserve"> </w:t>
      </w:r>
      <w:bookmarkEnd w:id="51"/>
    </w:p>
    <w:bookmarkEnd w:id="52"/>
    <w:p w14:paraId="283509FB" w14:textId="77777777" w:rsidR="00E8149D" w:rsidRDefault="00E8149D" w:rsidP="001E1690">
      <w:pPr>
        <w:spacing w:after="0" w:line="276" w:lineRule="auto"/>
        <w:jc w:val="both"/>
        <w:rPr>
          <w:rFonts w:ascii="Arial" w:hAnsi="Arial" w:cs="Arial"/>
          <w:sz w:val="20"/>
          <w:szCs w:val="20"/>
        </w:rPr>
      </w:pPr>
    </w:p>
    <w:p w14:paraId="5897DCE4" w14:textId="1173EA2C" w:rsidR="0049120E" w:rsidRPr="0049120E" w:rsidRDefault="004B7603" w:rsidP="0049120E">
      <w:pPr>
        <w:spacing w:after="0" w:line="276" w:lineRule="auto"/>
        <w:jc w:val="both"/>
        <w:rPr>
          <w:rFonts w:ascii="Arial" w:hAnsi="Arial" w:cs="Arial"/>
          <w:sz w:val="20"/>
          <w:szCs w:val="20"/>
        </w:rPr>
      </w:pPr>
      <w:r w:rsidRPr="00F81DDA">
        <w:rPr>
          <w:rFonts w:ascii="Arial" w:hAnsi="Arial" w:cs="Arial"/>
          <w:sz w:val="20"/>
          <w:szCs w:val="20"/>
        </w:rPr>
        <w:t xml:space="preserve">Stroški zunanjih storitev so namenjeni kritju stroškov, povezanih z zagotavljanjem specializiranih pravnih storitev za osebe z oviranostjo. </w:t>
      </w:r>
      <w:r w:rsidR="00E44752">
        <w:rPr>
          <w:rFonts w:ascii="Arial" w:hAnsi="Arial" w:cs="Arial"/>
          <w:sz w:val="20"/>
          <w:szCs w:val="20"/>
        </w:rPr>
        <w:t>CeZag</w:t>
      </w:r>
      <w:r w:rsidR="00E44752" w:rsidRPr="00F81DDA">
        <w:rPr>
          <w:rFonts w:ascii="Arial" w:hAnsi="Arial" w:cs="Arial"/>
          <w:sz w:val="20"/>
          <w:szCs w:val="20"/>
        </w:rPr>
        <w:t xml:space="preserve"> </w:t>
      </w:r>
      <w:r w:rsidRPr="00F81DDA">
        <w:rPr>
          <w:rFonts w:ascii="Arial" w:hAnsi="Arial" w:cs="Arial"/>
          <w:sz w:val="20"/>
          <w:szCs w:val="20"/>
        </w:rPr>
        <w:t>bo z namenom učinkovitega pravnega zastopanja v postopkih, ki zahtevajo poglobljena pravniška znanja, vzpostavil sodelovanje z izkušenimi pravnimi strokovnjaki</w:t>
      </w:r>
      <w:r w:rsidR="0049120E">
        <w:rPr>
          <w:rFonts w:ascii="Arial" w:hAnsi="Arial" w:cs="Arial"/>
          <w:sz w:val="20"/>
          <w:szCs w:val="20"/>
        </w:rPr>
        <w:t>,</w:t>
      </w:r>
      <w:r w:rsidR="00BE6BF5">
        <w:rPr>
          <w:rFonts w:ascii="Arial" w:hAnsi="Arial" w:cs="Arial"/>
          <w:sz w:val="20"/>
          <w:szCs w:val="20"/>
        </w:rPr>
        <w:t xml:space="preserve"> </w:t>
      </w:r>
      <w:r w:rsidR="0049120E" w:rsidRPr="0049120E">
        <w:rPr>
          <w:rFonts w:ascii="Arial" w:hAnsi="Arial" w:cs="Arial"/>
          <w:sz w:val="20"/>
          <w:szCs w:val="20"/>
        </w:rPr>
        <w:t xml:space="preserve">ki imajo po potrebi opravljen tudi pravniški državni izpit (PDI) in lahko upravičence do zagovorništva zastopajo pred sodišči. Sodelovanje z njimi bo potekalo na podlagi sklenjenih podjemnih pogodb. </w:t>
      </w:r>
    </w:p>
    <w:p w14:paraId="1170644A" w14:textId="77777777" w:rsidR="0068483E" w:rsidRDefault="0068483E" w:rsidP="001E1690">
      <w:pPr>
        <w:spacing w:after="0" w:line="276" w:lineRule="auto"/>
        <w:jc w:val="both"/>
        <w:rPr>
          <w:rFonts w:ascii="Arial" w:hAnsi="Arial" w:cs="Arial"/>
          <w:sz w:val="20"/>
          <w:szCs w:val="20"/>
        </w:rPr>
      </w:pPr>
    </w:p>
    <w:p w14:paraId="49FED492" w14:textId="404F571A" w:rsidR="00037B17" w:rsidRPr="007A1797" w:rsidRDefault="003A0057" w:rsidP="007A1797">
      <w:pPr>
        <w:pStyle w:val="Odstavekseznama"/>
        <w:numPr>
          <w:ilvl w:val="0"/>
          <w:numId w:val="55"/>
        </w:numPr>
        <w:spacing w:after="0" w:line="276" w:lineRule="auto"/>
        <w:jc w:val="both"/>
        <w:rPr>
          <w:rFonts w:ascii="Arial" w:hAnsi="Arial" w:cs="Arial"/>
          <w:b/>
          <w:bCs/>
          <w:sz w:val="20"/>
          <w:szCs w:val="20"/>
        </w:rPr>
      </w:pPr>
      <w:r w:rsidRPr="00F81DDA">
        <w:rPr>
          <w:rFonts w:ascii="Arial" w:hAnsi="Arial" w:cs="Arial"/>
          <w:b/>
          <w:bCs/>
          <w:sz w:val="20"/>
          <w:szCs w:val="20"/>
        </w:rPr>
        <w:t xml:space="preserve">Stroški pavšalnega financiranja </w:t>
      </w:r>
    </w:p>
    <w:p w14:paraId="42A09397" w14:textId="77777777" w:rsidR="00E8149D" w:rsidRDefault="00E8149D" w:rsidP="001E1690">
      <w:pPr>
        <w:spacing w:after="0" w:line="276" w:lineRule="auto"/>
        <w:jc w:val="both"/>
        <w:rPr>
          <w:rFonts w:ascii="Arial" w:hAnsi="Arial" w:cs="Arial"/>
          <w:sz w:val="20"/>
          <w:szCs w:val="20"/>
        </w:rPr>
      </w:pPr>
    </w:p>
    <w:p w14:paraId="2145C186" w14:textId="118FA549" w:rsidR="00037B17" w:rsidRPr="007A1797" w:rsidRDefault="00037B17" w:rsidP="001E1690">
      <w:pPr>
        <w:spacing w:after="0" w:line="276" w:lineRule="auto"/>
        <w:jc w:val="both"/>
        <w:rPr>
          <w:rFonts w:ascii="Arial" w:hAnsi="Arial" w:cs="Arial"/>
          <w:sz w:val="20"/>
          <w:szCs w:val="20"/>
        </w:rPr>
      </w:pPr>
      <w:r w:rsidRPr="00F81DDA">
        <w:rPr>
          <w:rFonts w:ascii="Arial" w:hAnsi="Arial" w:cs="Arial"/>
          <w:sz w:val="20"/>
          <w:szCs w:val="20"/>
        </w:rPr>
        <w:t xml:space="preserve">Stroški pavšalnega financiranja so stroški, ki nastanejo oziroma so povezani z neposrednimi aktivnostmi sofinanciranega projekta, in sicer </w:t>
      </w:r>
      <w:r w:rsidRPr="007A1797">
        <w:rPr>
          <w:rFonts w:ascii="Arial" w:hAnsi="Arial" w:cs="Arial"/>
          <w:sz w:val="20"/>
          <w:szCs w:val="20"/>
        </w:rPr>
        <w:t>v višini 40</w:t>
      </w:r>
      <w:r w:rsidR="00E8149D" w:rsidRPr="007A1797">
        <w:rPr>
          <w:rFonts w:ascii="Arial" w:hAnsi="Arial" w:cs="Arial"/>
          <w:sz w:val="20"/>
          <w:szCs w:val="20"/>
        </w:rPr>
        <w:t> </w:t>
      </w:r>
      <w:r w:rsidRPr="007A1797">
        <w:rPr>
          <w:rFonts w:ascii="Arial" w:hAnsi="Arial" w:cs="Arial"/>
          <w:sz w:val="20"/>
          <w:szCs w:val="20"/>
        </w:rPr>
        <w:t>% skupnih upravičenih neposrednih stroškov dela osebja</w:t>
      </w:r>
      <w:r w:rsidR="004B7603" w:rsidRPr="007A1797">
        <w:rPr>
          <w:rFonts w:ascii="Arial" w:hAnsi="Arial" w:cs="Arial"/>
          <w:sz w:val="20"/>
          <w:szCs w:val="20"/>
        </w:rPr>
        <w:t xml:space="preserve"> ter stroškov zunanjih storitev (delo po podjemni pogodbi)</w:t>
      </w:r>
      <w:r w:rsidRPr="007A1797">
        <w:rPr>
          <w:rFonts w:ascii="Arial" w:hAnsi="Arial" w:cs="Arial"/>
          <w:sz w:val="20"/>
          <w:szCs w:val="20"/>
        </w:rPr>
        <w:t xml:space="preserve"> na projektu.</w:t>
      </w:r>
      <w:r w:rsidR="009B4C2B">
        <w:rPr>
          <w:rFonts w:ascii="Arial" w:hAnsi="Arial" w:cs="Arial"/>
          <w:sz w:val="20"/>
          <w:szCs w:val="20"/>
        </w:rPr>
        <w:t xml:space="preserve"> Namenjeni so financiranju vseh ostalih stroškov na projektu, razen stroškov dela. </w:t>
      </w:r>
    </w:p>
    <w:p w14:paraId="0C1E0621" w14:textId="77777777" w:rsidR="00037B17" w:rsidRPr="00F81DDA" w:rsidRDefault="00037B17" w:rsidP="001E1690">
      <w:pPr>
        <w:spacing w:after="0" w:line="276" w:lineRule="auto"/>
        <w:jc w:val="both"/>
        <w:rPr>
          <w:rFonts w:ascii="Arial" w:hAnsi="Arial" w:cs="Arial"/>
          <w:sz w:val="20"/>
          <w:szCs w:val="20"/>
        </w:rPr>
      </w:pPr>
    </w:p>
    <w:p w14:paraId="355A012C" w14:textId="76F4B225" w:rsidR="00037B17" w:rsidRDefault="00037B17" w:rsidP="001E1690">
      <w:pPr>
        <w:spacing w:after="0" w:line="276" w:lineRule="auto"/>
        <w:jc w:val="both"/>
        <w:rPr>
          <w:rFonts w:ascii="Arial" w:hAnsi="Arial" w:cs="Arial"/>
          <w:sz w:val="20"/>
          <w:szCs w:val="20"/>
        </w:rPr>
      </w:pPr>
      <w:r w:rsidRPr="00F81DDA">
        <w:rPr>
          <w:rFonts w:ascii="Arial" w:hAnsi="Arial" w:cs="Arial"/>
          <w:sz w:val="20"/>
          <w:szCs w:val="20"/>
        </w:rPr>
        <w:t xml:space="preserve">Način določitve pavšalnega financiranja je </w:t>
      </w:r>
      <w:r w:rsidR="0020164E">
        <w:rPr>
          <w:rFonts w:ascii="Arial" w:hAnsi="Arial" w:cs="Arial"/>
          <w:sz w:val="20"/>
          <w:szCs w:val="20"/>
        </w:rPr>
        <w:t xml:space="preserve">v </w:t>
      </w:r>
      <w:r w:rsidRPr="00F81DDA">
        <w:rPr>
          <w:rFonts w:ascii="Arial" w:hAnsi="Arial" w:cs="Arial"/>
          <w:sz w:val="20"/>
          <w:szCs w:val="20"/>
        </w:rPr>
        <w:t>sklad</w:t>
      </w:r>
      <w:r w:rsidR="0020164E">
        <w:rPr>
          <w:rFonts w:ascii="Arial" w:hAnsi="Arial" w:cs="Arial"/>
          <w:sz w:val="20"/>
          <w:szCs w:val="20"/>
        </w:rPr>
        <w:t>u</w:t>
      </w:r>
      <w:r w:rsidRPr="00F81DDA">
        <w:rPr>
          <w:rFonts w:ascii="Arial" w:hAnsi="Arial" w:cs="Arial"/>
          <w:sz w:val="20"/>
          <w:szCs w:val="20"/>
        </w:rPr>
        <w:t xml:space="preserve"> s 56. členom Uredbe 2021/1060/EU.</w:t>
      </w:r>
      <w:r w:rsidR="00440C91" w:rsidRPr="00F81DDA">
        <w:rPr>
          <w:rFonts w:ascii="Arial" w:hAnsi="Arial" w:cs="Arial"/>
          <w:sz w:val="20"/>
          <w:szCs w:val="20"/>
        </w:rPr>
        <w:t xml:space="preserve"> Posredni stroški ne smejo obsegati istih vrst stroškov</w:t>
      </w:r>
      <w:r w:rsidR="0020164E">
        <w:rPr>
          <w:rFonts w:ascii="Arial" w:hAnsi="Arial" w:cs="Arial"/>
          <w:sz w:val="20"/>
          <w:szCs w:val="20"/>
        </w:rPr>
        <w:t>,</w:t>
      </w:r>
      <w:r w:rsidR="00440C91" w:rsidRPr="00F81DDA">
        <w:rPr>
          <w:rFonts w:ascii="Arial" w:hAnsi="Arial" w:cs="Arial"/>
          <w:sz w:val="20"/>
          <w:szCs w:val="20"/>
        </w:rPr>
        <w:t xml:space="preserve"> kot so neposredni strošk</w:t>
      </w:r>
      <w:r w:rsidR="00866329" w:rsidRPr="00F81DDA">
        <w:rPr>
          <w:rFonts w:ascii="Arial" w:hAnsi="Arial" w:cs="Arial"/>
          <w:sz w:val="20"/>
          <w:szCs w:val="20"/>
        </w:rPr>
        <w:t xml:space="preserve">i. Stroški plač in drugih povračil stroškov v zvezi z delom ne smejo biti predmet pavšalnega financiranja. </w:t>
      </w:r>
    </w:p>
    <w:p w14:paraId="6FBB032B" w14:textId="77777777" w:rsidR="00D768FA" w:rsidRPr="00F81DDA" w:rsidRDefault="00D768FA" w:rsidP="001E1690">
      <w:pPr>
        <w:spacing w:after="0" w:line="276" w:lineRule="auto"/>
        <w:jc w:val="both"/>
        <w:rPr>
          <w:rFonts w:ascii="Arial" w:hAnsi="Arial" w:cs="Arial"/>
          <w:sz w:val="20"/>
          <w:szCs w:val="20"/>
        </w:rPr>
      </w:pPr>
    </w:p>
    <w:p w14:paraId="29B294C8" w14:textId="77777777" w:rsidR="005813E8" w:rsidRPr="00E05170" w:rsidRDefault="005813E8" w:rsidP="00F9730C">
      <w:pPr>
        <w:pStyle w:val="Naslov3"/>
      </w:pPr>
      <w:bookmarkStart w:id="53" w:name="_Toc193435523"/>
      <w:bookmarkStart w:id="54" w:name="_Hlk182289417"/>
      <w:bookmarkStart w:id="55" w:name="_Hlk184717803"/>
      <w:r w:rsidRPr="00E05170">
        <w:t>Državna pomoč ali pomoč po pravilu »de minimis«</w:t>
      </w:r>
      <w:bookmarkEnd w:id="53"/>
    </w:p>
    <w:p w14:paraId="4C57A10A" w14:textId="77777777" w:rsidR="00224549" w:rsidRDefault="00224549" w:rsidP="001E1690">
      <w:pPr>
        <w:spacing w:after="0" w:line="276" w:lineRule="auto"/>
        <w:jc w:val="both"/>
        <w:rPr>
          <w:rFonts w:ascii="Arial" w:hAnsi="Arial" w:cs="Arial"/>
          <w:sz w:val="20"/>
          <w:szCs w:val="20"/>
        </w:rPr>
      </w:pPr>
    </w:p>
    <w:p w14:paraId="43028749" w14:textId="13485774" w:rsidR="005813E8" w:rsidRPr="00032886" w:rsidRDefault="005813E8" w:rsidP="001E1690">
      <w:pPr>
        <w:spacing w:after="0" w:line="276" w:lineRule="auto"/>
        <w:jc w:val="both"/>
        <w:rPr>
          <w:rFonts w:ascii="Arial" w:hAnsi="Arial" w:cs="Arial"/>
          <w:sz w:val="20"/>
          <w:szCs w:val="20"/>
        </w:rPr>
      </w:pPr>
      <w:r w:rsidRPr="00032886">
        <w:rPr>
          <w:rFonts w:ascii="Arial" w:hAnsi="Arial" w:cs="Arial"/>
          <w:sz w:val="20"/>
          <w:szCs w:val="20"/>
        </w:rPr>
        <w:t xml:space="preserve">Na podlagi mnenja Ministrstva za finance št. </w:t>
      </w:r>
      <w:r w:rsidR="00032886" w:rsidRPr="00032886">
        <w:rPr>
          <w:rFonts w:ascii="Arial" w:hAnsi="Arial" w:cs="Arial"/>
          <w:sz w:val="20"/>
          <w:szCs w:val="20"/>
        </w:rPr>
        <w:t xml:space="preserve">4490-14/2025/2 </w:t>
      </w:r>
      <w:r w:rsidRPr="00032886">
        <w:rPr>
          <w:rFonts w:ascii="Arial" w:hAnsi="Arial" w:cs="Arial"/>
          <w:sz w:val="20"/>
          <w:szCs w:val="20"/>
        </w:rPr>
        <w:t xml:space="preserve">z dne </w:t>
      </w:r>
      <w:r w:rsidR="00032886" w:rsidRPr="00032886">
        <w:rPr>
          <w:rFonts w:ascii="Arial" w:hAnsi="Arial" w:cs="Arial"/>
          <w:sz w:val="20"/>
          <w:szCs w:val="20"/>
        </w:rPr>
        <w:t>10</w:t>
      </w:r>
      <w:r w:rsidRPr="00032886">
        <w:rPr>
          <w:rFonts w:ascii="Arial" w:hAnsi="Arial" w:cs="Arial"/>
          <w:sz w:val="20"/>
          <w:szCs w:val="20"/>
        </w:rPr>
        <w:t>.</w:t>
      </w:r>
      <w:r w:rsidR="00032886" w:rsidRPr="00032886">
        <w:rPr>
          <w:rFonts w:ascii="Arial" w:hAnsi="Arial" w:cs="Arial"/>
          <w:sz w:val="20"/>
          <w:szCs w:val="20"/>
        </w:rPr>
        <w:t> 4. </w:t>
      </w:r>
      <w:r w:rsidRPr="00032886">
        <w:rPr>
          <w:rFonts w:ascii="Arial" w:hAnsi="Arial" w:cs="Arial"/>
          <w:sz w:val="20"/>
          <w:szCs w:val="20"/>
        </w:rPr>
        <w:t>20</w:t>
      </w:r>
      <w:r w:rsidR="007163E8" w:rsidRPr="00032886">
        <w:rPr>
          <w:rFonts w:ascii="Arial" w:hAnsi="Arial" w:cs="Arial"/>
          <w:sz w:val="20"/>
          <w:szCs w:val="20"/>
        </w:rPr>
        <w:t>25</w:t>
      </w:r>
      <w:r w:rsidR="00785095" w:rsidRPr="00032886">
        <w:rPr>
          <w:rFonts w:ascii="Arial" w:hAnsi="Arial" w:cs="Arial"/>
          <w:sz w:val="20"/>
          <w:szCs w:val="20"/>
        </w:rPr>
        <w:t>,</w:t>
      </w:r>
      <w:r w:rsidRPr="00032886">
        <w:rPr>
          <w:rFonts w:ascii="Arial" w:hAnsi="Arial" w:cs="Arial"/>
          <w:sz w:val="20"/>
          <w:szCs w:val="20"/>
        </w:rPr>
        <w:t xml:space="preserve"> dodeljena sredstva javnega razpisa ne predstavljajo državne pomoči oziroma pomoči po pravilu »de minimis«.</w:t>
      </w:r>
    </w:p>
    <w:p w14:paraId="24AA181F" w14:textId="77777777" w:rsidR="00DF30F3" w:rsidRDefault="00DF30F3" w:rsidP="001E1690">
      <w:pPr>
        <w:spacing w:after="0" w:line="276" w:lineRule="auto"/>
        <w:jc w:val="both"/>
        <w:rPr>
          <w:rFonts w:ascii="Arial" w:hAnsi="Arial" w:cs="Arial"/>
          <w:b/>
          <w:bCs/>
          <w:sz w:val="20"/>
          <w:szCs w:val="20"/>
        </w:rPr>
      </w:pPr>
    </w:p>
    <w:p w14:paraId="30D41D22" w14:textId="77777777" w:rsidR="00B70786" w:rsidRPr="00F81DDA" w:rsidRDefault="00B70786" w:rsidP="001E1690">
      <w:pPr>
        <w:spacing w:after="0" w:line="276" w:lineRule="auto"/>
        <w:jc w:val="both"/>
        <w:rPr>
          <w:rFonts w:ascii="Arial" w:hAnsi="Arial" w:cs="Arial"/>
          <w:b/>
          <w:bCs/>
          <w:sz w:val="20"/>
          <w:szCs w:val="20"/>
        </w:rPr>
      </w:pPr>
    </w:p>
    <w:p w14:paraId="2DE381C9" w14:textId="0A136B9A" w:rsidR="005813E8" w:rsidRPr="00E05170" w:rsidRDefault="005813E8" w:rsidP="00F9730C">
      <w:pPr>
        <w:pStyle w:val="Naslov2"/>
      </w:pPr>
      <w:bookmarkStart w:id="56" w:name="_Toc193435524"/>
      <w:r w:rsidRPr="00E05170">
        <w:t>Obdobje upravičenosti stroškov</w:t>
      </w:r>
      <w:bookmarkEnd w:id="56"/>
    </w:p>
    <w:p w14:paraId="46E5750C" w14:textId="0169196B" w:rsidR="0054499A" w:rsidRPr="00F81DDA" w:rsidRDefault="0054499A" w:rsidP="001E1690">
      <w:pPr>
        <w:spacing w:after="0" w:line="276" w:lineRule="auto"/>
        <w:jc w:val="both"/>
        <w:rPr>
          <w:rFonts w:ascii="Arial" w:hAnsi="Arial" w:cs="Arial"/>
          <w:bCs/>
          <w:sz w:val="20"/>
          <w:szCs w:val="20"/>
        </w:rPr>
      </w:pPr>
    </w:p>
    <w:p w14:paraId="23884688" w14:textId="63254324" w:rsidR="0027713B" w:rsidRPr="00F81DDA" w:rsidRDefault="0027713B" w:rsidP="001E1690">
      <w:pPr>
        <w:spacing w:after="0" w:line="276" w:lineRule="auto"/>
        <w:jc w:val="both"/>
        <w:rPr>
          <w:rFonts w:ascii="Arial" w:hAnsi="Arial" w:cs="Arial"/>
          <w:bCs/>
          <w:sz w:val="20"/>
          <w:szCs w:val="20"/>
        </w:rPr>
      </w:pPr>
      <w:r w:rsidRPr="00362CB9">
        <w:rPr>
          <w:rFonts w:ascii="Arial" w:hAnsi="Arial" w:cs="Arial"/>
          <w:bCs/>
          <w:sz w:val="20"/>
          <w:szCs w:val="20"/>
        </w:rPr>
        <w:t xml:space="preserve">Obdobje upravičenosti stroškov je </w:t>
      </w:r>
      <w:r w:rsidR="00E64B7B" w:rsidRPr="007163E8">
        <w:rPr>
          <w:rFonts w:ascii="Arial" w:hAnsi="Arial" w:cs="Arial"/>
          <w:sz w:val="20"/>
          <w:szCs w:val="20"/>
        </w:rPr>
        <w:t xml:space="preserve">od </w:t>
      </w:r>
      <w:r w:rsidR="00E64B7B">
        <w:rPr>
          <w:rFonts w:ascii="Arial" w:hAnsi="Arial" w:cs="Arial"/>
          <w:sz w:val="20"/>
          <w:szCs w:val="20"/>
        </w:rPr>
        <w:t>izdaje sklepa o dodelitvi sredstev</w:t>
      </w:r>
      <w:r w:rsidR="00E64B7B" w:rsidRPr="007163E8">
        <w:rPr>
          <w:rFonts w:ascii="Arial" w:hAnsi="Arial" w:cs="Arial"/>
          <w:sz w:val="20"/>
          <w:szCs w:val="20"/>
        </w:rPr>
        <w:t xml:space="preserve"> </w:t>
      </w:r>
      <w:r w:rsidRPr="00362CB9">
        <w:rPr>
          <w:rFonts w:ascii="Arial" w:hAnsi="Arial" w:cs="Arial"/>
          <w:bCs/>
          <w:sz w:val="20"/>
          <w:szCs w:val="20"/>
        </w:rPr>
        <w:t xml:space="preserve">do </w:t>
      </w:r>
      <w:r w:rsidRPr="001E1690">
        <w:rPr>
          <w:rFonts w:ascii="Arial" w:hAnsi="Arial" w:cs="Arial"/>
          <w:bCs/>
          <w:sz w:val="20"/>
          <w:szCs w:val="20"/>
        </w:rPr>
        <w:t>31.</w:t>
      </w:r>
      <w:r w:rsidR="00A303AF">
        <w:rPr>
          <w:rFonts w:ascii="Arial" w:hAnsi="Arial" w:cs="Arial"/>
          <w:bCs/>
          <w:sz w:val="20"/>
          <w:szCs w:val="20"/>
        </w:rPr>
        <w:t> </w:t>
      </w:r>
      <w:r w:rsidRPr="001E1690">
        <w:rPr>
          <w:rFonts w:ascii="Arial" w:hAnsi="Arial" w:cs="Arial"/>
          <w:bCs/>
          <w:sz w:val="20"/>
          <w:szCs w:val="20"/>
        </w:rPr>
        <w:t>10.</w:t>
      </w:r>
      <w:r w:rsidR="00A303AF">
        <w:rPr>
          <w:rFonts w:ascii="Arial" w:hAnsi="Arial" w:cs="Arial"/>
          <w:bCs/>
          <w:sz w:val="20"/>
          <w:szCs w:val="20"/>
        </w:rPr>
        <w:t> </w:t>
      </w:r>
      <w:r w:rsidRPr="001E1690">
        <w:rPr>
          <w:rFonts w:ascii="Arial" w:hAnsi="Arial" w:cs="Arial"/>
          <w:bCs/>
          <w:sz w:val="20"/>
          <w:szCs w:val="20"/>
        </w:rPr>
        <w:t>2028</w:t>
      </w:r>
      <w:r w:rsidR="004C6A87" w:rsidRPr="00362CB9">
        <w:rPr>
          <w:rFonts w:ascii="Arial" w:hAnsi="Arial" w:cs="Arial"/>
          <w:bCs/>
          <w:sz w:val="20"/>
          <w:szCs w:val="20"/>
        </w:rPr>
        <w:t>.</w:t>
      </w:r>
    </w:p>
    <w:p w14:paraId="2C412F4C" w14:textId="77777777" w:rsidR="00224549" w:rsidRDefault="00224549" w:rsidP="001E1690">
      <w:pPr>
        <w:spacing w:after="0" w:line="276" w:lineRule="auto"/>
        <w:jc w:val="both"/>
        <w:rPr>
          <w:rFonts w:ascii="Arial" w:hAnsi="Arial" w:cs="Arial"/>
          <w:bCs/>
          <w:sz w:val="20"/>
          <w:szCs w:val="20"/>
        </w:rPr>
      </w:pPr>
    </w:p>
    <w:p w14:paraId="7BB77C25" w14:textId="196DBCA7" w:rsidR="00362CB9" w:rsidRPr="00F81DDA" w:rsidRDefault="005813E8" w:rsidP="001E1690">
      <w:pPr>
        <w:spacing w:after="0" w:line="276" w:lineRule="auto"/>
        <w:jc w:val="both"/>
        <w:rPr>
          <w:rFonts w:ascii="Arial" w:hAnsi="Arial" w:cs="Arial"/>
          <w:bCs/>
          <w:sz w:val="20"/>
          <w:szCs w:val="20"/>
        </w:rPr>
      </w:pPr>
      <w:r w:rsidRPr="00F81DDA">
        <w:rPr>
          <w:rFonts w:ascii="Arial" w:hAnsi="Arial" w:cs="Arial"/>
          <w:bCs/>
          <w:sz w:val="20"/>
          <w:szCs w:val="20"/>
        </w:rPr>
        <w:t xml:space="preserve">Obdobje upravičenosti </w:t>
      </w:r>
      <w:r w:rsidRPr="00362CB9">
        <w:rPr>
          <w:rFonts w:ascii="Arial" w:hAnsi="Arial" w:cs="Arial"/>
          <w:bCs/>
          <w:sz w:val="20"/>
          <w:szCs w:val="20"/>
        </w:rPr>
        <w:t xml:space="preserve">izdatkov upravičenca (datum plačila računov oziroma verodostojnih knjigovodskih listin) je </w:t>
      </w:r>
      <w:r w:rsidR="00E64B7B" w:rsidRPr="007163E8">
        <w:rPr>
          <w:rFonts w:ascii="Arial" w:hAnsi="Arial" w:cs="Arial"/>
          <w:sz w:val="20"/>
          <w:szCs w:val="20"/>
        </w:rPr>
        <w:t xml:space="preserve">od </w:t>
      </w:r>
      <w:r w:rsidR="00E64B7B">
        <w:rPr>
          <w:rFonts w:ascii="Arial" w:hAnsi="Arial" w:cs="Arial"/>
          <w:sz w:val="20"/>
          <w:szCs w:val="20"/>
        </w:rPr>
        <w:t>izdaje sklepa o dodelitvi sredstev</w:t>
      </w:r>
      <w:r w:rsidR="00E64B7B" w:rsidRPr="007163E8">
        <w:rPr>
          <w:rFonts w:ascii="Arial" w:hAnsi="Arial" w:cs="Arial"/>
          <w:sz w:val="20"/>
          <w:szCs w:val="20"/>
        </w:rPr>
        <w:t xml:space="preserve"> </w:t>
      </w:r>
      <w:r w:rsidRPr="001E1690">
        <w:rPr>
          <w:rFonts w:ascii="Arial" w:hAnsi="Arial" w:cs="Arial"/>
          <w:bCs/>
          <w:sz w:val="20"/>
          <w:szCs w:val="20"/>
        </w:rPr>
        <w:t>do 3</w:t>
      </w:r>
      <w:r w:rsidR="00A303AF">
        <w:rPr>
          <w:rFonts w:ascii="Arial" w:hAnsi="Arial" w:cs="Arial"/>
          <w:bCs/>
          <w:sz w:val="20"/>
          <w:szCs w:val="20"/>
        </w:rPr>
        <w:t>0</w:t>
      </w:r>
      <w:r w:rsidRPr="001E1690">
        <w:rPr>
          <w:rFonts w:ascii="Arial" w:hAnsi="Arial" w:cs="Arial"/>
          <w:bCs/>
          <w:sz w:val="20"/>
          <w:szCs w:val="20"/>
        </w:rPr>
        <w:t>.</w:t>
      </w:r>
      <w:r w:rsidR="00224549" w:rsidRPr="001E1690">
        <w:rPr>
          <w:rFonts w:ascii="Arial" w:hAnsi="Arial" w:cs="Arial"/>
          <w:bCs/>
          <w:sz w:val="20"/>
          <w:szCs w:val="20"/>
        </w:rPr>
        <w:t> </w:t>
      </w:r>
      <w:r w:rsidRPr="001E1690">
        <w:rPr>
          <w:rFonts w:ascii="Arial" w:hAnsi="Arial" w:cs="Arial"/>
          <w:bCs/>
          <w:sz w:val="20"/>
          <w:szCs w:val="20"/>
        </w:rPr>
        <w:t>1</w:t>
      </w:r>
      <w:r w:rsidR="0027713B" w:rsidRPr="001E1690">
        <w:rPr>
          <w:rFonts w:ascii="Arial" w:hAnsi="Arial" w:cs="Arial"/>
          <w:bCs/>
          <w:sz w:val="20"/>
          <w:szCs w:val="20"/>
        </w:rPr>
        <w:t>1</w:t>
      </w:r>
      <w:r w:rsidRPr="001E1690">
        <w:rPr>
          <w:rFonts w:ascii="Arial" w:hAnsi="Arial" w:cs="Arial"/>
          <w:bCs/>
          <w:sz w:val="20"/>
          <w:szCs w:val="20"/>
        </w:rPr>
        <w:t>.</w:t>
      </w:r>
      <w:r w:rsidR="00224549" w:rsidRPr="001E1690">
        <w:rPr>
          <w:rFonts w:ascii="Arial" w:hAnsi="Arial" w:cs="Arial"/>
          <w:bCs/>
          <w:sz w:val="20"/>
          <w:szCs w:val="20"/>
        </w:rPr>
        <w:t> </w:t>
      </w:r>
      <w:r w:rsidRPr="001E1690">
        <w:rPr>
          <w:rFonts w:ascii="Arial" w:hAnsi="Arial" w:cs="Arial"/>
          <w:bCs/>
          <w:sz w:val="20"/>
          <w:szCs w:val="20"/>
        </w:rPr>
        <w:t>2028</w:t>
      </w:r>
      <w:r w:rsidRPr="00362CB9">
        <w:rPr>
          <w:rFonts w:ascii="Arial" w:hAnsi="Arial" w:cs="Arial"/>
          <w:bCs/>
          <w:sz w:val="20"/>
          <w:szCs w:val="20"/>
        </w:rPr>
        <w:t>.</w:t>
      </w:r>
    </w:p>
    <w:p w14:paraId="3AF8942B" w14:textId="77777777" w:rsidR="00224549" w:rsidRDefault="00224549" w:rsidP="001E1690">
      <w:pPr>
        <w:spacing w:after="0" w:line="276" w:lineRule="auto"/>
        <w:jc w:val="both"/>
        <w:rPr>
          <w:rFonts w:ascii="Arial" w:hAnsi="Arial" w:cs="Arial"/>
          <w:bCs/>
          <w:sz w:val="20"/>
          <w:szCs w:val="20"/>
        </w:rPr>
      </w:pPr>
    </w:p>
    <w:p w14:paraId="6D817E92" w14:textId="0E336047" w:rsidR="005813E8" w:rsidRPr="00F81DDA" w:rsidRDefault="005813E8" w:rsidP="001E1690">
      <w:pPr>
        <w:spacing w:after="0" w:line="276" w:lineRule="auto"/>
        <w:jc w:val="both"/>
        <w:rPr>
          <w:rFonts w:ascii="Arial" w:hAnsi="Arial" w:cs="Arial"/>
          <w:bCs/>
          <w:sz w:val="20"/>
          <w:szCs w:val="20"/>
        </w:rPr>
      </w:pPr>
      <w:r w:rsidRPr="001E1690">
        <w:rPr>
          <w:rFonts w:ascii="Arial" w:hAnsi="Arial" w:cs="Arial"/>
          <w:bCs/>
          <w:sz w:val="20"/>
          <w:szCs w:val="20"/>
        </w:rPr>
        <w:t xml:space="preserve">Obdobje javno upravičenih izdatkov (izplačil iz proračuna) je </w:t>
      </w:r>
      <w:r w:rsidR="00E64B7B" w:rsidRPr="007163E8">
        <w:rPr>
          <w:rFonts w:ascii="Arial" w:hAnsi="Arial" w:cs="Arial"/>
          <w:sz w:val="20"/>
          <w:szCs w:val="20"/>
        </w:rPr>
        <w:t xml:space="preserve">od </w:t>
      </w:r>
      <w:r w:rsidR="00E64B7B">
        <w:rPr>
          <w:rFonts w:ascii="Arial" w:hAnsi="Arial" w:cs="Arial"/>
          <w:sz w:val="20"/>
          <w:szCs w:val="20"/>
        </w:rPr>
        <w:t>izdaje sklepa o dodelitvi sredstev</w:t>
      </w:r>
      <w:r w:rsidR="00E64B7B" w:rsidRPr="007163E8">
        <w:rPr>
          <w:rFonts w:ascii="Arial" w:hAnsi="Arial" w:cs="Arial"/>
          <w:sz w:val="20"/>
          <w:szCs w:val="20"/>
        </w:rPr>
        <w:t xml:space="preserve"> </w:t>
      </w:r>
      <w:r w:rsidR="00362CB9" w:rsidRPr="001E1690">
        <w:rPr>
          <w:rFonts w:ascii="Arial" w:hAnsi="Arial" w:cs="Arial"/>
          <w:bCs/>
          <w:sz w:val="20"/>
          <w:szCs w:val="20"/>
        </w:rPr>
        <w:t>do</w:t>
      </w:r>
      <w:r w:rsidRPr="001E1690">
        <w:rPr>
          <w:rFonts w:ascii="Arial" w:hAnsi="Arial" w:cs="Arial"/>
          <w:bCs/>
          <w:sz w:val="20"/>
          <w:szCs w:val="20"/>
        </w:rPr>
        <w:t xml:space="preserve"> 31.</w:t>
      </w:r>
      <w:r w:rsidR="00224549" w:rsidRPr="001E1690">
        <w:rPr>
          <w:rFonts w:ascii="Arial" w:hAnsi="Arial" w:cs="Arial"/>
          <w:bCs/>
          <w:sz w:val="20"/>
          <w:szCs w:val="20"/>
        </w:rPr>
        <w:t> </w:t>
      </w:r>
      <w:r w:rsidRPr="001E1690">
        <w:rPr>
          <w:rFonts w:ascii="Arial" w:hAnsi="Arial" w:cs="Arial"/>
          <w:bCs/>
          <w:sz w:val="20"/>
          <w:szCs w:val="20"/>
        </w:rPr>
        <w:t>12.</w:t>
      </w:r>
      <w:r w:rsidR="00224549" w:rsidRPr="001E1690">
        <w:rPr>
          <w:rFonts w:ascii="Arial" w:hAnsi="Arial" w:cs="Arial"/>
          <w:bCs/>
          <w:sz w:val="20"/>
          <w:szCs w:val="20"/>
        </w:rPr>
        <w:t> </w:t>
      </w:r>
      <w:r w:rsidRPr="001E1690">
        <w:rPr>
          <w:rFonts w:ascii="Arial" w:hAnsi="Arial" w:cs="Arial"/>
          <w:bCs/>
          <w:sz w:val="20"/>
          <w:szCs w:val="20"/>
        </w:rPr>
        <w:t>2028.</w:t>
      </w:r>
    </w:p>
    <w:p w14:paraId="7464401E" w14:textId="77777777" w:rsidR="00224549" w:rsidRDefault="00224549" w:rsidP="001E1690">
      <w:pPr>
        <w:spacing w:after="0" w:line="276" w:lineRule="auto"/>
        <w:jc w:val="both"/>
        <w:rPr>
          <w:rFonts w:ascii="Arial" w:hAnsi="Arial" w:cs="Arial"/>
          <w:bCs/>
          <w:sz w:val="20"/>
          <w:szCs w:val="20"/>
        </w:rPr>
      </w:pPr>
    </w:p>
    <w:p w14:paraId="1BE18B4C" w14:textId="77BBA2DF" w:rsidR="005813E8" w:rsidRPr="00F81DDA" w:rsidRDefault="005D79D9" w:rsidP="001E1690">
      <w:pPr>
        <w:spacing w:after="0" w:line="276" w:lineRule="auto"/>
        <w:jc w:val="both"/>
        <w:rPr>
          <w:rFonts w:ascii="Arial" w:hAnsi="Arial" w:cs="Arial"/>
          <w:bCs/>
          <w:sz w:val="20"/>
          <w:szCs w:val="20"/>
        </w:rPr>
      </w:pPr>
      <w:r w:rsidRPr="00F81DDA">
        <w:rPr>
          <w:rFonts w:ascii="Arial" w:hAnsi="Arial" w:cs="Arial"/>
          <w:bCs/>
          <w:sz w:val="20"/>
          <w:szCs w:val="20"/>
        </w:rPr>
        <w:t>PT</w:t>
      </w:r>
      <w:r w:rsidR="005813E8" w:rsidRPr="00F81DDA">
        <w:rPr>
          <w:rFonts w:ascii="Arial" w:hAnsi="Arial" w:cs="Arial"/>
          <w:bCs/>
          <w:sz w:val="20"/>
          <w:szCs w:val="20"/>
        </w:rPr>
        <w:t xml:space="preserve"> dopušča možnost spremembe navedenih obdobij v primeru spremenjenih okoliščin, ki vplivajo na izvajanje projekta.</w:t>
      </w:r>
    </w:p>
    <w:p w14:paraId="3DCB95D4" w14:textId="77777777" w:rsidR="00224549" w:rsidRDefault="00224549" w:rsidP="001E1690">
      <w:pPr>
        <w:spacing w:after="0" w:line="276" w:lineRule="auto"/>
        <w:jc w:val="both"/>
        <w:rPr>
          <w:rFonts w:ascii="Arial" w:hAnsi="Arial" w:cs="Arial"/>
          <w:sz w:val="20"/>
          <w:szCs w:val="20"/>
        </w:rPr>
      </w:pPr>
    </w:p>
    <w:p w14:paraId="36A99796" w14:textId="31C7170A" w:rsidR="005813E8" w:rsidRPr="00F81DDA" w:rsidRDefault="005813E8" w:rsidP="001E1690">
      <w:pPr>
        <w:spacing w:after="0" w:line="276" w:lineRule="auto"/>
        <w:jc w:val="both"/>
        <w:rPr>
          <w:rFonts w:ascii="Arial" w:hAnsi="Arial" w:cs="Arial"/>
          <w:sz w:val="20"/>
          <w:szCs w:val="20"/>
        </w:rPr>
      </w:pPr>
      <w:r w:rsidRPr="00F81DDA">
        <w:rPr>
          <w:rFonts w:ascii="Arial" w:hAnsi="Arial" w:cs="Arial"/>
          <w:sz w:val="20"/>
          <w:szCs w:val="20"/>
        </w:rPr>
        <w:t xml:space="preserve">Spremenjene okoliščine, višjo silo in izjemne okoliščine, zaradi katerih se projekt lahko spremeni, podrobneje urejajo Navodila organa upravljanja za načrtovanje, odločanje o podpori, spremljanje in </w:t>
      </w:r>
      <w:r w:rsidRPr="00F81DDA">
        <w:rPr>
          <w:rFonts w:ascii="Arial" w:hAnsi="Arial" w:cs="Arial"/>
          <w:sz w:val="20"/>
          <w:szCs w:val="20"/>
        </w:rPr>
        <w:lastRenderedPageBreak/>
        <w:t xml:space="preserve">poročanje o izvajanju evropske kohezijske politike v programskem obdobju 2021–2027 (v nadaljevanju: Navodila OU), dostopna na spletni strani: </w:t>
      </w:r>
      <w:hyperlink r:id="rId9" w:history="1">
        <w:r w:rsidRPr="00F81DDA">
          <w:rPr>
            <w:rStyle w:val="Hiperpovezava"/>
            <w:rFonts w:ascii="Arial" w:hAnsi="Arial" w:cs="Arial"/>
            <w:sz w:val="20"/>
            <w:szCs w:val="20"/>
          </w:rPr>
          <w:t>https://evropskasredstva.si/navodila/</w:t>
        </w:r>
      </w:hyperlink>
      <w:r w:rsidRPr="00F81DDA">
        <w:rPr>
          <w:rFonts w:ascii="Arial" w:hAnsi="Arial" w:cs="Arial"/>
          <w:sz w:val="20"/>
          <w:szCs w:val="20"/>
        </w:rPr>
        <w:t>.</w:t>
      </w:r>
    </w:p>
    <w:p w14:paraId="23C6E62D" w14:textId="77777777" w:rsidR="00224549" w:rsidRDefault="00224549" w:rsidP="001E1690">
      <w:pPr>
        <w:spacing w:after="0" w:line="276" w:lineRule="auto"/>
        <w:jc w:val="both"/>
        <w:rPr>
          <w:rFonts w:ascii="Arial" w:hAnsi="Arial" w:cs="Arial"/>
          <w:sz w:val="20"/>
          <w:szCs w:val="20"/>
        </w:rPr>
      </w:pPr>
    </w:p>
    <w:p w14:paraId="23291914" w14:textId="742E001A" w:rsidR="005813E8" w:rsidRPr="00F81DDA" w:rsidRDefault="005813E8" w:rsidP="001E1690">
      <w:pPr>
        <w:spacing w:after="0" w:line="276" w:lineRule="auto"/>
        <w:jc w:val="both"/>
        <w:rPr>
          <w:rFonts w:ascii="Arial" w:hAnsi="Arial" w:cs="Arial"/>
          <w:sz w:val="20"/>
          <w:szCs w:val="20"/>
        </w:rPr>
      </w:pPr>
      <w:r w:rsidRPr="00F81DDA">
        <w:rPr>
          <w:rFonts w:ascii="Arial" w:hAnsi="Arial" w:cs="Arial"/>
          <w:sz w:val="20"/>
          <w:szCs w:val="20"/>
        </w:rPr>
        <w:t>Izbrani prijavitelj, ki zahteva spremembo projekta/pogodbe o sofinanciranju, se ne more sklicevati na spremenjene okoliščine, višjo silo ali izjemne okoliščine, ki so nastale po izteku roka, določenega za izpolnitev njegove obveznosti.</w:t>
      </w:r>
    </w:p>
    <w:p w14:paraId="3CEE15A5" w14:textId="77777777" w:rsidR="00224549" w:rsidRDefault="00224549" w:rsidP="001E1690">
      <w:pPr>
        <w:spacing w:after="0" w:line="276" w:lineRule="auto"/>
        <w:jc w:val="both"/>
        <w:rPr>
          <w:rFonts w:ascii="Arial" w:hAnsi="Arial" w:cs="Arial"/>
          <w:sz w:val="20"/>
          <w:szCs w:val="20"/>
        </w:rPr>
      </w:pPr>
    </w:p>
    <w:p w14:paraId="7AB3E7F5" w14:textId="5A384CFB" w:rsidR="005813E8" w:rsidRDefault="005813E8" w:rsidP="001E1690">
      <w:pPr>
        <w:spacing w:after="0" w:line="276" w:lineRule="auto"/>
        <w:jc w:val="both"/>
        <w:rPr>
          <w:rFonts w:ascii="Arial" w:hAnsi="Arial" w:cs="Arial"/>
          <w:sz w:val="20"/>
          <w:szCs w:val="20"/>
        </w:rPr>
      </w:pPr>
      <w:r w:rsidRPr="00F81DDA">
        <w:rPr>
          <w:rFonts w:ascii="Arial" w:hAnsi="Arial" w:cs="Arial"/>
          <w:sz w:val="20"/>
          <w:szCs w:val="20"/>
        </w:rPr>
        <w:t>Določila glede upravičenosti dodatnih stroškov projekta zaradi spremenjenih okoliščin/višje sile/izjemnih okoliščin in glede podaljšanja terminskega načrta izvajanja projekta so določena v prej navedenih Navodilih OU.</w:t>
      </w:r>
    </w:p>
    <w:p w14:paraId="4C7B4633" w14:textId="77777777" w:rsidR="00224549" w:rsidRDefault="00224549" w:rsidP="001E1690">
      <w:pPr>
        <w:spacing w:after="0" w:line="276" w:lineRule="auto"/>
        <w:jc w:val="both"/>
        <w:rPr>
          <w:rFonts w:ascii="Arial" w:hAnsi="Arial" w:cs="Arial"/>
          <w:sz w:val="20"/>
          <w:szCs w:val="20"/>
        </w:rPr>
      </w:pPr>
    </w:p>
    <w:p w14:paraId="472B43B5" w14:textId="77777777" w:rsidR="00D44BAB" w:rsidRDefault="00D44BAB" w:rsidP="001E1690">
      <w:pPr>
        <w:spacing w:after="0" w:line="276" w:lineRule="auto"/>
        <w:jc w:val="both"/>
        <w:rPr>
          <w:rFonts w:ascii="Arial" w:hAnsi="Arial" w:cs="Arial"/>
          <w:sz w:val="20"/>
          <w:szCs w:val="20"/>
        </w:rPr>
      </w:pPr>
    </w:p>
    <w:p w14:paraId="284E12CD" w14:textId="65016469" w:rsidR="008C3D98" w:rsidRPr="000744E0" w:rsidRDefault="00F200F5" w:rsidP="00C93F31">
      <w:pPr>
        <w:pStyle w:val="Naslov1"/>
      </w:pPr>
      <w:bookmarkStart w:id="57" w:name="_Toc193435525"/>
      <w:bookmarkEnd w:id="54"/>
      <w:bookmarkEnd w:id="55"/>
      <w:r w:rsidRPr="000744E0">
        <w:t>MERILA ZA IZBOR PROJEKTA</w:t>
      </w:r>
      <w:bookmarkEnd w:id="57"/>
    </w:p>
    <w:p w14:paraId="6250ABB5" w14:textId="77777777" w:rsidR="00224549" w:rsidRDefault="00224549" w:rsidP="001E1690">
      <w:pPr>
        <w:spacing w:after="0" w:line="276" w:lineRule="auto"/>
        <w:jc w:val="both"/>
        <w:rPr>
          <w:rFonts w:ascii="Arial" w:hAnsi="Arial" w:cs="Arial"/>
        </w:rPr>
      </w:pPr>
    </w:p>
    <w:p w14:paraId="7E61F221" w14:textId="77777777" w:rsidR="00224549" w:rsidRDefault="00224549" w:rsidP="001E1690">
      <w:pPr>
        <w:spacing w:after="0" w:line="276" w:lineRule="auto"/>
        <w:jc w:val="both"/>
        <w:rPr>
          <w:rFonts w:ascii="Arial" w:hAnsi="Arial" w:cs="Arial"/>
        </w:rPr>
      </w:pPr>
    </w:p>
    <w:p w14:paraId="1AC2BAF0" w14:textId="03B444EA" w:rsidR="00CF7EAB" w:rsidRPr="00ED3911" w:rsidRDefault="008C3D98" w:rsidP="001E1690">
      <w:pPr>
        <w:spacing w:after="0" w:line="276" w:lineRule="auto"/>
        <w:jc w:val="both"/>
        <w:rPr>
          <w:rFonts w:ascii="Arial" w:hAnsi="Arial" w:cs="Arial"/>
          <w:sz w:val="20"/>
          <w:szCs w:val="20"/>
        </w:rPr>
      </w:pPr>
      <w:r w:rsidRPr="00F81DDA">
        <w:rPr>
          <w:rFonts w:ascii="Arial" w:hAnsi="Arial" w:cs="Arial"/>
          <w:sz w:val="20"/>
          <w:szCs w:val="20"/>
        </w:rPr>
        <w:t>Strokovna komisija bo pravočasno prispele in formalno popolne vloge, ki bodo izpolnjevale vse</w:t>
      </w:r>
      <w:r w:rsidR="00224549">
        <w:rPr>
          <w:rFonts w:ascii="Arial" w:hAnsi="Arial" w:cs="Arial"/>
          <w:sz w:val="20"/>
          <w:szCs w:val="20"/>
        </w:rPr>
        <w:t xml:space="preserve"> </w:t>
      </w:r>
      <w:r w:rsidRPr="00F81DDA">
        <w:rPr>
          <w:rFonts w:ascii="Arial" w:hAnsi="Arial" w:cs="Arial"/>
          <w:sz w:val="20"/>
          <w:szCs w:val="20"/>
        </w:rPr>
        <w:t>pogoje za kandidiranje na javnem razpisu, ocenila po merilih za ocenjevanje vlog, kot so</w:t>
      </w:r>
      <w:r w:rsidR="00224549">
        <w:rPr>
          <w:rFonts w:ascii="Arial" w:hAnsi="Arial" w:cs="Arial"/>
          <w:sz w:val="20"/>
          <w:szCs w:val="20"/>
        </w:rPr>
        <w:t xml:space="preserve"> </w:t>
      </w:r>
      <w:r w:rsidRPr="00F81DDA">
        <w:rPr>
          <w:rFonts w:ascii="Arial" w:hAnsi="Arial" w:cs="Arial"/>
          <w:sz w:val="20"/>
          <w:szCs w:val="20"/>
        </w:rPr>
        <w:t>navedena v nadaljevanju.</w:t>
      </w:r>
      <w:r w:rsidR="00FC30BB" w:rsidRPr="00F81DDA">
        <w:rPr>
          <w:rFonts w:ascii="Arial" w:hAnsi="Arial" w:cs="Arial"/>
          <w:sz w:val="20"/>
          <w:szCs w:val="20"/>
        </w:rPr>
        <w:t xml:space="preserve"> </w:t>
      </w:r>
    </w:p>
    <w:p w14:paraId="76AB29A9" w14:textId="385FFBE5" w:rsidR="00224549" w:rsidRDefault="00224549" w:rsidP="001E1690">
      <w:pPr>
        <w:spacing w:after="0" w:line="276" w:lineRule="auto"/>
        <w:jc w:val="both"/>
        <w:rPr>
          <w:rFonts w:ascii="Arial" w:hAnsi="Arial" w:cs="Arial"/>
        </w:rPr>
      </w:pPr>
    </w:p>
    <w:p w14:paraId="28D31AC0" w14:textId="1DAF8FDB" w:rsidR="00CF7EAB" w:rsidRPr="00ED3911" w:rsidRDefault="00CF7EAB" w:rsidP="001E1690">
      <w:pPr>
        <w:spacing w:after="0" w:line="276" w:lineRule="auto"/>
        <w:jc w:val="both"/>
        <w:rPr>
          <w:rFonts w:ascii="Arial" w:hAnsi="Arial" w:cs="Arial"/>
          <w:sz w:val="20"/>
          <w:szCs w:val="20"/>
        </w:rPr>
      </w:pPr>
      <w:r w:rsidRPr="00ED3911">
        <w:rPr>
          <w:rFonts w:ascii="Arial" w:hAnsi="Arial" w:cs="Arial"/>
          <w:sz w:val="20"/>
          <w:szCs w:val="20"/>
        </w:rPr>
        <w:t>Točke so porazdeljene za posamezno merilo na naslednji način</w:t>
      </w:r>
      <w:r w:rsidR="00236F19" w:rsidRPr="00ED3911">
        <w:rPr>
          <w:rFonts w:ascii="Arial" w:hAnsi="Arial" w:cs="Arial"/>
          <w:sz w:val="20"/>
          <w:szCs w:val="20"/>
        </w:rPr>
        <w:t>:</w:t>
      </w:r>
    </w:p>
    <w:p w14:paraId="69B8718D" w14:textId="77777777" w:rsidR="00623A44" w:rsidRDefault="00623A44" w:rsidP="001E1690">
      <w:pPr>
        <w:spacing w:after="0" w:line="276" w:lineRule="auto"/>
        <w:jc w:val="both"/>
        <w:rPr>
          <w:rFonts w:ascii="Arial" w:hAnsi="Arial" w:cs="Arial"/>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562"/>
        <w:gridCol w:w="5103"/>
        <w:gridCol w:w="2832"/>
        <w:gridCol w:w="575"/>
      </w:tblGrid>
      <w:tr w:rsidR="00C93F31" w:rsidRPr="00224549" w14:paraId="220BEA46" w14:textId="77777777" w:rsidTr="00415F37">
        <w:trPr>
          <w:trHeight w:val="567"/>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2AFBC06" w14:textId="77777777" w:rsidR="00C93F31" w:rsidRPr="00415F37" w:rsidRDefault="00C93F31" w:rsidP="00DF5543">
            <w:pPr>
              <w:spacing w:after="0" w:line="276" w:lineRule="auto"/>
              <w:jc w:val="center"/>
              <w:rPr>
                <w:rFonts w:ascii="Arial" w:hAnsi="Arial" w:cs="Arial"/>
                <w:b/>
                <w:bCs/>
                <w:color w:val="FFFFFF" w:themeColor="background1"/>
                <w:sz w:val="24"/>
                <w:szCs w:val="24"/>
              </w:rPr>
            </w:pPr>
            <w:r w:rsidRPr="00415F37">
              <w:rPr>
                <w:rFonts w:ascii="Arial" w:hAnsi="Arial" w:cs="Arial"/>
                <w:b/>
                <w:bCs/>
                <w:color w:val="FFFFFF" w:themeColor="background1"/>
                <w:sz w:val="24"/>
                <w:szCs w:val="24"/>
              </w:rPr>
              <w:t>MERILO</w:t>
            </w:r>
          </w:p>
        </w:tc>
        <w:tc>
          <w:tcPr>
            <w:tcW w:w="3407" w:type="dxa"/>
            <w:gridSpan w:val="2"/>
            <w:tcBorders>
              <w:left w:val="single" w:sz="4" w:space="0" w:color="auto"/>
              <w:bottom w:val="single" w:sz="4" w:space="0" w:color="000000"/>
            </w:tcBorders>
            <w:shd w:val="clear" w:color="auto" w:fill="2E74B5" w:themeFill="accent5" w:themeFillShade="BF"/>
            <w:vAlign w:val="center"/>
          </w:tcPr>
          <w:p w14:paraId="7ACCE8CD" w14:textId="77777777" w:rsidR="00C93F31" w:rsidRPr="00415F37" w:rsidRDefault="00C93F31" w:rsidP="00DF5543">
            <w:pPr>
              <w:spacing w:after="0" w:line="276" w:lineRule="auto"/>
              <w:jc w:val="center"/>
              <w:rPr>
                <w:rFonts w:ascii="Arial" w:hAnsi="Arial" w:cs="Arial"/>
                <w:b/>
                <w:bCs/>
                <w:color w:val="FFFFFF" w:themeColor="background1"/>
                <w:sz w:val="20"/>
                <w:szCs w:val="20"/>
              </w:rPr>
            </w:pPr>
            <w:r w:rsidRPr="00415F37">
              <w:rPr>
                <w:rFonts w:ascii="Arial" w:hAnsi="Arial" w:cs="Arial"/>
                <w:b/>
                <w:bCs/>
                <w:color w:val="FFFFFF" w:themeColor="background1"/>
                <w:sz w:val="20"/>
                <w:szCs w:val="20"/>
              </w:rPr>
              <w:t>Število točk</w:t>
            </w:r>
          </w:p>
        </w:tc>
      </w:tr>
      <w:tr w:rsidR="00C93F31" w:rsidRPr="00224549" w14:paraId="26AAEB9C"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E274530" w14:textId="56FBCC59" w:rsidR="00C93F31" w:rsidRPr="00F81DDA" w:rsidRDefault="00C93F31" w:rsidP="00DF5543">
            <w:pPr>
              <w:spacing w:after="0" w:line="276" w:lineRule="auto"/>
              <w:jc w:val="center"/>
              <w:rPr>
                <w:rFonts w:ascii="Arial" w:hAnsi="Arial" w:cs="Arial"/>
                <w:b/>
                <w:bCs/>
                <w:sz w:val="20"/>
                <w:szCs w:val="20"/>
              </w:rPr>
            </w:pPr>
            <w:r w:rsidRPr="00F81DDA">
              <w:rPr>
                <w:rFonts w:ascii="Arial" w:hAnsi="Arial" w:cs="Arial"/>
                <w:b/>
                <w:bCs/>
                <w:sz w:val="20"/>
                <w:szCs w:val="20"/>
              </w:rPr>
              <w:t>1</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3962067" w14:textId="77777777" w:rsidR="00C93F31" w:rsidRPr="00F81DDA" w:rsidRDefault="00C93F31" w:rsidP="00DF5543">
            <w:pPr>
              <w:spacing w:after="0" w:line="276" w:lineRule="auto"/>
              <w:ind w:left="57"/>
              <w:jc w:val="both"/>
              <w:rPr>
                <w:rFonts w:ascii="Arial" w:hAnsi="Arial" w:cs="Arial"/>
                <w:b/>
                <w:bCs/>
                <w:sz w:val="20"/>
                <w:szCs w:val="20"/>
              </w:rPr>
            </w:pPr>
            <w:r w:rsidRPr="00F81DDA">
              <w:rPr>
                <w:rFonts w:ascii="Arial" w:hAnsi="Arial" w:cs="Arial"/>
                <w:b/>
                <w:bCs/>
                <w:sz w:val="20"/>
                <w:szCs w:val="20"/>
              </w:rPr>
              <w:t xml:space="preserve">Ustreznost projekta </w:t>
            </w:r>
          </w:p>
        </w:tc>
        <w:tc>
          <w:tcPr>
            <w:tcW w:w="3407" w:type="dxa"/>
            <w:gridSpan w:val="2"/>
            <w:tcBorders>
              <w:left w:val="single" w:sz="4" w:space="0" w:color="auto"/>
            </w:tcBorders>
            <w:shd w:val="clear" w:color="auto" w:fill="BDD6EE" w:themeFill="accent5" w:themeFillTint="66"/>
            <w:vAlign w:val="center"/>
          </w:tcPr>
          <w:p w14:paraId="3165BA5A" w14:textId="77777777" w:rsidR="00C93F31" w:rsidRPr="00F81DDA" w:rsidRDefault="00C93F31" w:rsidP="00DF5543">
            <w:pPr>
              <w:spacing w:after="0" w:line="276" w:lineRule="auto"/>
              <w:jc w:val="center"/>
              <w:rPr>
                <w:rFonts w:ascii="Arial" w:hAnsi="Arial" w:cs="Arial"/>
                <w:b/>
                <w:bCs/>
                <w:sz w:val="20"/>
                <w:szCs w:val="20"/>
              </w:rPr>
            </w:pPr>
            <w:r>
              <w:rPr>
                <w:rFonts w:ascii="Arial" w:hAnsi="Arial" w:cs="Arial"/>
                <w:b/>
                <w:bCs/>
                <w:sz w:val="20"/>
                <w:szCs w:val="20"/>
              </w:rPr>
              <w:t>Možnih največ 1</w:t>
            </w:r>
            <w:r w:rsidRPr="00F81DDA">
              <w:rPr>
                <w:rFonts w:ascii="Arial" w:hAnsi="Arial" w:cs="Arial"/>
                <w:b/>
                <w:bCs/>
                <w:sz w:val="20"/>
                <w:szCs w:val="20"/>
              </w:rPr>
              <w:t>5 točk</w:t>
            </w:r>
          </w:p>
        </w:tc>
      </w:tr>
      <w:tr w:rsidR="00C93F31" w:rsidRPr="00224549" w14:paraId="3CC2A35D" w14:textId="77777777" w:rsidTr="00415F37">
        <w:trPr>
          <w:trHeight w:val="787"/>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D7C25" w14:textId="77777777" w:rsidR="00C93F31" w:rsidRPr="00F34611" w:rsidRDefault="00C93F31" w:rsidP="00415F37">
            <w:pPr>
              <w:pStyle w:val="Odstavekseznama"/>
              <w:numPr>
                <w:ilvl w:val="0"/>
                <w:numId w:val="52"/>
              </w:numPr>
              <w:spacing w:after="0" w:line="276" w:lineRule="auto"/>
              <w:ind w:left="360"/>
              <w:jc w:val="center"/>
              <w:rPr>
                <w:rFonts w:ascii="Arial"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03AF5" w14:textId="77777777" w:rsidR="00C93F31" w:rsidRPr="00F81DDA" w:rsidRDefault="00C93F31" w:rsidP="00DF5543">
            <w:pPr>
              <w:spacing w:after="0" w:line="276" w:lineRule="auto"/>
              <w:ind w:left="57"/>
              <w:jc w:val="both"/>
              <w:rPr>
                <w:rFonts w:ascii="Arial" w:hAnsi="Arial" w:cs="Arial"/>
                <w:sz w:val="20"/>
                <w:szCs w:val="20"/>
              </w:rPr>
            </w:pPr>
            <w:r w:rsidRPr="004E4459">
              <w:rPr>
                <w:rFonts w:ascii="Arial" w:hAnsi="Arial" w:cs="Arial"/>
                <w:sz w:val="20"/>
                <w:szCs w:val="20"/>
              </w:rPr>
              <w:t>Utemeljitev projekta</w:t>
            </w:r>
          </w:p>
        </w:tc>
        <w:tc>
          <w:tcPr>
            <w:tcW w:w="2832" w:type="dxa"/>
            <w:tcBorders>
              <w:left w:val="single" w:sz="4" w:space="0" w:color="auto"/>
              <w:right w:val="single" w:sz="4" w:space="0" w:color="auto"/>
            </w:tcBorders>
            <w:shd w:val="clear" w:color="auto" w:fill="FFFFFF" w:themeFill="background1"/>
          </w:tcPr>
          <w:p w14:paraId="3952A697"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32CDC3AD"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1AD88F01"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00F2D3F6"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7EBA397D"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493C684C" w14:textId="77777777" w:rsidR="00C93F31" w:rsidRPr="00E53542" w:rsidRDefault="00C93F31" w:rsidP="00DF5543">
            <w:pPr>
              <w:pStyle w:val="TableParagraph"/>
              <w:spacing w:line="276" w:lineRule="auto"/>
              <w:ind w:left="113"/>
              <w:rPr>
                <w:rFonts w:ascii="Arial" w:hAnsi="Arial" w:cs="Arial"/>
                <w:b/>
                <w:bCs/>
                <w:sz w:val="20"/>
                <w:szCs w:val="20"/>
              </w:rPr>
            </w:pPr>
            <w:r w:rsidRPr="00E53542">
              <w:rPr>
                <w:rFonts w:ascii="Arial" w:hAnsi="Arial" w:cs="Arial"/>
                <w:b/>
                <w:spacing w:val="-8"/>
                <w:sz w:val="20"/>
                <w:szCs w:val="20"/>
              </w:rPr>
              <w:t>5</w:t>
            </w:r>
            <w:r w:rsidRPr="00E53542">
              <w:rPr>
                <w:rFonts w:ascii="Arial" w:hAnsi="Arial" w:cs="Arial"/>
                <w:bCs/>
                <w:spacing w:val="-8"/>
                <w:sz w:val="20"/>
                <w:szCs w:val="20"/>
              </w:rPr>
              <w:t xml:space="preserve"> – popolnoma ustrezno</w:t>
            </w:r>
          </w:p>
        </w:tc>
        <w:tc>
          <w:tcPr>
            <w:tcW w:w="575" w:type="dxa"/>
            <w:tcBorders>
              <w:left w:val="single" w:sz="4" w:space="0" w:color="auto"/>
            </w:tcBorders>
            <w:shd w:val="clear" w:color="auto" w:fill="DEEAF6" w:themeFill="accent5" w:themeFillTint="33"/>
            <w:vAlign w:val="center"/>
          </w:tcPr>
          <w:p w14:paraId="2D7A029A" w14:textId="77777777" w:rsidR="00C93F31" w:rsidRPr="00F81DDA" w:rsidRDefault="00C93F31" w:rsidP="00DF5543">
            <w:pPr>
              <w:spacing w:after="0" w:line="276" w:lineRule="auto"/>
              <w:jc w:val="center"/>
              <w:rPr>
                <w:rFonts w:ascii="Arial" w:hAnsi="Arial" w:cs="Arial"/>
                <w:b/>
                <w:bCs/>
                <w:sz w:val="20"/>
                <w:szCs w:val="20"/>
              </w:rPr>
            </w:pPr>
            <w:r w:rsidRPr="00F81DDA">
              <w:rPr>
                <w:rFonts w:ascii="Arial" w:hAnsi="Arial" w:cs="Arial"/>
                <w:b/>
                <w:bCs/>
                <w:sz w:val="20"/>
                <w:szCs w:val="20"/>
              </w:rPr>
              <w:t>5</w:t>
            </w:r>
          </w:p>
        </w:tc>
      </w:tr>
      <w:tr w:rsidR="00C93F31" w:rsidRPr="00224549" w14:paraId="39F954D9"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020353"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1.2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4723"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Usklajenost projekta z namenom in cilji javnega razpisa</w:t>
            </w:r>
          </w:p>
        </w:tc>
        <w:tc>
          <w:tcPr>
            <w:tcW w:w="2832" w:type="dxa"/>
            <w:tcBorders>
              <w:left w:val="single" w:sz="4" w:space="0" w:color="auto"/>
              <w:right w:val="single" w:sz="4" w:space="0" w:color="auto"/>
            </w:tcBorders>
            <w:shd w:val="clear" w:color="auto" w:fill="FFFFFF" w:themeFill="background1"/>
          </w:tcPr>
          <w:p w14:paraId="3B4F861A"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74D85A79"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2B13DBA7"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33DE6DB6"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7723A300"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2D312692"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5</w:t>
            </w:r>
            <w:r w:rsidRPr="00E53542">
              <w:rPr>
                <w:rFonts w:ascii="Arial" w:hAnsi="Arial" w:cs="Arial"/>
                <w:bCs/>
                <w:spacing w:val="-8"/>
                <w:sz w:val="20"/>
                <w:szCs w:val="20"/>
              </w:rPr>
              <w:t xml:space="preserve"> – popolnoma ustrezno</w:t>
            </w:r>
          </w:p>
        </w:tc>
        <w:tc>
          <w:tcPr>
            <w:tcW w:w="575" w:type="dxa"/>
            <w:tcBorders>
              <w:left w:val="single" w:sz="4" w:space="0" w:color="auto"/>
            </w:tcBorders>
            <w:shd w:val="clear" w:color="auto" w:fill="DEEAF6" w:themeFill="accent5" w:themeFillTint="33"/>
            <w:vAlign w:val="center"/>
          </w:tcPr>
          <w:p w14:paraId="51A17459" w14:textId="77777777" w:rsidR="00C93F31" w:rsidRPr="00F81DDA" w:rsidRDefault="00C93F31" w:rsidP="00DF5543">
            <w:pPr>
              <w:spacing w:after="0" w:line="276" w:lineRule="auto"/>
              <w:jc w:val="center"/>
              <w:rPr>
                <w:rFonts w:ascii="Arial" w:hAnsi="Arial" w:cs="Arial"/>
                <w:b/>
                <w:bCs/>
                <w:sz w:val="20"/>
                <w:szCs w:val="20"/>
              </w:rPr>
            </w:pPr>
            <w:r w:rsidRPr="00F81DDA">
              <w:rPr>
                <w:rFonts w:ascii="Arial" w:hAnsi="Arial" w:cs="Arial"/>
                <w:b/>
                <w:bCs/>
                <w:sz w:val="20"/>
                <w:szCs w:val="20"/>
              </w:rPr>
              <w:t>5</w:t>
            </w:r>
          </w:p>
        </w:tc>
      </w:tr>
      <w:tr w:rsidR="00C93F31" w:rsidRPr="00224549" w14:paraId="755C49DF"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8CC7E"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1.</w:t>
            </w:r>
            <w:r>
              <w:rPr>
                <w:rFonts w:ascii="Arial" w:hAnsi="Arial" w:cs="Arial"/>
                <w:sz w:val="20"/>
                <w:szCs w:val="20"/>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9D86F"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Načini vključevanja ciljnih skupin</w:t>
            </w:r>
          </w:p>
        </w:tc>
        <w:tc>
          <w:tcPr>
            <w:tcW w:w="2832" w:type="dxa"/>
            <w:tcBorders>
              <w:left w:val="single" w:sz="4" w:space="0" w:color="auto"/>
              <w:right w:val="single" w:sz="4" w:space="0" w:color="auto"/>
            </w:tcBorders>
            <w:shd w:val="clear" w:color="auto" w:fill="FFFFFF" w:themeFill="background1"/>
          </w:tcPr>
          <w:p w14:paraId="4FC11249"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3CE74D04"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10826BC5"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766D2BD2"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55370D86"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3C0EBFCC"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5</w:t>
            </w:r>
            <w:r w:rsidRPr="00E53542">
              <w:rPr>
                <w:rFonts w:ascii="Arial" w:hAnsi="Arial" w:cs="Arial"/>
                <w:bCs/>
                <w:spacing w:val="-8"/>
                <w:sz w:val="20"/>
                <w:szCs w:val="20"/>
              </w:rPr>
              <w:t xml:space="preserve"> – popolnoma ustrezno</w:t>
            </w:r>
          </w:p>
        </w:tc>
        <w:tc>
          <w:tcPr>
            <w:tcW w:w="575" w:type="dxa"/>
            <w:tcBorders>
              <w:left w:val="single" w:sz="4" w:space="0" w:color="auto"/>
            </w:tcBorders>
            <w:shd w:val="clear" w:color="auto" w:fill="DEEAF6" w:themeFill="accent5" w:themeFillTint="33"/>
            <w:vAlign w:val="center"/>
          </w:tcPr>
          <w:p w14:paraId="1CE0C117" w14:textId="77777777" w:rsidR="00C93F31" w:rsidRPr="00F81DDA" w:rsidRDefault="00C93F31" w:rsidP="00DF5543">
            <w:pPr>
              <w:spacing w:after="0" w:line="276" w:lineRule="auto"/>
              <w:jc w:val="center"/>
              <w:rPr>
                <w:rFonts w:ascii="Arial" w:hAnsi="Arial" w:cs="Arial"/>
                <w:b/>
                <w:bCs/>
                <w:sz w:val="20"/>
                <w:szCs w:val="20"/>
              </w:rPr>
            </w:pPr>
            <w:r w:rsidRPr="00F81DDA">
              <w:rPr>
                <w:rFonts w:ascii="Arial" w:hAnsi="Arial" w:cs="Arial"/>
                <w:b/>
                <w:bCs/>
                <w:sz w:val="20"/>
                <w:szCs w:val="20"/>
              </w:rPr>
              <w:t>5</w:t>
            </w:r>
          </w:p>
        </w:tc>
      </w:tr>
      <w:tr w:rsidR="00C93F31" w:rsidRPr="00224549" w14:paraId="3BBC8626"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08AEAE4" w14:textId="00B58427" w:rsidR="00C93F31" w:rsidRPr="00F81DDA" w:rsidRDefault="00C93F31" w:rsidP="00DF5543">
            <w:pPr>
              <w:spacing w:after="0" w:line="276" w:lineRule="auto"/>
              <w:ind w:left="57"/>
              <w:jc w:val="center"/>
              <w:rPr>
                <w:rFonts w:ascii="Arial" w:hAnsi="Arial" w:cs="Arial"/>
                <w:b/>
                <w:bCs/>
                <w:sz w:val="20"/>
                <w:szCs w:val="20"/>
              </w:rPr>
            </w:pPr>
            <w:r w:rsidRPr="00F81DDA">
              <w:rPr>
                <w:rFonts w:ascii="Arial" w:hAnsi="Arial" w:cs="Arial"/>
                <w:b/>
                <w:bCs/>
                <w:sz w:val="20"/>
                <w:szCs w:val="20"/>
              </w:rPr>
              <w:t>2</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C6228D6" w14:textId="77777777" w:rsidR="00C93F31" w:rsidRPr="00F81DDA" w:rsidRDefault="00C93F31" w:rsidP="00DF5543">
            <w:pPr>
              <w:spacing w:after="0" w:line="276" w:lineRule="auto"/>
              <w:ind w:left="57"/>
              <w:jc w:val="both"/>
              <w:rPr>
                <w:rFonts w:ascii="Arial" w:hAnsi="Arial" w:cs="Arial"/>
                <w:b/>
                <w:bCs/>
                <w:sz w:val="20"/>
                <w:szCs w:val="20"/>
              </w:rPr>
            </w:pPr>
            <w:r w:rsidRPr="00F81DDA">
              <w:rPr>
                <w:rFonts w:ascii="Arial" w:hAnsi="Arial" w:cs="Arial"/>
                <w:b/>
                <w:bCs/>
                <w:sz w:val="20"/>
                <w:szCs w:val="20"/>
              </w:rPr>
              <w:t>Izvedljivost projekta</w:t>
            </w:r>
          </w:p>
        </w:tc>
        <w:tc>
          <w:tcPr>
            <w:tcW w:w="3407" w:type="dxa"/>
            <w:gridSpan w:val="2"/>
            <w:tcBorders>
              <w:left w:val="single" w:sz="4" w:space="0" w:color="auto"/>
            </w:tcBorders>
            <w:shd w:val="clear" w:color="auto" w:fill="BDD6EE" w:themeFill="accent5" w:themeFillTint="66"/>
            <w:vAlign w:val="center"/>
          </w:tcPr>
          <w:p w14:paraId="7CC564E4" w14:textId="7BCC71FB" w:rsidR="00C93F31" w:rsidRPr="00F81DDA" w:rsidRDefault="00C93F31" w:rsidP="00DF5543">
            <w:pPr>
              <w:spacing w:after="0" w:line="276" w:lineRule="auto"/>
              <w:jc w:val="center"/>
              <w:rPr>
                <w:rFonts w:ascii="Arial" w:hAnsi="Arial" w:cs="Arial"/>
                <w:b/>
                <w:bCs/>
                <w:sz w:val="20"/>
                <w:szCs w:val="20"/>
              </w:rPr>
            </w:pPr>
            <w:r>
              <w:rPr>
                <w:rFonts w:ascii="Arial" w:hAnsi="Arial" w:cs="Arial"/>
                <w:b/>
                <w:bCs/>
                <w:sz w:val="20"/>
                <w:szCs w:val="20"/>
              </w:rPr>
              <w:t>Možnih največ 1</w:t>
            </w:r>
            <w:r w:rsidR="00085896">
              <w:rPr>
                <w:rFonts w:ascii="Arial" w:hAnsi="Arial" w:cs="Arial"/>
                <w:b/>
                <w:bCs/>
                <w:sz w:val="20"/>
                <w:szCs w:val="20"/>
              </w:rPr>
              <w:t>0</w:t>
            </w:r>
            <w:r w:rsidRPr="00F81DDA">
              <w:rPr>
                <w:rFonts w:ascii="Arial" w:hAnsi="Arial" w:cs="Arial"/>
                <w:b/>
                <w:bCs/>
                <w:sz w:val="20"/>
                <w:szCs w:val="20"/>
              </w:rPr>
              <w:t xml:space="preserve"> točk</w:t>
            </w:r>
          </w:p>
        </w:tc>
      </w:tr>
      <w:tr w:rsidR="00C93F31" w:rsidRPr="00224549" w14:paraId="420D9DA7"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733B71"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2.</w:t>
            </w:r>
            <w:r>
              <w:rPr>
                <w:rFonts w:ascii="Arial" w:hAnsi="Arial" w:cs="Arial"/>
                <w:sz w:val="20"/>
                <w:szCs w:val="20"/>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C3D82"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Izvedljivost in načrtovanje aktivnosti projekta</w:t>
            </w:r>
          </w:p>
        </w:tc>
        <w:tc>
          <w:tcPr>
            <w:tcW w:w="2832" w:type="dxa"/>
            <w:tcBorders>
              <w:left w:val="single" w:sz="4" w:space="0" w:color="auto"/>
              <w:right w:val="single" w:sz="4" w:space="0" w:color="auto"/>
            </w:tcBorders>
            <w:shd w:val="clear" w:color="auto" w:fill="FFFFFF" w:themeFill="background1"/>
          </w:tcPr>
          <w:p w14:paraId="6D908DCC"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5D9CC8B0"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62CBF242"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4519C483"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0894BD12"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4D260918"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5</w:t>
            </w:r>
            <w:r w:rsidRPr="00E53542">
              <w:rPr>
                <w:rFonts w:ascii="Arial" w:hAnsi="Arial" w:cs="Arial"/>
                <w:bCs/>
                <w:spacing w:val="-8"/>
                <w:sz w:val="20"/>
                <w:szCs w:val="20"/>
              </w:rPr>
              <w:t xml:space="preserve"> – popolnoma ustrezno</w:t>
            </w:r>
          </w:p>
        </w:tc>
        <w:tc>
          <w:tcPr>
            <w:tcW w:w="575" w:type="dxa"/>
            <w:tcBorders>
              <w:left w:val="single" w:sz="4" w:space="0" w:color="auto"/>
            </w:tcBorders>
            <w:shd w:val="clear" w:color="auto" w:fill="DEEAF6" w:themeFill="accent5" w:themeFillTint="33"/>
            <w:vAlign w:val="center"/>
          </w:tcPr>
          <w:p w14:paraId="4737C857" w14:textId="77777777" w:rsidR="00C93F31" w:rsidRPr="00F81DDA" w:rsidRDefault="00C93F31" w:rsidP="00DF5543">
            <w:pPr>
              <w:spacing w:after="0" w:line="276" w:lineRule="auto"/>
              <w:jc w:val="center"/>
              <w:rPr>
                <w:rFonts w:ascii="Arial" w:hAnsi="Arial" w:cs="Arial"/>
                <w:b/>
                <w:bCs/>
                <w:sz w:val="20"/>
                <w:szCs w:val="20"/>
              </w:rPr>
            </w:pPr>
            <w:r w:rsidRPr="00F81DDA">
              <w:rPr>
                <w:rFonts w:ascii="Arial" w:hAnsi="Arial" w:cs="Arial"/>
                <w:b/>
                <w:bCs/>
                <w:sz w:val="20"/>
                <w:szCs w:val="20"/>
              </w:rPr>
              <w:t>5</w:t>
            </w:r>
          </w:p>
        </w:tc>
      </w:tr>
      <w:tr w:rsidR="00C93F31" w:rsidRPr="00224549" w14:paraId="4EFC2F16"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65E6A9"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2.</w:t>
            </w:r>
            <w:r>
              <w:rPr>
                <w:rFonts w:ascii="Arial" w:hAnsi="Arial" w:cs="Arial"/>
                <w:sz w:val="20"/>
                <w:szCs w:val="20"/>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EB6D1"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Opredelitev tveganj za izvedbo projekta in predvideni ukrepi za odpravo tveganj</w:t>
            </w:r>
          </w:p>
        </w:tc>
        <w:tc>
          <w:tcPr>
            <w:tcW w:w="2832" w:type="dxa"/>
            <w:tcBorders>
              <w:left w:val="single" w:sz="4" w:space="0" w:color="auto"/>
              <w:right w:val="single" w:sz="4" w:space="0" w:color="auto"/>
            </w:tcBorders>
            <w:shd w:val="clear" w:color="auto" w:fill="FFFFFF" w:themeFill="background1"/>
          </w:tcPr>
          <w:p w14:paraId="1DC8261A"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226A7370"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68DB47CE"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lastRenderedPageBreak/>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3F5EABE9"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2DF5F013"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4F07C7FE"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5</w:t>
            </w:r>
            <w:r w:rsidRPr="00E53542">
              <w:rPr>
                <w:rFonts w:ascii="Arial" w:hAnsi="Arial" w:cs="Arial"/>
                <w:bCs/>
                <w:spacing w:val="-8"/>
                <w:sz w:val="20"/>
                <w:szCs w:val="20"/>
              </w:rPr>
              <w:t xml:space="preserve"> – popolnoma ustrezno</w:t>
            </w:r>
          </w:p>
        </w:tc>
        <w:tc>
          <w:tcPr>
            <w:tcW w:w="575" w:type="dxa"/>
            <w:tcBorders>
              <w:left w:val="single" w:sz="4" w:space="0" w:color="auto"/>
            </w:tcBorders>
            <w:shd w:val="clear" w:color="auto" w:fill="DEEAF6" w:themeFill="accent5" w:themeFillTint="33"/>
            <w:vAlign w:val="center"/>
          </w:tcPr>
          <w:p w14:paraId="789032DD" w14:textId="77777777" w:rsidR="00C93F31" w:rsidRPr="00F81DDA" w:rsidRDefault="00C93F31" w:rsidP="00DF5543">
            <w:pPr>
              <w:spacing w:after="0" w:line="276" w:lineRule="auto"/>
              <w:jc w:val="center"/>
              <w:rPr>
                <w:rFonts w:ascii="Arial" w:hAnsi="Arial" w:cs="Arial"/>
                <w:b/>
                <w:bCs/>
                <w:sz w:val="20"/>
                <w:szCs w:val="20"/>
              </w:rPr>
            </w:pPr>
            <w:r w:rsidRPr="00F81DDA">
              <w:rPr>
                <w:rFonts w:ascii="Arial" w:hAnsi="Arial" w:cs="Arial"/>
                <w:b/>
                <w:bCs/>
                <w:sz w:val="20"/>
                <w:szCs w:val="20"/>
              </w:rPr>
              <w:lastRenderedPageBreak/>
              <w:t>5</w:t>
            </w:r>
          </w:p>
        </w:tc>
      </w:tr>
      <w:tr w:rsidR="00C93F31" w:rsidRPr="00224549" w14:paraId="71932383"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A4D55DE" w14:textId="0F12F105" w:rsidR="00C93F31" w:rsidRPr="00F81DDA" w:rsidRDefault="00C93F31" w:rsidP="00DF5543">
            <w:pPr>
              <w:spacing w:after="0" w:line="276" w:lineRule="auto"/>
              <w:jc w:val="center"/>
              <w:rPr>
                <w:rFonts w:ascii="Arial" w:hAnsi="Arial" w:cs="Arial"/>
                <w:b/>
                <w:bCs/>
                <w:sz w:val="20"/>
                <w:szCs w:val="20"/>
              </w:rPr>
            </w:pPr>
            <w:r w:rsidRPr="00F81DDA">
              <w:rPr>
                <w:rFonts w:ascii="Arial" w:hAnsi="Arial" w:cs="Arial"/>
                <w:b/>
                <w:bCs/>
                <w:sz w:val="20"/>
                <w:szCs w:val="20"/>
              </w:rPr>
              <w:t>3</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3E3D767" w14:textId="77777777" w:rsidR="00C93F31" w:rsidRPr="00F81DDA" w:rsidRDefault="00C93F31" w:rsidP="00DF5543">
            <w:pPr>
              <w:spacing w:after="0" w:line="276" w:lineRule="auto"/>
              <w:ind w:left="57"/>
              <w:jc w:val="both"/>
              <w:rPr>
                <w:rFonts w:ascii="Arial" w:hAnsi="Arial" w:cs="Arial"/>
                <w:b/>
                <w:bCs/>
                <w:sz w:val="20"/>
                <w:szCs w:val="20"/>
              </w:rPr>
            </w:pPr>
            <w:r w:rsidRPr="00F81DDA">
              <w:rPr>
                <w:rFonts w:ascii="Arial" w:hAnsi="Arial" w:cs="Arial"/>
                <w:b/>
                <w:bCs/>
                <w:sz w:val="20"/>
                <w:szCs w:val="20"/>
              </w:rPr>
              <w:t>Usposobljenost za izvedbo projekta</w:t>
            </w:r>
          </w:p>
        </w:tc>
        <w:tc>
          <w:tcPr>
            <w:tcW w:w="3407" w:type="dxa"/>
            <w:gridSpan w:val="2"/>
            <w:tcBorders>
              <w:left w:val="single" w:sz="4" w:space="0" w:color="auto"/>
            </w:tcBorders>
            <w:shd w:val="clear" w:color="auto" w:fill="BDD6EE" w:themeFill="accent5" w:themeFillTint="66"/>
            <w:vAlign w:val="center"/>
          </w:tcPr>
          <w:p w14:paraId="76CB5545" w14:textId="77777777" w:rsidR="00C93F31" w:rsidRPr="00F81DDA" w:rsidRDefault="00C93F31" w:rsidP="00DF5543">
            <w:pPr>
              <w:spacing w:after="0" w:line="276" w:lineRule="auto"/>
              <w:jc w:val="center"/>
              <w:rPr>
                <w:rFonts w:ascii="Arial" w:hAnsi="Arial" w:cs="Arial"/>
                <w:b/>
                <w:bCs/>
                <w:sz w:val="20"/>
                <w:szCs w:val="20"/>
              </w:rPr>
            </w:pPr>
            <w:r>
              <w:rPr>
                <w:rFonts w:ascii="Arial" w:hAnsi="Arial" w:cs="Arial"/>
                <w:b/>
                <w:bCs/>
                <w:sz w:val="20"/>
                <w:szCs w:val="20"/>
              </w:rPr>
              <w:t>Možnih največ 30</w:t>
            </w:r>
            <w:r w:rsidRPr="00F81DDA">
              <w:rPr>
                <w:rFonts w:ascii="Arial" w:hAnsi="Arial" w:cs="Arial"/>
                <w:b/>
                <w:bCs/>
                <w:sz w:val="20"/>
                <w:szCs w:val="20"/>
              </w:rPr>
              <w:t xml:space="preserve"> točk</w:t>
            </w:r>
          </w:p>
        </w:tc>
      </w:tr>
      <w:tr w:rsidR="00C93F31" w:rsidRPr="00224549" w14:paraId="68057093"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C644B6"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3.1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6D827"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 xml:space="preserve">Reference in izkušnje prijavitelja na področju predmeta in vsebin javnega razpisa </w:t>
            </w:r>
          </w:p>
        </w:tc>
        <w:tc>
          <w:tcPr>
            <w:tcW w:w="2832" w:type="dxa"/>
            <w:tcBorders>
              <w:left w:val="single" w:sz="4" w:space="0" w:color="auto"/>
              <w:right w:val="single" w:sz="4" w:space="0" w:color="auto"/>
            </w:tcBorders>
            <w:shd w:val="clear" w:color="auto" w:fill="FFFFFF" w:themeFill="background1"/>
          </w:tcPr>
          <w:p w14:paraId="79DF286E"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011F031E"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1DC752D1"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02C0E942"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3DC132F9"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37CD602D" w14:textId="77777777" w:rsidR="00C93F31" w:rsidRPr="00104137" w:rsidRDefault="00C93F31" w:rsidP="00DF5543">
            <w:pPr>
              <w:pStyle w:val="TableParagraph"/>
              <w:spacing w:line="276" w:lineRule="auto"/>
              <w:ind w:left="113"/>
              <w:rPr>
                <w:rFonts w:ascii="Arial" w:hAnsi="Arial" w:cs="Arial"/>
                <w:bCs/>
                <w:sz w:val="20"/>
                <w:szCs w:val="20"/>
              </w:rPr>
            </w:pPr>
            <w:r w:rsidRPr="00104137">
              <w:rPr>
                <w:rFonts w:ascii="Arial" w:hAnsi="Arial" w:cs="Arial"/>
                <w:b/>
                <w:spacing w:val="-8"/>
                <w:sz w:val="20"/>
                <w:szCs w:val="20"/>
              </w:rPr>
              <w:t>5</w:t>
            </w:r>
            <w:r w:rsidRPr="00104137">
              <w:rPr>
                <w:rFonts w:ascii="Arial" w:hAnsi="Arial" w:cs="Arial"/>
                <w:bCs/>
                <w:spacing w:val="-8"/>
                <w:sz w:val="20"/>
                <w:szCs w:val="20"/>
              </w:rPr>
              <w:t xml:space="preserve"> – popolnoma ustrezno</w:t>
            </w:r>
          </w:p>
        </w:tc>
        <w:tc>
          <w:tcPr>
            <w:tcW w:w="575" w:type="dxa"/>
            <w:tcBorders>
              <w:left w:val="single" w:sz="4" w:space="0" w:color="auto"/>
            </w:tcBorders>
            <w:shd w:val="clear" w:color="auto" w:fill="DEEAF6" w:themeFill="accent5" w:themeFillTint="33"/>
            <w:vAlign w:val="center"/>
          </w:tcPr>
          <w:p w14:paraId="5CEF6BBF" w14:textId="77777777" w:rsidR="00C93F31" w:rsidRPr="00F81DDA" w:rsidRDefault="00C93F31" w:rsidP="00DF5543">
            <w:pPr>
              <w:spacing w:after="0" w:line="276" w:lineRule="auto"/>
              <w:jc w:val="center"/>
              <w:rPr>
                <w:rFonts w:ascii="Arial" w:hAnsi="Arial" w:cs="Arial"/>
                <w:b/>
                <w:bCs/>
                <w:sz w:val="20"/>
                <w:szCs w:val="20"/>
              </w:rPr>
            </w:pPr>
            <w:r>
              <w:rPr>
                <w:rFonts w:ascii="Arial" w:hAnsi="Arial" w:cs="Arial"/>
                <w:b/>
                <w:bCs/>
                <w:sz w:val="20"/>
                <w:szCs w:val="20"/>
              </w:rPr>
              <w:t>5</w:t>
            </w:r>
          </w:p>
        </w:tc>
      </w:tr>
      <w:tr w:rsidR="00C93F31" w:rsidRPr="00224549" w14:paraId="2479F184"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BCB0B6"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3.2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412E0"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Izkušnje prijavitelja s ciljnimi skupinami</w:t>
            </w:r>
          </w:p>
        </w:tc>
        <w:tc>
          <w:tcPr>
            <w:tcW w:w="2832" w:type="dxa"/>
            <w:tcBorders>
              <w:left w:val="single" w:sz="4" w:space="0" w:color="auto"/>
              <w:right w:val="single" w:sz="4" w:space="0" w:color="auto"/>
            </w:tcBorders>
            <w:shd w:val="clear" w:color="auto" w:fill="FFFFFF" w:themeFill="background1"/>
          </w:tcPr>
          <w:p w14:paraId="2AE516A2"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31A216F9"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32582B4B"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7B81B81B"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3A80D82C"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7BF1ED44" w14:textId="77777777" w:rsidR="00C93F31" w:rsidRPr="00104137" w:rsidRDefault="00C93F31" w:rsidP="00DF5543">
            <w:pPr>
              <w:pStyle w:val="TableParagraph"/>
              <w:spacing w:line="276" w:lineRule="auto"/>
              <w:ind w:left="113"/>
              <w:rPr>
                <w:rFonts w:ascii="Arial" w:hAnsi="Arial" w:cs="Arial"/>
                <w:bCs/>
                <w:sz w:val="20"/>
                <w:szCs w:val="20"/>
              </w:rPr>
            </w:pPr>
            <w:r w:rsidRPr="00104137">
              <w:rPr>
                <w:rFonts w:ascii="Arial" w:hAnsi="Arial" w:cs="Arial"/>
                <w:b/>
                <w:spacing w:val="-8"/>
                <w:sz w:val="20"/>
                <w:szCs w:val="20"/>
              </w:rPr>
              <w:t xml:space="preserve">5 </w:t>
            </w:r>
            <w:r w:rsidRPr="00104137">
              <w:rPr>
                <w:rFonts w:ascii="Arial" w:hAnsi="Arial" w:cs="Arial"/>
                <w:bCs/>
                <w:spacing w:val="-8"/>
                <w:sz w:val="20"/>
                <w:szCs w:val="20"/>
              </w:rPr>
              <w:t>– popolnoma ustrezno</w:t>
            </w:r>
          </w:p>
        </w:tc>
        <w:tc>
          <w:tcPr>
            <w:tcW w:w="575" w:type="dxa"/>
            <w:tcBorders>
              <w:left w:val="single" w:sz="4" w:space="0" w:color="auto"/>
            </w:tcBorders>
            <w:shd w:val="clear" w:color="auto" w:fill="DEEAF6" w:themeFill="accent5" w:themeFillTint="33"/>
            <w:vAlign w:val="center"/>
          </w:tcPr>
          <w:p w14:paraId="0B284F61" w14:textId="77777777" w:rsidR="00C93F31" w:rsidRPr="00F81DDA" w:rsidRDefault="00C93F31" w:rsidP="00DF5543">
            <w:pPr>
              <w:spacing w:after="0" w:line="276" w:lineRule="auto"/>
              <w:jc w:val="center"/>
              <w:rPr>
                <w:rFonts w:ascii="Arial" w:hAnsi="Arial" w:cs="Arial"/>
                <w:b/>
                <w:bCs/>
                <w:sz w:val="20"/>
                <w:szCs w:val="20"/>
              </w:rPr>
            </w:pPr>
            <w:r>
              <w:rPr>
                <w:rFonts w:ascii="Arial" w:hAnsi="Arial" w:cs="Arial"/>
                <w:b/>
                <w:bCs/>
                <w:sz w:val="20"/>
                <w:szCs w:val="20"/>
              </w:rPr>
              <w:t>5</w:t>
            </w:r>
          </w:p>
        </w:tc>
      </w:tr>
      <w:tr w:rsidR="00C93F31" w:rsidRPr="00224549" w14:paraId="2EB956F8"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330E0C"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3.3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ECBEF"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Izkušnje prijavitelja z izvajanjem ozaveščanja na področju deinstitucionalizacije in človekovih pravic ljudi z oviranostjo</w:t>
            </w:r>
          </w:p>
        </w:tc>
        <w:tc>
          <w:tcPr>
            <w:tcW w:w="2832" w:type="dxa"/>
            <w:tcBorders>
              <w:left w:val="single" w:sz="4" w:space="0" w:color="auto"/>
              <w:right w:val="single" w:sz="4" w:space="0" w:color="auto"/>
            </w:tcBorders>
            <w:shd w:val="clear" w:color="auto" w:fill="FFFFFF" w:themeFill="background1"/>
          </w:tcPr>
          <w:p w14:paraId="46D2671E"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10CAB4D4"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4B87F511"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39D17507"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33835DF1"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51B7BC91" w14:textId="77777777" w:rsidR="00C93F31" w:rsidRDefault="00C93F31" w:rsidP="00DF5543">
            <w:pPr>
              <w:spacing w:after="0" w:line="276" w:lineRule="auto"/>
              <w:ind w:left="113"/>
              <w:rPr>
                <w:rFonts w:ascii="Arial" w:hAnsi="Arial" w:cs="Arial"/>
                <w:b/>
                <w:bCs/>
                <w:sz w:val="20"/>
                <w:szCs w:val="20"/>
              </w:rPr>
            </w:pPr>
            <w:r w:rsidRPr="00104137">
              <w:rPr>
                <w:rFonts w:ascii="Arial" w:hAnsi="Arial" w:cs="Arial"/>
                <w:b/>
                <w:spacing w:val="-8"/>
                <w:sz w:val="20"/>
                <w:szCs w:val="20"/>
              </w:rPr>
              <w:t xml:space="preserve">5 </w:t>
            </w:r>
            <w:r w:rsidRPr="00104137">
              <w:rPr>
                <w:rFonts w:ascii="Arial" w:eastAsia="Arial MT" w:hAnsi="Arial" w:cs="Arial"/>
                <w:bCs/>
                <w:spacing w:val="-8"/>
                <w:kern w:val="0"/>
                <w:sz w:val="20"/>
                <w:szCs w:val="20"/>
                <w14:ligatures w14:val="none"/>
              </w:rPr>
              <w:t>– popolnoma ustrezno</w:t>
            </w:r>
          </w:p>
        </w:tc>
        <w:tc>
          <w:tcPr>
            <w:tcW w:w="575" w:type="dxa"/>
            <w:tcBorders>
              <w:left w:val="single" w:sz="4" w:space="0" w:color="auto"/>
            </w:tcBorders>
            <w:shd w:val="clear" w:color="auto" w:fill="DEEAF6" w:themeFill="accent5" w:themeFillTint="33"/>
            <w:vAlign w:val="center"/>
          </w:tcPr>
          <w:p w14:paraId="10C9F499" w14:textId="77777777" w:rsidR="00C93F31" w:rsidRPr="00F81DDA" w:rsidRDefault="00C93F31" w:rsidP="00DF5543">
            <w:pPr>
              <w:spacing w:after="0" w:line="276" w:lineRule="auto"/>
              <w:jc w:val="center"/>
              <w:rPr>
                <w:rFonts w:ascii="Arial" w:hAnsi="Arial" w:cs="Arial"/>
                <w:b/>
                <w:bCs/>
                <w:sz w:val="20"/>
                <w:szCs w:val="20"/>
              </w:rPr>
            </w:pPr>
            <w:r>
              <w:rPr>
                <w:rFonts w:ascii="Arial" w:hAnsi="Arial" w:cs="Arial"/>
                <w:b/>
                <w:bCs/>
                <w:sz w:val="20"/>
                <w:szCs w:val="20"/>
              </w:rPr>
              <w:t>5</w:t>
            </w:r>
          </w:p>
        </w:tc>
      </w:tr>
      <w:tr w:rsidR="00C93F31" w:rsidRPr="00224549" w14:paraId="37BDBFAC"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A2337"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3.4</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5B486"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Izkušnje prijavitelja s spodbujanjem samozagovorništva (dogodki, delavnice, objave</w:t>
            </w:r>
            <w:r>
              <w:rPr>
                <w:rFonts w:ascii="Arial" w:hAnsi="Arial" w:cs="Arial"/>
                <w:sz w:val="20"/>
                <w:szCs w:val="20"/>
              </w:rPr>
              <w:t xml:space="preserve"> </w:t>
            </w:r>
            <w:r w:rsidRPr="00F81DDA">
              <w:rPr>
                <w:rFonts w:ascii="Arial" w:hAnsi="Arial" w:cs="Arial"/>
                <w:sz w:val="20"/>
                <w:szCs w:val="20"/>
              </w:rPr>
              <w:t xml:space="preserve">ipd.). </w:t>
            </w:r>
          </w:p>
        </w:tc>
        <w:tc>
          <w:tcPr>
            <w:tcW w:w="2832" w:type="dxa"/>
            <w:tcBorders>
              <w:left w:val="single" w:sz="4" w:space="0" w:color="auto"/>
              <w:right w:val="single" w:sz="4" w:space="0" w:color="auto"/>
            </w:tcBorders>
            <w:shd w:val="clear" w:color="auto" w:fill="FFFFFF" w:themeFill="background1"/>
          </w:tcPr>
          <w:p w14:paraId="315B2D5B"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11E7CA23"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04425E89"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01315BA1"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5D94E942"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34C5648B" w14:textId="77777777" w:rsidR="00C93F31" w:rsidRPr="00E53542" w:rsidRDefault="00C93F31" w:rsidP="00DF5543">
            <w:pPr>
              <w:pStyle w:val="TableParagraph"/>
              <w:spacing w:line="276" w:lineRule="auto"/>
              <w:ind w:left="113"/>
              <w:rPr>
                <w:rFonts w:ascii="Arial" w:hAnsi="Arial" w:cs="Arial"/>
                <w:b/>
                <w:sz w:val="20"/>
                <w:szCs w:val="20"/>
              </w:rPr>
            </w:pPr>
            <w:r w:rsidRPr="00104137">
              <w:rPr>
                <w:rFonts w:ascii="Arial" w:hAnsi="Arial" w:cs="Arial"/>
                <w:b/>
                <w:spacing w:val="-8"/>
                <w:sz w:val="20"/>
                <w:szCs w:val="20"/>
              </w:rPr>
              <w:t xml:space="preserve">5 </w:t>
            </w:r>
            <w:r w:rsidRPr="00104137">
              <w:rPr>
                <w:rFonts w:ascii="Arial" w:hAnsi="Arial" w:cs="Arial"/>
                <w:bCs/>
                <w:spacing w:val="-8"/>
                <w:sz w:val="20"/>
                <w:szCs w:val="20"/>
              </w:rPr>
              <w:t>– popolnoma ustrezno</w:t>
            </w:r>
          </w:p>
        </w:tc>
        <w:tc>
          <w:tcPr>
            <w:tcW w:w="575" w:type="dxa"/>
            <w:tcBorders>
              <w:left w:val="single" w:sz="4" w:space="0" w:color="auto"/>
            </w:tcBorders>
            <w:shd w:val="clear" w:color="auto" w:fill="DEEAF6" w:themeFill="accent5" w:themeFillTint="33"/>
            <w:vAlign w:val="center"/>
          </w:tcPr>
          <w:p w14:paraId="13AEE617" w14:textId="77777777" w:rsidR="00C93F31" w:rsidRDefault="00C93F31" w:rsidP="00DF5543">
            <w:pPr>
              <w:spacing w:after="0" w:line="276" w:lineRule="auto"/>
              <w:jc w:val="center"/>
              <w:rPr>
                <w:rFonts w:ascii="Arial" w:hAnsi="Arial" w:cs="Arial"/>
                <w:b/>
                <w:bCs/>
                <w:sz w:val="20"/>
                <w:szCs w:val="20"/>
              </w:rPr>
            </w:pPr>
            <w:r>
              <w:rPr>
                <w:rFonts w:ascii="Arial" w:hAnsi="Arial" w:cs="Arial"/>
                <w:b/>
                <w:bCs/>
                <w:sz w:val="20"/>
                <w:szCs w:val="20"/>
              </w:rPr>
              <w:t>5</w:t>
            </w:r>
          </w:p>
        </w:tc>
      </w:tr>
      <w:tr w:rsidR="00C93F31" w:rsidRPr="00224549" w14:paraId="064E2B2D"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6EEF9F"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3.5</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B5AD7"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Izkušnje s sodelovanjem na mednarodni ravni na področju deinstitucionalizacije ali človekovih pravic ljudi z oviranostjo.</w:t>
            </w:r>
          </w:p>
        </w:tc>
        <w:tc>
          <w:tcPr>
            <w:tcW w:w="2832" w:type="dxa"/>
            <w:tcBorders>
              <w:left w:val="single" w:sz="4" w:space="0" w:color="auto"/>
              <w:right w:val="single" w:sz="4" w:space="0" w:color="auto"/>
            </w:tcBorders>
            <w:shd w:val="clear" w:color="auto" w:fill="FFFFFF" w:themeFill="background1"/>
          </w:tcPr>
          <w:p w14:paraId="5F08A6CC"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69F3BEE4"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46EF286A"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5FEE4073"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522B62BA"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65776970" w14:textId="77777777" w:rsidR="00C93F31" w:rsidRPr="00E53542" w:rsidRDefault="00C93F31" w:rsidP="00DF5543">
            <w:pPr>
              <w:pStyle w:val="TableParagraph"/>
              <w:spacing w:line="276" w:lineRule="auto"/>
              <w:ind w:left="113"/>
              <w:rPr>
                <w:rFonts w:ascii="Arial" w:hAnsi="Arial" w:cs="Arial"/>
                <w:b/>
                <w:sz w:val="20"/>
                <w:szCs w:val="20"/>
              </w:rPr>
            </w:pPr>
            <w:r w:rsidRPr="00104137">
              <w:rPr>
                <w:rFonts w:ascii="Arial" w:hAnsi="Arial" w:cs="Arial"/>
                <w:b/>
                <w:spacing w:val="-8"/>
                <w:sz w:val="20"/>
                <w:szCs w:val="20"/>
              </w:rPr>
              <w:t xml:space="preserve">5 </w:t>
            </w:r>
            <w:r w:rsidRPr="00104137">
              <w:rPr>
                <w:rFonts w:ascii="Arial" w:hAnsi="Arial" w:cs="Arial"/>
                <w:bCs/>
                <w:spacing w:val="-8"/>
                <w:sz w:val="20"/>
                <w:szCs w:val="20"/>
              </w:rPr>
              <w:t>– popolnoma ustrezno</w:t>
            </w:r>
          </w:p>
        </w:tc>
        <w:tc>
          <w:tcPr>
            <w:tcW w:w="575" w:type="dxa"/>
            <w:tcBorders>
              <w:left w:val="single" w:sz="4" w:space="0" w:color="auto"/>
            </w:tcBorders>
            <w:shd w:val="clear" w:color="auto" w:fill="DEEAF6" w:themeFill="accent5" w:themeFillTint="33"/>
            <w:vAlign w:val="center"/>
          </w:tcPr>
          <w:p w14:paraId="3114CECC" w14:textId="77777777" w:rsidR="00C93F31" w:rsidRDefault="00C93F31" w:rsidP="00DF5543">
            <w:pPr>
              <w:spacing w:after="0" w:line="276" w:lineRule="auto"/>
              <w:jc w:val="center"/>
              <w:rPr>
                <w:rFonts w:ascii="Arial" w:hAnsi="Arial" w:cs="Arial"/>
                <w:b/>
                <w:bCs/>
                <w:sz w:val="20"/>
                <w:szCs w:val="20"/>
              </w:rPr>
            </w:pPr>
            <w:r>
              <w:rPr>
                <w:rFonts w:ascii="Arial" w:hAnsi="Arial" w:cs="Arial"/>
                <w:b/>
                <w:bCs/>
                <w:sz w:val="20"/>
                <w:szCs w:val="20"/>
              </w:rPr>
              <w:t>5</w:t>
            </w:r>
          </w:p>
        </w:tc>
      </w:tr>
      <w:tr w:rsidR="00C93F31" w:rsidRPr="00224549" w14:paraId="56B3FB8F"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B0043"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3.</w:t>
            </w:r>
            <w:r>
              <w:rPr>
                <w:rFonts w:ascii="Arial" w:hAnsi="Arial" w:cs="Arial"/>
                <w:sz w:val="20"/>
                <w:szCs w:val="20"/>
              </w:rPr>
              <w:t>6</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5FCE9"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Razvoj znanja na področju človekovih pravic ljudi z oviranostjo in deinstitucionalizacije (publikacije, izobraževanja ipd.)</w:t>
            </w:r>
          </w:p>
        </w:tc>
        <w:tc>
          <w:tcPr>
            <w:tcW w:w="2832" w:type="dxa"/>
            <w:tcBorders>
              <w:left w:val="single" w:sz="4" w:space="0" w:color="auto"/>
              <w:right w:val="single" w:sz="4" w:space="0" w:color="auto"/>
            </w:tcBorders>
            <w:shd w:val="clear" w:color="auto" w:fill="FFFFFF" w:themeFill="background1"/>
          </w:tcPr>
          <w:p w14:paraId="6DE41FC7"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63A40AC7"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273E6D4E"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20F40A3A"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4D391216" w14:textId="77777777" w:rsidR="00C93F31"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2177A69E" w14:textId="77777777" w:rsidR="00C93F31" w:rsidRPr="00E53542" w:rsidRDefault="00C93F31" w:rsidP="00DF5543">
            <w:pPr>
              <w:pStyle w:val="TableParagraph"/>
              <w:spacing w:line="276" w:lineRule="auto"/>
              <w:ind w:left="113"/>
              <w:rPr>
                <w:rFonts w:ascii="Arial" w:hAnsi="Arial" w:cs="Arial"/>
                <w:b/>
                <w:sz w:val="20"/>
                <w:szCs w:val="20"/>
              </w:rPr>
            </w:pPr>
            <w:r w:rsidRPr="00104137">
              <w:rPr>
                <w:rFonts w:ascii="Arial" w:hAnsi="Arial" w:cs="Arial"/>
                <w:b/>
                <w:spacing w:val="-8"/>
                <w:sz w:val="20"/>
                <w:szCs w:val="20"/>
              </w:rPr>
              <w:t xml:space="preserve">5 </w:t>
            </w:r>
            <w:r w:rsidRPr="00104137">
              <w:rPr>
                <w:rFonts w:ascii="Arial" w:hAnsi="Arial" w:cs="Arial"/>
                <w:bCs/>
                <w:spacing w:val="-8"/>
                <w:sz w:val="20"/>
                <w:szCs w:val="20"/>
              </w:rPr>
              <w:t>– popolnoma ustrezno</w:t>
            </w:r>
          </w:p>
        </w:tc>
        <w:tc>
          <w:tcPr>
            <w:tcW w:w="575" w:type="dxa"/>
            <w:tcBorders>
              <w:left w:val="single" w:sz="4" w:space="0" w:color="auto"/>
            </w:tcBorders>
            <w:shd w:val="clear" w:color="auto" w:fill="DEEAF6" w:themeFill="accent5" w:themeFillTint="33"/>
            <w:vAlign w:val="center"/>
          </w:tcPr>
          <w:p w14:paraId="063FBFF6" w14:textId="77777777" w:rsidR="00C93F31" w:rsidRDefault="00C93F31" w:rsidP="00DF5543">
            <w:pPr>
              <w:spacing w:after="0" w:line="276" w:lineRule="auto"/>
              <w:jc w:val="center"/>
              <w:rPr>
                <w:rFonts w:ascii="Arial" w:hAnsi="Arial" w:cs="Arial"/>
                <w:b/>
                <w:bCs/>
                <w:sz w:val="20"/>
                <w:szCs w:val="20"/>
              </w:rPr>
            </w:pPr>
            <w:r>
              <w:rPr>
                <w:rFonts w:ascii="Arial" w:hAnsi="Arial" w:cs="Arial"/>
                <w:b/>
                <w:bCs/>
                <w:sz w:val="20"/>
                <w:szCs w:val="20"/>
              </w:rPr>
              <w:t>5</w:t>
            </w:r>
          </w:p>
        </w:tc>
      </w:tr>
      <w:tr w:rsidR="00C93F31" w:rsidRPr="00224549" w14:paraId="2210F10D"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1C689D2" w14:textId="6675B5A7" w:rsidR="00C93F31" w:rsidRPr="00F81DDA" w:rsidRDefault="00C93F31" w:rsidP="00DF5543">
            <w:pPr>
              <w:spacing w:after="0" w:line="276" w:lineRule="auto"/>
              <w:jc w:val="center"/>
              <w:rPr>
                <w:rFonts w:ascii="Arial" w:hAnsi="Arial" w:cs="Arial"/>
                <w:b/>
                <w:bCs/>
                <w:sz w:val="20"/>
                <w:szCs w:val="20"/>
              </w:rPr>
            </w:pPr>
            <w:r w:rsidRPr="00F81DDA">
              <w:rPr>
                <w:rFonts w:ascii="Arial" w:hAnsi="Arial" w:cs="Arial"/>
                <w:b/>
                <w:bCs/>
                <w:sz w:val="20"/>
                <w:szCs w:val="20"/>
              </w:rPr>
              <w:t>4</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8A21435" w14:textId="77777777" w:rsidR="00C93F31" w:rsidRPr="00F81DDA" w:rsidRDefault="00C93F31" w:rsidP="00DF5543">
            <w:pPr>
              <w:spacing w:after="0" w:line="276" w:lineRule="auto"/>
              <w:ind w:left="57"/>
              <w:jc w:val="both"/>
              <w:rPr>
                <w:rFonts w:ascii="Arial" w:hAnsi="Arial" w:cs="Arial"/>
                <w:b/>
                <w:bCs/>
                <w:sz w:val="20"/>
                <w:szCs w:val="20"/>
              </w:rPr>
            </w:pPr>
            <w:r w:rsidRPr="00F81DDA">
              <w:rPr>
                <w:rFonts w:ascii="Arial" w:hAnsi="Arial" w:cs="Arial"/>
                <w:b/>
                <w:bCs/>
                <w:sz w:val="20"/>
                <w:szCs w:val="20"/>
              </w:rPr>
              <w:t xml:space="preserve">Trajnost predvidenih rezultatov </w:t>
            </w:r>
          </w:p>
        </w:tc>
        <w:tc>
          <w:tcPr>
            <w:tcW w:w="3407" w:type="dxa"/>
            <w:gridSpan w:val="2"/>
            <w:tcBorders>
              <w:left w:val="single" w:sz="4" w:space="0" w:color="auto"/>
            </w:tcBorders>
            <w:shd w:val="clear" w:color="auto" w:fill="BDD6EE" w:themeFill="accent5" w:themeFillTint="66"/>
            <w:vAlign w:val="center"/>
          </w:tcPr>
          <w:p w14:paraId="0CEE03B5" w14:textId="77777777" w:rsidR="00C93F31" w:rsidRPr="00F81DDA" w:rsidRDefault="00C93F31" w:rsidP="00DF5543">
            <w:pPr>
              <w:spacing w:after="0" w:line="276" w:lineRule="auto"/>
              <w:jc w:val="center"/>
              <w:rPr>
                <w:rFonts w:ascii="Arial" w:hAnsi="Arial" w:cs="Arial"/>
                <w:b/>
                <w:bCs/>
                <w:sz w:val="20"/>
                <w:szCs w:val="20"/>
              </w:rPr>
            </w:pPr>
            <w:r>
              <w:rPr>
                <w:rFonts w:ascii="Arial" w:hAnsi="Arial" w:cs="Arial"/>
                <w:b/>
                <w:bCs/>
                <w:sz w:val="20"/>
                <w:szCs w:val="20"/>
              </w:rPr>
              <w:t xml:space="preserve">Možnih največ </w:t>
            </w:r>
            <w:r w:rsidRPr="00F81DDA">
              <w:rPr>
                <w:rFonts w:ascii="Arial" w:hAnsi="Arial" w:cs="Arial"/>
                <w:b/>
                <w:bCs/>
                <w:sz w:val="20"/>
                <w:szCs w:val="20"/>
              </w:rPr>
              <w:t>1</w:t>
            </w:r>
            <w:r>
              <w:rPr>
                <w:rFonts w:ascii="Arial" w:hAnsi="Arial" w:cs="Arial"/>
                <w:b/>
                <w:bCs/>
                <w:sz w:val="20"/>
                <w:szCs w:val="20"/>
              </w:rPr>
              <w:t>0</w:t>
            </w:r>
            <w:r w:rsidRPr="00F81DDA">
              <w:rPr>
                <w:rFonts w:ascii="Arial" w:hAnsi="Arial" w:cs="Arial"/>
                <w:b/>
                <w:bCs/>
                <w:sz w:val="20"/>
                <w:szCs w:val="20"/>
              </w:rPr>
              <w:t xml:space="preserve"> točk</w:t>
            </w:r>
          </w:p>
        </w:tc>
      </w:tr>
      <w:tr w:rsidR="00C93F31" w:rsidRPr="00224549" w14:paraId="13320199"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C3F55"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4.1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6A840"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Zagotavljanje trajnosti projekta</w:t>
            </w:r>
          </w:p>
        </w:tc>
        <w:tc>
          <w:tcPr>
            <w:tcW w:w="2832" w:type="dxa"/>
            <w:tcBorders>
              <w:left w:val="single" w:sz="4" w:space="0" w:color="auto"/>
              <w:right w:val="single" w:sz="4" w:space="0" w:color="auto"/>
            </w:tcBorders>
            <w:shd w:val="clear" w:color="auto" w:fill="FFFFFF" w:themeFill="background1"/>
          </w:tcPr>
          <w:p w14:paraId="36416935"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066DD473"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3E7BEA1D"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32D12610"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1CAE1140"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5CD88B21" w14:textId="77777777" w:rsidR="00C93F31" w:rsidRPr="00C7382C"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5</w:t>
            </w:r>
            <w:r w:rsidRPr="00E53542">
              <w:rPr>
                <w:rFonts w:ascii="Arial" w:hAnsi="Arial" w:cs="Arial"/>
                <w:bCs/>
                <w:spacing w:val="-8"/>
                <w:sz w:val="20"/>
                <w:szCs w:val="20"/>
              </w:rPr>
              <w:t xml:space="preserve"> – popolnoma ustrezno</w:t>
            </w:r>
          </w:p>
        </w:tc>
        <w:tc>
          <w:tcPr>
            <w:tcW w:w="575" w:type="dxa"/>
            <w:tcBorders>
              <w:left w:val="single" w:sz="4" w:space="0" w:color="auto"/>
            </w:tcBorders>
            <w:shd w:val="clear" w:color="auto" w:fill="DEEAF6" w:themeFill="accent5" w:themeFillTint="33"/>
            <w:vAlign w:val="center"/>
          </w:tcPr>
          <w:p w14:paraId="7A5E6ABE" w14:textId="77777777" w:rsidR="00C93F31" w:rsidRPr="00F81DDA" w:rsidRDefault="00C93F31" w:rsidP="00DF5543">
            <w:pPr>
              <w:spacing w:after="0" w:line="276" w:lineRule="auto"/>
              <w:jc w:val="center"/>
              <w:rPr>
                <w:rFonts w:ascii="Arial" w:hAnsi="Arial" w:cs="Arial"/>
                <w:b/>
                <w:bCs/>
                <w:sz w:val="20"/>
                <w:szCs w:val="20"/>
              </w:rPr>
            </w:pPr>
            <w:r w:rsidRPr="00F81DDA">
              <w:rPr>
                <w:rFonts w:ascii="Arial" w:hAnsi="Arial" w:cs="Arial"/>
                <w:b/>
                <w:bCs/>
                <w:sz w:val="20"/>
                <w:szCs w:val="20"/>
              </w:rPr>
              <w:t>5</w:t>
            </w:r>
          </w:p>
        </w:tc>
      </w:tr>
      <w:tr w:rsidR="00C93F31" w:rsidRPr="00224549" w14:paraId="57A84916"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406C1"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4.2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C81E"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Prispevek k razvoju zagovorništva na področju ljudi z oviranostjo</w:t>
            </w:r>
          </w:p>
        </w:tc>
        <w:tc>
          <w:tcPr>
            <w:tcW w:w="2832" w:type="dxa"/>
            <w:tcBorders>
              <w:left w:val="single" w:sz="4" w:space="0" w:color="auto"/>
              <w:right w:val="single" w:sz="4" w:space="0" w:color="auto"/>
            </w:tcBorders>
            <w:shd w:val="clear" w:color="auto" w:fill="FFFFFF" w:themeFill="background1"/>
          </w:tcPr>
          <w:p w14:paraId="239114F9"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0FDE4D08"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5E3DE4B3"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077B9B18"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lastRenderedPageBreak/>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2BF9A90F"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23D766EA" w14:textId="77777777" w:rsidR="00C93F31" w:rsidRPr="00C7382C"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5</w:t>
            </w:r>
            <w:r w:rsidRPr="00E53542">
              <w:rPr>
                <w:rFonts w:ascii="Arial" w:hAnsi="Arial" w:cs="Arial"/>
                <w:bCs/>
                <w:spacing w:val="-8"/>
                <w:sz w:val="20"/>
                <w:szCs w:val="20"/>
              </w:rPr>
              <w:t xml:space="preserve"> – popolnoma ustrezno</w:t>
            </w:r>
          </w:p>
        </w:tc>
        <w:tc>
          <w:tcPr>
            <w:tcW w:w="575" w:type="dxa"/>
            <w:tcBorders>
              <w:left w:val="single" w:sz="4" w:space="0" w:color="auto"/>
            </w:tcBorders>
            <w:shd w:val="clear" w:color="auto" w:fill="DEEAF6" w:themeFill="accent5" w:themeFillTint="33"/>
            <w:vAlign w:val="center"/>
          </w:tcPr>
          <w:p w14:paraId="1993D6E8" w14:textId="77777777" w:rsidR="00C93F31" w:rsidRPr="00F81DDA" w:rsidRDefault="00C93F31" w:rsidP="00DF5543">
            <w:pPr>
              <w:spacing w:after="0" w:line="276" w:lineRule="auto"/>
              <w:jc w:val="center"/>
              <w:rPr>
                <w:rFonts w:ascii="Arial" w:hAnsi="Arial" w:cs="Arial"/>
                <w:b/>
                <w:bCs/>
                <w:sz w:val="20"/>
                <w:szCs w:val="20"/>
              </w:rPr>
            </w:pPr>
            <w:r w:rsidRPr="00F81DDA">
              <w:rPr>
                <w:rFonts w:ascii="Arial" w:hAnsi="Arial" w:cs="Arial"/>
                <w:b/>
                <w:bCs/>
                <w:sz w:val="20"/>
                <w:szCs w:val="20"/>
              </w:rPr>
              <w:lastRenderedPageBreak/>
              <w:t>5</w:t>
            </w:r>
          </w:p>
        </w:tc>
      </w:tr>
      <w:tr w:rsidR="00C93F31" w:rsidRPr="00224549" w14:paraId="55A52D27"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E08C3C8" w14:textId="2CFD25A6" w:rsidR="00C93F31" w:rsidRPr="00F81DDA" w:rsidRDefault="00C93F31" w:rsidP="00DF5543">
            <w:pPr>
              <w:spacing w:after="0" w:line="276" w:lineRule="auto"/>
              <w:jc w:val="center"/>
              <w:rPr>
                <w:rFonts w:ascii="Arial" w:hAnsi="Arial" w:cs="Arial"/>
                <w:b/>
                <w:bCs/>
                <w:sz w:val="20"/>
                <w:szCs w:val="20"/>
              </w:rPr>
            </w:pPr>
            <w:r w:rsidRPr="00F81DDA">
              <w:rPr>
                <w:rFonts w:ascii="Arial" w:hAnsi="Arial" w:cs="Arial"/>
                <w:b/>
                <w:bCs/>
                <w:sz w:val="20"/>
                <w:szCs w:val="20"/>
              </w:rPr>
              <w:t>5</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14BB3FC" w14:textId="77777777" w:rsidR="00C93F31" w:rsidRPr="00F81DDA" w:rsidDel="00227172" w:rsidRDefault="00C93F31" w:rsidP="00DF5543">
            <w:pPr>
              <w:spacing w:after="0" w:line="276" w:lineRule="auto"/>
              <w:ind w:left="57"/>
              <w:jc w:val="both"/>
              <w:rPr>
                <w:rFonts w:ascii="Arial" w:hAnsi="Arial" w:cs="Arial"/>
                <w:b/>
                <w:bCs/>
                <w:sz w:val="20"/>
                <w:szCs w:val="20"/>
              </w:rPr>
            </w:pPr>
            <w:r w:rsidRPr="00F81DDA">
              <w:rPr>
                <w:rFonts w:ascii="Arial" w:hAnsi="Arial" w:cs="Arial"/>
                <w:b/>
                <w:bCs/>
                <w:sz w:val="20"/>
                <w:szCs w:val="20"/>
              </w:rPr>
              <w:t xml:space="preserve">Specifični kriteriji </w:t>
            </w:r>
          </w:p>
        </w:tc>
        <w:tc>
          <w:tcPr>
            <w:tcW w:w="3407" w:type="dxa"/>
            <w:gridSpan w:val="2"/>
            <w:tcBorders>
              <w:left w:val="single" w:sz="4" w:space="0" w:color="auto"/>
            </w:tcBorders>
            <w:shd w:val="clear" w:color="auto" w:fill="BDD6EE" w:themeFill="accent5" w:themeFillTint="66"/>
            <w:vAlign w:val="center"/>
          </w:tcPr>
          <w:p w14:paraId="3044ACC7" w14:textId="6D3DA0CB" w:rsidR="00C93F31" w:rsidRPr="00F81DDA" w:rsidDel="00227172" w:rsidRDefault="00C93F31" w:rsidP="00DF5543">
            <w:pPr>
              <w:spacing w:after="0" w:line="276" w:lineRule="auto"/>
              <w:jc w:val="center"/>
              <w:rPr>
                <w:rFonts w:ascii="Arial" w:hAnsi="Arial" w:cs="Arial"/>
                <w:b/>
                <w:bCs/>
                <w:sz w:val="20"/>
                <w:szCs w:val="20"/>
              </w:rPr>
            </w:pPr>
            <w:r>
              <w:rPr>
                <w:rFonts w:ascii="Arial" w:hAnsi="Arial" w:cs="Arial"/>
                <w:b/>
                <w:bCs/>
                <w:sz w:val="20"/>
                <w:szCs w:val="20"/>
              </w:rPr>
              <w:t>Možnih največ 1</w:t>
            </w:r>
            <w:r w:rsidR="00085896">
              <w:rPr>
                <w:rFonts w:ascii="Arial" w:hAnsi="Arial" w:cs="Arial"/>
                <w:b/>
                <w:bCs/>
                <w:sz w:val="20"/>
                <w:szCs w:val="20"/>
              </w:rPr>
              <w:t>0</w:t>
            </w:r>
            <w:r w:rsidRPr="00F81DDA">
              <w:rPr>
                <w:rFonts w:ascii="Arial" w:hAnsi="Arial" w:cs="Arial"/>
                <w:b/>
                <w:bCs/>
                <w:sz w:val="20"/>
                <w:szCs w:val="20"/>
              </w:rPr>
              <w:t xml:space="preserve"> točk</w:t>
            </w:r>
          </w:p>
        </w:tc>
      </w:tr>
      <w:tr w:rsidR="00C93F31" w:rsidRPr="00224549" w14:paraId="1ACA1860"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C2095C"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5.1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DE03E"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Skladnost projekta s »Konvencijo o pravicah invalidov« in »Smernicami ZN za deinstitucionalizacijo, tudi v izrednih razmerah«</w:t>
            </w:r>
          </w:p>
        </w:tc>
        <w:tc>
          <w:tcPr>
            <w:tcW w:w="2832" w:type="dxa"/>
            <w:tcBorders>
              <w:left w:val="single" w:sz="4" w:space="0" w:color="auto"/>
              <w:right w:val="single" w:sz="4" w:space="0" w:color="auto"/>
            </w:tcBorders>
            <w:shd w:val="clear" w:color="auto" w:fill="FFFFFF" w:themeFill="background1"/>
          </w:tcPr>
          <w:p w14:paraId="12C091DA"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00A81E42"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4C9D7715"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4FEE47CE"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034593B7"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1F4079D9" w14:textId="77777777" w:rsidR="00C93F31" w:rsidRPr="00C7382C"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5</w:t>
            </w:r>
            <w:r w:rsidRPr="00E53542">
              <w:rPr>
                <w:rFonts w:ascii="Arial" w:hAnsi="Arial" w:cs="Arial"/>
                <w:bCs/>
                <w:spacing w:val="-8"/>
                <w:sz w:val="20"/>
                <w:szCs w:val="20"/>
              </w:rPr>
              <w:t xml:space="preserve"> – popolnoma ustrezno</w:t>
            </w:r>
          </w:p>
        </w:tc>
        <w:tc>
          <w:tcPr>
            <w:tcW w:w="575" w:type="dxa"/>
            <w:tcBorders>
              <w:left w:val="single" w:sz="4" w:space="0" w:color="auto"/>
            </w:tcBorders>
            <w:shd w:val="clear" w:color="auto" w:fill="DEEAF6" w:themeFill="accent5" w:themeFillTint="33"/>
            <w:vAlign w:val="center"/>
          </w:tcPr>
          <w:p w14:paraId="078F2D50" w14:textId="77777777" w:rsidR="00C93F31" w:rsidRPr="00F81DDA" w:rsidDel="00227172" w:rsidRDefault="00C93F31" w:rsidP="00DF5543">
            <w:pPr>
              <w:spacing w:after="0" w:line="276" w:lineRule="auto"/>
              <w:jc w:val="center"/>
              <w:rPr>
                <w:rFonts w:ascii="Arial" w:hAnsi="Arial" w:cs="Arial"/>
                <w:b/>
                <w:bCs/>
                <w:sz w:val="20"/>
                <w:szCs w:val="20"/>
              </w:rPr>
            </w:pPr>
            <w:r w:rsidRPr="00F81DDA">
              <w:rPr>
                <w:rFonts w:ascii="Arial" w:hAnsi="Arial" w:cs="Arial"/>
                <w:b/>
                <w:bCs/>
                <w:sz w:val="20"/>
                <w:szCs w:val="20"/>
              </w:rPr>
              <w:t>5</w:t>
            </w:r>
          </w:p>
        </w:tc>
      </w:tr>
      <w:tr w:rsidR="00C93F31" w:rsidRPr="00224549" w14:paraId="423609A8" w14:textId="77777777" w:rsidTr="00415F37">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5EB32" w14:textId="77777777" w:rsidR="00C93F31" w:rsidRPr="00F81DDA" w:rsidRDefault="00C93F31" w:rsidP="00DF5543">
            <w:pPr>
              <w:spacing w:after="0" w:line="276" w:lineRule="auto"/>
              <w:jc w:val="center"/>
              <w:rPr>
                <w:rFonts w:ascii="Arial" w:hAnsi="Arial" w:cs="Arial"/>
                <w:sz w:val="20"/>
                <w:szCs w:val="20"/>
              </w:rPr>
            </w:pPr>
            <w:r w:rsidRPr="00F81DDA">
              <w:rPr>
                <w:rFonts w:ascii="Arial" w:hAnsi="Arial" w:cs="Arial"/>
                <w:sz w:val="20"/>
                <w:szCs w:val="20"/>
              </w:rPr>
              <w:t>5.2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CD294" w14:textId="77777777" w:rsidR="00C93F31" w:rsidRPr="00F81DDA" w:rsidRDefault="00C93F31" w:rsidP="00DF5543">
            <w:pPr>
              <w:spacing w:after="0" w:line="276" w:lineRule="auto"/>
              <w:ind w:left="57"/>
              <w:jc w:val="both"/>
              <w:rPr>
                <w:rFonts w:ascii="Arial" w:hAnsi="Arial" w:cs="Arial"/>
                <w:sz w:val="20"/>
                <w:szCs w:val="20"/>
              </w:rPr>
            </w:pPr>
            <w:r w:rsidRPr="00F81DDA">
              <w:rPr>
                <w:rFonts w:ascii="Arial" w:hAnsi="Arial" w:cs="Arial"/>
                <w:sz w:val="20"/>
                <w:szCs w:val="20"/>
              </w:rPr>
              <w:t>Skladnost projekta s StaDI 2024</w:t>
            </w:r>
            <w:r w:rsidRPr="00732343">
              <w:rPr>
                <w:rFonts w:ascii="Arial" w:hAnsi="Arial" w:cs="Arial"/>
                <w:sz w:val="20"/>
                <w:szCs w:val="20"/>
              </w:rPr>
              <w:t>–</w:t>
            </w:r>
            <w:r w:rsidRPr="00F81DDA">
              <w:rPr>
                <w:rFonts w:ascii="Arial" w:hAnsi="Arial" w:cs="Arial"/>
                <w:sz w:val="20"/>
                <w:szCs w:val="20"/>
              </w:rPr>
              <w:t>2034</w:t>
            </w:r>
          </w:p>
        </w:tc>
        <w:tc>
          <w:tcPr>
            <w:tcW w:w="2832" w:type="dxa"/>
            <w:tcBorders>
              <w:left w:val="single" w:sz="4" w:space="0" w:color="auto"/>
              <w:right w:val="single" w:sz="4" w:space="0" w:color="auto"/>
            </w:tcBorders>
            <w:shd w:val="clear" w:color="auto" w:fill="FFFFFF" w:themeFill="background1"/>
          </w:tcPr>
          <w:p w14:paraId="15574372"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0</w:t>
            </w:r>
            <w:r w:rsidRPr="00E53542">
              <w:rPr>
                <w:rFonts w:ascii="Arial" w:hAnsi="Arial" w:cs="Arial"/>
                <w:b/>
                <w:spacing w:val="-3"/>
                <w:sz w:val="20"/>
                <w:szCs w:val="20"/>
              </w:rPr>
              <w:t xml:space="preserve"> </w:t>
            </w:r>
            <w:r w:rsidRPr="00E53542">
              <w:rPr>
                <w:rFonts w:ascii="Arial" w:hAnsi="Arial" w:cs="Arial"/>
                <w:bCs/>
                <w:sz w:val="20"/>
                <w:szCs w:val="20"/>
              </w:rPr>
              <w:t>–</w:t>
            </w:r>
            <w:r w:rsidRPr="00E53542">
              <w:rPr>
                <w:rFonts w:ascii="Arial" w:hAnsi="Arial" w:cs="Arial"/>
                <w:bCs/>
                <w:spacing w:val="-2"/>
                <w:sz w:val="20"/>
                <w:szCs w:val="20"/>
              </w:rPr>
              <w:t xml:space="preserve"> </w:t>
            </w:r>
            <w:r>
              <w:rPr>
                <w:rFonts w:ascii="Arial" w:hAnsi="Arial" w:cs="Arial"/>
                <w:bCs/>
                <w:spacing w:val="-2"/>
                <w:sz w:val="20"/>
                <w:szCs w:val="20"/>
              </w:rPr>
              <w:t xml:space="preserve">popolnoma </w:t>
            </w:r>
            <w:r w:rsidRPr="00E53542">
              <w:rPr>
                <w:rFonts w:ascii="Arial" w:hAnsi="Arial" w:cs="Arial"/>
                <w:bCs/>
                <w:spacing w:val="-2"/>
                <w:sz w:val="20"/>
                <w:szCs w:val="20"/>
              </w:rPr>
              <w:t>neustrezno</w:t>
            </w:r>
          </w:p>
          <w:p w14:paraId="4FC3316C"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z w:val="20"/>
                <w:szCs w:val="20"/>
              </w:rPr>
              <w:t>1</w:t>
            </w:r>
            <w:r w:rsidRPr="00E53542">
              <w:rPr>
                <w:rFonts w:ascii="Arial" w:hAnsi="Arial" w:cs="Arial"/>
                <w:bCs/>
                <w:spacing w:val="-4"/>
                <w:sz w:val="20"/>
                <w:szCs w:val="20"/>
              </w:rPr>
              <w:t xml:space="preserve"> </w:t>
            </w:r>
            <w:r w:rsidRPr="00E53542">
              <w:rPr>
                <w:rFonts w:ascii="Arial" w:hAnsi="Arial" w:cs="Arial"/>
                <w:bCs/>
                <w:sz w:val="20"/>
                <w:szCs w:val="20"/>
              </w:rPr>
              <w:t>–</w:t>
            </w:r>
            <w:r w:rsidRPr="00E53542">
              <w:rPr>
                <w:rFonts w:ascii="Arial" w:hAnsi="Arial" w:cs="Arial"/>
                <w:bCs/>
                <w:spacing w:val="-4"/>
                <w:sz w:val="20"/>
                <w:szCs w:val="20"/>
              </w:rPr>
              <w:t xml:space="preserve"> </w:t>
            </w:r>
            <w:r w:rsidRPr="00E53542">
              <w:rPr>
                <w:rFonts w:ascii="Arial" w:hAnsi="Arial" w:cs="Arial"/>
                <w:bCs/>
                <w:sz w:val="20"/>
                <w:szCs w:val="20"/>
              </w:rPr>
              <w:t>v</w:t>
            </w:r>
            <w:r w:rsidRPr="00E53542">
              <w:rPr>
                <w:rFonts w:ascii="Arial" w:hAnsi="Arial" w:cs="Arial"/>
                <w:bCs/>
                <w:spacing w:val="-2"/>
                <w:sz w:val="20"/>
                <w:szCs w:val="20"/>
              </w:rPr>
              <w:t xml:space="preserve"> </w:t>
            </w:r>
            <w:r w:rsidRPr="00E53542">
              <w:rPr>
                <w:rFonts w:ascii="Arial" w:hAnsi="Arial" w:cs="Arial"/>
                <w:bCs/>
                <w:sz w:val="20"/>
                <w:szCs w:val="20"/>
              </w:rPr>
              <w:t>manjši</w:t>
            </w:r>
            <w:r w:rsidRPr="00E53542">
              <w:rPr>
                <w:rFonts w:ascii="Arial" w:hAnsi="Arial" w:cs="Arial"/>
                <w:bCs/>
                <w:spacing w:val="-5"/>
                <w:sz w:val="20"/>
                <w:szCs w:val="20"/>
              </w:rPr>
              <w:t xml:space="preserve"> </w:t>
            </w:r>
            <w:r w:rsidRPr="00E53542">
              <w:rPr>
                <w:rFonts w:ascii="Arial" w:hAnsi="Arial" w:cs="Arial"/>
                <w:bCs/>
                <w:sz w:val="20"/>
                <w:szCs w:val="20"/>
              </w:rPr>
              <w:t>meri</w:t>
            </w:r>
            <w:r w:rsidRPr="00E53542">
              <w:rPr>
                <w:rFonts w:ascii="Arial" w:hAnsi="Arial" w:cs="Arial"/>
                <w:bCs/>
                <w:spacing w:val="-3"/>
                <w:sz w:val="20"/>
                <w:szCs w:val="20"/>
              </w:rPr>
              <w:t xml:space="preserve"> </w:t>
            </w:r>
            <w:r w:rsidRPr="00E53542">
              <w:rPr>
                <w:rFonts w:ascii="Arial" w:hAnsi="Arial" w:cs="Arial"/>
                <w:bCs/>
                <w:spacing w:val="-2"/>
                <w:sz w:val="20"/>
                <w:szCs w:val="20"/>
              </w:rPr>
              <w:t>ustrezno</w:t>
            </w:r>
          </w:p>
          <w:p w14:paraId="0E4BE13E" w14:textId="77777777" w:rsidR="00C93F31" w:rsidRPr="00E53542" w:rsidRDefault="00C93F31" w:rsidP="00DF5543">
            <w:pPr>
              <w:pStyle w:val="TableParagraph"/>
              <w:spacing w:line="276" w:lineRule="auto"/>
              <w:ind w:left="113"/>
              <w:rPr>
                <w:rFonts w:ascii="Arial" w:hAnsi="Arial" w:cs="Arial"/>
                <w:bCs/>
                <w:sz w:val="20"/>
                <w:szCs w:val="20"/>
              </w:rPr>
            </w:pPr>
            <w:r w:rsidRPr="00E53542">
              <w:rPr>
                <w:rFonts w:ascii="Arial" w:hAnsi="Arial" w:cs="Arial"/>
                <w:b/>
                <w:spacing w:val="-8"/>
                <w:sz w:val="20"/>
                <w:szCs w:val="20"/>
              </w:rPr>
              <w:t>2</w:t>
            </w:r>
            <w:r w:rsidRPr="00E53542">
              <w:rPr>
                <w:rFonts w:ascii="Arial" w:hAnsi="Arial" w:cs="Arial"/>
                <w:bCs/>
                <w:spacing w:val="-4"/>
                <w:sz w:val="20"/>
                <w:szCs w:val="20"/>
              </w:rPr>
              <w:t xml:space="preserve"> </w:t>
            </w:r>
            <w:r w:rsidRPr="00E53542">
              <w:rPr>
                <w:rFonts w:ascii="Arial" w:hAnsi="Arial" w:cs="Arial"/>
                <w:bCs/>
                <w:spacing w:val="-8"/>
                <w:sz w:val="20"/>
                <w:szCs w:val="20"/>
              </w:rPr>
              <w:t>–</w:t>
            </w:r>
            <w:r w:rsidRPr="00E53542">
              <w:rPr>
                <w:rFonts w:ascii="Arial" w:hAnsi="Arial" w:cs="Arial"/>
                <w:bCs/>
                <w:spacing w:val="-4"/>
                <w:sz w:val="20"/>
                <w:szCs w:val="20"/>
              </w:rPr>
              <w:t xml:space="preserve"> </w:t>
            </w:r>
            <w:r>
              <w:rPr>
                <w:rFonts w:ascii="Arial" w:hAnsi="Arial" w:cs="Arial"/>
                <w:bCs/>
                <w:spacing w:val="-4"/>
                <w:sz w:val="20"/>
                <w:szCs w:val="20"/>
              </w:rPr>
              <w:t>delno ustrezno</w:t>
            </w:r>
          </w:p>
          <w:p w14:paraId="100CB54F"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3</w:t>
            </w:r>
            <w:r w:rsidRPr="00E53542">
              <w:rPr>
                <w:rFonts w:ascii="Arial" w:hAnsi="Arial" w:cs="Arial"/>
                <w:bCs/>
                <w:spacing w:val="-8"/>
                <w:sz w:val="20"/>
                <w:szCs w:val="20"/>
              </w:rPr>
              <w:t xml:space="preserve"> – v</w:t>
            </w:r>
            <w:r w:rsidRPr="00E53542">
              <w:rPr>
                <w:rFonts w:ascii="Arial" w:hAnsi="Arial" w:cs="Arial"/>
                <w:bCs/>
                <w:spacing w:val="-3"/>
                <w:sz w:val="20"/>
                <w:szCs w:val="20"/>
              </w:rPr>
              <w:t xml:space="preserve"> </w:t>
            </w:r>
            <w:r w:rsidRPr="00E53542">
              <w:rPr>
                <w:rFonts w:ascii="Arial" w:hAnsi="Arial" w:cs="Arial"/>
                <w:bCs/>
                <w:spacing w:val="-8"/>
                <w:sz w:val="20"/>
                <w:szCs w:val="20"/>
              </w:rPr>
              <w:t>večji</w:t>
            </w:r>
            <w:r w:rsidRPr="00E53542">
              <w:rPr>
                <w:rFonts w:ascii="Arial" w:hAnsi="Arial" w:cs="Arial"/>
                <w:bCs/>
                <w:spacing w:val="-5"/>
                <w:sz w:val="20"/>
                <w:szCs w:val="20"/>
              </w:rPr>
              <w:t xml:space="preserve"> </w:t>
            </w:r>
            <w:r w:rsidRPr="00E53542">
              <w:rPr>
                <w:rFonts w:ascii="Arial" w:hAnsi="Arial" w:cs="Arial"/>
                <w:bCs/>
                <w:spacing w:val="-8"/>
                <w:sz w:val="20"/>
                <w:szCs w:val="20"/>
              </w:rPr>
              <w:t>meri</w:t>
            </w:r>
            <w:r w:rsidRPr="00E53542">
              <w:rPr>
                <w:rFonts w:ascii="Arial" w:hAnsi="Arial" w:cs="Arial"/>
                <w:bCs/>
                <w:spacing w:val="-5"/>
                <w:sz w:val="20"/>
                <w:szCs w:val="20"/>
              </w:rPr>
              <w:t xml:space="preserve"> </w:t>
            </w:r>
            <w:r w:rsidRPr="00E53542">
              <w:rPr>
                <w:rFonts w:ascii="Arial" w:hAnsi="Arial" w:cs="Arial"/>
                <w:bCs/>
                <w:spacing w:val="-8"/>
                <w:sz w:val="20"/>
                <w:szCs w:val="20"/>
              </w:rPr>
              <w:t>ustrezno</w:t>
            </w:r>
          </w:p>
          <w:p w14:paraId="52944A80" w14:textId="77777777" w:rsidR="00C93F31" w:rsidRPr="00E53542"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4</w:t>
            </w:r>
            <w:r w:rsidRPr="00E53542">
              <w:rPr>
                <w:rFonts w:ascii="Arial" w:hAnsi="Arial" w:cs="Arial"/>
                <w:bCs/>
                <w:spacing w:val="-8"/>
                <w:sz w:val="20"/>
                <w:szCs w:val="20"/>
              </w:rPr>
              <w:t xml:space="preserve"> – ustrezno</w:t>
            </w:r>
          </w:p>
          <w:p w14:paraId="1DFAF030" w14:textId="77777777" w:rsidR="00C93F31" w:rsidRPr="00C7382C" w:rsidRDefault="00C93F31" w:rsidP="00DF5543">
            <w:pPr>
              <w:pStyle w:val="TableParagraph"/>
              <w:spacing w:line="276" w:lineRule="auto"/>
              <w:ind w:left="113"/>
              <w:rPr>
                <w:rFonts w:ascii="Arial" w:hAnsi="Arial" w:cs="Arial"/>
                <w:bCs/>
                <w:spacing w:val="-8"/>
                <w:sz w:val="20"/>
                <w:szCs w:val="20"/>
              </w:rPr>
            </w:pPr>
            <w:r w:rsidRPr="00E53542">
              <w:rPr>
                <w:rFonts w:ascii="Arial" w:hAnsi="Arial" w:cs="Arial"/>
                <w:b/>
                <w:spacing w:val="-8"/>
                <w:sz w:val="20"/>
                <w:szCs w:val="20"/>
              </w:rPr>
              <w:t>5</w:t>
            </w:r>
            <w:r w:rsidRPr="00E53542">
              <w:rPr>
                <w:rFonts w:ascii="Arial" w:hAnsi="Arial" w:cs="Arial"/>
                <w:bCs/>
                <w:spacing w:val="-8"/>
                <w:sz w:val="20"/>
                <w:szCs w:val="20"/>
              </w:rPr>
              <w:t xml:space="preserve"> – popolnoma ustrezno</w:t>
            </w:r>
          </w:p>
        </w:tc>
        <w:tc>
          <w:tcPr>
            <w:tcW w:w="575" w:type="dxa"/>
            <w:tcBorders>
              <w:left w:val="single" w:sz="4" w:space="0" w:color="auto"/>
            </w:tcBorders>
            <w:shd w:val="clear" w:color="auto" w:fill="DEEAF6" w:themeFill="accent5" w:themeFillTint="33"/>
            <w:vAlign w:val="center"/>
          </w:tcPr>
          <w:p w14:paraId="3EDD1331" w14:textId="77777777" w:rsidR="00C93F31" w:rsidRPr="00F81DDA" w:rsidDel="00227172" w:rsidRDefault="00C93F31" w:rsidP="00DF5543">
            <w:pPr>
              <w:spacing w:after="0" w:line="276" w:lineRule="auto"/>
              <w:jc w:val="center"/>
              <w:rPr>
                <w:rFonts w:ascii="Arial" w:hAnsi="Arial" w:cs="Arial"/>
                <w:b/>
                <w:bCs/>
                <w:sz w:val="20"/>
                <w:szCs w:val="20"/>
              </w:rPr>
            </w:pPr>
            <w:r w:rsidRPr="00F81DDA">
              <w:rPr>
                <w:rFonts w:ascii="Arial" w:hAnsi="Arial" w:cs="Arial"/>
                <w:b/>
                <w:bCs/>
                <w:sz w:val="20"/>
                <w:szCs w:val="20"/>
              </w:rPr>
              <w:t>5</w:t>
            </w:r>
          </w:p>
        </w:tc>
      </w:tr>
      <w:tr w:rsidR="00C93F31" w:rsidRPr="00700BCB" w14:paraId="5915B85F" w14:textId="77777777" w:rsidTr="004A6D4B">
        <w:trPr>
          <w:trHeight w:val="567"/>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ECB317E" w14:textId="77777777" w:rsidR="00C93F31" w:rsidRPr="00F81DDA" w:rsidRDefault="00C93F31" w:rsidP="00DF5543">
            <w:pPr>
              <w:spacing w:after="0" w:line="276" w:lineRule="auto"/>
              <w:jc w:val="right"/>
              <w:rPr>
                <w:rFonts w:ascii="Arial" w:hAnsi="Arial" w:cs="Arial"/>
                <w:b/>
                <w:bCs/>
                <w:sz w:val="20"/>
                <w:szCs w:val="20"/>
              </w:rPr>
            </w:pPr>
            <w:r w:rsidRPr="00F81DDA">
              <w:rPr>
                <w:rFonts w:ascii="Arial" w:hAnsi="Arial" w:cs="Arial"/>
                <w:b/>
                <w:bCs/>
                <w:sz w:val="20"/>
                <w:szCs w:val="20"/>
              </w:rPr>
              <w:t>SKUPNO ŠTEVILO TOČK</w:t>
            </w:r>
          </w:p>
        </w:tc>
        <w:tc>
          <w:tcPr>
            <w:tcW w:w="3407" w:type="dxa"/>
            <w:gridSpan w:val="2"/>
            <w:tcBorders>
              <w:left w:val="single" w:sz="4" w:space="0" w:color="auto"/>
            </w:tcBorders>
            <w:shd w:val="clear" w:color="auto" w:fill="9CC2E5" w:themeFill="accent5" w:themeFillTint="99"/>
            <w:vAlign w:val="center"/>
          </w:tcPr>
          <w:p w14:paraId="24367AE7" w14:textId="704E7A43" w:rsidR="00C93F31" w:rsidRPr="00F81DDA" w:rsidRDefault="00085896" w:rsidP="00410A8F">
            <w:pPr>
              <w:spacing w:after="0" w:line="276" w:lineRule="auto"/>
              <w:jc w:val="center"/>
              <w:rPr>
                <w:rFonts w:ascii="Arial" w:hAnsi="Arial" w:cs="Arial"/>
                <w:b/>
                <w:bCs/>
                <w:sz w:val="20"/>
                <w:szCs w:val="20"/>
              </w:rPr>
            </w:pPr>
            <w:r>
              <w:rPr>
                <w:rFonts w:ascii="Arial" w:hAnsi="Arial" w:cs="Arial"/>
                <w:b/>
                <w:bCs/>
                <w:sz w:val="20"/>
                <w:szCs w:val="20"/>
              </w:rPr>
              <w:t>7</w:t>
            </w:r>
            <w:r w:rsidR="00C93F31">
              <w:rPr>
                <w:rFonts w:ascii="Arial" w:hAnsi="Arial" w:cs="Arial"/>
                <w:b/>
                <w:bCs/>
                <w:sz w:val="20"/>
                <w:szCs w:val="20"/>
              </w:rPr>
              <w:t>5</w:t>
            </w:r>
          </w:p>
        </w:tc>
      </w:tr>
    </w:tbl>
    <w:p w14:paraId="089D19A9" w14:textId="77777777" w:rsidR="00C93F31" w:rsidRDefault="00C93F31" w:rsidP="001E1690">
      <w:pPr>
        <w:spacing w:after="0" w:line="276" w:lineRule="auto"/>
        <w:jc w:val="both"/>
        <w:rPr>
          <w:rFonts w:ascii="Arial" w:hAnsi="Arial" w:cs="Arial"/>
        </w:rPr>
      </w:pPr>
    </w:p>
    <w:p w14:paraId="04F86B80" w14:textId="0139176C" w:rsidR="00C93F31" w:rsidRPr="00CA05C5" w:rsidRDefault="00C93F31" w:rsidP="00C93F31">
      <w:pPr>
        <w:tabs>
          <w:tab w:val="left" w:pos="4111"/>
        </w:tabs>
        <w:spacing w:after="0" w:line="276" w:lineRule="auto"/>
        <w:jc w:val="both"/>
        <w:rPr>
          <w:rFonts w:ascii="Arial" w:hAnsi="Arial" w:cs="Arial"/>
          <w:sz w:val="20"/>
          <w:szCs w:val="20"/>
        </w:rPr>
      </w:pPr>
      <w:r w:rsidRPr="00CA05C5">
        <w:rPr>
          <w:rFonts w:ascii="Arial" w:hAnsi="Arial" w:cs="Arial"/>
          <w:sz w:val="20"/>
          <w:szCs w:val="20"/>
        </w:rPr>
        <w:t xml:space="preserve">Skupaj lahko vloga prijavitelja doseže največ </w:t>
      </w:r>
      <w:r w:rsidR="00085896">
        <w:rPr>
          <w:rFonts w:ascii="Arial" w:hAnsi="Arial" w:cs="Arial"/>
          <w:sz w:val="20"/>
          <w:szCs w:val="20"/>
        </w:rPr>
        <w:t>7</w:t>
      </w:r>
      <w:r>
        <w:rPr>
          <w:rFonts w:ascii="Arial" w:hAnsi="Arial" w:cs="Arial"/>
          <w:sz w:val="20"/>
          <w:szCs w:val="20"/>
        </w:rPr>
        <w:t>5</w:t>
      </w:r>
      <w:r w:rsidRPr="00CA05C5">
        <w:rPr>
          <w:rFonts w:ascii="Arial" w:hAnsi="Arial" w:cs="Arial"/>
          <w:sz w:val="20"/>
          <w:szCs w:val="20"/>
        </w:rPr>
        <w:t xml:space="preserve"> točk. Prejete vloge bodo razvrščene glede na število prejetih točk, pri čemer bo v okviru razpoložljivih sredstev do sofinanciranja upravičen samo en projekt z najvišjim številom točk. Izbran je lahko le projekt, ki bo dosegel vsaj </w:t>
      </w:r>
      <w:r w:rsidRPr="00C93F31">
        <w:rPr>
          <w:rFonts w:ascii="Arial" w:hAnsi="Arial" w:cs="Arial"/>
          <w:sz w:val="20"/>
          <w:szCs w:val="20"/>
        </w:rPr>
        <w:t>4</w:t>
      </w:r>
      <w:r w:rsidR="006A5039">
        <w:rPr>
          <w:rFonts w:ascii="Arial" w:hAnsi="Arial" w:cs="Arial"/>
          <w:sz w:val="20"/>
          <w:szCs w:val="20"/>
        </w:rPr>
        <w:t>0</w:t>
      </w:r>
      <w:r w:rsidRPr="00DF5543">
        <w:rPr>
          <w:rFonts w:ascii="Arial" w:hAnsi="Arial" w:cs="Arial"/>
          <w:color w:val="FF0000"/>
          <w:sz w:val="20"/>
          <w:szCs w:val="20"/>
        </w:rPr>
        <w:t xml:space="preserve"> </w:t>
      </w:r>
      <w:r w:rsidRPr="00CA05C5">
        <w:rPr>
          <w:rFonts w:ascii="Arial" w:hAnsi="Arial" w:cs="Arial"/>
          <w:sz w:val="20"/>
          <w:szCs w:val="20"/>
        </w:rPr>
        <w:t xml:space="preserve">točk in ki bo pri vsakem od petih osnovnih meril dosegel najmanj polovico možnih točk. </w:t>
      </w:r>
    </w:p>
    <w:p w14:paraId="0D72B838" w14:textId="77777777" w:rsidR="00785095" w:rsidRDefault="00785095" w:rsidP="001E1690">
      <w:pPr>
        <w:tabs>
          <w:tab w:val="left" w:pos="4111"/>
        </w:tabs>
        <w:spacing w:after="0" w:line="276" w:lineRule="auto"/>
        <w:jc w:val="both"/>
        <w:rPr>
          <w:rFonts w:ascii="Arial" w:hAnsi="Arial" w:cs="Arial"/>
          <w:sz w:val="20"/>
          <w:szCs w:val="20"/>
        </w:rPr>
      </w:pPr>
      <w:bookmarkStart w:id="58" w:name="_Hlk107216895"/>
      <w:bookmarkStart w:id="59" w:name="_Hlk101766932"/>
      <w:bookmarkStart w:id="60" w:name="_Hlk122515391"/>
    </w:p>
    <w:p w14:paraId="10853FDC" w14:textId="77777777" w:rsidR="0037568F" w:rsidRPr="00865AFA" w:rsidRDefault="0037568F" w:rsidP="00865AFA">
      <w:pPr>
        <w:tabs>
          <w:tab w:val="left" w:pos="4111"/>
        </w:tabs>
        <w:spacing w:after="0" w:line="276" w:lineRule="auto"/>
        <w:jc w:val="both"/>
        <w:rPr>
          <w:rFonts w:ascii="Arial" w:hAnsi="Arial" w:cs="Arial"/>
          <w:sz w:val="20"/>
          <w:szCs w:val="20"/>
        </w:rPr>
      </w:pPr>
    </w:p>
    <w:p w14:paraId="0574B91E" w14:textId="04F56DEA" w:rsidR="005D79B2" w:rsidRPr="00E05170" w:rsidRDefault="00DD2002" w:rsidP="00F9730C">
      <w:pPr>
        <w:pStyle w:val="Naslov1"/>
      </w:pPr>
      <w:bookmarkStart w:id="61" w:name="_Toc193435526"/>
      <w:bookmarkEnd w:id="58"/>
      <w:bookmarkEnd w:id="59"/>
      <w:bookmarkEnd w:id="60"/>
      <w:r w:rsidRPr="00E05170">
        <w:t>POSTOPEK IZBORA PRIJAVITELJEV</w:t>
      </w:r>
      <w:bookmarkEnd w:id="61"/>
    </w:p>
    <w:p w14:paraId="116320FE" w14:textId="77777777" w:rsidR="005D79B2" w:rsidRPr="00F81DDA" w:rsidRDefault="005D79B2" w:rsidP="001E1690">
      <w:pPr>
        <w:spacing w:after="0" w:line="276" w:lineRule="auto"/>
        <w:jc w:val="both"/>
        <w:rPr>
          <w:rFonts w:ascii="Arial" w:hAnsi="Arial" w:cs="Arial"/>
          <w:sz w:val="20"/>
          <w:szCs w:val="20"/>
        </w:rPr>
      </w:pPr>
    </w:p>
    <w:p w14:paraId="4AAC4801" w14:textId="77777777" w:rsidR="00700BCB" w:rsidRPr="00F81DDA" w:rsidRDefault="00700BCB" w:rsidP="001E1690">
      <w:pPr>
        <w:spacing w:after="0" w:line="276" w:lineRule="auto"/>
        <w:jc w:val="both"/>
        <w:rPr>
          <w:rFonts w:ascii="Arial" w:hAnsi="Arial" w:cs="Arial"/>
          <w:sz w:val="20"/>
          <w:szCs w:val="20"/>
        </w:rPr>
      </w:pPr>
    </w:p>
    <w:p w14:paraId="3A2EB7DD" w14:textId="74AA1A84" w:rsidR="005D79B2" w:rsidRPr="00E05170" w:rsidRDefault="005D79B2" w:rsidP="00F9730C">
      <w:pPr>
        <w:pStyle w:val="Naslov2"/>
      </w:pPr>
      <w:bookmarkStart w:id="62" w:name="_Toc193435527"/>
      <w:r w:rsidRPr="00E05170">
        <w:t xml:space="preserve">Rok za predložitev </w:t>
      </w:r>
      <w:bookmarkEnd w:id="62"/>
      <w:r w:rsidR="001E1690" w:rsidRPr="00E05170">
        <w:t>vloge</w:t>
      </w:r>
    </w:p>
    <w:p w14:paraId="07D4A07C" w14:textId="77777777" w:rsidR="00700BCB" w:rsidRDefault="00700BCB" w:rsidP="001E1690">
      <w:pPr>
        <w:spacing w:after="0" w:line="276" w:lineRule="auto"/>
        <w:jc w:val="both"/>
        <w:rPr>
          <w:rFonts w:ascii="Arial" w:hAnsi="Arial" w:cs="Arial"/>
          <w:sz w:val="20"/>
          <w:szCs w:val="20"/>
        </w:rPr>
      </w:pPr>
    </w:p>
    <w:p w14:paraId="01D8CF95" w14:textId="0CB742A4" w:rsidR="00792D3D" w:rsidRPr="00410A8F" w:rsidRDefault="00792D3D" w:rsidP="001E1690">
      <w:pPr>
        <w:spacing w:after="0" w:line="276" w:lineRule="auto"/>
        <w:jc w:val="both"/>
        <w:rPr>
          <w:rFonts w:ascii="Arial" w:hAnsi="Arial" w:cs="Arial"/>
          <w:sz w:val="20"/>
          <w:szCs w:val="20"/>
        </w:rPr>
      </w:pPr>
      <w:r w:rsidRPr="00410A8F">
        <w:rPr>
          <w:rFonts w:ascii="Arial" w:hAnsi="Arial" w:cs="Arial"/>
          <w:sz w:val="20"/>
          <w:szCs w:val="20"/>
        </w:rPr>
        <w:t xml:space="preserve">Rok za oddajo vloge je najkasneje do </w:t>
      </w:r>
      <w:r w:rsidR="00410A8F" w:rsidRPr="00410A8F">
        <w:rPr>
          <w:rFonts w:ascii="Arial" w:hAnsi="Arial" w:cs="Arial"/>
          <w:sz w:val="20"/>
          <w:szCs w:val="20"/>
        </w:rPr>
        <w:t>15</w:t>
      </w:r>
      <w:r w:rsidRPr="00410A8F">
        <w:rPr>
          <w:rFonts w:ascii="Arial" w:hAnsi="Arial" w:cs="Arial"/>
          <w:sz w:val="20"/>
          <w:szCs w:val="20"/>
        </w:rPr>
        <w:t>.</w:t>
      </w:r>
      <w:r w:rsidR="00410A8F" w:rsidRPr="00410A8F">
        <w:rPr>
          <w:rFonts w:ascii="Arial" w:hAnsi="Arial" w:cs="Arial"/>
          <w:sz w:val="20"/>
          <w:szCs w:val="20"/>
        </w:rPr>
        <w:t> 9</w:t>
      </w:r>
      <w:r w:rsidRPr="00410A8F">
        <w:rPr>
          <w:rFonts w:ascii="Arial" w:hAnsi="Arial" w:cs="Arial"/>
          <w:sz w:val="20"/>
          <w:szCs w:val="20"/>
        </w:rPr>
        <w:t>.</w:t>
      </w:r>
      <w:r w:rsidR="00410A8F" w:rsidRPr="00410A8F">
        <w:rPr>
          <w:rFonts w:ascii="Arial" w:hAnsi="Arial" w:cs="Arial"/>
          <w:sz w:val="20"/>
          <w:szCs w:val="20"/>
        </w:rPr>
        <w:t> </w:t>
      </w:r>
      <w:r w:rsidRPr="00410A8F">
        <w:rPr>
          <w:rFonts w:ascii="Arial" w:hAnsi="Arial" w:cs="Arial"/>
          <w:sz w:val="20"/>
          <w:szCs w:val="20"/>
        </w:rPr>
        <w:t>2025.</w:t>
      </w:r>
    </w:p>
    <w:p w14:paraId="4F5C150F" w14:textId="77777777" w:rsidR="00700BCB" w:rsidRDefault="00700BCB" w:rsidP="001E1690">
      <w:pPr>
        <w:spacing w:after="0" w:line="276" w:lineRule="auto"/>
        <w:jc w:val="both"/>
        <w:rPr>
          <w:rFonts w:ascii="Arial" w:hAnsi="Arial" w:cs="Arial"/>
          <w:sz w:val="20"/>
          <w:szCs w:val="20"/>
        </w:rPr>
      </w:pPr>
    </w:p>
    <w:p w14:paraId="6B93FCE5" w14:textId="2760539C" w:rsidR="009A5659" w:rsidRDefault="00792D3D" w:rsidP="001E1690">
      <w:pPr>
        <w:spacing w:after="0" w:line="276" w:lineRule="auto"/>
        <w:jc w:val="both"/>
        <w:rPr>
          <w:rFonts w:ascii="Arial" w:hAnsi="Arial" w:cs="Arial"/>
          <w:color w:val="000000" w:themeColor="text1"/>
          <w:sz w:val="20"/>
          <w:szCs w:val="20"/>
        </w:rPr>
      </w:pPr>
      <w:r w:rsidRPr="00F81DDA">
        <w:rPr>
          <w:rFonts w:ascii="Arial" w:hAnsi="Arial" w:cs="Arial"/>
          <w:sz w:val="20"/>
          <w:szCs w:val="20"/>
        </w:rPr>
        <w:t xml:space="preserve">Posamezni prijavitelj lahko predloži le eno (1) vlogo za sofinanciranje. Vloga mora biti oddana v papirnati/tiskani obliki na </w:t>
      </w:r>
      <w:r w:rsidRPr="00F81DDA">
        <w:rPr>
          <w:rFonts w:ascii="Arial" w:hAnsi="Arial" w:cs="Arial"/>
          <w:sz w:val="20"/>
          <w:szCs w:val="20"/>
          <w:u w:val="single"/>
        </w:rPr>
        <w:t>prijavnih obrazcih</w:t>
      </w:r>
      <w:r w:rsidRPr="00F81DDA">
        <w:rPr>
          <w:rFonts w:ascii="Arial" w:hAnsi="Arial" w:cs="Arial"/>
          <w:sz w:val="20"/>
          <w:szCs w:val="20"/>
        </w:rPr>
        <w:t>, ki so del razpisne dokumentacije</w:t>
      </w:r>
      <w:r w:rsidR="00B2780A">
        <w:rPr>
          <w:rFonts w:ascii="Arial" w:hAnsi="Arial" w:cs="Arial"/>
          <w:sz w:val="20"/>
          <w:szCs w:val="20"/>
        </w:rPr>
        <w:t>,</w:t>
      </w:r>
      <w:r w:rsidRPr="00F81DDA">
        <w:rPr>
          <w:rFonts w:ascii="Arial" w:hAnsi="Arial" w:cs="Arial"/>
          <w:sz w:val="20"/>
          <w:szCs w:val="20"/>
        </w:rPr>
        <w:t xml:space="preserve"> in mora vsebovati vse zahtevane obvezne </w:t>
      </w:r>
      <w:r w:rsidRPr="00F81DDA">
        <w:rPr>
          <w:rFonts w:ascii="Arial" w:hAnsi="Arial" w:cs="Arial"/>
          <w:sz w:val="20"/>
          <w:szCs w:val="20"/>
          <w:u w:val="single"/>
        </w:rPr>
        <w:t>priloge in podatke</w:t>
      </w:r>
      <w:r w:rsidRPr="00F81DDA">
        <w:rPr>
          <w:rFonts w:ascii="Arial" w:hAnsi="Arial" w:cs="Arial"/>
          <w:sz w:val="20"/>
          <w:szCs w:val="20"/>
        </w:rPr>
        <w:t xml:space="preserve">, določene v razpisni dokumentaciji. </w:t>
      </w:r>
      <w:r w:rsidR="009A5659" w:rsidRPr="009A5659">
        <w:rPr>
          <w:rFonts w:ascii="Arial" w:hAnsi="Arial" w:cs="Arial"/>
          <w:color w:val="000000" w:themeColor="text1"/>
          <w:sz w:val="20"/>
          <w:szCs w:val="20"/>
        </w:rPr>
        <w:t>Poleg tega je treba celotno vlogo posredovati tudi na elektronskem nosilcu podatkov (USB ključku).</w:t>
      </w:r>
      <w:r w:rsidR="009A5659" w:rsidRPr="009A5659">
        <w:rPr>
          <w:rFonts w:ascii="Arial" w:hAnsi="Arial" w:cs="Arial"/>
          <w:bCs/>
          <w:color w:val="000000" w:themeColor="text1"/>
          <w:sz w:val="20"/>
          <w:szCs w:val="20"/>
        </w:rPr>
        <w:t xml:space="preserve"> Tiskana verzija se mora ujemati z elektronsko. V primeru razlik velja tiskana verzija. </w:t>
      </w:r>
      <w:r w:rsidR="009A5659" w:rsidRPr="009A5659">
        <w:rPr>
          <w:rFonts w:ascii="Arial" w:hAnsi="Arial" w:cs="Arial"/>
          <w:color w:val="000000" w:themeColor="text1"/>
          <w:sz w:val="20"/>
          <w:szCs w:val="20"/>
        </w:rPr>
        <w:t>Prijavitelj na tem javnem razpisu lahko kandidira le z eno vlogo.</w:t>
      </w:r>
    </w:p>
    <w:p w14:paraId="63BB7AD9" w14:textId="77777777" w:rsidR="008F6334" w:rsidRPr="009A5659" w:rsidRDefault="008F6334" w:rsidP="001E1690">
      <w:pPr>
        <w:spacing w:after="0" w:line="276" w:lineRule="auto"/>
        <w:jc w:val="both"/>
        <w:rPr>
          <w:rFonts w:ascii="Arial" w:hAnsi="Arial" w:cs="Arial"/>
          <w:color w:val="000000" w:themeColor="text1"/>
          <w:sz w:val="20"/>
          <w:szCs w:val="20"/>
        </w:rPr>
      </w:pPr>
    </w:p>
    <w:p w14:paraId="1E0688B8" w14:textId="61E32C13" w:rsidR="00792D3D" w:rsidRPr="00F81DDA" w:rsidRDefault="00792D3D" w:rsidP="001E1690">
      <w:pPr>
        <w:spacing w:after="0" w:line="276" w:lineRule="auto"/>
        <w:jc w:val="both"/>
        <w:rPr>
          <w:rFonts w:ascii="Arial" w:hAnsi="Arial" w:cs="Arial"/>
          <w:sz w:val="20"/>
          <w:szCs w:val="20"/>
        </w:rPr>
      </w:pPr>
      <w:r w:rsidRPr="00D63CB3">
        <w:rPr>
          <w:rFonts w:ascii="Arial" w:hAnsi="Arial" w:cs="Arial"/>
          <w:color w:val="000000" w:themeColor="text1"/>
          <w:sz w:val="20"/>
          <w:szCs w:val="20"/>
        </w:rPr>
        <w:t xml:space="preserve">Kot pravočasne se bodo upoštevale vloge, poslane po pošti s priporočeno poštno pošiljko, označene s poštnim žigom do vključno </w:t>
      </w:r>
      <w:r w:rsidR="00410A8F" w:rsidRPr="00410A8F">
        <w:rPr>
          <w:rFonts w:ascii="Arial" w:hAnsi="Arial" w:cs="Arial"/>
          <w:sz w:val="20"/>
          <w:szCs w:val="20"/>
        </w:rPr>
        <w:t>15. 9. 2025</w:t>
      </w:r>
      <w:r w:rsidRPr="00410A8F">
        <w:rPr>
          <w:rFonts w:ascii="Arial" w:hAnsi="Arial" w:cs="Arial"/>
          <w:sz w:val="20"/>
          <w:szCs w:val="20"/>
        </w:rPr>
        <w:t xml:space="preserve">, in </w:t>
      </w:r>
      <w:r w:rsidRPr="00D63CB3">
        <w:rPr>
          <w:rFonts w:ascii="Arial" w:hAnsi="Arial" w:cs="Arial"/>
          <w:color w:val="000000" w:themeColor="text1"/>
          <w:sz w:val="20"/>
          <w:szCs w:val="20"/>
        </w:rPr>
        <w:t xml:space="preserve">vloge, poslane po pošti z navadno poštno pošiljko, </w:t>
      </w:r>
      <w:r w:rsidRPr="00DE40C2">
        <w:rPr>
          <w:rFonts w:ascii="Arial" w:hAnsi="Arial" w:cs="Arial"/>
          <w:sz w:val="20"/>
          <w:szCs w:val="20"/>
        </w:rPr>
        <w:t>ki bodo v vložišče ministrstva prispele,</w:t>
      </w:r>
      <w:r w:rsidR="00DE40C2" w:rsidRPr="00DE40C2">
        <w:rPr>
          <w:rFonts w:ascii="Arial" w:hAnsi="Arial" w:cs="Arial"/>
          <w:sz w:val="20"/>
          <w:szCs w:val="20"/>
        </w:rPr>
        <w:t xml:space="preserve"> </w:t>
      </w:r>
      <w:r w:rsidR="00DE40C2" w:rsidRPr="00410A8F">
        <w:rPr>
          <w:rFonts w:ascii="Arial" w:hAnsi="Arial" w:cs="Arial"/>
          <w:sz w:val="20"/>
          <w:szCs w:val="20"/>
        </w:rPr>
        <w:t>15. 9. 2025</w:t>
      </w:r>
      <w:r w:rsidRPr="00DE40C2">
        <w:rPr>
          <w:rFonts w:ascii="Arial" w:hAnsi="Arial" w:cs="Arial"/>
          <w:sz w:val="20"/>
          <w:szCs w:val="20"/>
        </w:rPr>
        <w:t xml:space="preserve">. V primeru oddaje vloge pri drugem izvajalcu poštnih storitev obvezno prilogo predstavlja »kopija, enaka originalu« računa izvajalca te poštne storitve, na katerem </w:t>
      </w:r>
      <w:r w:rsidRPr="00F81DDA">
        <w:rPr>
          <w:rFonts w:ascii="Arial" w:hAnsi="Arial" w:cs="Arial"/>
          <w:sz w:val="20"/>
          <w:szCs w:val="20"/>
        </w:rPr>
        <w:t xml:space="preserve">je natisnjen in jasno razviden čas (datum, ura in minuta) oddaje vloge (priporočene pošiljke). Osebno oddane vloge se bodo kot pravočasne upoštevale le, če bodo oddane v vložišču Ministrstva za </w:t>
      </w:r>
      <w:r w:rsidR="00EE4988" w:rsidRPr="00F81DDA">
        <w:rPr>
          <w:rFonts w:ascii="Arial" w:hAnsi="Arial" w:cs="Arial"/>
          <w:sz w:val="20"/>
          <w:szCs w:val="20"/>
        </w:rPr>
        <w:t>solidarno prihodnost</w:t>
      </w:r>
      <w:r w:rsidRPr="00F81DDA">
        <w:rPr>
          <w:rFonts w:ascii="Arial" w:hAnsi="Arial" w:cs="Arial"/>
          <w:sz w:val="20"/>
          <w:szCs w:val="20"/>
        </w:rPr>
        <w:t xml:space="preserve">i, </w:t>
      </w:r>
      <w:r w:rsidR="00EE4988" w:rsidRPr="00F81DDA">
        <w:rPr>
          <w:rFonts w:ascii="Arial" w:hAnsi="Arial" w:cs="Arial"/>
          <w:sz w:val="20"/>
          <w:szCs w:val="20"/>
        </w:rPr>
        <w:t>Dunajska cesta 21</w:t>
      </w:r>
      <w:r w:rsidRPr="00F81DDA">
        <w:rPr>
          <w:rFonts w:ascii="Arial" w:hAnsi="Arial" w:cs="Arial"/>
          <w:sz w:val="20"/>
          <w:szCs w:val="20"/>
        </w:rPr>
        <w:t xml:space="preserve">, </w:t>
      </w:r>
      <w:r w:rsidRPr="00410A8F">
        <w:rPr>
          <w:rFonts w:ascii="Arial" w:hAnsi="Arial" w:cs="Arial"/>
          <w:sz w:val="20"/>
          <w:szCs w:val="20"/>
        </w:rPr>
        <w:t xml:space="preserve">1000 Ljubljana do </w:t>
      </w:r>
      <w:r w:rsidR="00410A8F" w:rsidRPr="00410A8F">
        <w:rPr>
          <w:rFonts w:ascii="Arial" w:hAnsi="Arial" w:cs="Arial"/>
          <w:sz w:val="20"/>
          <w:szCs w:val="20"/>
        </w:rPr>
        <w:t>15. 9. 2025</w:t>
      </w:r>
      <w:r w:rsidRPr="00410A8F">
        <w:rPr>
          <w:rFonts w:ascii="Arial" w:hAnsi="Arial" w:cs="Arial"/>
          <w:sz w:val="20"/>
          <w:szCs w:val="20"/>
        </w:rPr>
        <w:t xml:space="preserve">, do 12. ure. </w:t>
      </w:r>
    </w:p>
    <w:p w14:paraId="208B43BC" w14:textId="1325BFF6" w:rsidR="00700BCB" w:rsidRDefault="00700BCB" w:rsidP="001E1690">
      <w:pPr>
        <w:spacing w:after="0" w:line="276" w:lineRule="auto"/>
        <w:jc w:val="both"/>
        <w:rPr>
          <w:rFonts w:ascii="Arial" w:hAnsi="Arial" w:cs="Arial"/>
          <w:sz w:val="20"/>
          <w:szCs w:val="20"/>
        </w:rPr>
      </w:pPr>
    </w:p>
    <w:p w14:paraId="7BB7C1A6" w14:textId="6BB88320" w:rsidR="00792D3D" w:rsidRPr="00F81DDA" w:rsidRDefault="00792D3D" w:rsidP="001E1690">
      <w:pPr>
        <w:spacing w:after="0" w:line="276" w:lineRule="auto"/>
        <w:jc w:val="both"/>
        <w:rPr>
          <w:rFonts w:ascii="Arial" w:hAnsi="Arial" w:cs="Arial"/>
          <w:sz w:val="20"/>
          <w:szCs w:val="20"/>
        </w:rPr>
      </w:pPr>
      <w:r w:rsidRPr="00F81DDA">
        <w:rPr>
          <w:rFonts w:ascii="Arial" w:hAnsi="Arial" w:cs="Arial"/>
          <w:sz w:val="20"/>
          <w:szCs w:val="20"/>
        </w:rPr>
        <w:t>Vloge na javni razpis morajo, ne glede na način oddaje, prispeti na naslov Ministrstvo za solidarno prihodnost, Dunajska cesta 21, 1000 Ljubljana.</w:t>
      </w:r>
    </w:p>
    <w:p w14:paraId="0BBC8D4B" w14:textId="77777777" w:rsidR="00410A8F" w:rsidRDefault="00410A8F" w:rsidP="001E1690">
      <w:pPr>
        <w:spacing w:after="0" w:line="276" w:lineRule="auto"/>
        <w:jc w:val="both"/>
        <w:rPr>
          <w:rFonts w:ascii="Arial" w:hAnsi="Arial" w:cs="Arial"/>
          <w:sz w:val="20"/>
          <w:szCs w:val="20"/>
        </w:rPr>
      </w:pPr>
    </w:p>
    <w:p w14:paraId="538CF018" w14:textId="01894F87" w:rsidR="00792D3D" w:rsidRPr="00F81DDA" w:rsidRDefault="00792D3D" w:rsidP="001E1690">
      <w:pPr>
        <w:spacing w:after="0" w:line="276" w:lineRule="auto"/>
        <w:jc w:val="both"/>
        <w:rPr>
          <w:rFonts w:ascii="Arial" w:hAnsi="Arial" w:cs="Arial"/>
          <w:sz w:val="20"/>
          <w:szCs w:val="20"/>
        </w:rPr>
      </w:pPr>
      <w:r w:rsidRPr="00F81DDA">
        <w:rPr>
          <w:rFonts w:ascii="Arial" w:hAnsi="Arial" w:cs="Arial"/>
          <w:sz w:val="20"/>
          <w:szCs w:val="20"/>
        </w:rPr>
        <w:lastRenderedPageBreak/>
        <w:t xml:space="preserve">Za prepozno oddano vlogo se šteje vloga, ki ministrstvu ni bila predložena do zgoraj navedenih rokov. Prepozne oziroma na napačen naslov prispele vloge ne bodo obravnavane in bodo zavržene s sklepom ter vrnjene pošiljatelju. </w:t>
      </w:r>
    </w:p>
    <w:p w14:paraId="39154659" w14:textId="77777777" w:rsidR="00700BCB" w:rsidRDefault="00700BCB" w:rsidP="001E1690">
      <w:pPr>
        <w:spacing w:after="0" w:line="276" w:lineRule="auto"/>
        <w:jc w:val="both"/>
        <w:rPr>
          <w:rFonts w:ascii="Arial" w:hAnsi="Arial" w:cs="Arial"/>
          <w:sz w:val="20"/>
          <w:szCs w:val="20"/>
        </w:rPr>
      </w:pPr>
    </w:p>
    <w:p w14:paraId="60E3AD0C" w14:textId="7BC46632" w:rsidR="00792D3D" w:rsidRDefault="00792D3D" w:rsidP="00415F37">
      <w:pPr>
        <w:spacing w:after="0" w:line="276" w:lineRule="auto"/>
        <w:jc w:val="both"/>
        <w:rPr>
          <w:rFonts w:ascii="Arial" w:hAnsi="Arial" w:cs="Arial"/>
          <w:sz w:val="20"/>
          <w:szCs w:val="20"/>
        </w:rPr>
      </w:pPr>
      <w:r w:rsidRPr="00F81DDA">
        <w:rPr>
          <w:rFonts w:ascii="Arial" w:hAnsi="Arial" w:cs="Arial"/>
          <w:sz w:val="20"/>
          <w:szCs w:val="20"/>
        </w:rPr>
        <w:t>Vlogo je treba poslati ali oddati v zaprti ovojnici, ki mora biti označena s polnim nazivom in naslovom prijavitelja</w:t>
      </w:r>
      <w:r w:rsidR="00415F37">
        <w:rPr>
          <w:rFonts w:ascii="Arial" w:hAnsi="Arial" w:cs="Arial"/>
          <w:sz w:val="20"/>
          <w:szCs w:val="20"/>
        </w:rPr>
        <w:t>,</w:t>
      </w:r>
      <w:r w:rsidRPr="00F81DDA">
        <w:rPr>
          <w:rFonts w:ascii="Arial" w:hAnsi="Arial" w:cs="Arial"/>
          <w:sz w:val="20"/>
          <w:szCs w:val="20"/>
        </w:rPr>
        <w:t xml:space="preserve"> ter vidno oznako: »NE ODPIRAJ – VLOGA NA J</w:t>
      </w:r>
      <w:r w:rsidR="0076503D">
        <w:rPr>
          <w:rFonts w:ascii="Arial" w:hAnsi="Arial" w:cs="Arial"/>
          <w:sz w:val="20"/>
          <w:szCs w:val="20"/>
        </w:rPr>
        <w:t>AVNI RAZPIS</w:t>
      </w:r>
      <w:r w:rsidRPr="00F81DDA">
        <w:rPr>
          <w:rFonts w:ascii="Arial" w:hAnsi="Arial" w:cs="Arial"/>
          <w:sz w:val="20"/>
          <w:szCs w:val="20"/>
        </w:rPr>
        <w:t xml:space="preserve"> ZA SOFINANCIRANJE CENTRA ZA ZAGOVORNIŠTVO NA PODROČJU DEINSTITUCIONALIZACIJE (CeZag)«. Za označevanje vloge na ovojnici se uporabi obrazec za označbo vloge (Priloga št. 2: Označba vloge). Če ne bo uporabljen obrazec za označbo vloge, mora ovojnica vključevati vse elemente, ki so navedeni na obrazcu za označbo vloge. Vloge, ki bodo nepravilno in nepopolno izpolnjene ter označene, ne bodo obravnavane in bodo vrnjene pošiljatelju. Oddaja vloge pomeni, da se prijavitelj strinja s pogoji razpisa in z merili za ocenjevanje.</w:t>
      </w:r>
    </w:p>
    <w:p w14:paraId="1A2B1A1D" w14:textId="77777777" w:rsidR="002D5DE1" w:rsidRDefault="002D5DE1" w:rsidP="001E1690">
      <w:pPr>
        <w:spacing w:after="0" w:line="276" w:lineRule="auto"/>
        <w:jc w:val="both"/>
        <w:rPr>
          <w:rFonts w:ascii="Arial" w:hAnsi="Arial" w:cs="Arial"/>
          <w:sz w:val="20"/>
          <w:szCs w:val="20"/>
        </w:rPr>
      </w:pPr>
    </w:p>
    <w:p w14:paraId="08D97481" w14:textId="77777777" w:rsidR="00B70786" w:rsidRDefault="00B70786" w:rsidP="001E1690">
      <w:pPr>
        <w:spacing w:after="0" w:line="276" w:lineRule="auto"/>
        <w:jc w:val="both"/>
        <w:rPr>
          <w:rFonts w:ascii="Arial" w:hAnsi="Arial" w:cs="Arial"/>
          <w:sz w:val="20"/>
          <w:szCs w:val="20"/>
        </w:rPr>
      </w:pPr>
    </w:p>
    <w:p w14:paraId="7896D6B5" w14:textId="7C43C372" w:rsidR="005D79B2" w:rsidRPr="00E05170" w:rsidRDefault="005D79B2" w:rsidP="002D5DE1">
      <w:pPr>
        <w:pStyle w:val="Naslov2"/>
      </w:pPr>
      <w:bookmarkStart w:id="63" w:name="_Toc193435530"/>
      <w:r w:rsidRPr="00E05170">
        <w:t>Odpiranje</w:t>
      </w:r>
      <w:r w:rsidR="006E711C" w:rsidRPr="00E05170">
        <w:t xml:space="preserve">, </w:t>
      </w:r>
      <w:r w:rsidRPr="00E05170">
        <w:t>preverjanje formalne popolnosti</w:t>
      </w:r>
      <w:r w:rsidR="006E711C" w:rsidRPr="00E05170">
        <w:t xml:space="preserve"> vlog in ocenjevanje</w:t>
      </w:r>
      <w:bookmarkEnd w:id="63"/>
    </w:p>
    <w:p w14:paraId="0D63CA6C" w14:textId="77777777" w:rsidR="008D76E7" w:rsidRPr="00F81DDA" w:rsidRDefault="008D76E7" w:rsidP="001E1690">
      <w:pPr>
        <w:spacing w:after="0" w:line="276" w:lineRule="auto"/>
      </w:pPr>
    </w:p>
    <w:p w14:paraId="5C0D6C99" w14:textId="449E305F" w:rsidR="00C55668" w:rsidRPr="00E05170" w:rsidRDefault="00C55668" w:rsidP="00F9730C">
      <w:pPr>
        <w:pStyle w:val="Naslov3"/>
      </w:pPr>
      <w:bookmarkStart w:id="64" w:name="_Toc193435531"/>
      <w:r w:rsidRPr="00E05170">
        <w:t>Odpiranje vlog</w:t>
      </w:r>
      <w:bookmarkEnd w:id="64"/>
    </w:p>
    <w:p w14:paraId="361A4AC3" w14:textId="77777777" w:rsidR="008D76E7" w:rsidRDefault="008D76E7" w:rsidP="001E1690">
      <w:pPr>
        <w:spacing w:after="0" w:line="276" w:lineRule="auto"/>
        <w:jc w:val="both"/>
        <w:rPr>
          <w:rFonts w:ascii="Arial" w:hAnsi="Arial" w:cs="Arial"/>
          <w:sz w:val="20"/>
          <w:szCs w:val="20"/>
        </w:rPr>
      </w:pPr>
    </w:p>
    <w:p w14:paraId="7FA55C55" w14:textId="0F0E63E0" w:rsidR="00CF09C8" w:rsidRDefault="00CF09C8" w:rsidP="001E1690">
      <w:pPr>
        <w:spacing w:after="0" w:line="276" w:lineRule="auto"/>
        <w:jc w:val="both"/>
        <w:rPr>
          <w:rFonts w:ascii="Arial" w:hAnsi="Arial" w:cs="Arial"/>
          <w:sz w:val="20"/>
          <w:szCs w:val="20"/>
        </w:rPr>
      </w:pPr>
      <w:r w:rsidRPr="00F81DDA">
        <w:rPr>
          <w:rFonts w:ascii="Arial" w:hAnsi="Arial" w:cs="Arial"/>
          <w:sz w:val="20"/>
          <w:szCs w:val="20"/>
        </w:rPr>
        <w:t xml:space="preserve">PT bo izbralo predlog projekta po postopku, kot ga določa veljavni ZJF oziroma Uredba o postopku, merilih in načinih dodeljevanja sredstev. Postopek javnega razpisa za dodelitev sredstev bo vodila strokovna komisija, imenovana s strani ministra za solidarno prihodnost. </w:t>
      </w:r>
    </w:p>
    <w:p w14:paraId="17090F2C" w14:textId="77777777" w:rsidR="008D76E7" w:rsidRPr="00F81DDA" w:rsidRDefault="008D76E7" w:rsidP="001E1690">
      <w:pPr>
        <w:spacing w:after="0" w:line="276" w:lineRule="auto"/>
        <w:jc w:val="both"/>
        <w:rPr>
          <w:rFonts w:ascii="Arial" w:hAnsi="Arial" w:cs="Arial"/>
          <w:sz w:val="20"/>
          <w:szCs w:val="20"/>
        </w:rPr>
      </w:pPr>
    </w:p>
    <w:p w14:paraId="62CE1A48" w14:textId="648BE476" w:rsidR="00CF09C8" w:rsidRPr="00F81DDA" w:rsidRDefault="00CF09C8" w:rsidP="001E1690">
      <w:pPr>
        <w:spacing w:after="0" w:line="276" w:lineRule="auto"/>
        <w:jc w:val="both"/>
        <w:rPr>
          <w:rFonts w:ascii="Arial" w:hAnsi="Arial" w:cs="Arial"/>
          <w:sz w:val="20"/>
          <w:szCs w:val="20"/>
        </w:rPr>
      </w:pPr>
      <w:r w:rsidRPr="00F81DDA">
        <w:rPr>
          <w:rFonts w:ascii="Arial" w:hAnsi="Arial" w:cs="Arial"/>
          <w:sz w:val="20"/>
          <w:szCs w:val="20"/>
        </w:rPr>
        <w:t xml:space="preserve">Odpiranje vlog bo potekalo dne </w:t>
      </w:r>
      <w:r w:rsidR="00410A8F" w:rsidRPr="00410A8F">
        <w:rPr>
          <w:rFonts w:ascii="Arial" w:hAnsi="Arial" w:cs="Arial"/>
          <w:sz w:val="20"/>
          <w:szCs w:val="20"/>
        </w:rPr>
        <w:t>1</w:t>
      </w:r>
      <w:r w:rsidR="00410A8F">
        <w:rPr>
          <w:rFonts w:ascii="Arial" w:hAnsi="Arial" w:cs="Arial"/>
          <w:sz w:val="20"/>
          <w:szCs w:val="20"/>
        </w:rPr>
        <w:t>8</w:t>
      </w:r>
      <w:r w:rsidR="00410A8F" w:rsidRPr="00410A8F">
        <w:rPr>
          <w:rFonts w:ascii="Arial" w:hAnsi="Arial" w:cs="Arial"/>
          <w:sz w:val="20"/>
          <w:szCs w:val="20"/>
        </w:rPr>
        <w:t>. 9. 2025</w:t>
      </w:r>
      <w:r w:rsidR="00410A8F">
        <w:rPr>
          <w:rFonts w:ascii="Arial" w:hAnsi="Arial" w:cs="Arial"/>
          <w:sz w:val="20"/>
          <w:szCs w:val="20"/>
        </w:rPr>
        <w:t xml:space="preserve"> </w:t>
      </w:r>
      <w:r w:rsidRPr="00F81DDA">
        <w:rPr>
          <w:rFonts w:ascii="Arial" w:hAnsi="Arial" w:cs="Arial"/>
          <w:sz w:val="20"/>
          <w:szCs w:val="20"/>
        </w:rPr>
        <w:t xml:space="preserve">ob 9. uri v prostorih Ministrstva za solidarno prihodnost, Dunajska cesta 21, 1000 Ljubljana in bo javno. V primeru prevelikega števila prejetih vlog ali če se bodo obravnavali podatki, ki so po zakonu, ki ureja gospodarske družbe, označeni kot zaupni, lahko strokovna komisija odloči, da odpiranje vlog ne bo javno. O tej odločitvi se prijavitelje obvesti en delovni dan pred predvidenim datumom javnega odpiranja z obvestilom na spletni strani ministrstva </w:t>
      </w:r>
      <w:hyperlink r:id="rId10" w:history="1">
        <w:r w:rsidRPr="00F81DDA">
          <w:rPr>
            <w:rStyle w:val="Hiperpovezava"/>
            <w:rFonts w:ascii="Arial" w:hAnsi="Arial" w:cs="Arial"/>
            <w:sz w:val="20"/>
            <w:szCs w:val="20"/>
          </w:rPr>
          <w:t>https://www.gov.si/drzavni-organi/ministrstva/ministrstvo-za-solidarno-prihodnost/</w:t>
        </w:r>
      </w:hyperlink>
      <w:r w:rsidRPr="00F81DDA">
        <w:rPr>
          <w:rFonts w:ascii="Arial" w:hAnsi="Arial" w:cs="Arial"/>
          <w:sz w:val="20"/>
          <w:szCs w:val="20"/>
        </w:rPr>
        <w:t xml:space="preserve">. </w:t>
      </w:r>
    </w:p>
    <w:p w14:paraId="5AA9446D" w14:textId="77777777" w:rsidR="000A3637" w:rsidRDefault="000A3637" w:rsidP="001E1690">
      <w:pPr>
        <w:spacing w:after="0" w:line="276" w:lineRule="auto"/>
        <w:jc w:val="both"/>
        <w:rPr>
          <w:rFonts w:ascii="Arial" w:hAnsi="Arial" w:cs="Arial"/>
          <w:sz w:val="20"/>
          <w:szCs w:val="20"/>
        </w:rPr>
      </w:pPr>
    </w:p>
    <w:p w14:paraId="6A6E16DF" w14:textId="25EB9B15" w:rsidR="00CF09C8" w:rsidRPr="00F81DDA" w:rsidRDefault="00CF09C8" w:rsidP="001E1690">
      <w:pPr>
        <w:spacing w:after="0" w:line="276" w:lineRule="auto"/>
        <w:jc w:val="both"/>
        <w:rPr>
          <w:rFonts w:ascii="Arial" w:hAnsi="Arial" w:cs="Arial"/>
          <w:sz w:val="20"/>
          <w:szCs w:val="20"/>
        </w:rPr>
      </w:pPr>
      <w:r w:rsidRPr="00F81DDA">
        <w:rPr>
          <w:rFonts w:ascii="Arial" w:hAnsi="Arial" w:cs="Arial"/>
          <w:sz w:val="20"/>
          <w:szCs w:val="20"/>
        </w:rPr>
        <w:t>Odpirale se bodo samo v roku oddane, pravilno izpolnjene in označene zaprte ovojnice, in sicer po vrstnem redu njihovega prispetja. O odpiranju vlog bo strokovna komisija sproti vodila zapisnik.</w:t>
      </w:r>
    </w:p>
    <w:p w14:paraId="35B7C09A" w14:textId="77777777" w:rsidR="00CF09C8" w:rsidRDefault="00CF09C8" w:rsidP="001E1690">
      <w:pPr>
        <w:pStyle w:val="Odstavekseznama"/>
        <w:spacing w:after="0" w:line="276" w:lineRule="auto"/>
        <w:rPr>
          <w:rFonts w:ascii="Arial" w:hAnsi="Arial" w:cs="Arial"/>
          <w:strike/>
          <w:sz w:val="20"/>
          <w:szCs w:val="20"/>
        </w:rPr>
      </w:pPr>
    </w:p>
    <w:p w14:paraId="01313DD1" w14:textId="77777777" w:rsidR="00B70786" w:rsidRPr="00F81DDA" w:rsidRDefault="00B70786" w:rsidP="001E1690">
      <w:pPr>
        <w:pStyle w:val="Odstavekseznama"/>
        <w:spacing w:after="0" w:line="276" w:lineRule="auto"/>
        <w:rPr>
          <w:rFonts w:ascii="Arial" w:hAnsi="Arial" w:cs="Arial"/>
          <w:strike/>
          <w:sz w:val="20"/>
          <w:szCs w:val="20"/>
        </w:rPr>
      </w:pPr>
    </w:p>
    <w:p w14:paraId="6DD0ABD6" w14:textId="7092A066" w:rsidR="00CF09C8" w:rsidRPr="00F9730C" w:rsidRDefault="00CF09C8" w:rsidP="00F9730C">
      <w:pPr>
        <w:pStyle w:val="Naslov2"/>
      </w:pPr>
      <w:bookmarkStart w:id="65" w:name="_Toc193435532"/>
      <w:r w:rsidRPr="00F9730C">
        <w:t>Preverjanje formalne popolnosti vlog</w:t>
      </w:r>
      <w:bookmarkEnd w:id="65"/>
      <w:r w:rsidRPr="00F9730C">
        <w:t xml:space="preserve"> </w:t>
      </w:r>
    </w:p>
    <w:p w14:paraId="4A007B98" w14:textId="77777777" w:rsidR="008D76E7" w:rsidRDefault="008D76E7" w:rsidP="001E1690">
      <w:pPr>
        <w:spacing w:after="0" w:line="276" w:lineRule="auto"/>
        <w:jc w:val="both"/>
        <w:rPr>
          <w:rFonts w:ascii="Arial" w:eastAsia="Calibri" w:hAnsi="Arial" w:cs="Arial"/>
          <w:sz w:val="20"/>
          <w:szCs w:val="20"/>
        </w:rPr>
      </w:pPr>
    </w:p>
    <w:p w14:paraId="795D1B10" w14:textId="6A2FE210" w:rsidR="00CF09C8" w:rsidRPr="00F81DDA" w:rsidRDefault="00CF09C8" w:rsidP="001E1690">
      <w:pPr>
        <w:spacing w:after="0" w:line="276" w:lineRule="auto"/>
        <w:jc w:val="both"/>
        <w:rPr>
          <w:rFonts w:ascii="Arial" w:eastAsia="Calibri" w:hAnsi="Arial" w:cs="Arial"/>
          <w:sz w:val="20"/>
          <w:szCs w:val="20"/>
        </w:rPr>
      </w:pPr>
      <w:r w:rsidRPr="00F81DDA">
        <w:rPr>
          <w:rFonts w:ascii="Arial" w:eastAsia="Calibri" w:hAnsi="Arial" w:cs="Arial"/>
          <w:sz w:val="20"/>
          <w:szCs w:val="20"/>
        </w:rPr>
        <w:t xml:space="preserve">Strokovna komisija bo v roku 8 (osem) dni od odpiranja vlog preverila formalno popolnost predloženih vlog. </w:t>
      </w:r>
    </w:p>
    <w:p w14:paraId="1DD2C5DD" w14:textId="77777777" w:rsidR="00740309" w:rsidRDefault="00740309" w:rsidP="001E1690">
      <w:pPr>
        <w:spacing w:after="0" w:line="276" w:lineRule="auto"/>
        <w:jc w:val="both"/>
        <w:rPr>
          <w:rFonts w:ascii="Arial" w:eastAsia="Calibri" w:hAnsi="Arial" w:cs="Arial"/>
          <w:sz w:val="20"/>
          <w:szCs w:val="20"/>
        </w:rPr>
      </w:pPr>
    </w:p>
    <w:p w14:paraId="12973DED" w14:textId="4D60AE9C" w:rsidR="009A5659" w:rsidRDefault="009A5659" w:rsidP="001E1690">
      <w:pPr>
        <w:spacing w:after="0" w:line="276" w:lineRule="auto"/>
        <w:jc w:val="both"/>
        <w:rPr>
          <w:rFonts w:ascii="Arial" w:eastAsia="Calibri" w:hAnsi="Arial" w:cs="Arial"/>
          <w:sz w:val="20"/>
          <w:szCs w:val="20"/>
        </w:rPr>
      </w:pPr>
      <w:r w:rsidRPr="009A5659">
        <w:rPr>
          <w:rFonts w:ascii="Arial" w:eastAsia="Calibri" w:hAnsi="Arial" w:cs="Arial"/>
          <w:sz w:val="20"/>
          <w:szCs w:val="20"/>
        </w:rPr>
        <w:t xml:space="preserve">Za formalno nepopolno se šteje vloga, ki ne vsebuje vseh ustrezno izpolnjenih prijavnih obrazcev, obveznih prilog ter podatkov, zahtevanih v besedilu javnega razpisa in razpisni dokumentaciji, </w:t>
      </w:r>
      <w:r w:rsidRPr="009A5659">
        <w:rPr>
          <w:rFonts w:ascii="Arial" w:eastAsia="Calibri" w:hAnsi="Arial" w:cs="Arial"/>
          <w:bCs/>
          <w:sz w:val="20"/>
          <w:szCs w:val="20"/>
          <w:u w:val="single"/>
        </w:rPr>
        <w:t>ali vsebuje tehnično spremenjene prijavne obrazce in obvezne priloge</w:t>
      </w:r>
      <w:r w:rsidRPr="009A5659">
        <w:rPr>
          <w:rFonts w:ascii="Arial" w:eastAsia="Calibri" w:hAnsi="Arial" w:cs="Arial"/>
          <w:sz w:val="20"/>
          <w:szCs w:val="20"/>
        </w:rPr>
        <w:t xml:space="preserve"> in ki ne vsebuje elektronskega nosilca podatkov (USB ključka), na katerem je celotna vloga z vsemi obrazci in prilogami.</w:t>
      </w:r>
    </w:p>
    <w:p w14:paraId="6839B1D4" w14:textId="77777777" w:rsidR="009A5659" w:rsidRDefault="009A5659" w:rsidP="001E1690">
      <w:pPr>
        <w:spacing w:after="0" w:line="276" w:lineRule="auto"/>
        <w:jc w:val="both"/>
        <w:rPr>
          <w:rFonts w:ascii="Arial" w:eastAsia="Calibri" w:hAnsi="Arial" w:cs="Arial"/>
          <w:sz w:val="20"/>
          <w:szCs w:val="20"/>
        </w:rPr>
      </w:pPr>
    </w:p>
    <w:p w14:paraId="6362BCC0" w14:textId="4F2F64C5" w:rsidR="00CF09C8" w:rsidRDefault="00CF09C8" w:rsidP="001E1690">
      <w:pPr>
        <w:spacing w:after="0" w:line="276" w:lineRule="auto"/>
        <w:jc w:val="both"/>
        <w:rPr>
          <w:rFonts w:ascii="Arial" w:eastAsia="Calibri" w:hAnsi="Arial" w:cs="Arial"/>
          <w:sz w:val="20"/>
          <w:szCs w:val="20"/>
        </w:rPr>
      </w:pPr>
      <w:r w:rsidRPr="00F81DDA">
        <w:rPr>
          <w:rFonts w:ascii="Arial" w:eastAsia="Calibri" w:hAnsi="Arial" w:cs="Arial"/>
          <w:sz w:val="20"/>
          <w:szCs w:val="20"/>
        </w:rPr>
        <w:t xml:space="preserve">V vlogi je obvezen podpis odgovornih oseb povsod, kjer je to predvideno. V nasprotnem primeru bo vloga formalno nepopolna in bo </w:t>
      </w:r>
      <w:r w:rsidR="000A3637" w:rsidRPr="000A3637">
        <w:rPr>
          <w:rFonts w:ascii="Arial" w:eastAsia="Calibri" w:hAnsi="Arial" w:cs="Arial"/>
          <w:sz w:val="20"/>
          <w:szCs w:val="20"/>
        </w:rPr>
        <w:t>prijavitelj</w:t>
      </w:r>
      <w:r w:rsidRPr="00F81DDA">
        <w:rPr>
          <w:rFonts w:ascii="Arial" w:eastAsia="Calibri" w:hAnsi="Arial" w:cs="Arial"/>
          <w:sz w:val="20"/>
          <w:szCs w:val="20"/>
        </w:rPr>
        <w:t xml:space="preserve"> pozva</w:t>
      </w:r>
      <w:r w:rsidR="000A3637">
        <w:rPr>
          <w:rFonts w:ascii="Arial" w:eastAsia="Calibri" w:hAnsi="Arial" w:cs="Arial"/>
          <w:sz w:val="20"/>
          <w:szCs w:val="20"/>
        </w:rPr>
        <w:t>n</w:t>
      </w:r>
      <w:r w:rsidRPr="00F81DDA">
        <w:rPr>
          <w:rFonts w:ascii="Arial" w:eastAsia="Calibri" w:hAnsi="Arial" w:cs="Arial"/>
          <w:sz w:val="20"/>
          <w:szCs w:val="20"/>
        </w:rPr>
        <w:t xml:space="preserve"> k dopolnitvi. </w:t>
      </w:r>
    </w:p>
    <w:p w14:paraId="1245EC10" w14:textId="77777777" w:rsidR="00B53169" w:rsidRPr="00F81DDA" w:rsidRDefault="00B53169" w:rsidP="001E1690">
      <w:pPr>
        <w:spacing w:after="0" w:line="276" w:lineRule="auto"/>
        <w:jc w:val="both"/>
        <w:rPr>
          <w:rFonts w:ascii="Arial" w:eastAsia="Calibri" w:hAnsi="Arial" w:cs="Arial"/>
          <w:sz w:val="20"/>
          <w:szCs w:val="20"/>
        </w:rPr>
      </w:pPr>
    </w:p>
    <w:p w14:paraId="5DF00EE1" w14:textId="58062E1B" w:rsidR="00CF09C8" w:rsidRPr="00F81DDA" w:rsidRDefault="00CF09C8" w:rsidP="001E1690">
      <w:pPr>
        <w:spacing w:after="0" w:line="276" w:lineRule="auto"/>
        <w:jc w:val="both"/>
        <w:rPr>
          <w:rFonts w:ascii="Arial" w:eastAsia="Calibri" w:hAnsi="Arial" w:cs="Arial"/>
          <w:sz w:val="20"/>
          <w:szCs w:val="20"/>
        </w:rPr>
      </w:pPr>
      <w:r w:rsidRPr="00F81DDA">
        <w:rPr>
          <w:rFonts w:ascii="Arial" w:eastAsia="Calibri" w:hAnsi="Arial" w:cs="Arial"/>
          <w:sz w:val="20"/>
          <w:szCs w:val="20"/>
        </w:rPr>
        <w:t>V primeru formalno nepopolnih vlog bo strokovna komisija v roku 8</w:t>
      </w:r>
      <w:r w:rsidR="008F6334">
        <w:rPr>
          <w:rFonts w:ascii="Arial" w:eastAsia="Calibri" w:hAnsi="Arial" w:cs="Arial"/>
          <w:sz w:val="20"/>
          <w:szCs w:val="20"/>
        </w:rPr>
        <w:t>.</w:t>
      </w:r>
      <w:r w:rsidRPr="00F81DDA">
        <w:rPr>
          <w:rFonts w:ascii="Arial" w:eastAsia="Calibri" w:hAnsi="Arial" w:cs="Arial"/>
          <w:sz w:val="20"/>
          <w:szCs w:val="20"/>
        </w:rPr>
        <w:t xml:space="preserve"> (osmih) dni od zaključka odpiranja prijavitelje pozvala, da vloge dopolnijo. Če bo strokovna komisija po pregledu formalno nepopolne vloge presodila, da bi bila vsakršna dopolnitev vloge v nasprotju z dopustno dopolnitvijo vloge (spodaj je navedeno, česa prijavitelj v dopolnitvi vloge ne sme spreminjati), bo takšna vloga zavržena. Strokovna komisija lahko od prijavitelja zahteva dopolnitev njegove vloge le v primeru, če določenega dejstva ne </w:t>
      </w:r>
      <w:r w:rsidRPr="00F81DDA">
        <w:rPr>
          <w:rFonts w:ascii="Arial" w:eastAsia="Calibri" w:hAnsi="Arial" w:cs="Arial"/>
          <w:sz w:val="20"/>
          <w:szCs w:val="20"/>
        </w:rPr>
        <w:lastRenderedPageBreak/>
        <w:t xml:space="preserve">more sama preveriti. Poziv za dopolnitev bo posredovan po navadni pošti na naslov prijavitelja in hkrati po elektronski pošti na elektronski naslov prijavitelja, naveden v prijavnem obrazcu. Prijavitelji morajo biti v tem času dostopni za dvig pošte. </w:t>
      </w:r>
    </w:p>
    <w:p w14:paraId="695251A8" w14:textId="77777777" w:rsidR="008D76E7" w:rsidRDefault="008D76E7" w:rsidP="001E1690">
      <w:pPr>
        <w:spacing w:after="0" w:line="276" w:lineRule="auto"/>
        <w:jc w:val="both"/>
        <w:rPr>
          <w:rFonts w:ascii="Arial" w:eastAsia="Calibri" w:hAnsi="Arial" w:cs="Arial"/>
          <w:sz w:val="20"/>
          <w:szCs w:val="20"/>
        </w:rPr>
      </w:pPr>
    </w:p>
    <w:p w14:paraId="5D77B49D" w14:textId="3C8C3176" w:rsidR="00CF09C8" w:rsidRDefault="00CF09C8" w:rsidP="001E1690">
      <w:pPr>
        <w:spacing w:after="0" w:line="276" w:lineRule="auto"/>
        <w:jc w:val="both"/>
        <w:rPr>
          <w:rFonts w:ascii="Arial" w:eastAsia="Calibri" w:hAnsi="Arial" w:cs="Arial"/>
          <w:sz w:val="20"/>
          <w:szCs w:val="20"/>
        </w:rPr>
      </w:pPr>
      <w:r w:rsidRPr="00F81DDA">
        <w:rPr>
          <w:rFonts w:ascii="Arial" w:eastAsia="Calibri" w:hAnsi="Arial" w:cs="Arial"/>
          <w:sz w:val="20"/>
          <w:szCs w:val="20"/>
        </w:rPr>
        <w:t xml:space="preserve">Prijavitelj v dopolnitvi vloge ne sme spreminjati: </w:t>
      </w:r>
    </w:p>
    <w:p w14:paraId="3EF8F64C" w14:textId="77777777" w:rsidR="008D76E7" w:rsidRPr="00F81DDA" w:rsidRDefault="008D76E7" w:rsidP="001E1690">
      <w:pPr>
        <w:spacing w:after="0" w:line="276" w:lineRule="auto"/>
        <w:jc w:val="both"/>
        <w:rPr>
          <w:rFonts w:ascii="Arial" w:eastAsia="Calibri" w:hAnsi="Arial" w:cs="Arial"/>
          <w:sz w:val="20"/>
          <w:szCs w:val="20"/>
        </w:rPr>
      </w:pPr>
    </w:p>
    <w:p w14:paraId="5458D3EF" w14:textId="3411992C" w:rsidR="00CF09C8" w:rsidRPr="00F81DDA" w:rsidRDefault="00CF09C8" w:rsidP="001E1690">
      <w:pPr>
        <w:pStyle w:val="Odstavekseznama"/>
        <w:numPr>
          <w:ilvl w:val="0"/>
          <w:numId w:val="23"/>
        </w:numPr>
        <w:spacing w:after="0" w:line="276" w:lineRule="auto"/>
        <w:jc w:val="both"/>
        <w:rPr>
          <w:rFonts w:ascii="Arial" w:eastAsia="Calibri" w:hAnsi="Arial" w:cs="Arial"/>
          <w:sz w:val="20"/>
          <w:szCs w:val="20"/>
        </w:rPr>
      </w:pPr>
      <w:r w:rsidRPr="00F81DDA">
        <w:rPr>
          <w:rFonts w:ascii="Arial" w:eastAsia="Calibri" w:hAnsi="Arial" w:cs="Arial"/>
          <w:sz w:val="20"/>
          <w:szCs w:val="20"/>
        </w:rPr>
        <w:t xml:space="preserve">višine zaprošenih sredstev, </w:t>
      </w:r>
    </w:p>
    <w:p w14:paraId="6EC75D0D" w14:textId="222DF49E" w:rsidR="00CF09C8" w:rsidRPr="00F81DDA" w:rsidRDefault="00CF09C8" w:rsidP="001E1690">
      <w:pPr>
        <w:pStyle w:val="Odstavekseznama"/>
        <w:numPr>
          <w:ilvl w:val="0"/>
          <w:numId w:val="23"/>
        </w:numPr>
        <w:spacing w:after="0" w:line="276" w:lineRule="auto"/>
        <w:jc w:val="both"/>
        <w:rPr>
          <w:rFonts w:ascii="Arial" w:eastAsia="Calibri" w:hAnsi="Arial" w:cs="Arial"/>
          <w:sz w:val="20"/>
          <w:szCs w:val="20"/>
        </w:rPr>
      </w:pPr>
      <w:r w:rsidRPr="00F81DDA">
        <w:rPr>
          <w:rFonts w:ascii="Arial" w:eastAsia="Calibri" w:hAnsi="Arial" w:cs="Arial"/>
          <w:sz w:val="20"/>
          <w:szCs w:val="20"/>
        </w:rPr>
        <w:t xml:space="preserve">dela vloge, ki se veže na tehnične specifikacije predmeta vloge, </w:t>
      </w:r>
    </w:p>
    <w:p w14:paraId="7149A4C5" w14:textId="580E1DC0" w:rsidR="00CF09C8" w:rsidRPr="00F81DDA" w:rsidRDefault="00CF09C8" w:rsidP="001E1690">
      <w:pPr>
        <w:pStyle w:val="Odstavekseznama"/>
        <w:numPr>
          <w:ilvl w:val="0"/>
          <w:numId w:val="23"/>
        </w:numPr>
        <w:spacing w:after="0" w:line="276" w:lineRule="auto"/>
        <w:jc w:val="both"/>
        <w:rPr>
          <w:rFonts w:ascii="Arial" w:eastAsia="Calibri" w:hAnsi="Arial" w:cs="Arial"/>
          <w:sz w:val="20"/>
          <w:szCs w:val="20"/>
        </w:rPr>
      </w:pPr>
      <w:r w:rsidRPr="00F81DDA">
        <w:rPr>
          <w:rFonts w:ascii="Arial" w:eastAsia="Calibri" w:hAnsi="Arial" w:cs="Arial"/>
          <w:sz w:val="20"/>
          <w:szCs w:val="20"/>
        </w:rPr>
        <w:t xml:space="preserve">elementov vloge, ki vplivajo ali bi lahko vplivali na drugačno razvrstitev prijaviteljeve vloge glede na preostale vloge, ki jih je ministrstvo prejelo v okviru tega javnega razpisa. </w:t>
      </w:r>
    </w:p>
    <w:p w14:paraId="31430CE2" w14:textId="77777777" w:rsidR="00CF09C8" w:rsidRPr="00F81DDA" w:rsidRDefault="00CF09C8" w:rsidP="001E1690">
      <w:pPr>
        <w:spacing w:after="0" w:line="276" w:lineRule="auto"/>
        <w:jc w:val="both"/>
        <w:rPr>
          <w:rFonts w:ascii="Arial" w:eastAsia="Calibri" w:hAnsi="Arial" w:cs="Arial"/>
          <w:sz w:val="20"/>
          <w:szCs w:val="20"/>
        </w:rPr>
      </w:pPr>
    </w:p>
    <w:p w14:paraId="7452028E" w14:textId="77777777" w:rsidR="00CF09C8" w:rsidRPr="00F81DDA" w:rsidRDefault="00CF09C8" w:rsidP="001E1690">
      <w:pPr>
        <w:spacing w:after="0" w:line="276" w:lineRule="auto"/>
        <w:jc w:val="both"/>
        <w:rPr>
          <w:rFonts w:ascii="Arial" w:eastAsia="Calibri" w:hAnsi="Arial" w:cs="Arial"/>
          <w:sz w:val="20"/>
          <w:szCs w:val="20"/>
        </w:rPr>
      </w:pPr>
      <w:r w:rsidRPr="00F81DDA">
        <w:rPr>
          <w:rFonts w:ascii="Arial" w:eastAsia="Calibri" w:hAnsi="Arial" w:cs="Arial"/>
          <w:sz w:val="20"/>
          <w:szCs w:val="20"/>
        </w:rPr>
        <w:t xml:space="preserve">Prijavitelj sme le ob pisnem soglasju ministrstva popraviti očitne računske napake, pri čemer se višina zaprošenih sredstev ne sme spreminjati. </w:t>
      </w:r>
    </w:p>
    <w:p w14:paraId="0DF3F93F" w14:textId="77777777" w:rsidR="000A3637" w:rsidRDefault="000A3637" w:rsidP="001E1690">
      <w:pPr>
        <w:spacing w:after="0" w:line="276" w:lineRule="auto"/>
        <w:jc w:val="both"/>
        <w:rPr>
          <w:rFonts w:ascii="Arial" w:eastAsia="Calibri" w:hAnsi="Arial" w:cs="Arial"/>
          <w:sz w:val="20"/>
          <w:szCs w:val="20"/>
        </w:rPr>
      </w:pPr>
    </w:p>
    <w:p w14:paraId="0938F43B" w14:textId="3F9B0850" w:rsidR="00CF09C8" w:rsidRPr="00F81DDA" w:rsidRDefault="00CF09C8" w:rsidP="001E1690">
      <w:pPr>
        <w:spacing w:after="0" w:line="276" w:lineRule="auto"/>
        <w:jc w:val="both"/>
        <w:rPr>
          <w:rFonts w:ascii="Arial" w:eastAsia="Calibri" w:hAnsi="Arial" w:cs="Arial"/>
          <w:sz w:val="20"/>
          <w:szCs w:val="20"/>
        </w:rPr>
      </w:pPr>
      <w:r w:rsidRPr="00F81DDA">
        <w:rPr>
          <w:rFonts w:ascii="Arial" w:eastAsia="Calibri" w:hAnsi="Arial" w:cs="Arial"/>
          <w:sz w:val="20"/>
          <w:szCs w:val="20"/>
        </w:rPr>
        <w:t xml:space="preserve">Dopolnitve mora prijavitelj ministrstvu posredovati po elektronski pošti in hkrati s priporočeno poštno pošiljko, ki bo vsebovala poštni žig do vključno </w:t>
      </w:r>
      <w:r w:rsidR="000E6263">
        <w:rPr>
          <w:rFonts w:ascii="Arial" w:eastAsia="Calibri" w:hAnsi="Arial" w:cs="Arial"/>
          <w:sz w:val="20"/>
          <w:szCs w:val="20"/>
        </w:rPr>
        <w:t>8 (</w:t>
      </w:r>
      <w:r w:rsidRPr="00F81DDA">
        <w:rPr>
          <w:rFonts w:ascii="Arial" w:eastAsia="Calibri" w:hAnsi="Arial" w:cs="Arial"/>
          <w:sz w:val="20"/>
          <w:szCs w:val="20"/>
        </w:rPr>
        <w:t>osmega</w:t>
      </w:r>
      <w:r w:rsidR="000E6263">
        <w:rPr>
          <w:rFonts w:ascii="Arial" w:eastAsia="Calibri" w:hAnsi="Arial" w:cs="Arial"/>
          <w:sz w:val="20"/>
          <w:szCs w:val="20"/>
        </w:rPr>
        <w:t>)</w:t>
      </w:r>
      <w:r w:rsidRPr="00F81DDA">
        <w:rPr>
          <w:rFonts w:ascii="Arial" w:eastAsia="Calibri" w:hAnsi="Arial" w:cs="Arial"/>
          <w:sz w:val="20"/>
          <w:szCs w:val="20"/>
        </w:rPr>
        <w:t xml:space="preserve"> dne od datuma, navedenega na dopisu/ pozivu za dopolnitev, in sicer na naslov: Ministrstvo za solidarno prihodnost, Dunajska cesta 21, 1000 Ljubljana, s pripisom: »NE ODPIRAJ – VLOGA NA J</w:t>
      </w:r>
      <w:r w:rsidR="00181ACF">
        <w:rPr>
          <w:rFonts w:ascii="Arial" w:eastAsia="Calibri" w:hAnsi="Arial" w:cs="Arial"/>
          <w:sz w:val="20"/>
          <w:szCs w:val="20"/>
        </w:rPr>
        <w:t>AVNI RAZPIS</w:t>
      </w:r>
      <w:r w:rsidRPr="00F81DDA">
        <w:rPr>
          <w:rFonts w:ascii="Arial" w:eastAsia="Calibri" w:hAnsi="Arial" w:cs="Arial"/>
          <w:sz w:val="20"/>
          <w:szCs w:val="20"/>
        </w:rPr>
        <w:t xml:space="preserve"> ZA SOFINANCIRANJE CENTRA ZA ZAGOVORNIŠTVO NA PODROČJU DEINSTITUCIONALIZACIJE (CeZag)«. </w:t>
      </w:r>
    </w:p>
    <w:p w14:paraId="13A60F61" w14:textId="77777777" w:rsidR="000A3637" w:rsidRDefault="000A3637" w:rsidP="001E1690">
      <w:pPr>
        <w:spacing w:after="0" w:line="276" w:lineRule="auto"/>
        <w:jc w:val="both"/>
        <w:rPr>
          <w:rFonts w:ascii="Arial" w:eastAsia="Calibri" w:hAnsi="Arial" w:cs="Arial"/>
          <w:sz w:val="20"/>
          <w:szCs w:val="20"/>
        </w:rPr>
      </w:pPr>
    </w:p>
    <w:p w14:paraId="68FE2B9C" w14:textId="16B40810" w:rsidR="00CF09C8" w:rsidRPr="00F81DDA" w:rsidRDefault="00CF09C8" w:rsidP="001E1690">
      <w:pPr>
        <w:spacing w:after="0" w:line="276" w:lineRule="auto"/>
        <w:jc w:val="both"/>
        <w:rPr>
          <w:rFonts w:ascii="Arial" w:eastAsia="Calibri" w:hAnsi="Arial" w:cs="Arial"/>
          <w:sz w:val="20"/>
          <w:szCs w:val="20"/>
        </w:rPr>
      </w:pPr>
      <w:r w:rsidRPr="00F81DDA">
        <w:rPr>
          <w:rFonts w:ascii="Arial" w:eastAsia="Calibri" w:hAnsi="Arial" w:cs="Arial"/>
          <w:sz w:val="20"/>
          <w:szCs w:val="20"/>
        </w:rPr>
        <w:t>V nadaljnji postopek ocenjevanja se bodo uvrstile le vloge, ki bodo formalno popolne.</w:t>
      </w:r>
    </w:p>
    <w:p w14:paraId="75A1147D" w14:textId="77777777" w:rsidR="002E04D3" w:rsidRPr="00F81DDA" w:rsidRDefault="002E04D3" w:rsidP="001E1690">
      <w:pPr>
        <w:spacing w:after="0" w:line="276" w:lineRule="auto"/>
        <w:jc w:val="both"/>
        <w:rPr>
          <w:rFonts w:ascii="Arial" w:hAnsi="Arial" w:cs="Arial"/>
          <w:sz w:val="20"/>
          <w:szCs w:val="20"/>
        </w:rPr>
      </w:pPr>
    </w:p>
    <w:p w14:paraId="6F8E4539" w14:textId="30982C1D" w:rsidR="005D79B2" w:rsidRPr="00E05170" w:rsidRDefault="002002E0" w:rsidP="00F9730C">
      <w:pPr>
        <w:pStyle w:val="Naslov3"/>
      </w:pPr>
      <w:bookmarkStart w:id="66" w:name="_Toc193435533"/>
      <w:r w:rsidRPr="00E05170">
        <w:t>Strokovno ocenjevanje popolnih vlog</w:t>
      </w:r>
      <w:bookmarkEnd w:id="66"/>
    </w:p>
    <w:p w14:paraId="4F1F0C6A" w14:textId="77777777" w:rsidR="008D76E7" w:rsidRDefault="008D76E7" w:rsidP="001E1690">
      <w:pPr>
        <w:spacing w:after="0" w:line="276" w:lineRule="auto"/>
        <w:jc w:val="both"/>
        <w:rPr>
          <w:rFonts w:ascii="Arial" w:hAnsi="Arial" w:cs="Arial"/>
          <w:sz w:val="20"/>
          <w:szCs w:val="20"/>
        </w:rPr>
      </w:pPr>
    </w:p>
    <w:p w14:paraId="40027F96" w14:textId="7DF1343D" w:rsidR="005D79B2" w:rsidRPr="00F81DDA" w:rsidRDefault="005D79B2" w:rsidP="001E1690">
      <w:pPr>
        <w:spacing w:after="0" w:line="276" w:lineRule="auto"/>
        <w:jc w:val="both"/>
        <w:rPr>
          <w:rFonts w:ascii="Arial" w:hAnsi="Arial" w:cs="Arial"/>
          <w:sz w:val="20"/>
          <w:szCs w:val="20"/>
        </w:rPr>
      </w:pPr>
      <w:r w:rsidRPr="00F81DDA">
        <w:rPr>
          <w:rFonts w:ascii="Arial" w:hAnsi="Arial" w:cs="Arial"/>
          <w:sz w:val="20"/>
          <w:szCs w:val="20"/>
        </w:rPr>
        <w:t xml:space="preserve">Strokovna komisija bo preverila izpolnjevanje pogojev za kandidiranje na javni razpis, ki so določeni v </w:t>
      </w:r>
      <w:r w:rsidR="00E106AD">
        <w:rPr>
          <w:rFonts w:ascii="Arial" w:hAnsi="Arial" w:cs="Arial"/>
          <w:sz w:val="20"/>
          <w:szCs w:val="20"/>
        </w:rPr>
        <w:t>4</w:t>
      </w:r>
      <w:r w:rsidR="00E22B7D" w:rsidRPr="00F81DDA">
        <w:rPr>
          <w:rFonts w:ascii="Arial" w:hAnsi="Arial" w:cs="Arial"/>
          <w:sz w:val="20"/>
          <w:szCs w:val="20"/>
        </w:rPr>
        <w:t>.</w:t>
      </w:r>
      <w:r w:rsidRPr="00F81DDA">
        <w:rPr>
          <w:rFonts w:ascii="Arial" w:hAnsi="Arial" w:cs="Arial"/>
          <w:sz w:val="20"/>
          <w:szCs w:val="20"/>
        </w:rPr>
        <w:t xml:space="preserve"> </w:t>
      </w:r>
      <w:r w:rsidR="00E106AD">
        <w:rPr>
          <w:rFonts w:ascii="Arial" w:hAnsi="Arial" w:cs="Arial"/>
          <w:sz w:val="20"/>
          <w:szCs w:val="20"/>
        </w:rPr>
        <w:t xml:space="preserve">poglavju </w:t>
      </w:r>
      <w:r w:rsidRPr="00F81DDA">
        <w:rPr>
          <w:rFonts w:ascii="Arial" w:hAnsi="Arial" w:cs="Arial"/>
          <w:sz w:val="20"/>
          <w:szCs w:val="20"/>
        </w:rPr>
        <w:t>tega javnega razpisa. Če bo ugotov</w:t>
      </w:r>
      <w:r w:rsidR="00F9730C">
        <w:rPr>
          <w:rFonts w:ascii="Arial" w:hAnsi="Arial" w:cs="Arial"/>
          <w:sz w:val="20"/>
          <w:szCs w:val="20"/>
        </w:rPr>
        <w:t>ila</w:t>
      </w:r>
      <w:r w:rsidRPr="00F81DDA">
        <w:rPr>
          <w:rFonts w:ascii="Arial" w:hAnsi="Arial" w:cs="Arial"/>
          <w:sz w:val="20"/>
          <w:szCs w:val="20"/>
        </w:rPr>
        <w:t xml:space="preserve">, da prijavitelj ne izpolnjuje pogojev javnega razpisa, bo </w:t>
      </w:r>
      <w:r w:rsidR="00117A06">
        <w:rPr>
          <w:rFonts w:ascii="Arial" w:hAnsi="Arial" w:cs="Arial"/>
          <w:sz w:val="20"/>
          <w:szCs w:val="20"/>
        </w:rPr>
        <w:t>vloga</w:t>
      </w:r>
      <w:r w:rsidRPr="00F81DDA">
        <w:rPr>
          <w:rFonts w:ascii="Arial" w:hAnsi="Arial" w:cs="Arial"/>
          <w:sz w:val="20"/>
          <w:szCs w:val="20"/>
        </w:rPr>
        <w:t xml:space="preserve"> zavrnjena.</w:t>
      </w:r>
    </w:p>
    <w:p w14:paraId="401EF74A" w14:textId="77777777" w:rsidR="000A3637" w:rsidRDefault="000A3637" w:rsidP="001E1690">
      <w:pPr>
        <w:spacing w:after="0" w:line="276" w:lineRule="auto"/>
        <w:jc w:val="both"/>
        <w:rPr>
          <w:rFonts w:ascii="Arial" w:hAnsi="Arial" w:cs="Arial"/>
          <w:sz w:val="20"/>
          <w:szCs w:val="20"/>
        </w:rPr>
      </w:pPr>
    </w:p>
    <w:p w14:paraId="0D731B54" w14:textId="296DF329" w:rsidR="00FF5929" w:rsidRPr="00F81DDA" w:rsidRDefault="00FF5929" w:rsidP="001E1690">
      <w:pPr>
        <w:spacing w:after="0" w:line="276" w:lineRule="auto"/>
        <w:jc w:val="both"/>
        <w:rPr>
          <w:rFonts w:ascii="Arial" w:hAnsi="Arial" w:cs="Arial"/>
          <w:sz w:val="20"/>
          <w:szCs w:val="20"/>
        </w:rPr>
      </w:pPr>
      <w:r w:rsidRPr="00F81DDA">
        <w:rPr>
          <w:rFonts w:ascii="Arial" w:hAnsi="Arial" w:cs="Arial"/>
          <w:sz w:val="20"/>
          <w:szCs w:val="20"/>
        </w:rPr>
        <w:t xml:space="preserve">V postopku ocenjevanja bodo formalno popolne vloge najprej preverjene glede na pogoje za kandidiranje na javnem razpisu, določene </w:t>
      </w:r>
      <w:r w:rsidRPr="00732682">
        <w:rPr>
          <w:rFonts w:ascii="Arial" w:hAnsi="Arial" w:cs="Arial"/>
          <w:sz w:val="20"/>
          <w:szCs w:val="20"/>
        </w:rPr>
        <w:t xml:space="preserve">v poglavju </w:t>
      </w:r>
      <w:r w:rsidR="00732682" w:rsidRPr="0076608B">
        <w:rPr>
          <w:rFonts w:ascii="Arial" w:hAnsi="Arial" w:cs="Arial"/>
          <w:sz w:val="20"/>
          <w:szCs w:val="20"/>
        </w:rPr>
        <w:t>4</w:t>
      </w:r>
      <w:r w:rsidRPr="00732682">
        <w:rPr>
          <w:rFonts w:ascii="Arial" w:hAnsi="Arial" w:cs="Arial"/>
          <w:sz w:val="20"/>
          <w:szCs w:val="20"/>
        </w:rPr>
        <w:t xml:space="preserve"> tega javnega razpisa</w:t>
      </w:r>
      <w:r w:rsidRPr="00415F37">
        <w:rPr>
          <w:rFonts w:ascii="Arial" w:hAnsi="Arial" w:cs="Arial"/>
          <w:sz w:val="20"/>
          <w:szCs w:val="20"/>
        </w:rPr>
        <w:t xml:space="preserve">. </w:t>
      </w:r>
      <w:r w:rsidRPr="00F81DDA">
        <w:rPr>
          <w:rFonts w:ascii="Arial" w:hAnsi="Arial" w:cs="Arial"/>
          <w:sz w:val="20"/>
          <w:szCs w:val="20"/>
        </w:rPr>
        <w:t xml:space="preserve">Če prijavitelj ne bo </w:t>
      </w:r>
      <w:r w:rsidR="00EE4988" w:rsidRPr="00F81DDA">
        <w:rPr>
          <w:rFonts w:ascii="Arial" w:hAnsi="Arial" w:cs="Arial"/>
          <w:sz w:val="20"/>
          <w:szCs w:val="20"/>
        </w:rPr>
        <w:t>izpolnjeval</w:t>
      </w:r>
      <w:r w:rsidRPr="00F81DDA">
        <w:rPr>
          <w:rFonts w:ascii="Arial" w:hAnsi="Arial" w:cs="Arial"/>
          <w:sz w:val="20"/>
          <w:szCs w:val="20"/>
        </w:rPr>
        <w:t xml:space="preserve"> vseh pogojev, določenih v javnem razpisu, bo vloga zavrnjena in ne bo predmet ocenjevanja na podlagi meril za ocenjevanje</w:t>
      </w:r>
      <w:r w:rsidR="000A3637">
        <w:rPr>
          <w:rFonts w:ascii="Arial" w:hAnsi="Arial" w:cs="Arial"/>
          <w:sz w:val="20"/>
          <w:szCs w:val="20"/>
        </w:rPr>
        <w:t>.</w:t>
      </w:r>
    </w:p>
    <w:p w14:paraId="0D971E66" w14:textId="77777777" w:rsidR="000A3637" w:rsidRDefault="000A3637" w:rsidP="001E1690">
      <w:pPr>
        <w:spacing w:after="0" w:line="276" w:lineRule="auto"/>
        <w:jc w:val="both"/>
        <w:rPr>
          <w:rFonts w:ascii="Arial" w:hAnsi="Arial" w:cs="Arial"/>
          <w:sz w:val="20"/>
          <w:szCs w:val="20"/>
        </w:rPr>
      </w:pPr>
    </w:p>
    <w:p w14:paraId="2E066D68" w14:textId="3726642F" w:rsidR="00B757F5" w:rsidRPr="008B1A0D" w:rsidRDefault="002002E0" w:rsidP="001E1690">
      <w:pPr>
        <w:spacing w:after="0" w:line="276" w:lineRule="auto"/>
        <w:jc w:val="both"/>
        <w:rPr>
          <w:rFonts w:ascii="Arial" w:hAnsi="Arial" w:cs="Arial"/>
          <w:sz w:val="20"/>
          <w:szCs w:val="20"/>
        </w:rPr>
      </w:pPr>
      <w:r w:rsidRPr="0037568F">
        <w:rPr>
          <w:rFonts w:ascii="Arial" w:hAnsi="Arial" w:cs="Arial"/>
          <w:sz w:val="20"/>
          <w:szCs w:val="20"/>
        </w:rPr>
        <w:t xml:space="preserve">Vse popolne vloge bodo ločeno ocenili </w:t>
      </w:r>
      <w:r w:rsidR="0037568F" w:rsidRPr="0037568F">
        <w:rPr>
          <w:rFonts w:ascii="Arial" w:hAnsi="Arial" w:cs="Arial"/>
          <w:sz w:val="20"/>
          <w:szCs w:val="20"/>
        </w:rPr>
        <w:t>vsaj trije</w:t>
      </w:r>
      <w:r w:rsidRPr="0037568F">
        <w:rPr>
          <w:rFonts w:ascii="Arial" w:hAnsi="Arial" w:cs="Arial"/>
          <w:sz w:val="20"/>
          <w:szCs w:val="20"/>
        </w:rPr>
        <w:t xml:space="preserve"> člani strokovne komisije. Končna ocena strokovne komisije bo oblikova</w:t>
      </w:r>
      <w:r w:rsidR="00ED3911" w:rsidRPr="0037568F">
        <w:rPr>
          <w:rFonts w:ascii="Arial" w:hAnsi="Arial" w:cs="Arial"/>
          <w:sz w:val="20"/>
          <w:szCs w:val="20"/>
        </w:rPr>
        <w:t>na</w:t>
      </w:r>
      <w:r w:rsidRPr="0037568F">
        <w:rPr>
          <w:rFonts w:ascii="Arial" w:hAnsi="Arial" w:cs="Arial"/>
          <w:sz w:val="20"/>
          <w:szCs w:val="20"/>
        </w:rPr>
        <w:t xml:space="preserve"> na podlagi povprečja podeljenih končnih ocen posameznih ocenjevalcev.</w:t>
      </w:r>
      <w:r w:rsidR="009000BC" w:rsidRPr="0037568F">
        <w:rPr>
          <w:rFonts w:ascii="Arial" w:eastAsia="Times New Roman" w:hAnsi="Arial" w:cs="Arial"/>
          <w:kern w:val="0"/>
          <w:sz w:val="20"/>
          <w:szCs w:val="20"/>
          <w:lang w:eastAsia="sl-SI"/>
          <w14:ligatures w14:val="none"/>
        </w:rPr>
        <w:t xml:space="preserve"> </w:t>
      </w:r>
      <w:r w:rsidR="009000BC" w:rsidRPr="0037568F">
        <w:rPr>
          <w:rFonts w:ascii="Arial" w:hAnsi="Arial" w:cs="Arial"/>
          <w:sz w:val="20"/>
          <w:szCs w:val="20"/>
        </w:rPr>
        <w:t xml:space="preserve">V </w:t>
      </w:r>
      <w:r w:rsidR="009000BC" w:rsidRPr="008B1A0D">
        <w:rPr>
          <w:rFonts w:ascii="Arial" w:hAnsi="Arial" w:cs="Arial"/>
          <w:sz w:val="20"/>
          <w:szCs w:val="20"/>
        </w:rPr>
        <w:t xml:space="preserve">primeru, da bosta dve vlogi ocenjeni z enakim številom točk, se </w:t>
      </w:r>
      <w:r w:rsidR="00675EE6" w:rsidRPr="008B1A0D">
        <w:rPr>
          <w:rFonts w:ascii="Arial" w:hAnsi="Arial" w:cs="Arial"/>
          <w:sz w:val="20"/>
          <w:szCs w:val="20"/>
        </w:rPr>
        <w:t>izbere prijavitelj, ki</w:t>
      </w:r>
      <w:r w:rsidR="00675EE6" w:rsidRPr="00415F37">
        <w:rPr>
          <w:rFonts w:ascii="Arial" w:hAnsi="Arial" w:cs="Arial"/>
          <w:sz w:val="20"/>
          <w:szCs w:val="20"/>
        </w:rPr>
        <w:t xml:space="preserve"> ima večje število točk po spodaj naštetih merilih in v vrstnem redu, kot so zapisani</w:t>
      </w:r>
      <w:r w:rsidR="00675EE6" w:rsidRPr="008B1A0D">
        <w:rPr>
          <w:rFonts w:ascii="Arial" w:hAnsi="Arial" w:cs="Arial"/>
          <w:sz w:val="20"/>
          <w:szCs w:val="20"/>
        </w:rPr>
        <w:t>:</w:t>
      </w:r>
    </w:p>
    <w:p w14:paraId="5E41896C" w14:textId="77777777" w:rsidR="00B757F5" w:rsidRPr="008B1A0D" w:rsidRDefault="00B757F5" w:rsidP="001E1690">
      <w:pPr>
        <w:spacing w:after="0" w:line="276" w:lineRule="auto"/>
        <w:jc w:val="both"/>
        <w:rPr>
          <w:rFonts w:ascii="Arial" w:hAnsi="Arial" w:cs="Arial"/>
          <w:sz w:val="20"/>
          <w:szCs w:val="20"/>
        </w:rPr>
      </w:pPr>
    </w:p>
    <w:p w14:paraId="7497F2FC" w14:textId="52BEB5B1" w:rsidR="00675EE6" w:rsidRPr="0076608B" w:rsidRDefault="00B757F5" w:rsidP="00675EE6">
      <w:pPr>
        <w:pStyle w:val="Odstavekseznama"/>
        <w:numPr>
          <w:ilvl w:val="0"/>
          <w:numId w:val="58"/>
        </w:numPr>
        <w:spacing w:after="0" w:line="276" w:lineRule="auto"/>
        <w:jc w:val="both"/>
        <w:rPr>
          <w:rFonts w:ascii="Arial" w:hAnsi="Arial" w:cs="Arial"/>
          <w:sz w:val="20"/>
          <w:szCs w:val="20"/>
        </w:rPr>
      </w:pPr>
      <w:r w:rsidRPr="0076608B">
        <w:rPr>
          <w:rFonts w:ascii="Arial" w:hAnsi="Arial" w:cs="Arial"/>
          <w:sz w:val="20"/>
          <w:szCs w:val="20"/>
        </w:rPr>
        <w:t xml:space="preserve">Ima večje skupno število točk po merilu št. </w:t>
      </w:r>
      <w:r w:rsidRPr="0076608B">
        <w:rPr>
          <w:rFonts w:ascii="Arial" w:hAnsi="Arial" w:cs="Arial"/>
          <w:i/>
          <w:iCs/>
          <w:sz w:val="20"/>
          <w:szCs w:val="20"/>
        </w:rPr>
        <w:t>1 Ustreznost projekta</w:t>
      </w:r>
      <w:r w:rsidRPr="0076608B">
        <w:rPr>
          <w:rFonts w:ascii="Arial" w:hAnsi="Arial" w:cs="Arial"/>
          <w:sz w:val="20"/>
          <w:szCs w:val="20"/>
        </w:rPr>
        <w:t xml:space="preserve">, </w:t>
      </w:r>
    </w:p>
    <w:p w14:paraId="765285D7" w14:textId="2CEF469A" w:rsidR="00B757F5" w:rsidRPr="009170C1" w:rsidRDefault="009170C1" w:rsidP="00675EE6">
      <w:pPr>
        <w:pStyle w:val="Odstavekseznama"/>
        <w:numPr>
          <w:ilvl w:val="0"/>
          <w:numId w:val="58"/>
        </w:numPr>
        <w:spacing w:after="0" w:line="276" w:lineRule="auto"/>
        <w:jc w:val="both"/>
        <w:rPr>
          <w:rFonts w:ascii="Arial" w:hAnsi="Arial" w:cs="Arial"/>
          <w:sz w:val="20"/>
          <w:szCs w:val="20"/>
        </w:rPr>
      </w:pPr>
      <w:r>
        <w:rPr>
          <w:rFonts w:ascii="Arial" w:hAnsi="Arial" w:cs="Arial"/>
          <w:sz w:val="20"/>
          <w:szCs w:val="20"/>
        </w:rPr>
        <w:t>Č</w:t>
      </w:r>
      <w:r w:rsidR="00675EE6" w:rsidRPr="009170C1">
        <w:rPr>
          <w:rFonts w:ascii="Arial" w:hAnsi="Arial" w:cs="Arial"/>
          <w:sz w:val="20"/>
          <w:szCs w:val="20"/>
        </w:rPr>
        <w:t xml:space="preserve">e sta dva ali več prijaviteljev še vedno izenačena po številu točk, </w:t>
      </w:r>
      <w:r w:rsidR="00B757F5" w:rsidRPr="009170C1">
        <w:rPr>
          <w:rFonts w:ascii="Arial" w:hAnsi="Arial" w:cs="Arial"/>
          <w:sz w:val="20"/>
          <w:szCs w:val="20"/>
        </w:rPr>
        <w:t>pridobi prednost prijavitelj, ki ima večje število točk po kriterijih</w:t>
      </w:r>
      <w:r>
        <w:rPr>
          <w:rFonts w:ascii="Arial" w:hAnsi="Arial" w:cs="Arial"/>
          <w:sz w:val="20"/>
          <w:szCs w:val="20"/>
        </w:rPr>
        <w:t xml:space="preserve"> tega merila</w:t>
      </w:r>
      <w:r w:rsidR="00675EE6" w:rsidRPr="009170C1">
        <w:rPr>
          <w:rFonts w:ascii="Arial" w:hAnsi="Arial" w:cs="Arial"/>
          <w:sz w:val="20"/>
          <w:szCs w:val="20"/>
        </w:rPr>
        <w:t xml:space="preserve"> od 1.1 do 1.3 v vrstnem redu </w:t>
      </w:r>
      <w:r w:rsidR="00B757F5" w:rsidRPr="009170C1">
        <w:rPr>
          <w:rFonts w:ascii="Arial" w:hAnsi="Arial" w:cs="Arial"/>
          <w:sz w:val="20"/>
          <w:szCs w:val="20"/>
        </w:rPr>
        <w:t>zapisa.</w:t>
      </w:r>
    </w:p>
    <w:p w14:paraId="54989E69" w14:textId="6F69A5C5" w:rsidR="008B1A0D" w:rsidRPr="0076608B" w:rsidRDefault="00675EE6" w:rsidP="00B757F5">
      <w:pPr>
        <w:pStyle w:val="Odstavekseznama"/>
        <w:numPr>
          <w:ilvl w:val="0"/>
          <w:numId w:val="58"/>
        </w:numPr>
        <w:spacing w:after="0" w:line="276" w:lineRule="auto"/>
        <w:jc w:val="both"/>
        <w:rPr>
          <w:rFonts w:ascii="Arial" w:hAnsi="Arial" w:cs="Arial"/>
          <w:sz w:val="20"/>
          <w:szCs w:val="20"/>
        </w:rPr>
      </w:pPr>
      <w:r w:rsidRPr="0076608B">
        <w:rPr>
          <w:rFonts w:ascii="Arial" w:hAnsi="Arial" w:cs="Arial"/>
          <w:sz w:val="20"/>
          <w:szCs w:val="20"/>
        </w:rPr>
        <w:t xml:space="preserve">Če sta dva ali več prijaviteljev še vedno izenačena po številu točk je </w:t>
      </w:r>
      <w:r w:rsidR="009170C1" w:rsidRPr="009170C1">
        <w:rPr>
          <w:rFonts w:ascii="Arial" w:hAnsi="Arial" w:cs="Arial"/>
          <w:sz w:val="20"/>
          <w:szCs w:val="20"/>
        </w:rPr>
        <w:t>naslednji</w:t>
      </w:r>
      <w:r w:rsidRPr="0076608B">
        <w:rPr>
          <w:rFonts w:ascii="Arial" w:hAnsi="Arial" w:cs="Arial"/>
          <w:sz w:val="20"/>
          <w:szCs w:val="20"/>
        </w:rPr>
        <w:t xml:space="preserve"> kriterij </w:t>
      </w:r>
      <w:r w:rsidR="00B757F5" w:rsidRPr="0076608B">
        <w:rPr>
          <w:rFonts w:ascii="Arial" w:hAnsi="Arial" w:cs="Arial"/>
          <w:sz w:val="20"/>
          <w:szCs w:val="20"/>
        </w:rPr>
        <w:t xml:space="preserve">večje skupno število točk po merilu št. </w:t>
      </w:r>
      <w:r w:rsidR="00B757F5" w:rsidRPr="0076608B">
        <w:rPr>
          <w:rFonts w:ascii="Arial" w:hAnsi="Arial" w:cs="Arial"/>
          <w:i/>
          <w:iCs/>
          <w:sz w:val="20"/>
          <w:szCs w:val="20"/>
        </w:rPr>
        <w:t>3 Usposobljenost za izvedbo projekta</w:t>
      </w:r>
      <w:r w:rsidR="008B1A0D" w:rsidRPr="0076608B">
        <w:rPr>
          <w:rFonts w:ascii="Arial" w:hAnsi="Arial" w:cs="Arial"/>
          <w:i/>
          <w:iCs/>
          <w:sz w:val="20"/>
          <w:szCs w:val="20"/>
        </w:rPr>
        <w:t>.</w:t>
      </w:r>
    </w:p>
    <w:p w14:paraId="099ACC72" w14:textId="33B8DA59" w:rsidR="008B1A0D" w:rsidRPr="0076608B" w:rsidRDefault="008B1A0D" w:rsidP="008B1A0D">
      <w:pPr>
        <w:pStyle w:val="Odstavekseznama"/>
        <w:numPr>
          <w:ilvl w:val="0"/>
          <w:numId w:val="58"/>
        </w:numPr>
        <w:spacing w:after="0" w:line="276" w:lineRule="auto"/>
        <w:jc w:val="both"/>
        <w:rPr>
          <w:rFonts w:ascii="Arial" w:hAnsi="Arial" w:cs="Arial"/>
          <w:sz w:val="20"/>
          <w:szCs w:val="20"/>
        </w:rPr>
      </w:pPr>
      <w:r w:rsidRPr="0076608B">
        <w:rPr>
          <w:rFonts w:ascii="Arial" w:hAnsi="Arial" w:cs="Arial"/>
          <w:sz w:val="20"/>
          <w:szCs w:val="20"/>
        </w:rPr>
        <w:t>Če sta dva ali več prijaviteljev še vedno izenačena po prejšnji merilih</w:t>
      </w:r>
      <w:r w:rsidR="00B757F5" w:rsidRPr="0076608B">
        <w:rPr>
          <w:rFonts w:ascii="Arial" w:hAnsi="Arial" w:cs="Arial"/>
          <w:sz w:val="20"/>
          <w:szCs w:val="20"/>
        </w:rPr>
        <w:t>, pridobi prednost prijavitelj, ki ima večje število točk po kriterijih</w:t>
      </w:r>
      <w:r w:rsidRPr="0076608B">
        <w:rPr>
          <w:rFonts w:ascii="Arial" w:hAnsi="Arial" w:cs="Arial"/>
          <w:sz w:val="20"/>
          <w:szCs w:val="20"/>
        </w:rPr>
        <w:t xml:space="preserve"> </w:t>
      </w:r>
      <w:r w:rsidR="00135586">
        <w:rPr>
          <w:rFonts w:ascii="Arial" w:hAnsi="Arial" w:cs="Arial"/>
          <w:sz w:val="20"/>
          <w:szCs w:val="20"/>
        </w:rPr>
        <w:t xml:space="preserve">tega merila od </w:t>
      </w:r>
      <w:r w:rsidRPr="0076608B">
        <w:rPr>
          <w:rFonts w:ascii="Arial" w:hAnsi="Arial" w:cs="Arial"/>
          <w:sz w:val="20"/>
          <w:szCs w:val="20"/>
        </w:rPr>
        <w:t>3.1 do 3.6, v vrstnem redu zapisa.</w:t>
      </w:r>
    </w:p>
    <w:p w14:paraId="406AE291" w14:textId="559D5595" w:rsidR="00B757F5" w:rsidRPr="0076608B" w:rsidRDefault="008B1A0D" w:rsidP="008B1A0D">
      <w:pPr>
        <w:pStyle w:val="Odstavekseznama"/>
        <w:numPr>
          <w:ilvl w:val="0"/>
          <w:numId w:val="58"/>
        </w:numPr>
        <w:spacing w:after="0" w:line="276" w:lineRule="auto"/>
        <w:jc w:val="both"/>
        <w:rPr>
          <w:rFonts w:ascii="Arial" w:hAnsi="Arial" w:cs="Arial"/>
          <w:sz w:val="20"/>
          <w:szCs w:val="20"/>
        </w:rPr>
      </w:pPr>
      <w:r w:rsidRPr="0076608B">
        <w:rPr>
          <w:rFonts w:ascii="Arial" w:hAnsi="Arial" w:cs="Arial"/>
          <w:sz w:val="20"/>
          <w:szCs w:val="20"/>
        </w:rPr>
        <w:t>Če sta dva ali več prijaviteljev še vedno izenačena po številu točk, b</w:t>
      </w:r>
      <w:r w:rsidR="00B757F5" w:rsidRPr="0076608B">
        <w:rPr>
          <w:rFonts w:ascii="Arial" w:hAnsi="Arial" w:cs="Arial"/>
          <w:sz w:val="20"/>
          <w:szCs w:val="20"/>
        </w:rPr>
        <w:t>o odločil žreb, ki bo javen.</w:t>
      </w:r>
    </w:p>
    <w:p w14:paraId="15EC9795" w14:textId="77777777" w:rsidR="00B757F5" w:rsidRDefault="00B757F5" w:rsidP="001E1690">
      <w:pPr>
        <w:spacing w:after="0" w:line="276" w:lineRule="auto"/>
        <w:jc w:val="both"/>
        <w:rPr>
          <w:rFonts w:ascii="Arial" w:hAnsi="Arial" w:cs="Arial"/>
          <w:sz w:val="20"/>
          <w:szCs w:val="20"/>
        </w:rPr>
      </w:pPr>
    </w:p>
    <w:p w14:paraId="137FACD6" w14:textId="2AEE43A1" w:rsidR="005D79B2" w:rsidRDefault="002002E0" w:rsidP="001E1690">
      <w:pPr>
        <w:spacing w:after="0" w:line="276" w:lineRule="auto"/>
        <w:jc w:val="both"/>
        <w:rPr>
          <w:rFonts w:ascii="Arial" w:hAnsi="Arial" w:cs="Arial"/>
          <w:sz w:val="20"/>
          <w:szCs w:val="20"/>
        </w:rPr>
      </w:pPr>
      <w:r w:rsidRPr="00F81DDA">
        <w:rPr>
          <w:rFonts w:ascii="Arial" w:hAnsi="Arial" w:cs="Arial"/>
          <w:sz w:val="20"/>
          <w:szCs w:val="20"/>
        </w:rPr>
        <w:t>Na osnovi rezultatov ocenjevanja bo strokovna komisija oblikovala predlog prejemnikov sredstev.</w:t>
      </w:r>
    </w:p>
    <w:p w14:paraId="4FCE965F" w14:textId="77777777" w:rsidR="00B2780A" w:rsidRPr="00F81DDA" w:rsidRDefault="00B2780A" w:rsidP="001E1690">
      <w:pPr>
        <w:spacing w:after="0" w:line="276" w:lineRule="auto"/>
        <w:jc w:val="both"/>
        <w:rPr>
          <w:rFonts w:ascii="Arial" w:hAnsi="Arial" w:cs="Arial"/>
          <w:sz w:val="20"/>
          <w:szCs w:val="20"/>
        </w:rPr>
      </w:pPr>
    </w:p>
    <w:p w14:paraId="5307DD99" w14:textId="77777777" w:rsidR="00FF5929" w:rsidRPr="00F81DDA" w:rsidRDefault="00FF5929" w:rsidP="001E1690">
      <w:pPr>
        <w:spacing w:after="0" w:line="276" w:lineRule="auto"/>
        <w:jc w:val="both"/>
        <w:rPr>
          <w:rFonts w:ascii="Arial" w:hAnsi="Arial" w:cs="Arial"/>
          <w:sz w:val="20"/>
          <w:szCs w:val="20"/>
        </w:rPr>
      </w:pPr>
      <w:r w:rsidRPr="00F81DDA">
        <w:rPr>
          <w:rFonts w:ascii="Arial" w:hAnsi="Arial" w:cs="Arial"/>
          <w:sz w:val="20"/>
          <w:szCs w:val="20"/>
        </w:rPr>
        <w:t xml:space="preserve">Strokovna komisija lahko na podlagi pregleda vlog oceni, da posamezne predlagane aktivnosti projekta niso upravičene do sofinanciranja ter od prijavitelja zahteva prilagoditev načrta aktivnosti projekta ter finančnega načrta projekta. Strokovna komisija lahko prav tako zniža posamezne postavke v finančnem načrtu, za katere meni, da so ocenjene previsoko, in zahteva prilagoditev finančnega načrta prijavitelja. </w:t>
      </w:r>
    </w:p>
    <w:p w14:paraId="6870B2CF" w14:textId="2B9A219A" w:rsidR="00FF5929" w:rsidRPr="00F81DDA" w:rsidRDefault="00FF5929" w:rsidP="001E1690">
      <w:pPr>
        <w:spacing w:after="0" w:line="276" w:lineRule="auto"/>
        <w:jc w:val="both"/>
        <w:rPr>
          <w:rFonts w:ascii="Arial" w:hAnsi="Arial" w:cs="Arial"/>
          <w:sz w:val="20"/>
          <w:szCs w:val="20"/>
        </w:rPr>
      </w:pPr>
      <w:r w:rsidRPr="00F81DDA">
        <w:rPr>
          <w:rFonts w:ascii="Arial" w:hAnsi="Arial" w:cs="Arial"/>
          <w:sz w:val="20"/>
          <w:szCs w:val="20"/>
        </w:rPr>
        <w:lastRenderedPageBreak/>
        <w:t>V primeru, da bo prijavitelj v prijavi kot upravičene stroške navedel tudi stroške, ki niso upravičeni do sofinanciranja iz ESS+, bo strokovna komisija ustrezno znižala višino sofinanciranja ter prijavitelju predlagala nižjo višino sofinanciranja od zaprošene. V primeru, da se prijavitelj ne bo strinjal s predlagano spremembo aktivnosti projekta ter finančnega načrta projekta ali se ne bo odzval v roku in na način, ki bo določen v pozivu, se šteje, da odstopa od vloge.</w:t>
      </w:r>
    </w:p>
    <w:p w14:paraId="68953027" w14:textId="77777777" w:rsidR="008D76E7" w:rsidRDefault="008D76E7" w:rsidP="001E1690">
      <w:pPr>
        <w:spacing w:after="0" w:line="276" w:lineRule="auto"/>
        <w:jc w:val="both"/>
        <w:rPr>
          <w:rFonts w:ascii="Arial" w:hAnsi="Arial" w:cs="Arial"/>
          <w:sz w:val="20"/>
          <w:szCs w:val="20"/>
        </w:rPr>
      </w:pPr>
    </w:p>
    <w:p w14:paraId="068D557C" w14:textId="1F9AC81D" w:rsidR="007F760B" w:rsidRDefault="007F760B" w:rsidP="001E1690">
      <w:pPr>
        <w:spacing w:after="0" w:line="276" w:lineRule="auto"/>
        <w:jc w:val="both"/>
        <w:rPr>
          <w:rFonts w:ascii="Arial" w:hAnsi="Arial" w:cs="Arial"/>
          <w:sz w:val="20"/>
          <w:szCs w:val="20"/>
        </w:rPr>
      </w:pPr>
      <w:r w:rsidRPr="00F81DDA">
        <w:rPr>
          <w:rFonts w:ascii="Arial" w:hAnsi="Arial" w:cs="Arial"/>
          <w:sz w:val="20"/>
          <w:szCs w:val="20"/>
        </w:rPr>
        <w:t>Strokovna komisija lahko od prijaviteljev zahteva tudi dodatna pojasnila oziroma obrazložitve o projektu, aktivnostih in načrtovanih stroških. V primeru, da pojasnila ne bodo posredovana v roku in na način, ki bo določen v pozivu, bo strokovna komisija vlogo ocenila na podlagi obstoječih podatkov. V primeru potrebe po dodatnih pojasnilih ali minimalnih spremembah vloge, ki nimajo bistvenih vplivov na vsebino projekta oziroma vloge, se bo prijaviteljem po elektronski pošti poslal poziv za posredovanje sprememb, in sicer na elektronski naslov prijavitelja, naveden na prijavnem obrazcu</w:t>
      </w:r>
      <w:r w:rsidR="001B7439" w:rsidRPr="00F81DDA">
        <w:rPr>
          <w:rFonts w:ascii="Arial" w:hAnsi="Arial" w:cs="Arial"/>
          <w:sz w:val="20"/>
          <w:szCs w:val="20"/>
        </w:rPr>
        <w:t>.</w:t>
      </w:r>
    </w:p>
    <w:p w14:paraId="541DCD6C" w14:textId="77777777" w:rsidR="009F1B8E" w:rsidRDefault="009F1B8E" w:rsidP="001E1690">
      <w:pPr>
        <w:spacing w:after="0" w:line="276" w:lineRule="auto"/>
        <w:jc w:val="both"/>
        <w:rPr>
          <w:rFonts w:ascii="Arial" w:hAnsi="Arial" w:cs="Arial"/>
          <w:sz w:val="20"/>
          <w:szCs w:val="20"/>
        </w:rPr>
      </w:pPr>
    </w:p>
    <w:p w14:paraId="49226C45" w14:textId="39D1EA11" w:rsidR="001B7439" w:rsidRPr="00F9730C" w:rsidRDefault="001B7439" w:rsidP="00F9730C">
      <w:pPr>
        <w:pStyle w:val="Naslov3"/>
      </w:pPr>
      <w:bookmarkStart w:id="67" w:name="_Toc193435534"/>
      <w:r w:rsidRPr="00F9730C">
        <w:t>Obveščanje o izbiri</w:t>
      </w:r>
      <w:bookmarkEnd w:id="67"/>
      <w:r w:rsidRPr="00F9730C">
        <w:t xml:space="preserve"> </w:t>
      </w:r>
    </w:p>
    <w:p w14:paraId="65FB4F52" w14:textId="77777777" w:rsidR="008D76E7" w:rsidRDefault="008D76E7" w:rsidP="001E1690">
      <w:pPr>
        <w:spacing w:after="0" w:line="276" w:lineRule="auto"/>
        <w:jc w:val="both"/>
        <w:rPr>
          <w:rFonts w:ascii="Arial" w:eastAsia="Calibri" w:hAnsi="Arial" w:cs="Arial"/>
          <w:sz w:val="20"/>
          <w:szCs w:val="20"/>
        </w:rPr>
      </w:pPr>
    </w:p>
    <w:p w14:paraId="48A06556" w14:textId="3EABF5A3" w:rsidR="001B7439" w:rsidRDefault="001B7439" w:rsidP="001E1690">
      <w:pPr>
        <w:spacing w:after="0" w:line="276" w:lineRule="auto"/>
        <w:jc w:val="both"/>
        <w:rPr>
          <w:rFonts w:ascii="Arial" w:eastAsia="Calibri" w:hAnsi="Arial" w:cs="Arial"/>
          <w:sz w:val="20"/>
          <w:szCs w:val="20"/>
        </w:rPr>
      </w:pPr>
      <w:r w:rsidRPr="00F81DDA">
        <w:rPr>
          <w:rFonts w:ascii="Arial" w:eastAsia="Calibri" w:hAnsi="Arial" w:cs="Arial"/>
          <w:sz w:val="20"/>
          <w:szCs w:val="20"/>
        </w:rPr>
        <w:t xml:space="preserve">O dodelitvi sredstev po tem javnem razpisu bo na predlog strokovne komisije s sklepom odločil minister oziroma oseba, ki je od njega pooblaščena za sprejetje odločitve o dodelitvi sredstev. </w:t>
      </w:r>
    </w:p>
    <w:p w14:paraId="792EE1BC" w14:textId="77777777" w:rsidR="008D76E7" w:rsidRPr="00F81DDA" w:rsidRDefault="008D76E7" w:rsidP="001E1690">
      <w:pPr>
        <w:spacing w:after="0" w:line="276" w:lineRule="auto"/>
        <w:jc w:val="both"/>
        <w:rPr>
          <w:rFonts w:ascii="Arial" w:eastAsia="Calibri" w:hAnsi="Arial" w:cs="Arial"/>
          <w:sz w:val="20"/>
          <w:szCs w:val="20"/>
        </w:rPr>
      </w:pPr>
    </w:p>
    <w:p w14:paraId="4C5C7F04" w14:textId="21E3F399" w:rsidR="001B7439" w:rsidRPr="00F81DDA" w:rsidRDefault="001B7439" w:rsidP="001E1690">
      <w:pPr>
        <w:spacing w:after="0" w:line="276" w:lineRule="auto"/>
        <w:jc w:val="both"/>
        <w:rPr>
          <w:rFonts w:ascii="Arial" w:eastAsia="Calibri" w:hAnsi="Arial" w:cs="Arial"/>
          <w:sz w:val="20"/>
          <w:szCs w:val="20"/>
        </w:rPr>
      </w:pPr>
      <w:r w:rsidRPr="00F81DDA">
        <w:rPr>
          <w:rFonts w:ascii="Arial" w:eastAsia="Calibri" w:hAnsi="Arial" w:cs="Arial"/>
          <w:sz w:val="20"/>
          <w:szCs w:val="20"/>
        </w:rPr>
        <w:t xml:space="preserve">PT bo prijavitelje o izidu razpisa obvestilo najkasneje v 60-ih </w:t>
      </w:r>
      <w:r w:rsidR="000E6263">
        <w:rPr>
          <w:rFonts w:ascii="Arial" w:eastAsia="Calibri" w:hAnsi="Arial" w:cs="Arial"/>
          <w:sz w:val="20"/>
          <w:szCs w:val="20"/>
        </w:rPr>
        <w:t xml:space="preserve">(šestdesetih) </w:t>
      </w:r>
      <w:r w:rsidRPr="00F81DDA">
        <w:rPr>
          <w:rFonts w:ascii="Arial" w:eastAsia="Calibri" w:hAnsi="Arial" w:cs="Arial"/>
          <w:sz w:val="20"/>
          <w:szCs w:val="20"/>
        </w:rPr>
        <w:t xml:space="preserve">dneh po zaključku odpiranja prijav. Rezultati razpisa so informacije javnega značaja in bodo objavljeni na spletnih straneh ministrstva https://www.gov.si/drzavni-organi/ministrstva/ministrstvo-za-solidarno-prihodnost/ ter na spletni strani </w:t>
      </w:r>
      <w:hyperlink r:id="rId11" w:history="1">
        <w:r w:rsidRPr="00F81DDA">
          <w:rPr>
            <w:rFonts w:ascii="Arial" w:eastAsia="Calibri" w:hAnsi="Arial" w:cs="Arial"/>
            <w:color w:val="0563C1"/>
            <w:sz w:val="20"/>
            <w:szCs w:val="20"/>
          </w:rPr>
          <w:t>https://evropskasredstva.si</w:t>
        </w:r>
      </w:hyperlink>
      <w:r w:rsidRPr="00F81DDA">
        <w:rPr>
          <w:rFonts w:ascii="Arial" w:eastAsia="Calibri" w:hAnsi="Arial" w:cs="Arial"/>
          <w:sz w:val="20"/>
          <w:szCs w:val="20"/>
        </w:rPr>
        <w:t xml:space="preserve">. </w:t>
      </w:r>
    </w:p>
    <w:p w14:paraId="3A574828" w14:textId="77777777" w:rsidR="008D76E7" w:rsidRDefault="008D76E7" w:rsidP="001E1690">
      <w:pPr>
        <w:spacing w:after="0" w:line="276" w:lineRule="auto"/>
        <w:jc w:val="both"/>
        <w:rPr>
          <w:rFonts w:ascii="Arial" w:eastAsia="Calibri" w:hAnsi="Arial" w:cs="Arial"/>
          <w:sz w:val="20"/>
          <w:szCs w:val="20"/>
        </w:rPr>
      </w:pPr>
    </w:p>
    <w:p w14:paraId="13819013" w14:textId="4C27E61B" w:rsidR="001B7439" w:rsidRPr="00F81DDA" w:rsidRDefault="001B7439" w:rsidP="001E1690">
      <w:pPr>
        <w:spacing w:after="0" w:line="276" w:lineRule="auto"/>
        <w:jc w:val="both"/>
        <w:rPr>
          <w:rFonts w:ascii="Arial" w:eastAsia="Calibri" w:hAnsi="Arial" w:cs="Arial"/>
          <w:sz w:val="20"/>
          <w:szCs w:val="20"/>
        </w:rPr>
      </w:pPr>
      <w:r w:rsidRPr="00F81DDA">
        <w:rPr>
          <w:rFonts w:ascii="Arial" w:eastAsia="Calibri" w:hAnsi="Arial" w:cs="Arial"/>
          <w:sz w:val="20"/>
          <w:szCs w:val="20"/>
        </w:rPr>
        <w:t>Z izbranim prijavitel</w:t>
      </w:r>
      <w:r w:rsidR="00557E5B">
        <w:rPr>
          <w:rFonts w:ascii="Arial" w:eastAsia="Calibri" w:hAnsi="Arial" w:cs="Arial"/>
          <w:sz w:val="20"/>
          <w:szCs w:val="20"/>
        </w:rPr>
        <w:t>jem</w:t>
      </w:r>
      <w:r w:rsidRPr="00F81DDA">
        <w:rPr>
          <w:rFonts w:ascii="Arial" w:eastAsia="Calibri" w:hAnsi="Arial" w:cs="Arial"/>
          <w:sz w:val="20"/>
          <w:szCs w:val="20"/>
        </w:rPr>
        <w:t xml:space="preserve"> bo na podlagi sklepa ministra o </w:t>
      </w:r>
      <w:r w:rsidR="00F9730C">
        <w:rPr>
          <w:rFonts w:ascii="Arial" w:eastAsia="Calibri" w:hAnsi="Arial" w:cs="Arial"/>
          <w:sz w:val="20"/>
          <w:szCs w:val="20"/>
        </w:rPr>
        <w:t>dodelitvi sredstev,</w:t>
      </w:r>
      <w:r w:rsidRPr="00F81DDA">
        <w:rPr>
          <w:rFonts w:ascii="Arial" w:eastAsia="Calibri" w:hAnsi="Arial" w:cs="Arial"/>
          <w:sz w:val="20"/>
          <w:szCs w:val="20"/>
        </w:rPr>
        <w:t xml:space="preserve"> sklenjene pogodbe o sofinanciranju projekt</w:t>
      </w:r>
      <w:r w:rsidR="00557E5B">
        <w:rPr>
          <w:rFonts w:ascii="Arial" w:eastAsia="Calibri" w:hAnsi="Arial" w:cs="Arial"/>
          <w:sz w:val="20"/>
          <w:szCs w:val="20"/>
        </w:rPr>
        <w:t>a</w:t>
      </w:r>
      <w:r w:rsidRPr="00F81DDA">
        <w:rPr>
          <w:rFonts w:ascii="Arial" w:eastAsia="Calibri" w:hAnsi="Arial" w:cs="Arial"/>
          <w:sz w:val="20"/>
          <w:szCs w:val="20"/>
        </w:rPr>
        <w:t>. PT bo z izbranim</w:t>
      </w:r>
      <w:r w:rsidR="00557E5B">
        <w:rPr>
          <w:rFonts w:ascii="Arial" w:eastAsia="Calibri" w:hAnsi="Arial" w:cs="Arial"/>
          <w:sz w:val="20"/>
          <w:szCs w:val="20"/>
        </w:rPr>
        <w:t xml:space="preserve"> </w:t>
      </w:r>
      <w:r w:rsidRPr="00F81DDA">
        <w:rPr>
          <w:rFonts w:ascii="Arial" w:eastAsia="Calibri" w:hAnsi="Arial" w:cs="Arial"/>
          <w:sz w:val="20"/>
          <w:szCs w:val="20"/>
        </w:rPr>
        <w:t>prijavitelj</w:t>
      </w:r>
      <w:r w:rsidR="00557E5B">
        <w:rPr>
          <w:rFonts w:ascii="Arial" w:eastAsia="Calibri" w:hAnsi="Arial" w:cs="Arial"/>
          <w:sz w:val="20"/>
          <w:szCs w:val="20"/>
        </w:rPr>
        <w:t>em</w:t>
      </w:r>
      <w:r w:rsidRPr="00F81DDA">
        <w:rPr>
          <w:rFonts w:ascii="Arial" w:eastAsia="Calibri" w:hAnsi="Arial" w:cs="Arial"/>
          <w:sz w:val="20"/>
          <w:szCs w:val="20"/>
        </w:rPr>
        <w:t xml:space="preserve"> sklenil pogodbo o sofinanciranju (Priloga št. 1: Vzorec pogodbe o sofinanciranju) za celotno obdobje trajanja projekta. V primeru, da se prijavitelj v roku 8</w:t>
      </w:r>
      <w:r w:rsidR="00DE40C2">
        <w:rPr>
          <w:rFonts w:ascii="Arial" w:eastAsia="Calibri" w:hAnsi="Arial" w:cs="Arial"/>
          <w:sz w:val="20"/>
          <w:szCs w:val="20"/>
        </w:rPr>
        <w:t>.</w:t>
      </w:r>
      <w:r w:rsidRPr="00F81DDA">
        <w:rPr>
          <w:rFonts w:ascii="Arial" w:eastAsia="Calibri" w:hAnsi="Arial" w:cs="Arial"/>
          <w:sz w:val="20"/>
          <w:szCs w:val="20"/>
        </w:rPr>
        <w:t xml:space="preserve"> (osmih) dni od prejema poziva za podpis pogodbe o sofinanciranju projekta nanj ne odzove, se šteje, da je umaknil vlogo za pridobitev sredstev. </w:t>
      </w:r>
    </w:p>
    <w:p w14:paraId="27ECAAFF" w14:textId="77777777" w:rsidR="008D76E7" w:rsidRDefault="008D76E7" w:rsidP="001E1690">
      <w:pPr>
        <w:spacing w:after="0" w:line="276" w:lineRule="auto"/>
        <w:jc w:val="both"/>
        <w:rPr>
          <w:rFonts w:ascii="Arial" w:eastAsia="Calibri" w:hAnsi="Arial" w:cs="Arial"/>
          <w:b/>
          <w:bCs/>
          <w:sz w:val="20"/>
          <w:szCs w:val="20"/>
        </w:rPr>
      </w:pPr>
    </w:p>
    <w:p w14:paraId="6C80F7A6" w14:textId="56020E55" w:rsidR="001B7439" w:rsidRPr="00F9730C" w:rsidRDefault="001B7439" w:rsidP="00F9730C">
      <w:pPr>
        <w:pStyle w:val="Naslov3"/>
      </w:pPr>
      <w:bookmarkStart w:id="68" w:name="_Toc193435535"/>
      <w:r w:rsidRPr="00F9730C">
        <w:t>Pravno varstvo</w:t>
      </w:r>
      <w:bookmarkEnd w:id="68"/>
      <w:r w:rsidRPr="00F9730C">
        <w:t xml:space="preserve"> </w:t>
      </w:r>
    </w:p>
    <w:p w14:paraId="0BB14A25" w14:textId="77777777" w:rsidR="008D76E7" w:rsidRDefault="008D76E7" w:rsidP="001E1690">
      <w:pPr>
        <w:spacing w:after="0" w:line="276" w:lineRule="auto"/>
        <w:jc w:val="both"/>
        <w:rPr>
          <w:rFonts w:ascii="Arial" w:eastAsia="Calibri" w:hAnsi="Arial" w:cs="Arial"/>
          <w:sz w:val="20"/>
          <w:szCs w:val="20"/>
        </w:rPr>
      </w:pPr>
    </w:p>
    <w:p w14:paraId="4732C263" w14:textId="66FD16BC" w:rsidR="001B7439" w:rsidRPr="00F81DDA" w:rsidRDefault="001B7439" w:rsidP="001E1690">
      <w:pPr>
        <w:spacing w:after="0" w:line="276" w:lineRule="auto"/>
        <w:jc w:val="both"/>
        <w:rPr>
          <w:rFonts w:ascii="Arial" w:eastAsia="Calibri" w:hAnsi="Arial" w:cs="Arial"/>
          <w:sz w:val="20"/>
          <w:szCs w:val="20"/>
        </w:rPr>
      </w:pPr>
      <w:r w:rsidRPr="00F81DDA">
        <w:rPr>
          <w:rFonts w:ascii="Arial" w:eastAsia="Calibri" w:hAnsi="Arial" w:cs="Arial"/>
          <w:sz w:val="20"/>
          <w:szCs w:val="20"/>
        </w:rPr>
        <w:t>Zoper odločitev ministrstva o vlogi za dodelitev sredstev je dopusten upravni spor. Tožba se vloži pri Upravnem sodišču Republike Slovenije, Fajfarjeva 33, 1000 Ljubljana, v roku 30</w:t>
      </w:r>
      <w:r w:rsidR="005F361B">
        <w:rPr>
          <w:rFonts w:ascii="Arial" w:eastAsia="Calibri" w:hAnsi="Arial" w:cs="Arial"/>
          <w:sz w:val="20"/>
          <w:szCs w:val="20"/>
        </w:rPr>
        <w:t>.</w:t>
      </w:r>
      <w:r w:rsidRPr="00F81DDA">
        <w:rPr>
          <w:rFonts w:ascii="Arial" w:eastAsia="Calibri" w:hAnsi="Arial" w:cs="Arial"/>
          <w:sz w:val="20"/>
          <w:szCs w:val="20"/>
        </w:rPr>
        <w:t xml:space="preserve"> </w:t>
      </w:r>
      <w:r w:rsidR="00557E5B">
        <w:rPr>
          <w:rFonts w:ascii="Arial" w:eastAsia="Calibri" w:hAnsi="Arial" w:cs="Arial"/>
          <w:sz w:val="20"/>
          <w:szCs w:val="20"/>
        </w:rPr>
        <w:t>(trideset</w:t>
      </w:r>
      <w:r w:rsidR="005F361B">
        <w:rPr>
          <w:rFonts w:ascii="Arial" w:eastAsia="Calibri" w:hAnsi="Arial" w:cs="Arial"/>
          <w:sz w:val="20"/>
          <w:szCs w:val="20"/>
        </w:rPr>
        <w:t>ih</w:t>
      </w:r>
      <w:r w:rsidR="00557E5B">
        <w:rPr>
          <w:rFonts w:ascii="Arial" w:eastAsia="Calibri" w:hAnsi="Arial" w:cs="Arial"/>
          <w:sz w:val="20"/>
          <w:szCs w:val="20"/>
        </w:rPr>
        <w:t xml:space="preserve">) </w:t>
      </w:r>
      <w:r w:rsidRPr="00F81DDA">
        <w:rPr>
          <w:rFonts w:ascii="Arial" w:eastAsia="Calibri" w:hAnsi="Arial" w:cs="Arial"/>
          <w:sz w:val="20"/>
          <w:szCs w:val="20"/>
        </w:rPr>
        <w:t xml:space="preserve">dni od dneva vročitve sklepa, in sicer neposredno pisno na sodišču ali pa se mu pošlje po pošti. Šteje se, da je bila tožba vložena pri sodišču tisti dan, ko je bila priporočeno oddana na pošto. Tožba se vloži v toliko izvodih, kolikor je strank v postopku. Tožbi je treba priložiti sklep, ki se izpodbija, v izvirniku, prepisu ali kopiji. Tožba ne ovira izvršitve sklepa, zoper katerega je vložena, oziroma ne zadrži podpisa pogodbe o sofinanciranju projekta z izbranimi prijavitelji. </w:t>
      </w:r>
    </w:p>
    <w:p w14:paraId="639A47CC" w14:textId="77777777" w:rsidR="005F361B" w:rsidRDefault="005F361B" w:rsidP="001E1690">
      <w:pPr>
        <w:spacing w:after="0" w:line="276" w:lineRule="auto"/>
        <w:jc w:val="both"/>
        <w:rPr>
          <w:rFonts w:ascii="Arial" w:eastAsia="Calibri" w:hAnsi="Arial" w:cs="Arial"/>
          <w:b/>
          <w:bCs/>
          <w:sz w:val="20"/>
          <w:szCs w:val="20"/>
        </w:rPr>
      </w:pPr>
    </w:p>
    <w:p w14:paraId="01581B0C" w14:textId="04A53F5B" w:rsidR="001B7439" w:rsidRPr="00F9730C" w:rsidRDefault="001B7439" w:rsidP="00F9730C">
      <w:pPr>
        <w:pStyle w:val="Naslov3"/>
      </w:pPr>
      <w:bookmarkStart w:id="69" w:name="_Toc193435536"/>
      <w:r w:rsidRPr="00F9730C">
        <w:t>Pogoji za spremembo javnega razpisa</w:t>
      </w:r>
      <w:bookmarkEnd w:id="69"/>
      <w:r w:rsidRPr="00F9730C">
        <w:t xml:space="preserve"> </w:t>
      </w:r>
    </w:p>
    <w:p w14:paraId="78AFB47B" w14:textId="77777777" w:rsidR="008D76E7" w:rsidRDefault="008D76E7" w:rsidP="001E1690">
      <w:pPr>
        <w:spacing w:after="0" w:line="276" w:lineRule="auto"/>
        <w:jc w:val="both"/>
        <w:rPr>
          <w:rFonts w:ascii="Arial" w:eastAsia="Calibri" w:hAnsi="Arial" w:cs="Arial"/>
          <w:sz w:val="20"/>
          <w:szCs w:val="20"/>
        </w:rPr>
      </w:pPr>
    </w:p>
    <w:p w14:paraId="2C124EFD" w14:textId="7C0C74AD" w:rsidR="006F5B10" w:rsidRDefault="001B7439" w:rsidP="001E1690">
      <w:pPr>
        <w:spacing w:after="0" w:line="276" w:lineRule="auto"/>
        <w:jc w:val="both"/>
        <w:rPr>
          <w:rFonts w:ascii="Arial" w:eastAsia="Calibri" w:hAnsi="Arial" w:cs="Arial"/>
          <w:color w:val="0563C1"/>
          <w:sz w:val="20"/>
          <w:szCs w:val="20"/>
        </w:rPr>
      </w:pPr>
      <w:r w:rsidRPr="00F81DDA">
        <w:rPr>
          <w:rFonts w:ascii="Arial" w:eastAsia="Calibri" w:hAnsi="Arial" w:cs="Arial"/>
          <w:sz w:val="20"/>
          <w:szCs w:val="20"/>
        </w:rPr>
        <w:t xml:space="preserve">Pred potekom roka za oddajo vlog lahko ministrstvo spremeni razpisno dokumentacijo z izdajo sprememb oziroma dopolnitev. Vsaka taka sprememba oziroma dopolnitev bo sestavni del razpisne dokumentacije in bo objavljena tudi na spletnem naslovu </w:t>
      </w:r>
      <w:hyperlink r:id="rId12" w:history="1">
        <w:r w:rsidR="00785095" w:rsidRPr="00EF3E4B">
          <w:rPr>
            <w:rStyle w:val="Hiperpovezava"/>
            <w:rFonts w:ascii="Arial" w:eastAsia="Calibri" w:hAnsi="Arial" w:cs="Arial"/>
            <w:sz w:val="20"/>
            <w:szCs w:val="20"/>
          </w:rPr>
          <w:t>https://www.gov.si/drzavni-organi/ministrstva/ministrstvo-za-solidarno-prihodnost/</w:t>
        </w:r>
      </w:hyperlink>
      <w:r w:rsidR="00CF4868">
        <w:rPr>
          <w:rFonts w:ascii="Arial" w:eastAsia="Calibri" w:hAnsi="Arial" w:cs="Arial"/>
          <w:color w:val="0563C1"/>
          <w:sz w:val="20"/>
          <w:szCs w:val="20"/>
        </w:rPr>
        <w:t>.</w:t>
      </w:r>
    </w:p>
    <w:p w14:paraId="6980EC23" w14:textId="77777777" w:rsidR="00785095" w:rsidRDefault="00785095" w:rsidP="001E1690">
      <w:pPr>
        <w:spacing w:after="0" w:line="276" w:lineRule="auto"/>
        <w:jc w:val="both"/>
        <w:rPr>
          <w:rFonts w:ascii="Arial" w:eastAsia="Calibri" w:hAnsi="Arial" w:cs="Arial"/>
          <w:b/>
          <w:bCs/>
          <w:sz w:val="20"/>
          <w:szCs w:val="20"/>
        </w:rPr>
      </w:pPr>
    </w:p>
    <w:p w14:paraId="6EC5E8E6" w14:textId="081D9469" w:rsidR="005F361B" w:rsidRDefault="005F361B">
      <w:pPr>
        <w:rPr>
          <w:rFonts w:ascii="Arial" w:eastAsia="Calibri" w:hAnsi="Arial" w:cs="Arial"/>
          <w:b/>
          <w:bCs/>
          <w:sz w:val="20"/>
          <w:szCs w:val="20"/>
        </w:rPr>
      </w:pPr>
      <w:r>
        <w:rPr>
          <w:rFonts w:ascii="Arial" w:eastAsia="Calibri" w:hAnsi="Arial" w:cs="Arial"/>
          <w:b/>
          <w:bCs/>
          <w:sz w:val="20"/>
          <w:szCs w:val="20"/>
        </w:rPr>
        <w:br w:type="page"/>
      </w:r>
    </w:p>
    <w:p w14:paraId="377EB321" w14:textId="19E38A74" w:rsidR="005D79B2" w:rsidRPr="00E05170" w:rsidRDefault="00B20D1E" w:rsidP="00F9730C">
      <w:pPr>
        <w:pStyle w:val="Naslov1"/>
      </w:pPr>
      <w:bookmarkStart w:id="70" w:name="_Toc193435537"/>
      <w:r w:rsidRPr="00E05170">
        <w:lastRenderedPageBreak/>
        <w:t>VAROVANJE OSEBNIH PODATKOV IN POSLOVNIH SKRIVNOSTI</w:t>
      </w:r>
      <w:bookmarkEnd w:id="70"/>
    </w:p>
    <w:p w14:paraId="369B3524" w14:textId="77777777" w:rsidR="000A3637" w:rsidRPr="00F81DDA" w:rsidRDefault="000A3637" w:rsidP="001E1690">
      <w:pPr>
        <w:spacing w:after="0" w:line="276" w:lineRule="auto"/>
        <w:jc w:val="both"/>
        <w:rPr>
          <w:rFonts w:ascii="Arial" w:hAnsi="Arial" w:cs="Arial"/>
          <w:sz w:val="20"/>
          <w:szCs w:val="20"/>
        </w:rPr>
      </w:pPr>
    </w:p>
    <w:p w14:paraId="407AD7E9" w14:textId="77777777" w:rsidR="000A3637" w:rsidRPr="00F81DDA" w:rsidRDefault="000A3637" w:rsidP="001E1690">
      <w:pPr>
        <w:spacing w:after="0" w:line="276" w:lineRule="auto"/>
        <w:jc w:val="both"/>
        <w:rPr>
          <w:rFonts w:ascii="Arial" w:hAnsi="Arial" w:cs="Arial"/>
          <w:sz w:val="20"/>
          <w:szCs w:val="20"/>
        </w:rPr>
      </w:pPr>
    </w:p>
    <w:p w14:paraId="5762B01D" w14:textId="30A8380B" w:rsidR="000222B8" w:rsidRDefault="000222B8" w:rsidP="001E1690">
      <w:pPr>
        <w:spacing w:after="0" w:line="276" w:lineRule="auto"/>
        <w:jc w:val="both"/>
        <w:rPr>
          <w:rFonts w:ascii="Arial" w:hAnsi="Arial" w:cs="Arial"/>
          <w:sz w:val="20"/>
          <w:szCs w:val="20"/>
        </w:rPr>
      </w:pPr>
      <w:r w:rsidRPr="00F81DDA">
        <w:rPr>
          <w:rFonts w:ascii="Arial" w:hAnsi="Arial" w:cs="Arial"/>
          <w:sz w:val="20"/>
          <w:szCs w:val="20"/>
        </w:rPr>
        <w:t xml:space="preserve">Varovanje osebnih podatkov bo zagotovljeno v skladu z veljavno zakonodajo, ki ureja varovanje osebnih podatkov. </w:t>
      </w:r>
    </w:p>
    <w:p w14:paraId="607F3E65" w14:textId="77777777" w:rsidR="000A3637" w:rsidRPr="00F81DDA" w:rsidRDefault="000A3637" w:rsidP="001E1690">
      <w:pPr>
        <w:spacing w:after="0" w:line="276" w:lineRule="auto"/>
        <w:jc w:val="both"/>
        <w:rPr>
          <w:rFonts w:ascii="Arial" w:hAnsi="Arial" w:cs="Arial"/>
          <w:sz w:val="20"/>
          <w:szCs w:val="20"/>
        </w:rPr>
      </w:pPr>
    </w:p>
    <w:p w14:paraId="000B1BEF" w14:textId="4C53B814" w:rsidR="000222B8" w:rsidRPr="00F81DDA" w:rsidRDefault="000222B8" w:rsidP="001E1690">
      <w:pPr>
        <w:spacing w:after="0" w:line="276" w:lineRule="auto"/>
        <w:jc w:val="both"/>
        <w:rPr>
          <w:rFonts w:ascii="Arial" w:hAnsi="Arial" w:cs="Arial"/>
          <w:sz w:val="20"/>
          <w:szCs w:val="20"/>
        </w:rPr>
      </w:pPr>
      <w:r w:rsidRPr="00F81DDA">
        <w:rPr>
          <w:rFonts w:ascii="Arial" w:hAnsi="Arial" w:cs="Arial"/>
          <w:sz w:val="20"/>
          <w:szCs w:val="20"/>
        </w:rPr>
        <w:t xml:space="preserve">Izbrani prijavitelj se s predložitvijo vloge na javni razpis strinja, da se v primeru izbora vloge javno objavijo osnovni podatki o projektu, prejemniku sredstev ter odobrenih in izplačanih denarnih sredstvih, </w:t>
      </w:r>
      <w:r w:rsidR="000A3637">
        <w:rPr>
          <w:rFonts w:ascii="Arial" w:hAnsi="Arial" w:cs="Arial"/>
          <w:sz w:val="20"/>
          <w:szCs w:val="20"/>
        </w:rPr>
        <w:t xml:space="preserve">v </w:t>
      </w:r>
      <w:r w:rsidRPr="00F81DDA">
        <w:rPr>
          <w:rFonts w:ascii="Arial" w:hAnsi="Arial" w:cs="Arial"/>
          <w:sz w:val="20"/>
          <w:szCs w:val="20"/>
        </w:rPr>
        <w:t>sklad</w:t>
      </w:r>
      <w:r w:rsidR="000A3637">
        <w:rPr>
          <w:rFonts w:ascii="Arial" w:hAnsi="Arial" w:cs="Arial"/>
          <w:sz w:val="20"/>
          <w:szCs w:val="20"/>
        </w:rPr>
        <w:t>u</w:t>
      </w:r>
      <w:r w:rsidRPr="00F81DDA">
        <w:rPr>
          <w:rFonts w:ascii="Arial" w:hAnsi="Arial" w:cs="Arial"/>
          <w:sz w:val="20"/>
          <w:szCs w:val="20"/>
        </w:rPr>
        <w:t xml:space="preserve"> z zakonom, ki ureja dostop do informacij javnega značaja, in zakonom, ki ureja varstvo osebnih podatkov. </w:t>
      </w:r>
    </w:p>
    <w:p w14:paraId="19597315" w14:textId="77777777" w:rsidR="000A3637" w:rsidRDefault="000A3637" w:rsidP="001E1690">
      <w:pPr>
        <w:spacing w:after="0" w:line="276" w:lineRule="auto"/>
        <w:jc w:val="both"/>
        <w:rPr>
          <w:rFonts w:ascii="Arial" w:hAnsi="Arial" w:cs="Arial"/>
          <w:sz w:val="20"/>
          <w:szCs w:val="20"/>
        </w:rPr>
      </w:pPr>
    </w:p>
    <w:p w14:paraId="453B59AB" w14:textId="42C9BD51" w:rsidR="000222B8" w:rsidRPr="00F81DDA" w:rsidRDefault="000222B8" w:rsidP="001E1690">
      <w:pPr>
        <w:spacing w:after="0" w:line="276" w:lineRule="auto"/>
        <w:jc w:val="both"/>
        <w:rPr>
          <w:rFonts w:ascii="Arial" w:hAnsi="Arial" w:cs="Arial"/>
          <w:sz w:val="20"/>
          <w:szCs w:val="20"/>
        </w:rPr>
      </w:pPr>
      <w:r w:rsidRPr="00F81DDA">
        <w:rPr>
          <w:rFonts w:ascii="Arial" w:hAnsi="Arial" w:cs="Arial"/>
          <w:sz w:val="20"/>
          <w:szCs w:val="20"/>
        </w:rPr>
        <w:t>Vsi podatki iz vlog, ki jih strokovna komisija odpre, so informacije javnega značaja, razen tistih, ki jih prijavitelji posebej označijo kot poslovno skrivnost. Poslovna skrivnost se lahko nanaša na posamezen podatek ali na del vloge, ne more pa se nanašati na celotno vlogo. Člani strokovne komisije, ki bodo sodelovali pri odpiranju in ocenjevanju vlog, bodo predhodno podpisali izjavo o zaupnosti.</w:t>
      </w:r>
    </w:p>
    <w:p w14:paraId="0AA7F9EC" w14:textId="77777777" w:rsidR="000A3637" w:rsidRDefault="000A3637" w:rsidP="001E1690">
      <w:pPr>
        <w:spacing w:after="0" w:line="276" w:lineRule="auto"/>
        <w:jc w:val="both"/>
        <w:rPr>
          <w:rFonts w:ascii="Arial" w:hAnsi="Arial" w:cs="Arial"/>
          <w:sz w:val="20"/>
          <w:szCs w:val="20"/>
        </w:rPr>
      </w:pPr>
    </w:p>
    <w:p w14:paraId="10EBD7A8" w14:textId="1D10054C" w:rsidR="000222B8" w:rsidRPr="00F81DDA" w:rsidRDefault="000222B8" w:rsidP="001E1690">
      <w:pPr>
        <w:spacing w:after="0" w:line="276" w:lineRule="auto"/>
        <w:jc w:val="both"/>
        <w:rPr>
          <w:rFonts w:ascii="Arial" w:hAnsi="Arial" w:cs="Arial"/>
          <w:sz w:val="20"/>
          <w:szCs w:val="20"/>
        </w:rPr>
      </w:pPr>
      <w:r w:rsidRPr="00F81DDA">
        <w:rPr>
          <w:rFonts w:ascii="Arial" w:hAnsi="Arial" w:cs="Arial"/>
          <w:sz w:val="20"/>
          <w:szCs w:val="20"/>
        </w:rPr>
        <w:t xml:space="preserve">Podatke, navedene v vlogi, ki niso del poslovne skrivnosti, lahko PT in drugi organi, ki so vključeni v spremljanje izvajanja, upravljanja, nadzora in revizije javnega razpisa, uporabijo za evidence oziroma sezname in analize. </w:t>
      </w:r>
    </w:p>
    <w:p w14:paraId="0821F721" w14:textId="77777777" w:rsidR="00181ACF" w:rsidRDefault="00181ACF" w:rsidP="001E1690">
      <w:pPr>
        <w:spacing w:after="0" w:line="276" w:lineRule="auto"/>
        <w:jc w:val="both"/>
        <w:rPr>
          <w:rFonts w:ascii="Arial" w:hAnsi="Arial" w:cs="Arial"/>
          <w:sz w:val="20"/>
          <w:szCs w:val="20"/>
        </w:rPr>
      </w:pPr>
    </w:p>
    <w:p w14:paraId="3B49E26C" w14:textId="5C470AEE" w:rsidR="00F912F0" w:rsidRDefault="000222B8" w:rsidP="00F912F0">
      <w:pPr>
        <w:spacing w:after="0" w:line="276" w:lineRule="auto"/>
        <w:jc w:val="both"/>
        <w:rPr>
          <w:rFonts w:ascii="Arial" w:hAnsi="Arial" w:cs="Arial"/>
          <w:sz w:val="20"/>
          <w:szCs w:val="20"/>
        </w:rPr>
      </w:pPr>
      <w:r w:rsidRPr="00F81DDA">
        <w:rPr>
          <w:rFonts w:ascii="Arial" w:hAnsi="Arial" w:cs="Arial"/>
          <w:sz w:val="20"/>
          <w:szCs w:val="20"/>
        </w:rPr>
        <w:t>Prijavitelji se zavezujejo k varovanju osebnih podatkov in poslovnih skrivnosti, pridobljenih med izvajanjem, v skladu z veljavnim zakonom o varstvu osebnih podatkov ter določili druge veljavne področne zakonodaje.</w:t>
      </w:r>
    </w:p>
    <w:p w14:paraId="28897017" w14:textId="77777777" w:rsidR="00F912F0" w:rsidRDefault="00F912F0" w:rsidP="00F912F0">
      <w:pPr>
        <w:spacing w:after="0" w:line="276" w:lineRule="auto"/>
        <w:jc w:val="both"/>
        <w:rPr>
          <w:rFonts w:ascii="Arial" w:hAnsi="Arial" w:cs="Arial"/>
          <w:sz w:val="20"/>
          <w:szCs w:val="20"/>
        </w:rPr>
      </w:pPr>
    </w:p>
    <w:p w14:paraId="2C7860FA" w14:textId="77777777" w:rsidR="00B70786" w:rsidRDefault="00B70786" w:rsidP="00F912F0">
      <w:pPr>
        <w:spacing w:after="0" w:line="276" w:lineRule="auto"/>
        <w:jc w:val="both"/>
        <w:rPr>
          <w:rFonts w:ascii="Arial" w:hAnsi="Arial" w:cs="Arial"/>
          <w:sz w:val="20"/>
          <w:szCs w:val="20"/>
        </w:rPr>
      </w:pPr>
    </w:p>
    <w:p w14:paraId="6842CDCD" w14:textId="0EEBF641" w:rsidR="000222B8" w:rsidRPr="00E05170" w:rsidRDefault="000222B8" w:rsidP="00E106AD">
      <w:pPr>
        <w:pStyle w:val="Naslov2"/>
      </w:pPr>
      <w:bookmarkStart w:id="71" w:name="_Toc193435538"/>
      <w:r w:rsidRPr="00E05170">
        <w:t>Podatki o dejanskih lastnikih</w:t>
      </w:r>
      <w:bookmarkEnd w:id="71"/>
    </w:p>
    <w:p w14:paraId="38922FB1" w14:textId="77777777" w:rsidR="000A3637" w:rsidRDefault="000A3637" w:rsidP="001E1690">
      <w:pPr>
        <w:spacing w:after="0" w:line="276" w:lineRule="auto"/>
        <w:jc w:val="both"/>
        <w:rPr>
          <w:rFonts w:ascii="Arial" w:hAnsi="Arial" w:cs="Arial"/>
          <w:sz w:val="20"/>
          <w:szCs w:val="20"/>
        </w:rPr>
      </w:pPr>
    </w:p>
    <w:p w14:paraId="65DE1606" w14:textId="0987C4B6" w:rsidR="000222B8" w:rsidRPr="00F81DDA" w:rsidRDefault="000222B8" w:rsidP="001E1690">
      <w:pPr>
        <w:spacing w:after="0" w:line="276" w:lineRule="auto"/>
        <w:jc w:val="both"/>
        <w:rPr>
          <w:rFonts w:ascii="Arial" w:hAnsi="Arial" w:cs="Arial"/>
          <w:sz w:val="20"/>
          <w:szCs w:val="20"/>
        </w:rPr>
      </w:pPr>
      <w:bookmarkStart w:id="72" w:name="_Hlk194403542"/>
      <w:r w:rsidRPr="00F81DDA">
        <w:rPr>
          <w:rFonts w:ascii="Arial" w:hAnsi="Arial" w:cs="Arial"/>
          <w:sz w:val="20"/>
          <w:szCs w:val="20"/>
        </w:rPr>
        <w:t>Izbrani prijavitelj bo dolžan pred podpisom pogodbe o sofinanciranju</w:t>
      </w:r>
      <w:bookmarkEnd w:id="72"/>
      <w:r w:rsidRPr="00F81DDA">
        <w:rPr>
          <w:rFonts w:ascii="Arial" w:hAnsi="Arial" w:cs="Arial"/>
          <w:sz w:val="20"/>
          <w:szCs w:val="20"/>
        </w:rPr>
        <w:t xml:space="preserve"> zagotoviti podatke o dejanskih lastnikih, kot so opredeljeni v točki 6 člena 3 Direktive 2015/849/EU, in sicer imena in priimke, datume rojstva in identifikacijske številke za DDV ali davčne identifikacijske številke (v nadaljevanju: podatki o dejanskih lastnikih). </w:t>
      </w:r>
    </w:p>
    <w:p w14:paraId="7DE5A8B2" w14:textId="77777777" w:rsidR="000A3637" w:rsidRDefault="000A3637" w:rsidP="001E1690">
      <w:pPr>
        <w:spacing w:after="0" w:line="276" w:lineRule="auto"/>
        <w:jc w:val="both"/>
        <w:rPr>
          <w:rFonts w:ascii="Arial" w:hAnsi="Arial" w:cs="Arial"/>
          <w:sz w:val="20"/>
          <w:szCs w:val="20"/>
        </w:rPr>
      </w:pPr>
    </w:p>
    <w:p w14:paraId="13FFDB3E" w14:textId="5F4AFB4A" w:rsidR="000222B8" w:rsidRPr="00F81DDA" w:rsidRDefault="000222B8" w:rsidP="001E1690">
      <w:pPr>
        <w:spacing w:after="0" w:line="276" w:lineRule="auto"/>
        <w:jc w:val="both"/>
        <w:rPr>
          <w:rFonts w:ascii="Arial" w:hAnsi="Arial" w:cs="Arial"/>
          <w:sz w:val="20"/>
          <w:szCs w:val="20"/>
        </w:rPr>
      </w:pPr>
      <w:r w:rsidRPr="00F81DDA">
        <w:rPr>
          <w:rFonts w:ascii="Arial" w:hAnsi="Arial" w:cs="Arial"/>
          <w:sz w:val="20"/>
          <w:szCs w:val="20"/>
        </w:rPr>
        <w:t xml:space="preserve">Izbrani prijavitelj, ki je </w:t>
      </w:r>
      <w:r w:rsidR="000A3637">
        <w:rPr>
          <w:rFonts w:ascii="Arial" w:hAnsi="Arial" w:cs="Arial"/>
          <w:sz w:val="20"/>
          <w:szCs w:val="20"/>
        </w:rPr>
        <w:t>v skladu</w:t>
      </w:r>
      <w:r w:rsidRPr="00F81DDA">
        <w:rPr>
          <w:rFonts w:ascii="Arial" w:hAnsi="Arial" w:cs="Arial"/>
          <w:sz w:val="20"/>
          <w:szCs w:val="20"/>
        </w:rPr>
        <w:t xml:space="preserve"> z zakonom, ki ureja preprečevanje pranja denarja in financiranje terorizma, zavezan k vpisu podatkov v Register dejanskih lastnikov (v nadaljevanju: Register), ki ga vodi Agencija Republike Slovenije za javnopravne evidence in storitve (v nadaljevanju: AJPES), s podpisom izjave (Priloga št. </w:t>
      </w:r>
      <w:r w:rsidR="00AC793C">
        <w:rPr>
          <w:rFonts w:ascii="Arial" w:hAnsi="Arial" w:cs="Arial"/>
          <w:sz w:val="20"/>
          <w:szCs w:val="20"/>
        </w:rPr>
        <w:t>4</w:t>
      </w:r>
      <w:r w:rsidRPr="00F81DDA">
        <w:rPr>
          <w:rFonts w:ascii="Arial" w:hAnsi="Arial" w:cs="Arial"/>
          <w:sz w:val="20"/>
          <w:szCs w:val="20"/>
        </w:rPr>
        <w:t xml:space="preserve">: Podatki o dejanskih lastnikih) zagotavlja, da so v Registru vpisani podatki o njegovih dejanskih lastnikih. </w:t>
      </w:r>
    </w:p>
    <w:p w14:paraId="69D94822" w14:textId="77777777" w:rsidR="000A3637" w:rsidRDefault="000A3637" w:rsidP="001E1690">
      <w:pPr>
        <w:spacing w:after="0" w:line="276" w:lineRule="auto"/>
        <w:jc w:val="both"/>
        <w:rPr>
          <w:rFonts w:ascii="Arial" w:hAnsi="Arial" w:cs="Arial"/>
          <w:sz w:val="20"/>
          <w:szCs w:val="20"/>
        </w:rPr>
      </w:pPr>
    </w:p>
    <w:p w14:paraId="598AA50D" w14:textId="0FFB9819" w:rsidR="000222B8" w:rsidRDefault="000222B8" w:rsidP="001E1690">
      <w:pPr>
        <w:spacing w:after="0" w:line="276" w:lineRule="auto"/>
        <w:jc w:val="both"/>
        <w:rPr>
          <w:rFonts w:ascii="Arial" w:hAnsi="Arial" w:cs="Arial"/>
          <w:sz w:val="20"/>
          <w:szCs w:val="20"/>
        </w:rPr>
      </w:pPr>
      <w:r w:rsidRPr="00F81DDA">
        <w:rPr>
          <w:rFonts w:ascii="Arial" w:hAnsi="Arial" w:cs="Arial"/>
          <w:sz w:val="20"/>
          <w:szCs w:val="20"/>
        </w:rPr>
        <w:t xml:space="preserve">Izbrani prijavitelj, ki </w:t>
      </w:r>
      <w:r w:rsidR="000A3637">
        <w:rPr>
          <w:rFonts w:ascii="Arial" w:hAnsi="Arial" w:cs="Arial"/>
          <w:sz w:val="20"/>
          <w:szCs w:val="20"/>
        </w:rPr>
        <w:t>v skladu</w:t>
      </w:r>
      <w:r w:rsidRPr="00F81DDA">
        <w:rPr>
          <w:rFonts w:ascii="Arial" w:hAnsi="Arial" w:cs="Arial"/>
          <w:sz w:val="20"/>
          <w:szCs w:val="20"/>
        </w:rPr>
        <w:t xml:space="preserve"> z zakonom, ki ureja preprečevanje pranja denarja in financiranje terorizma, ni zavezan k vpisu podatkov v Register, zahtevane podatke pred podpisom pogodbe posreduje z obrazcem (Priloga št. </w:t>
      </w:r>
      <w:r w:rsidR="00AC793C">
        <w:rPr>
          <w:rFonts w:ascii="Arial" w:hAnsi="Arial" w:cs="Arial"/>
          <w:sz w:val="20"/>
          <w:szCs w:val="20"/>
        </w:rPr>
        <w:t>4</w:t>
      </w:r>
      <w:r w:rsidRPr="00F81DDA">
        <w:rPr>
          <w:rFonts w:ascii="Arial" w:hAnsi="Arial" w:cs="Arial"/>
          <w:sz w:val="20"/>
          <w:szCs w:val="20"/>
        </w:rPr>
        <w:t>: Podatki o dejanskih lastnikih).</w:t>
      </w:r>
    </w:p>
    <w:p w14:paraId="69B55657" w14:textId="77777777" w:rsidR="000A3637" w:rsidRPr="00F81DDA" w:rsidRDefault="000A3637" w:rsidP="001E1690">
      <w:pPr>
        <w:spacing w:after="0" w:line="276" w:lineRule="auto"/>
        <w:jc w:val="both"/>
        <w:rPr>
          <w:rFonts w:ascii="Arial" w:hAnsi="Arial" w:cs="Arial"/>
          <w:sz w:val="20"/>
          <w:szCs w:val="20"/>
        </w:rPr>
      </w:pPr>
    </w:p>
    <w:p w14:paraId="531EEDCE" w14:textId="77777777" w:rsidR="000A3637" w:rsidRDefault="000222B8" w:rsidP="001E1690">
      <w:pPr>
        <w:spacing w:after="0" w:line="276" w:lineRule="auto"/>
        <w:jc w:val="both"/>
        <w:rPr>
          <w:rFonts w:ascii="Arial" w:hAnsi="Arial" w:cs="Arial"/>
          <w:sz w:val="20"/>
          <w:szCs w:val="20"/>
        </w:rPr>
      </w:pPr>
      <w:r w:rsidRPr="00F81DDA">
        <w:rPr>
          <w:rFonts w:ascii="Arial" w:hAnsi="Arial" w:cs="Arial"/>
          <w:sz w:val="20"/>
          <w:szCs w:val="20"/>
        </w:rPr>
        <w:t>Ne glede na navedeno izjave ni treba priložiti posameznikom, ki samostojno opravljajo dejavnost.</w:t>
      </w:r>
    </w:p>
    <w:p w14:paraId="36EAC129" w14:textId="249B58C1" w:rsidR="000222B8" w:rsidRPr="00F81DDA" w:rsidRDefault="000222B8" w:rsidP="001E1690">
      <w:pPr>
        <w:spacing w:after="0" w:line="276" w:lineRule="auto"/>
        <w:jc w:val="both"/>
        <w:rPr>
          <w:rFonts w:ascii="Arial" w:hAnsi="Arial" w:cs="Arial"/>
          <w:sz w:val="20"/>
          <w:szCs w:val="20"/>
        </w:rPr>
      </w:pPr>
    </w:p>
    <w:p w14:paraId="670108C6" w14:textId="1663E4DA" w:rsidR="000222B8" w:rsidRDefault="000222B8" w:rsidP="001E1690">
      <w:pPr>
        <w:spacing w:after="0" w:line="276" w:lineRule="auto"/>
        <w:jc w:val="both"/>
        <w:rPr>
          <w:rFonts w:ascii="Arial" w:hAnsi="Arial" w:cs="Arial"/>
          <w:sz w:val="20"/>
          <w:szCs w:val="20"/>
        </w:rPr>
      </w:pPr>
      <w:r w:rsidRPr="00F81DDA">
        <w:rPr>
          <w:rFonts w:ascii="Arial" w:hAnsi="Arial" w:cs="Arial"/>
          <w:sz w:val="20"/>
          <w:szCs w:val="20"/>
        </w:rPr>
        <w:t xml:space="preserve">Če izbrani prijavitelj pred podpisom pogodbe ne bo predložil izjave oziroma v celoti izpolnjene in podpisane Priloge št. </w:t>
      </w:r>
      <w:r w:rsidR="00AC793C">
        <w:rPr>
          <w:rFonts w:ascii="Arial" w:hAnsi="Arial" w:cs="Arial"/>
          <w:sz w:val="20"/>
          <w:szCs w:val="20"/>
        </w:rPr>
        <w:t>4</w:t>
      </w:r>
      <w:r w:rsidRPr="00F81DDA">
        <w:rPr>
          <w:rFonts w:ascii="Arial" w:hAnsi="Arial" w:cs="Arial"/>
          <w:sz w:val="20"/>
          <w:szCs w:val="20"/>
        </w:rPr>
        <w:t>, ministrstvo z izbranim prijaviteljem pogodbe o sofinanciranju ne bo sklenilo in izbrani prijavitelj ne bo upravičen do sredstev sofinanciranja.</w:t>
      </w:r>
    </w:p>
    <w:p w14:paraId="6794DE4F" w14:textId="77777777" w:rsidR="000A3637" w:rsidRPr="00F81DDA" w:rsidRDefault="000A3637" w:rsidP="001E1690">
      <w:pPr>
        <w:spacing w:after="0" w:line="276" w:lineRule="auto"/>
        <w:jc w:val="both"/>
        <w:rPr>
          <w:rFonts w:ascii="Arial" w:hAnsi="Arial" w:cs="Arial"/>
          <w:sz w:val="20"/>
          <w:szCs w:val="20"/>
        </w:rPr>
      </w:pPr>
    </w:p>
    <w:p w14:paraId="1D81FF4A" w14:textId="1B1469F3" w:rsidR="000A3637" w:rsidRDefault="000222B8" w:rsidP="001E1690">
      <w:pPr>
        <w:spacing w:after="0" w:line="276" w:lineRule="auto"/>
        <w:jc w:val="both"/>
        <w:rPr>
          <w:rFonts w:ascii="Arial" w:hAnsi="Arial" w:cs="Arial"/>
          <w:sz w:val="20"/>
          <w:szCs w:val="20"/>
        </w:rPr>
      </w:pPr>
      <w:r w:rsidRPr="00F81DDA">
        <w:rPr>
          <w:rFonts w:ascii="Arial" w:hAnsi="Arial" w:cs="Arial"/>
          <w:sz w:val="20"/>
          <w:szCs w:val="20"/>
        </w:rPr>
        <w:t xml:space="preserve">PT na podlagi 69. člena in Priloge XVII Uredbe 2021/1060/EU obdeluje osebne podatke o dejanskih lastnikih izbranega prijavitelja izključno za namen revizij in nadzora ter za zagotovitev primerljivih informacij o porabi sredstev v zvezi s projektom izbranega prijavitelja. </w:t>
      </w:r>
    </w:p>
    <w:p w14:paraId="71B83956" w14:textId="77777777" w:rsidR="00DF30F3" w:rsidRPr="000A3637" w:rsidRDefault="00DF30F3" w:rsidP="001E1690">
      <w:pPr>
        <w:spacing w:after="0" w:line="276" w:lineRule="auto"/>
        <w:jc w:val="both"/>
        <w:rPr>
          <w:rFonts w:ascii="Arial" w:hAnsi="Arial" w:cs="Arial"/>
          <w:sz w:val="20"/>
          <w:szCs w:val="20"/>
        </w:rPr>
      </w:pPr>
    </w:p>
    <w:p w14:paraId="12AABEC0" w14:textId="51F42025" w:rsidR="005D79B2" w:rsidRPr="00F81DDA" w:rsidRDefault="000222B8" w:rsidP="001E1690">
      <w:pPr>
        <w:spacing w:after="0" w:line="276" w:lineRule="auto"/>
        <w:jc w:val="both"/>
        <w:rPr>
          <w:rFonts w:ascii="Arial" w:hAnsi="Arial" w:cs="Arial"/>
          <w:sz w:val="20"/>
          <w:szCs w:val="20"/>
        </w:rPr>
      </w:pPr>
      <w:r w:rsidRPr="00F81DDA">
        <w:rPr>
          <w:rFonts w:ascii="Arial" w:hAnsi="Arial" w:cs="Arial"/>
          <w:sz w:val="20"/>
          <w:szCs w:val="20"/>
        </w:rPr>
        <w:lastRenderedPageBreak/>
        <w:t>Izbrani prijavitelj bo prav tako moral tekom izvajanja projekta na poziv PT posredovati točne, popolne in posodobljene podatke o dejanskih lastnikih.</w:t>
      </w:r>
    </w:p>
    <w:p w14:paraId="3B648359" w14:textId="77777777" w:rsidR="005D79B2" w:rsidRDefault="005D79B2" w:rsidP="001E1690">
      <w:pPr>
        <w:spacing w:after="0" w:line="276" w:lineRule="auto"/>
        <w:jc w:val="both"/>
        <w:rPr>
          <w:rFonts w:ascii="Arial" w:hAnsi="Arial" w:cs="Arial"/>
          <w:color w:val="000000" w:themeColor="text1"/>
          <w:sz w:val="20"/>
          <w:szCs w:val="20"/>
        </w:rPr>
      </w:pPr>
    </w:p>
    <w:p w14:paraId="1B1702A9" w14:textId="77777777" w:rsidR="000A3637" w:rsidRPr="00F81DDA" w:rsidRDefault="000A3637" w:rsidP="001E1690">
      <w:pPr>
        <w:spacing w:after="0" w:line="276" w:lineRule="auto"/>
        <w:jc w:val="both"/>
        <w:rPr>
          <w:rFonts w:ascii="Arial" w:hAnsi="Arial" w:cs="Arial"/>
          <w:color w:val="000000" w:themeColor="text1"/>
          <w:sz w:val="20"/>
          <w:szCs w:val="20"/>
        </w:rPr>
      </w:pPr>
    </w:p>
    <w:p w14:paraId="71752FC1" w14:textId="76DB3F86" w:rsidR="00BB699B" w:rsidRPr="00E05170" w:rsidRDefault="00BB699B" w:rsidP="00F9730C">
      <w:pPr>
        <w:pStyle w:val="Naslov1"/>
      </w:pPr>
      <w:bookmarkStart w:id="73" w:name="_Toc193435539"/>
      <w:bookmarkStart w:id="74" w:name="_Hlk199840551"/>
      <w:r w:rsidRPr="00E05170">
        <w:t>PRISTOJNOSTI, ODGOVORNOSTI IN NALOGE PRIJAVITELJA, IZBRAN</w:t>
      </w:r>
      <w:r w:rsidR="001765D6" w:rsidRPr="00E05170">
        <w:t>EGA</w:t>
      </w:r>
      <w:r w:rsidRPr="00E05170">
        <w:t xml:space="preserve"> NA JAVNEM RAZPISU</w:t>
      </w:r>
      <w:bookmarkEnd w:id="73"/>
      <w:r w:rsidRPr="00E05170">
        <w:t xml:space="preserve"> </w:t>
      </w:r>
    </w:p>
    <w:bookmarkEnd w:id="74"/>
    <w:p w14:paraId="10F01F75" w14:textId="77777777" w:rsidR="000A3637" w:rsidRDefault="000A3637" w:rsidP="001E1690">
      <w:pPr>
        <w:spacing w:after="0" w:line="276" w:lineRule="auto"/>
        <w:jc w:val="both"/>
        <w:rPr>
          <w:rFonts w:ascii="Arial" w:hAnsi="Arial" w:cs="Arial"/>
          <w:color w:val="000000" w:themeColor="text1"/>
          <w:sz w:val="20"/>
          <w:szCs w:val="20"/>
        </w:rPr>
      </w:pPr>
    </w:p>
    <w:p w14:paraId="794DA20A" w14:textId="77777777" w:rsidR="000A3637" w:rsidRPr="00F81DDA" w:rsidRDefault="000A3637" w:rsidP="001E1690">
      <w:pPr>
        <w:spacing w:after="0" w:line="276" w:lineRule="auto"/>
        <w:jc w:val="both"/>
        <w:rPr>
          <w:rFonts w:ascii="Arial" w:hAnsi="Arial" w:cs="Arial"/>
          <w:color w:val="000000" w:themeColor="text1"/>
          <w:sz w:val="20"/>
          <w:szCs w:val="20"/>
        </w:rPr>
      </w:pPr>
    </w:p>
    <w:p w14:paraId="37B5E4F1" w14:textId="5420E839" w:rsidR="00BB699B" w:rsidRDefault="00BB699B" w:rsidP="001E1690">
      <w:p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Bistvene pristojnosti, odgovornosti in naloge prijavitelj</w:t>
      </w:r>
      <w:r w:rsidR="001765D6" w:rsidRPr="00F81DDA">
        <w:rPr>
          <w:rFonts w:ascii="Arial" w:hAnsi="Arial" w:cs="Arial"/>
          <w:color w:val="000000" w:themeColor="text1"/>
          <w:sz w:val="20"/>
          <w:szCs w:val="20"/>
        </w:rPr>
        <w:t>a</w:t>
      </w:r>
      <w:r w:rsidRPr="00F81DDA">
        <w:rPr>
          <w:rFonts w:ascii="Arial" w:hAnsi="Arial" w:cs="Arial"/>
          <w:color w:val="000000" w:themeColor="text1"/>
          <w:sz w:val="20"/>
          <w:szCs w:val="20"/>
        </w:rPr>
        <w:t>, izbran</w:t>
      </w:r>
      <w:r w:rsidR="001765D6" w:rsidRPr="00F81DDA">
        <w:rPr>
          <w:rFonts w:ascii="Arial" w:hAnsi="Arial" w:cs="Arial"/>
          <w:color w:val="000000" w:themeColor="text1"/>
          <w:sz w:val="20"/>
          <w:szCs w:val="20"/>
        </w:rPr>
        <w:t>ega</w:t>
      </w:r>
      <w:r w:rsidRPr="00F81DDA">
        <w:rPr>
          <w:rFonts w:ascii="Arial" w:hAnsi="Arial" w:cs="Arial"/>
          <w:color w:val="000000" w:themeColor="text1"/>
          <w:sz w:val="20"/>
          <w:szCs w:val="20"/>
        </w:rPr>
        <w:t xml:space="preserve"> na tem javnem razpisu, bodo naslednje:</w:t>
      </w:r>
    </w:p>
    <w:p w14:paraId="578DD6C1" w14:textId="77777777" w:rsidR="000A3637" w:rsidRPr="00F81DDA" w:rsidRDefault="000A3637" w:rsidP="001E1690">
      <w:pPr>
        <w:spacing w:after="0" w:line="276" w:lineRule="auto"/>
        <w:jc w:val="both"/>
        <w:rPr>
          <w:rFonts w:ascii="Arial" w:hAnsi="Arial" w:cs="Arial"/>
          <w:color w:val="000000" w:themeColor="text1"/>
          <w:sz w:val="20"/>
          <w:szCs w:val="20"/>
        </w:rPr>
      </w:pPr>
    </w:p>
    <w:p w14:paraId="581CC5B2" w14:textId="51B64804" w:rsidR="00BB699B" w:rsidRPr="00F81DDA" w:rsidRDefault="00BB699B" w:rsidP="001E1690">
      <w:pPr>
        <w:numPr>
          <w:ilvl w:val="0"/>
          <w:numId w:val="24"/>
        </w:num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vodenje ločenih računovodskih evidenc za projekt oziroma ustrezne knjigovodske evidence ter zagotavljanje revizijske sledi in hrambe dokumentacije v skladu z določbo 82.</w:t>
      </w:r>
      <w:r w:rsidR="00CF4868">
        <w:rPr>
          <w:rFonts w:ascii="Arial" w:hAnsi="Arial" w:cs="Arial"/>
          <w:color w:val="000000" w:themeColor="text1"/>
          <w:sz w:val="20"/>
          <w:szCs w:val="20"/>
        </w:rPr>
        <w:t> </w:t>
      </w:r>
      <w:r w:rsidRPr="00F81DDA">
        <w:rPr>
          <w:rFonts w:ascii="Arial" w:hAnsi="Arial" w:cs="Arial"/>
          <w:color w:val="000000" w:themeColor="text1"/>
          <w:sz w:val="20"/>
          <w:szCs w:val="20"/>
        </w:rPr>
        <w:t>člena Uredbe 2021/1060/EU in predpisi, ki urejajo hranjenje dokumentarnega gradiva. Prijavitelj, izbran na tem javnem razpisu, mora zagotavljati dostopnost do vseh dokumentov o izdatkih projekta v obdobju petih let od 31.</w:t>
      </w:r>
      <w:r w:rsidR="000A3637">
        <w:rPr>
          <w:rFonts w:ascii="Arial" w:hAnsi="Arial" w:cs="Arial"/>
          <w:color w:val="000000" w:themeColor="text1"/>
          <w:sz w:val="20"/>
          <w:szCs w:val="20"/>
        </w:rPr>
        <w:t> </w:t>
      </w:r>
      <w:r w:rsidRPr="00F81DDA">
        <w:rPr>
          <w:rFonts w:ascii="Arial" w:hAnsi="Arial" w:cs="Arial"/>
          <w:color w:val="000000" w:themeColor="text1"/>
          <w:sz w:val="20"/>
          <w:szCs w:val="20"/>
        </w:rPr>
        <w:t>decembra leta, v katerem je bilo opravljeno zadnje plačilo upravičencu. Prav tako je prijavitelj, izbran na tem javnem razpisu, dolžen hraniti dokumentacijo za potrebe nadzora in spremljanja projekta v skladu z navodili ministrstva in organa upravljanja;</w:t>
      </w:r>
    </w:p>
    <w:p w14:paraId="62D916D4" w14:textId="7D7BF893" w:rsidR="00BB699B" w:rsidRPr="00F81DDA" w:rsidRDefault="00BB699B" w:rsidP="001E1690">
      <w:pPr>
        <w:numPr>
          <w:ilvl w:val="0"/>
          <w:numId w:val="24"/>
        </w:num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izpolnjevanje zahteve glede preglednosti izvajanja in komuniciranja o operaciji in uporabe emblema EUEU v skladu s 47. in 50.</w:t>
      </w:r>
      <w:r w:rsidR="00CF4868">
        <w:rPr>
          <w:rFonts w:ascii="Arial" w:hAnsi="Arial" w:cs="Arial"/>
          <w:color w:val="000000" w:themeColor="text1"/>
          <w:sz w:val="20"/>
          <w:szCs w:val="20"/>
        </w:rPr>
        <w:t> </w:t>
      </w:r>
      <w:r w:rsidRPr="00F81DDA">
        <w:rPr>
          <w:rFonts w:ascii="Arial" w:hAnsi="Arial" w:cs="Arial"/>
          <w:color w:val="000000" w:themeColor="text1"/>
          <w:sz w:val="20"/>
          <w:szCs w:val="20"/>
        </w:rPr>
        <w:t>členom ter Prilogo IX Uredbe 2021/1060/EU, navodil organa upravljanja</w:t>
      </w:r>
      <w:r w:rsidR="001765D6" w:rsidRPr="00F81DDA">
        <w:rPr>
          <w:rFonts w:ascii="Arial" w:hAnsi="Arial" w:cs="Arial"/>
          <w:color w:val="000000" w:themeColor="text1"/>
          <w:sz w:val="20"/>
          <w:szCs w:val="20"/>
        </w:rPr>
        <w:t xml:space="preserve"> </w:t>
      </w:r>
      <w:r w:rsidRPr="00F81DDA">
        <w:rPr>
          <w:rFonts w:ascii="Arial" w:hAnsi="Arial" w:cs="Arial"/>
          <w:color w:val="000000" w:themeColor="text1"/>
          <w:sz w:val="20"/>
          <w:szCs w:val="20"/>
        </w:rPr>
        <w:t xml:space="preserve">ter na zahtevo </w:t>
      </w:r>
      <w:r w:rsidR="001765D6" w:rsidRPr="00F81DDA">
        <w:rPr>
          <w:rFonts w:ascii="Arial" w:hAnsi="Arial" w:cs="Arial"/>
          <w:color w:val="000000" w:themeColor="text1"/>
          <w:sz w:val="20"/>
          <w:szCs w:val="20"/>
        </w:rPr>
        <w:t>PT</w:t>
      </w:r>
      <w:r w:rsidRPr="00F81DDA">
        <w:rPr>
          <w:rFonts w:ascii="Arial" w:hAnsi="Arial" w:cs="Arial"/>
          <w:color w:val="000000" w:themeColor="text1"/>
          <w:sz w:val="20"/>
          <w:szCs w:val="20"/>
        </w:rPr>
        <w:t xml:space="preserve"> oziroma organa upravljanja poročal o njihovem izvajanju ter dopuščal javno objavo podatkov o projektu, kot sledi iz Priloge IX Uredbe 2021/1060/EU;</w:t>
      </w:r>
    </w:p>
    <w:p w14:paraId="3D4DA2B3" w14:textId="037C4D18" w:rsidR="00BB699B" w:rsidRPr="00F81DDA" w:rsidRDefault="00BB699B" w:rsidP="001E1690">
      <w:pPr>
        <w:numPr>
          <w:ilvl w:val="0"/>
          <w:numId w:val="24"/>
        </w:num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omogočanje tehničnega, administrativnega in finančnega nadzora nad izvajanjem projekta, tako, da je vsak čas možna izvedba nadzora projekta ter vpogled v dokumentacijo v vsaki točki projekta ob smiselnem upoštevanju 82.</w:t>
      </w:r>
      <w:r w:rsidR="00CF4868">
        <w:rPr>
          <w:rFonts w:ascii="Arial" w:hAnsi="Arial" w:cs="Arial"/>
          <w:color w:val="000000" w:themeColor="text1"/>
          <w:sz w:val="20"/>
          <w:szCs w:val="20"/>
        </w:rPr>
        <w:t> </w:t>
      </w:r>
      <w:r w:rsidRPr="00F81DDA">
        <w:rPr>
          <w:rFonts w:ascii="Arial" w:hAnsi="Arial" w:cs="Arial"/>
          <w:color w:val="000000" w:themeColor="text1"/>
          <w:sz w:val="20"/>
          <w:szCs w:val="20"/>
        </w:rPr>
        <w:t xml:space="preserve">člena Uredbe 2021/1060/EU. Nadzor se izvaja s strani </w:t>
      </w:r>
      <w:r w:rsidR="001765D6" w:rsidRPr="00F81DDA">
        <w:rPr>
          <w:rFonts w:ascii="Arial" w:hAnsi="Arial" w:cs="Arial"/>
          <w:color w:val="000000" w:themeColor="text1"/>
          <w:sz w:val="20"/>
          <w:szCs w:val="20"/>
        </w:rPr>
        <w:t>PT</w:t>
      </w:r>
      <w:r w:rsidRPr="00F81DDA">
        <w:rPr>
          <w:rFonts w:ascii="Arial" w:hAnsi="Arial" w:cs="Arial"/>
          <w:color w:val="000000" w:themeColor="text1"/>
          <w:sz w:val="20"/>
          <w:szCs w:val="20"/>
        </w:rPr>
        <w:t>, OU, organa za računovodenje, revizijskega organa, drugih nadzornih organov Republike Slovenije, vključenih v izvajanje, upravljanje, nadzor in revizijo projekta P 2021–2027, predstavnikov Evropske komisije, Evropskega računskega sodišča in Računskega sodišča RS ter s strani njihovih pooblaščencev. Nadzor se izvaja z revizijskimi pregledi na podlagi 77.</w:t>
      </w:r>
      <w:r w:rsidR="00CF4868">
        <w:rPr>
          <w:rFonts w:ascii="Arial" w:hAnsi="Arial" w:cs="Arial"/>
          <w:color w:val="000000" w:themeColor="text1"/>
          <w:sz w:val="20"/>
          <w:szCs w:val="20"/>
        </w:rPr>
        <w:t> </w:t>
      </w:r>
      <w:r w:rsidRPr="00F81DDA">
        <w:rPr>
          <w:rFonts w:ascii="Arial" w:hAnsi="Arial" w:cs="Arial"/>
          <w:color w:val="000000" w:themeColor="text1"/>
          <w:sz w:val="20"/>
          <w:szCs w:val="20"/>
        </w:rPr>
        <w:t>člena Uredbe 2021/1060/EU in internih pravil revizijskih organov, s katerimi je upravičenec seznanjen. Izbrani prijavitelj se zavezuje, da bo za potrebe nadzora, revizij projekta in spremljanja porabe sredstev ter doseganja zastavljenih ciljev nadzornim organom predložil vse dokumente, ki izkazujejo resničnost, pravilnost in skladnost upravičenih stroškov projekta, predložil vsa dokazila, ki bodo dokazovala izvajanje projekta in izpolnjevanje pogodbenih obveznosti, navajal vsa dejstva in dokaze, ki bi lahko vplivali na pravilnost ugotovitev v navedenih postopkih, ter ministrstvu dostavljal zahtevana pojasnila v zvezi s projektom in med delovnim časom omogočal vpogled v dokumentacijo oziroma dostop v objekte z namenom izvajanja pregledov, povezanih s projektom;</w:t>
      </w:r>
    </w:p>
    <w:p w14:paraId="66678524" w14:textId="21B882D9" w:rsidR="00BB699B" w:rsidRPr="00F81DDA" w:rsidRDefault="00BB699B" w:rsidP="001E1690">
      <w:pPr>
        <w:numPr>
          <w:ilvl w:val="0"/>
          <w:numId w:val="24"/>
        </w:num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zagotavljanje spodbujanja enakosti moških in žensk ter preprečevanje vsakršne diskriminacije na podlagi spola, rase, ali narodnosti, vere ali prepričanja, invalidnosti, starosti ali spolne usmerjenosti med osebami, ki so oziroma bodo vključene v izvajanje aktivnosti projekta, v skladu z zakonodajo, ki pokriva področje zagotavljanja enakosti in nediskriminacije. Izbrani prijavitelj bo moral cilje operacije uresničevati v skladu z načelom trajnostnega razvoja in ob spodbujanju cilja EK o ohranjanju, varovanju in izboljšanju kakovosti okolja, ob upoštevanju načela, da se ne škoduje bistveno, kot je opredeljeno z Uredbo (EU) 2020/852 Evropskega parlamenta in Sveta z dne 18.</w:t>
      </w:r>
      <w:r w:rsidR="000A3637">
        <w:rPr>
          <w:rFonts w:ascii="Arial" w:hAnsi="Arial" w:cs="Arial"/>
          <w:color w:val="000000" w:themeColor="text1"/>
          <w:sz w:val="20"/>
          <w:szCs w:val="20"/>
        </w:rPr>
        <w:t> </w:t>
      </w:r>
      <w:r w:rsidRPr="00F81DDA">
        <w:rPr>
          <w:rFonts w:ascii="Arial" w:hAnsi="Arial" w:cs="Arial"/>
          <w:color w:val="000000" w:themeColor="text1"/>
          <w:sz w:val="20"/>
          <w:szCs w:val="20"/>
        </w:rPr>
        <w:t>junija</w:t>
      </w:r>
      <w:r w:rsidR="000A3637">
        <w:rPr>
          <w:rFonts w:ascii="Arial" w:hAnsi="Arial" w:cs="Arial"/>
          <w:color w:val="000000" w:themeColor="text1"/>
          <w:sz w:val="20"/>
          <w:szCs w:val="20"/>
        </w:rPr>
        <w:t> </w:t>
      </w:r>
      <w:r w:rsidRPr="00F81DDA">
        <w:rPr>
          <w:rFonts w:ascii="Arial" w:hAnsi="Arial" w:cs="Arial"/>
          <w:color w:val="000000" w:themeColor="text1"/>
          <w:sz w:val="20"/>
          <w:szCs w:val="20"/>
        </w:rPr>
        <w:t>2020 o vzpostavitvi okvira za spodbujanje trajnostnih naložb ter spremembi Uredbe (EU) 2019/2088 (UL L št. 198 z dne 22.</w:t>
      </w:r>
      <w:r w:rsidR="000A3637">
        <w:rPr>
          <w:rFonts w:ascii="Arial" w:hAnsi="Arial" w:cs="Arial"/>
          <w:color w:val="000000" w:themeColor="text1"/>
          <w:sz w:val="20"/>
          <w:szCs w:val="20"/>
        </w:rPr>
        <w:t> </w:t>
      </w:r>
      <w:r w:rsidRPr="00F81DDA">
        <w:rPr>
          <w:rFonts w:ascii="Arial" w:hAnsi="Arial" w:cs="Arial"/>
          <w:color w:val="000000" w:themeColor="text1"/>
          <w:sz w:val="20"/>
          <w:szCs w:val="20"/>
        </w:rPr>
        <w:t>6.</w:t>
      </w:r>
      <w:r w:rsidR="000A3637">
        <w:rPr>
          <w:rFonts w:ascii="Arial" w:hAnsi="Arial" w:cs="Arial"/>
          <w:color w:val="000000" w:themeColor="text1"/>
          <w:sz w:val="20"/>
          <w:szCs w:val="20"/>
        </w:rPr>
        <w:t> </w:t>
      </w:r>
      <w:r w:rsidRPr="00F81DDA">
        <w:rPr>
          <w:rFonts w:ascii="Arial" w:hAnsi="Arial" w:cs="Arial"/>
          <w:color w:val="000000" w:themeColor="text1"/>
          <w:sz w:val="20"/>
          <w:szCs w:val="20"/>
        </w:rPr>
        <w:t>2020, str.</w:t>
      </w:r>
      <w:r w:rsidR="000A3637">
        <w:rPr>
          <w:rFonts w:ascii="Arial" w:hAnsi="Arial" w:cs="Arial"/>
          <w:color w:val="000000" w:themeColor="text1"/>
          <w:sz w:val="20"/>
          <w:szCs w:val="20"/>
        </w:rPr>
        <w:t> </w:t>
      </w:r>
      <w:r w:rsidRPr="00F81DDA">
        <w:rPr>
          <w:rFonts w:ascii="Arial" w:hAnsi="Arial" w:cs="Arial"/>
          <w:color w:val="000000" w:themeColor="text1"/>
          <w:sz w:val="20"/>
          <w:szCs w:val="20"/>
        </w:rPr>
        <w:t>13);</w:t>
      </w:r>
    </w:p>
    <w:p w14:paraId="2C6BA74C" w14:textId="223E4CC1" w:rsidR="00BB699B" w:rsidRPr="00F81DDA" w:rsidRDefault="00BB699B" w:rsidP="001E1690">
      <w:pPr>
        <w:numPr>
          <w:ilvl w:val="0"/>
          <w:numId w:val="24"/>
        </w:num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 xml:space="preserve">izpolnjevanje zahteve glede spremljanja doseganja ciljev in kazalnikov. Izbrani prijavitelj je za namen spremljanja in vrednotenja projekta </w:t>
      </w:r>
      <w:r w:rsidR="000A3637" w:rsidRPr="00F81DDA">
        <w:rPr>
          <w:rFonts w:ascii="Arial" w:hAnsi="Arial" w:cs="Arial"/>
          <w:color w:val="000000" w:themeColor="text1"/>
          <w:sz w:val="20"/>
          <w:szCs w:val="20"/>
        </w:rPr>
        <w:t>v skladu</w:t>
      </w:r>
      <w:r w:rsidRPr="00F81DDA">
        <w:rPr>
          <w:rFonts w:ascii="Arial" w:hAnsi="Arial" w:cs="Arial"/>
          <w:color w:val="000000" w:themeColor="text1"/>
          <w:sz w:val="20"/>
          <w:szCs w:val="20"/>
        </w:rPr>
        <w:t xml:space="preserve"> z 42.</w:t>
      </w:r>
      <w:r w:rsidR="00CF4868">
        <w:rPr>
          <w:rFonts w:ascii="Arial" w:hAnsi="Arial" w:cs="Arial"/>
          <w:color w:val="000000" w:themeColor="text1"/>
          <w:sz w:val="20"/>
          <w:szCs w:val="20"/>
        </w:rPr>
        <w:t> </w:t>
      </w:r>
      <w:r w:rsidRPr="00F81DDA">
        <w:rPr>
          <w:rFonts w:ascii="Arial" w:hAnsi="Arial" w:cs="Arial"/>
          <w:color w:val="000000" w:themeColor="text1"/>
          <w:sz w:val="20"/>
          <w:szCs w:val="20"/>
        </w:rPr>
        <w:t xml:space="preserve">členom Uredbe 2021/1060/EU dolžan spremljati in </w:t>
      </w:r>
      <w:r w:rsidR="001765D6" w:rsidRPr="00F81DDA">
        <w:rPr>
          <w:rFonts w:ascii="Arial" w:hAnsi="Arial" w:cs="Arial"/>
          <w:color w:val="000000" w:themeColor="text1"/>
          <w:sz w:val="20"/>
          <w:szCs w:val="20"/>
        </w:rPr>
        <w:t>PT</w:t>
      </w:r>
      <w:r w:rsidRPr="00F81DDA">
        <w:rPr>
          <w:rFonts w:ascii="Arial" w:hAnsi="Arial" w:cs="Arial"/>
          <w:color w:val="000000" w:themeColor="text1"/>
          <w:sz w:val="20"/>
          <w:szCs w:val="20"/>
        </w:rPr>
        <w:t xml:space="preserve"> zagotavljati podatke o doseganju ciljev in kazalnikov projekta;</w:t>
      </w:r>
    </w:p>
    <w:p w14:paraId="38FDD3B2" w14:textId="77777777" w:rsidR="00BB699B" w:rsidRPr="00F81DDA" w:rsidRDefault="00BB699B" w:rsidP="001E1690">
      <w:pPr>
        <w:numPr>
          <w:ilvl w:val="0"/>
          <w:numId w:val="24"/>
        </w:num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prepoved dvojnega uveljavljanja stroškov in izdatkov, ki so že bili povrnjeni iz katerega koli drugega javnega vira;</w:t>
      </w:r>
    </w:p>
    <w:p w14:paraId="1E34C61D" w14:textId="77777777" w:rsidR="008B1A0D" w:rsidRDefault="008B1A0D" w:rsidP="001E1690">
      <w:pPr>
        <w:spacing w:after="0" w:line="276" w:lineRule="auto"/>
        <w:rPr>
          <w:rFonts w:ascii="Arial" w:hAnsi="Arial" w:cs="Arial"/>
          <w:color w:val="000000" w:themeColor="text1"/>
          <w:sz w:val="20"/>
          <w:szCs w:val="20"/>
        </w:rPr>
      </w:pPr>
    </w:p>
    <w:p w14:paraId="64696274" w14:textId="28108E6D" w:rsidR="00BB699B" w:rsidRPr="00F81DDA" w:rsidRDefault="00BB699B" w:rsidP="001E1690">
      <w:pPr>
        <w:spacing w:after="0" w:line="276" w:lineRule="auto"/>
        <w:rPr>
          <w:rFonts w:ascii="Arial" w:hAnsi="Arial" w:cs="Arial"/>
          <w:color w:val="000000" w:themeColor="text1"/>
          <w:sz w:val="20"/>
          <w:szCs w:val="20"/>
        </w:rPr>
      </w:pPr>
      <w:r w:rsidRPr="00F81DDA">
        <w:rPr>
          <w:rFonts w:ascii="Arial" w:hAnsi="Arial" w:cs="Arial"/>
          <w:color w:val="000000" w:themeColor="text1"/>
          <w:sz w:val="20"/>
          <w:szCs w:val="20"/>
        </w:rPr>
        <w:lastRenderedPageBreak/>
        <w:t>Druge pristojnosti, odgovornosti in naloge prijavitelj</w:t>
      </w:r>
      <w:r w:rsidR="001765D6" w:rsidRPr="00F81DDA">
        <w:rPr>
          <w:rFonts w:ascii="Arial" w:hAnsi="Arial" w:cs="Arial"/>
          <w:color w:val="000000" w:themeColor="text1"/>
          <w:sz w:val="20"/>
          <w:szCs w:val="20"/>
        </w:rPr>
        <w:t>a</w:t>
      </w:r>
      <w:r w:rsidRPr="00F81DDA">
        <w:rPr>
          <w:rFonts w:ascii="Arial" w:hAnsi="Arial" w:cs="Arial"/>
          <w:color w:val="000000" w:themeColor="text1"/>
          <w:sz w:val="20"/>
          <w:szCs w:val="20"/>
        </w:rPr>
        <w:t>, izbran</w:t>
      </w:r>
      <w:r w:rsidR="001765D6" w:rsidRPr="00F81DDA">
        <w:rPr>
          <w:rFonts w:ascii="Arial" w:hAnsi="Arial" w:cs="Arial"/>
          <w:color w:val="000000" w:themeColor="text1"/>
          <w:sz w:val="20"/>
          <w:szCs w:val="20"/>
        </w:rPr>
        <w:t>ega</w:t>
      </w:r>
      <w:r w:rsidRPr="00F81DDA">
        <w:rPr>
          <w:rFonts w:ascii="Arial" w:hAnsi="Arial" w:cs="Arial"/>
          <w:color w:val="000000" w:themeColor="text1"/>
          <w:sz w:val="20"/>
          <w:szCs w:val="20"/>
        </w:rPr>
        <w:t xml:space="preserve"> na tem javnem razpisu:</w:t>
      </w:r>
    </w:p>
    <w:p w14:paraId="39F2D5AE" w14:textId="77777777" w:rsidR="00BB699B" w:rsidRPr="00F81DDA" w:rsidRDefault="00BB699B" w:rsidP="001E1690">
      <w:pPr>
        <w:spacing w:after="0" w:line="276" w:lineRule="auto"/>
        <w:jc w:val="both"/>
        <w:rPr>
          <w:rFonts w:ascii="Arial" w:hAnsi="Arial" w:cs="Arial"/>
          <w:color w:val="000000" w:themeColor="text1"/>
          <w:sz w:val="20"/>
          <w:szCs w:val="20"/>
        </w:rPr>
      </w:pPr>
    </w:p>
    <w:p w14:paraId="33FC5060" w14:textId="65C717A8" w:rsidR="00BB699B" w:rsidRPr="00F81DDA" w:rsidRDefault="00BB699B" w:rsidP="001E1690">
      <w:pPr>
        <w:numPr>
          <w:ilvl w:val="0"/>
          <w:numId w:val="25"/>
        </w:num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 xml:space="preserve">prijavitelj mora voditi evidenco in dokumentacijo o delu z uporabniki, dokumentacijo morajo hraniti </w:t>
      </w:r>
      <w:r w:rsidR="000A3637" w:rsidRPr="00F81DDA">
        <w:rPr>
          <w:rFonts w:ascii="Arial" w:hAnsi="Arial" w:cs="Arial"/>
          <w:color w:val="000000" w:themeColor="text1"/>
          <w:sz w:val="20"/>
          <w:szCs w:val="20"/>
        </w:rPr>
        <w:t>v skladu</w:t>
      </w:r>
      <w:r w:rsidRPr="00F81DDA">
        <w:rPr>
          <w:rFonts w:ascii="Arial" w:hAnsi="Arial" w:cs="Arial"/>
          <w:color w:val="000000" w:themeColor="text1"/>
          <w:sz w:val="20"/>
          <w:szCs w:val="20"/>
        </w:rPr>
        <w:t xml:space="preserve"> s predpisi o hrambi in varovanju osebnih podatkov;</w:t>
      </w:r>
    </w:p>
    <w:p w14:paraId="71A43662" w14:textId="77777777" w:rsidR="00BB699B" w:rsidRPr="00F81DDA" w:rsidRDefault="00BB699B" w:rsidP="001E1690">
      <w:pPr>
        <w:numPr>
          <w:ilvl w:val="0"/>
          <w:numId w:val="25"/>
        </w:num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v okviru projekta bo za vključene uporabnike zagotovljeno brezplačno izvajanje vseh vsebin in aktivnosti;</w:t>
      </w:r>
    </w:p>
    <w:p w14:paraId="23C3D4AE" w14:textId="77777777" w:rsidR="000A3637" w:rsidRDefault="000A3637" w:rsidP="001E1690">
      <w:pPr>
        <w:spacing w:after="0" w:line="276" w:lineRule="auto"/>
        <w:jc w:val="both"/>
        <w:rPr>
          <w:rFonts w:ascii="Arial" w:hAnsi="Arial" w:cs="Arial"/>
          <w:color w:val="000000" w:themeColor="text1"/>
          <w:sz w:val="20"/>
          <w:szCs w:val="20"/>
        </w:rPr>
      </w:pPr>
    </w:p>
    <w:p w14:paraId="43C740B1" w14:textId="3EC8431F" w:rsidR="00BB699B" w:rsidRDefault="00BB699B" w:rsidP="001E1690">
      <w:p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Podrobneje so pristojnosti, odgovornosti in naloge prijavitelj</w:t>
      </w:r>
      <w:r w:rsidR="001765D6" w:rsidRPr="00F81DDA">
        <w:rPr>
          <w:rFonts w:ascii="Arial" w:hAnsi="Arial" w:cs="Arial"/>
          <w:color w:val="000000" w:themeColor="text1"/>
          <w:sz w:val="20"/>
          <w:szCs w:val="20"/>
        </w:rPr>
        <w:t>a</w:t>
      </w:r>
      <w:r w:rsidRPr="00F81DDA">
        <w:rPr>
          <w:rFonts w:ascii="Arial" w:hAnsi="Arial" w:cs="Arial"/>
          <w:color w:val="000000" w:themeColor="text1"/>
          <w:sz w:val="20"/>
          <w:szCs w:val="20"/>
        </w:rPr>
        <w:t xml:space="preserve"> določene v pogodbi o sofinanciranju. </w:t>
      </w:r>
    </w:p>
    <w:p w14:paraId="07C358AD" w14:textId="77777777" w:rsidR="000A3637" w:rsidRDefault="000A3637" w:rsidP="001E1690">
      <w:pPr>
        <w:spacing w:after="0" w:line="276" w:lineRule="auto"/>
        <w:jc w:val="both"/>
        <w:rPr>
          <w:rFonts w:ascii="Arial" w:hAnsi="Arial" w:cs="Arial"/>
          <w:color w:val="000000" w:themeColor="text1"/>
          <w:sz w:val="20"/>
          <w:szCs w:val="20"/>
        </w:rPr>
      </w:pPr>
    </w:p>
    <w:p w14:paraId="39098C33" w14:textId="77777777" w:rsidR="00B70786" w:rsidRDefault="00B70786" w:rsidP="001E1690">
      <w:pPr>
        <w:spacing w:after="0" w:line="276" w:lineRule="auto"/>
        <w:jc w:val="both"/>
        <w:rPr>
          <w:rFonts w:ascii="Arial" w:hAnsi="Arial" w:cs="Arial"/>
          <w:color w:val="000000" w:themeColor="text1"/>
          <w:sz w:val="20"/>
          <w:szCs w:val="20"/>
        </w:rPr>
      </w:pPr>
    </w:p>
    <w:p w14:paraId="2B9388ED" w14:textId="7E6B6858" w:rsidR="00BB699B" w:rsidRPr="00E05170" w:rsidRDefault="00BB699B" w:rsidP="00F9730C">
      <w:pPr>
        <w:pStyle w:val="Naslov1"/>
      </w:pPr>
      <w:bookmarkStart w:id="75" w:name="_Toc193435540"/>
      <w:r w:rsidRPr="00E05170">
        <w:t>INFORMIRANJE IN OBVEŠČANJE JAVNOSTI</w:t>
      </w:r>
      <w:bookmarkEnd w:id="75"/>
    </w:p>
    <w:p w14:paraId="4CEF114B" w14:textId="77777777" w:rsidR="000A3637" w:rsidRDefault="000A3637" w:rsidP="001E1690">
      <w:pPr>
        <w:spacing w:after="0" w:line="276" w:lineRule="auto"/>
        <w:jc w:val="both"/>
        <w:rPr>
          <w:rFonts w:ascii="Arial" w:hAnsi="Arial" w:cs="Arial"/>
          <w:color w:val="000000" w:themeColor="text1"/>
          <w:sz w:val="20"/>
          <w:szCs w:val="20"/>
        </w:rPr>
      </w:pPr>
    </w:p>
    <w:p w14:paraId="24339F19" w14:textId="77777777" w:rsidR="000A3637" w:rsidRPr="00F81DDA" w:rsidRDefault="000A3637" w:rsidP="001E1690">
      <w:pPr>
        <w:spacing w:after="0" w:line="276" w:lineRule="auto"/>
        <w:jc w:val="both"/>
        <w:rPr>
          <w:rFonts w:ascii="Arial" w:hAnsi="Arial" w:cs="Arial"/>
          <w:color w:val="000000" w:themeColor="text1"/>
          <w:sz w:val="20"/>
          <w:szCs w:val="20"/>
        </w:rPr>
      </w:pPr>
    </w:p>
    <w:p w14:paraId="55F8C0C4" w14:textId="7F9BFB24" w:rsidR="00BB699B" w:rsidRDefault="00BB699B" w:rsidP="001E1690">
      <w:p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Izbrani prijavitelj mora pri izvajanju projekta spoštovati zahteve EU glede zagotavljanja prepoznavnosti, preglednosti izvajanja in komuniciranja o projektu. Obveznosti izhajajo iz Uredbe 2021/1060/EU (47. in 50.</w:t>
      </w:r>
      <w:r w:rsidR="00CF4868">
        <w:rPr>
          <w:rFonts w:ascii="Arial" w:hAnsi="Arial" w:cs="Arial"/>
          <w:color w:val="000000" w:themeColor="text1"/>
          <w:sz w:val="20"/>
          <w:szCs w:val="20"/>
        </w:rPr>
        <w:t> </w:t>
      </w:r>
      <w:r w:rsidRPr="00F81DDA">
        <w:rPr>
          <w:rFonts w:ascii="Arial" w:hAnsi="Arial" w:cs="Arial"/>
          <w:color w:val="000000" w:themeColor="text1"/>
          <w:sz w:val="20"/>
          <w:szCs w:val="20"/>
        </w:rPr>
        <w:t>člen ter Priloga IX), podrobneje pa so razložene v Navodilih organa upravljanja na področju zagotavljanja prepoznavnosti, preglednosti in komuniciranja evropske kohezijske politike v obdobju 2021–2027, dostopnih na: https://evropskasredstva.si/evropska- 25 kohezijska-politika/navodila-in-smernice/). Pri tem je treba nujno upoštevati v omenjenih navodilih določene zahteve za projekte ESS+ nad 100.000</w:t>
      </w:r>
      <w:r w:rsidR="005F361B">
        <w:rPr>
          <w:rFonts w:ascii="Arial" w:hAnsi="Arial" w:cs="Arial"/>
          <w:color w:val="000000" w:themeColor="text1"/>
          <w:sz w:val="20"/>
          <w:szCs w:val="20"/>
        </w:rPr>
        <w:t>,00</w:t>
      </w:r>
      <w:r w:rsidRPr="00F81DDA">
        <w:rPr>
          <w:rFonts w:ascii="Arial" w:hAnsi="Arial" w:cs="Arial"/>
          <w:color w:val="000000" w:themeColor="text1"/>
          <w:sz w:val="20"/>
          <w:szCs w:val="20"/>
        </w:rPr>
        <w:t xml:space="preserve"> EUR. </w:t>
      </w:r>
    </w:p>
    <w:p w14:paraId="26477EF2" w14:textId="77777777" w:rsidR="000A3637" w:rsidRPr="00F81DDA" w:rsidRDefault="000A3637" w:rsidP="001E1690">
      <w:pPr>
        <w:spacing w:after="0" w:line="276" w:lineRule="auto"/>
        <w:jc w:val="both"/>
        <w:rPr>
          <w:rFonts w:ascii="Arial" w:hAnsi="Arial" w:cs="Arial"/>
          <w:color w:val="000000" w:themeColor="text1"/>
          <w:sz w:val="20"/>
          <w:szCs w:val="20"/>
        </w:rPr>
      </w:pPr>
    </w:p>
    <w:p w14:paraId="430802C8" w14:textId="59D552B4" w:rsidR="00BB699B" w:rsidRDefault="00BB699B" w:rsidP="001E1690">
      <w:p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Pri izvajanju projekta, ki ga sofinancira ministrstvo s sredstvi ESS+, je treba dosledno uporabljati logotip ministrstva, emblem EU ter logotip »I feel Slovenia« in navesti, da projekte delno sofinancirata ministrstvo ter EU, in sicer iz ESS+. Hkrati je treba navesti, da se projekt sofinancira iz PEKP 2021</w:t>
      </w:r>
      <w:r w:rsidR="008F6334">
        <w:rPr>
          <w:rFonts w:ascii="Arial" w:hAnsi="Arial" w:cs="Arial"/>
          <w:color w:val="000000" w:themeColor="text1"/>
          <w:sz w:val="20"/>
          <w:szCs w:val="20"/>
        </w:rPr>
        <w:t> </w:t>
      </w:r>
      <w:r w:rsidRPr="00F81DDA">
        <w:rPr>
          <w:rFonts w:ascii="Arial" w:hAnsi="Arial" w:cs="Arial"/>
          <w:color w:val="000000" w:themeColor="text1"/>
          <w:sz w:val="20"/>
          <w:szCs w:val="20"/>
        </w:rPr>
        <w:t>–</w:t>
      </w:r>
      <w:r w:rsidR="008F6334">
        <w:rPr>
          <w:rFonts w:ascii="Arial" w:hAnsi="Arial" w:cs="Arial"/>
          <w:color w:val="000000" w:themeColor="text1"/>
          <w:sz w:val="20"/>
          <w:szCs w:val="20"/>
        </w:rPr>
        <w:t> </w:t>
      </w:r>
      <w:r w:rsidRPr="00F81DDA">
        <w:rPr>
          <w:rFonts w:ascii="Arial" w:hAnsi="Arial" w:cs="Arial"/>
          <w:color w:val="000000" w:themeColor="text1"/>
          <w:sz w:val="20"/>
          <w:szCs w:val="20"/>
        </w:rPr>
        <w:t>2027, izvaja v okviru cilja politike 4 »Bolj socialna in vključujoča Evropa za izvajanje evropskega stebra socialnih pravic« in 7. prednostne naloge »Dolgotrajna oskrba in zdravje ter socialna vključenost« specifičnega cilja ESO 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 (ESS+)« Izbrani prijavitelj</w:t>
      </w:r>
      <w:r w:rsidR="00996D5C">
        <w:rPr>
          <w:rFonts w:ascii="Arial" w:hAnsi="Arial" w:cs="Arial"/>
          <w:color w:val="000000" w:themeColor="text1"/>
          <w:sz w:val="20"/>
          <w:szCs w:val="20"/>
        </w:rPr>
        <w:t xml:space="preserve"> </w:t>
      </w:r>
      <w:r w:rsidRPr="00F81DDA">
        <w:rPr>
          <w:rFonts w:ascii="Arial" w:hAnsi="Arial" w:cs="Arial"/>
          <w:color w:val="000000" w:themeColor="text1"/>
          <w:sz w:val="20"/>
          <w:szCs w:val="20"/>
        </w:rPr>
        <w:t xml:space="preserve">mora zagotoviti, da bodo vsi subjekti, vključeni v projekt, obveščeni o sofinanciranju iz ESS+. Na zahtevo </w:t>
      </w:r>
      <w:r w:rsidR="001765D6" w:rsidRPr="00F81DDA">
        <w:rPr>
          <w:rFonts w:ascii="Arial" w:hAnsi="Arial" w:cs="Arial"/>
          <w:color w:val="000000" w:themeColor="text1"/>
          <w:sz w:val="20"/>
          <w:szCs w:val="20"/>
        </w:rPr>
        <w:t>PT</w:t>
      </w:r>
      <w:r w:rsidRPr="00F81DDA">
        <w:rPr>
          <w:rFonts w:ascii="Arial" w:hAnsi="Arial" w:cs="Arial"/>
          <w:color w:val="000000" w:themeColor="text1"/>
          <w:sz w:val="20"/>
          <w:szCs w:val="20"/>
        </w:rPr>
        <w:t xml:space="preserve"> mora izbrani prijavitelj sodelovati pri informiranju in obveščanju javnosti, ki ga organizira ministrstvo ali organ upravljanja. </w:t>
      </w:r>
    </w:p>
    <w:p w14:paraId="50C29DBE" w14:textId="77777777" w:rsidR="000A3637" w:rsidRPr="00F81DDA" w:rsidRDefault="000A3637" w:rsidP="001E1690">
      <w:pPr>
        <w:spacing w:after="0" w:line="276" w:lineRule="auto"/>
        <w:jc w:val="both"/>
        <w:rPr>
          <w:rFonts w:ascii="Arial" w:hAnsi="Arial" w:cs="Arial"/>
          <w:color w:val="000000" w:themeColor="text1"/>
          <w:sz w:val="20"/>
          <w:szCs w:val="20"/>
        </w:rPr>
      </w:pPr>
    </w:p>
    <w:p w14:paraId="255F9BDC" w14:textId="77777777" w:rsidR="00BB699B" w:rsidRDefault="00BB699B" w:rsidP="001E1690">
      <w:p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 xml:space="preserve">Sprejetje sofinanciranja pomeni tudi privolitev v vključitev na seznam operacij, ki bo javno objavljen. </w:t>
      </w:r>
    </w:p>
    <w:p w14:paraId="13A5FA30" w14:textId="77777777" w:rsidR="000A3637" w:rsidRDefault="000A3637" w:rsidP="001E1690">
      <w:pPr>
        <w:spacing w:after="0" w:line="276" w:lineRule="auto"/>
        <w:jc w:val="both"/>
        <w:rPr>
          <w:rFonts w:ascii="Arial" w:hAnsi="Arial" w:cs="Arial"/>
          <w:color w:val="000000" w:themeColor="text1"/>
          <w:sz w:val="20"/>
          <w:szCs w:val="20"/>
        </w:rPr>
      </w:pPr>
    </w:p>
    <w:p w14:paraId="17E7E8EE" w14:textId="77777777" w:rsidR="005F361B" w:rsidRDefault="005F361B" w:rsidP="001E1690">
      <w:pPr>
        <w:spacing w:after="0" w:line="276" w:lineRule="auto"/>
        <w:jc w:val="both"/>
        <w:rPr>
          <w:rFonts w:ascii="Arial" w:hAnsi="Arial" w:cs="Arial"/>
          <w:color w:val="000000" w:themeColor="text1"/>
          <w:sz w:val="20"/>
          <w:szCs w:val="20"/>
        </w:rPr>
      </w:pPr>
    </w:p>
    <w:p w14:paraId="5FEAFB4C" w14:textId="1EC7F9FE" w:rsidR="00BB699B" w:rsidRPr="00AC34F6" w:rsidRDefault="00BB699B" w:rsidP="00F9730C">
      <w:pPr>
        <w:pStyle w:val="Naslov1"/>
      </w:pPr>
      <w:bookmarkStart w:id="76" w:name="_Toc193435541"/>
      <w:r w:rsidRPr="00AC34F6">
        <w:t>ZAHTEVE GLEDE SPOŠTOVANJA ZAKONOV, NAVODIL IN PREDPISOV</w:t>
      </w:r>
      <w:bookmarkEnd w:id="76"/>
    </w:p>
    <w:p w14:paraId="029DB7FD" w14:textId="77777777" w:rsidR="000A3637" w:rsidRPr="000A3637" w:rsidRDefault="000A3637" w:rsidP="001E1690">
      <w:pPr>
        <w:spacing w:after="0" w:line="276" w:lineRule="auto"/>
        <w:jc w:val="both"/>
        <w:rPr>
          <w:rFonts w:ascii="Arial" w:hAnsi="Arial" w:cs="Arial"/>
          <w:color w:val="000000" w:themeColor="text1"/>
          <w:sz w:val="20"/>
          <w:szCs w:val="20"/>
        </w:rPr>
      </w:pPr>
    </w:p>
    <w:p w14:paraId="592A2D41" w14:textId="77777777" w:rsidR="000A3637" w:rsidRPr="000A3637" w:rsidRDefault="000A3637" w:rsidP="001E1690">
      <w:pPr>
        <w:spacing w:after="0" w:line="276" w:lineRule="auto"/>
        <w:jc w:val="both"/>
        <w:rPr>
          <w:rFonts w:ascii="Arial" w:hAnsi="Arial" w:cs="Arial"/>
          <w:color w:val="000000" w:themeColor="text1"/>
          <w:sz w:val="20"/>
          <w:szCs w:val="20"/>
        </w:rPr>
      </w:pPr>
    </w:p>
    <w:p w14:paraId="54B76B2C" w14:textId="74B203FD" w:rsidR="00BB699B" w:rsidRDefault="00BB699B" w:rsidP="001E1690">
      <w:p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Izbrani prijavitelj bo pri porabi sredstev javnega razpisa zaveza</w:t>
      </w:r>
      <w:r w:rsidR="001765D6" w:rsidRPr="00F81DDA">
        <w:rPr>
          <w:rFonts w:ascii="Arial" w:hAnsi="Arial" w:cs="Arial"/>
          <w:color w:val="000000" w:themeColor="text1"/>
          <w:sz w:val="20"/>
          <w:szCs w:val="20"/>
        </w:rPr>
        <w:t>n</w:t>
      </w:r>
      <w:r w:rsidRPr="00F81DDA">
        <w:rPr>
          <w:rFonts w:ascii="Arial" w:hAnsi="Arial" w:cs="Arial"/>
          <w:color w:val="000000" w:themeColor="text1"/>
          <w:sz w:val="20"/>
          <w:szCs w:val="20"/>
        </w:rPr>
        <w:t xml:space="preserve"> spoštovati tudi pravila javnega naročanja, in sicer:</w:t>
      </w:r>
    </w:p>
    <w:p w14:paraId="3E411E0A" w14:textId="77777777" w:rsidR="000A3637" w:rsidRPr="00F81DDA" w:rsidRDefault="000A3637" w:rsidP="001E1690">
      <w:pPr>
        <w:spacing w:after="0" w:line="276" w:lineRule="auto"/>
        <w:jc w:val="both"/>
        <w:rPr>
          <w:rFonts w:ascii="Arial" w:hAnsi="Arial" w:cs="Arial"/>
          <w:color w:val="000000" w:themeColor="text1"/>
          <w:sz w:val="20"/>
          <w:szCs w:val="20"/>
        </w:rPr>
      </w:pPr>
    </w:p>
    <w:p w14:paraId="1B976BA6" w14:textId="470E1F0D" w:rsidR="00BB699B" w:rsidRPr="00F81DDA" w:rsidRDefault="00BB699B" w:rsidP="001E1690">
      <w:pPr>
        <w:numPr>
          <w:ilvl w:val="0"/>
          <w:numId w:val="26"/>
        </w:num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 xml:space="preserve">obvezna uporaba pravil javnega naročanja v primeru, ko so izbrani prijavitelji k temu zavezani </w:t>
      </w:r>
      <w:r w:rsidR="000A3637" w:rsidRPr="00F81DDA">
        <w:rPr>
          <w:rFonts w:ascii="Arial" w:hAnsi="Arial" w:cs="Arial"/>
          <w:color w:val="000000" w:themeColor="text1"/>
          <w:sz w:val="20"/>
          <w:szCs w:val="20"/>
        </w:rPr>
        <w:t>v skladu</w:t>
      </w:r>
      <w:r w:rsidRPr="00F81DDA">
        <w:rPr>
          <w:rFonts w:ascii="Arial" w:hAnsi="Arial" w:cs="Arial"/>
          <w:color w:val="000000" w:themeColor="text1"/>
          <w:sz w:val="20"/>
          <w:szCs w:val="20"/>
        </w:rPr>
        <w:t xml:space="preserve"> z 9.</w:t>
      </w:r>
      <w:r w:rsidR="00CF4868">
        <w:rPr>
          <w:rFonts w:ascii="Arial" w:hAnsi="Arial" w:cs="Arial"/>
          <w:color w:val="000000" w:themeColor="text1"/>
          <w:sz w:val="20"/>
          <w:szCs w:val="20"/>
        </w:rPr>
        <w:t> </w:t>
      </w:r>
      <w:r w:rsidRPr="00F81DDA">
        <w:rPr>
          <w:rFonts w:ascii="Arial" w:hAnsi="Arial" w:cs="Arial"/>
          <w:color w:val="000000" w:themeColor="text1"/>
          <w:sz w:val="20"/>
          <w:szCs w:val="20"/>
        </w:rPr>
        <w:t>členom veljavnega zakona o javnem naročanju (ZJN-3);</w:t>
      </w:r>
    </w:p>
    <w:p w14:paraId="7549038A" w14:textId="5F7D9527" w:rsidR="00BB699B" w:rsidRPr="00F81DDA" w:rsidRDefault="00BB699B" w:rsidP="001E1690">
      <w:pPr>
        <w:numPr>
          <w:ilvl w:val="0"/>
          <w:numId w:val="26"/>
        </w:numPr>
        <w:spacing w:after="0" w:line="276" w:lineRule="auto"/>
        <w:jc w:val="both"/>
        <w:rPr>
          <w:rFonts w:ascii="Arial" w:hAnsi="Arial" w:cs="Arial"/>
          <w:color w:val="000000" w:themeColor="text1"/>
          <w:sz w:val="20"/>
          <w:szCs w:val="20"/>
        </w:rPr>
      </w:pPr>
      <w:r w:rsidRPr="00F81DDA">
        <w:rPr>
          <w:rFonts w:ascii="Arial" w:hAnsi="Arial" w:cs="Arial"/>
          <w:color w:val="000000" w:themeColor="text1"/>
          <w:sz w:val="20"/>
          <w:szCs w:val="20"/>
        </w:rPr>
        <w:t xml:space="preserve">omejena uporaba pravil javnega naročanja v primerih, ki jih določa 23. člen ZJN-3. </w:t>
      </w:r>
    </w:p>
    <w:p w14:paraId="6C3FBDCF" w14:textId="77777777" w:rsidR="000A3637" w:rsidRDefault="000A3637" w:rsidP="001E1690">
      <w:pPr>
        <w:spacing w:after="0" w:line="276" w:lineRule="auto"/>
        <w:jc w:val="both"/>
        <w:rPr>
          <w:rFonts w:ascii="Arial" w:hAnsi="Arial" w:cs="Arial"/>
          <w:color w:val="000000" w:themeColor="text1"/>
          <w:sz w:val="20"/>
          <w:szCs w:val="20"/>
        </w:rPr>
      </w:pPr>
    </w:p>
    <w:p w14:paraId="1D24C263" w14:textId="77777777" w:rsidR="000A3637" w:rsidRPr="00F81DDA" w:rsidRDefault="000A3637" w:rsidP="001E1690">
      <w:pPr>
        <w:spacing w:after="0" w:line="276" w:lineRule="auto"/>
        <w:jc w:val="both"/>
        <w:rPr>
          <w:rFonts w:ascii="Arial" w:hAnsi="Arial" w:cs="Arial"/>
          <w:color w:val="000000" w:themeColor="text1"/>
          <w:sz w:val="20"/>
          <w:szCs w:val="20"/>
        </w:rPr>
      </w:pPr>
    </w:p>
    <w:p w14:paraId="62B752AB" w14:textId="66324D6D" w:rsidR="00843E95" w:rsidRPr="00AC34F6" w:rsidRDefault="00843E95" w:rsidP="00F9730C">
      <w:pPr>
        <w:pStyle w:val="Naslov1"/>
        <w:jc w:val="both"/>
      </w:pPr>
      <w:bookmarkStart w:id="77" w:name="_Toc193435542"/>
      <w:r w:rsidRPr="00AC34F6">
        <w:lastRenderedPageBreak/>
        <w:t xml:space="preserve">POSLEDICE, ČE </w:t>
      </w:r>
      <w:r w:rsidR="00CF4868" w:rsidRPr="00AC34F6">
        <w:t>PT</w:t>
      </w:r>
      <w:r w:rsidRPr="00AC34F6">
        <w:t xml:space="preserve"> UGOTOVI, DA JE V POSTOPKU POTRJEVANJA ALI IZVRŠEVANJA PROJEKTOV PRIŠLO DO RESNIH NAPAK, NEPRAVILNOSTI, GOLJUFIJE ALI KRŠITVE OBVEZNOSTI</w:t>
      </w:r>
      <w:bookmarkEnd w:id="77"/>
      <w:r w:rsidRPr="00AC34F6">
        <w:t xml:space="preserve"> </w:t>
      </w:r>
    </w:p>
    <w:p w14:paraId="0F43365E" w14:textId="77777777" w:rsidR="000A3637" w:rsidRDefault="000A3637" w:rsidP="001E1690">
      <w:pPr>
        <w:spacing w:after="0" w:line="276" w:lineRule="auto"/>
        <w:jc w:val="both"/>
        <w:rPr>
          <w:rFonts w:ascii="Arial" w:hAnsi="Arial" w:cs="Arial"/>
          <w:sz w:val="20"/>
          <w:szCs w:val="20"/>
        </w:rPr>
      </w:pPr>
    </w:p>
    <w:p w14:paraId="7CBC6463" w14:textId="77777777" w:rsidR="000A3637" w:rsidRPr="007163E8" w:rsidRDefault="000A3637" w:rsidP="001E1690">
      <w:pPr>
        <w:spacing w:after="0" w:line="276" w:lineRule="auto"/>
        <w:jc w:val="both"/>
        <w:rPr>
          <w:rFonts w:ascii="Arial" w:hAnsi="Arial" w:cs="Arial"/>
          <w:sz w:val="20"/>
          <w:szCs w:val="20"/>
        </w:rPr>
      </w:pPr>
    </w:p>
    <w:p w14:paraId="2DEB5711" w14:textId="1E22097F" w:rsidR="00843E95" w:rsidRPr="007163E8" w:rsidRDefault="00843E95" w:rsidP="001E1690">
      <w:pPr>
        <w:spacing w:after="0" w:line="276" w:lineRule="auto"/>
        <w:jc w:val="both"/>
        <w:rPr>
          <w:rFonts w:ascii="Arial" w:hAnsi="Arial" w:cs="Arial"/>
          <w:sz w:val="20"/>
          <w:szCs w:val="20"/>
        </w:rPr>
      </w:pPr>
      <w:r w:rsidRPr="007163E8">
        <w:rPr>
          <w:rFonts w:ascii="Arial" w:hAnsi="Arial" w:cs="Arial"/>
          <w:sz w:val="20"/>
          <w:szCs w:val="20"/>
        </w:rPr>
        <w:t xml:space="preserve">Če </w:t>
      </w:r>
      <w:r w:rsidR="00CF4868">
        <w:rPr>
          <w:rFonts w:ascii="Arial" w:hAnsi="Arial" w:cs="Arial"/>
          <w:sz w:val="20"/>
          <w:szCs w:val="20"/>
        </w:rPr>
        <w:t xml:space="preserve">PT </w:t>
      </w:r>
      <w:r w:rsidRPr="007163E8">
        <w:rPr>
          <w:rFonts w:ascii="Arial" w:hAnsi="Arial" w:cs="Arial"/>
          <w:sz w:val="20"/>
          <w:szCs w:val="20"/>
        </w:rPr>
        <w:t>ugotovi, da</w:t>
      </w:r>
      <w:r w:rsidR="00CF4868">
        <w:rPr>
          <w:rFonts w:ascii="Arial" w:hAnsi="Arial" w:cs="Arial"/>
          <w:sz w:val="20"/>
          <w:szCs w:val="20"/>
        </w:rPr>
        <w:t xml:space="preserve"> ga</w:t>
      </w:r>
      <w:r w:rsidRPr="007163E8">
        <w:rPr>
          <w:rFonts w:ascii="Arial" w:hAnsi="Arial" w:cs="Arial"/>
          <w:sz w:val="20"/>
          <w:szCs w:val="20"/>
        </w:rPr>
        <w:t xml:space="preserve"> prijavitelj</w:t>
      </w:r>
      <w:r w:rsidR="001765D6" w:rsidRPr="00CF4868">
        <w:rPr>
          <w:rFonts w:ascii="Arial" w:hAnsi="Arial" w:cs="Arial"/>
          <w:sz w:val="20"/>
          <w:szCs w:val="20"/>
        </w:rPr>
        <w:t xml:space="preserve"> </w:t>
      </w:r>
      <w:r w:rsidRPr="007163E8">
        <w:rPr>
          <w:rFonts w:ascii="Arial" w:hAnsi="Arial" w:cs="Arial"/>
          <w:sz w:val="20"/>
          <w:szCs w:val="20"/>
        </w:rPr>
        <w:t>ni seznanil z vsemi dejstvi in podatki, ki so mu bili znani ali bi mu morali biti znani</w:t>
      </w:r>
      <w:r w:rsidR="00732682">
        <w:rPr>
          <w:rFonts w:ascii="Arial" w:hAnsi="Arial" w:cs="Arial"/>
          <w:sz w:val="20"/>
          <w:szCs w:val="20"/>
        </w:rPr>
        <w:t>,</w:t>
      </w:r>
      <w:r w:rsidRPr="007163E8">
        <w:rPr>
          <w:rFonts w:ascii="Arial" w:hAnsi="Arial" w:cs="Arial"/>
          <w:sz w:val="20"/>
          <w:szCs w:val="20"/>
        </w:rPr>
        <w:t xml:space="preserve"> oziroma je posredoval neresnične, nepopolne podatke ali dokumente oziroma prikril informacije, ki bi jih bil v skladu s tem javnim razpisom dolžan razkriti, ker bi lahko vplivali na odločitev </w:t>
      </w:r>
      <w:r w:rsidR="001765D6" w:rsidRPr="007163E8">
        <w:rPr>
          <w:rFonts w:ascii="Arial" w:hAnsi="Arial" w:cs="Arial"/>
          <w:sz w:val="20"/>
          <w:szCs w:val="20"/>
        </w:rPr>
        <w:t>PT</w:t>
      </w:r>
      <w:r w:rsidRPr="007163E8">
        <w:rPr>
          <w:rFonts w:ascii="Arial" w:hAnsi="Arial" w:cs="Arial"/>
          <w:sz w:val="20"/>
          <w:szCs w:val="20"/>
        </w:rPr>
        <w:t xml:space="preserve"> o dodelitvi sredstev, ali da je neupravičeno pridobil sredstva po tem javnem razpisu na nepošten način, na podlagi ponarejene listine ali kaznivega dejanja, bo </w:t>
      </w:r>
      <w:r w:rsidR="001765D6" w:rsidRPr="007163E8">
        <w:rPr>
          <w:rFonts w:ascii="Arial" w:hAnsi="Arial" w:cs="Arial"/>
          <w:sz w:val="20"/>
          <w:szCs w:val="20"/>
        </w:rPr>
        <w:t>PT</w:t>
      </w:r>
      <w:r w:rsidRPr="007163E8">
        <w:rPr>
          <w:rFonts w:ascii="Arial" w:hAnsi="Arial" w:cs="Arial"/>
          <w:sz w:val="20"/>
          <w:szCs w:val="20"/>
        </w:rPr>
        <w:t xml:space="preserve"> odstopil od pogodbe, prijavitelj pa bo dolžan vrniti neupravičeno prejeta sredstva v roku 30 </w:t>
      </w:r>
      <w:r w:rsidR="00557E5B">
        <w:rPr>
          <w:rFonts w:ascii="Arial" w:hAnsi="Arial" w:cs="Arial"/>
          <w:sz w:val="20"/>
          <w:szCs w:val="20"/>
        </w:rPr>
        <w:t xml:space="preserve">(trideset) </w:t>
      </w:r>
      <w:r w:rsidRPr="007163E8">
        <w:rPr>
          <w:rFonts w:ascii="Arial" w:hAnsi="Arial" w:cs="Arial"/>
          <w:sz w:val="20"/>
          <w:szCs w:val="20"/>
        </w:rPr>
        <w:t xml:space="preserve">dni od prejema pisnega poziva </w:t>
      </w:r>
      <w:r w:rsidR="001765D6" w:rsidRPr="007163E8">
        <w:rPr>
          <w:rFonts w:ascii="Arial" w:hAnsi="Arial" w:cs="Arial"/>
          <w:sz w:val="20"/>
          <w:szCs w:val="20"/>
        </w:rPr>
        <w:t>PT</w:t>
      </w:r>
      <w:r w:rsidRPr="007163E8">
        <w:rPr>
          <w:rFonts w:ascii="Arial" w:hAnsi="Arial" w:cs="Arial"/>
          <w:sz w:val="20"/>
          <w:szCs w:val="20"/>
        </w:rPr>
        <w:t>, skupaj z zak</w:t>
      </w:r>
      <w:r w:rsidR="001765D6" w:rsidRPr="007163E8">
        <w:rPr>
          <w:rFonts w:ascii="Arial" w:hAnsi="Arial" w:cs="Arial"/>
          <w:sz w:val="20"/>
          <w:szCs w:val="20"/>
        </w:rPr>
        <w:t>onskimi</w:t>
      </w:r>
      <w:r w:rsidRPr="007163E8">
        <w:rPr>
          <w:rFonts w:ascii="Arial" w:hAnsi="Arial" w:cs="Arial"/>
          <w:sz w:val="20"/>
          <w:szCs w:val="20"/>
        </w:rPr>
        <w:t xml:space="preserve"> zamudnimi obrestmi, obračunanimi od dneva nakazila na podračun izbranega prijavitelja do dneva nakazila v dobro proračuna RS. </w:t>
      </w:r>
    </w:p>
    <w:p w14:paraId="3EFD60DD" w14:textId="77777777" w:rsidR="000A3637" w:rsidRPr="007163E8" w:rsidRDefault="000A3637" w:rsidP="001E1690">
      <w:pPr>
        <w:spacing w:after="0" w:line="276" w:lineRule="auto"/>
        <w:jc w:val="both"/>
        <w:rPr>
          <w:rFonts w:ascii="Arial" w:hAnsi="Arial" w:cs="Arial"/>
          <w:sz w:val="20"/>
          <w:szCs w:val="20"/>
        </w:rPr>
      </w:pPr>
    </w:p>
    <w:p w14:paraId="38780510" w14:textId="1C22EB17" w:rsidR="00843E95" w:rsidRPr="007163E8" w:rsidRDefault="00843E95" w:rsidP="001E1690">
      <w:pPr>
        <w:spacing w:after="0" w:line="276" w:lineRule="auto"/>
        <w:jc w:val="both"/>
        <w:rPr>
          <w:rFonts w:ascii="Arial" w:hAnsi="Arial" w:cs="Arial"/>
          <w:sz w:val="20"/>
          <w:szCs w:val="20"/>
        </w:rPr>
      </w:pPr>
      <w:r w:rsidRPr="007163E8">
        <w:rPr>
          <w:rFonts w:ascii="Arial" w:hAnsi="Arial" w:cs="Arial"/>
          <w:sz w:val="20"/>
          <w:szCs w:val="20"/>
        </w:rPr>
        <w:t xml:space="preserve">V primeru odkritja nepravilnosti pri izvajanju projekta oziroma pogodbe ali v primeru nenamenske porabe sredstev po pogodbi bo </w:t>
      </w:r>
      <w:r w:rsidR="00386009" w:rsidRPr="007163E8">
        <w:rPr>
          <w:rFonts w:ascii="Arial" w:hAnsi="Arial" w:cs="Arial"/>
          <w:sz w:val="20"/>
          <w:szCs w:val="20"/>
        </w:rPr>
        <w:t>PT</w:t>
      </w:r>
      <w:r w:rsidRPr="007163E8">
        <w:rPr>
          <w:rFonts w:ascii="Arial" w:hAnsi="Arial" w:cs="Arial"/>
          <w:sz w:val="20"/>
          <w:szCs w:val="20"/>
        </w:rPr>
        <w:t xml:space="preserve">: </w:t>
      </w:r>
    </w:p>
    <w:p w14:paraId="5E875AFC" w14:textId="77777777" w:rsidR="000A3637" w:rsidRPr="007163E8" w:rsidRDefault="000A3637" w:rsidP="001E1690">
      <w:pPr>
        <w:spacing w:after="0" w:line="276" w:lineRule="auto"/>
        <w:jc w:val="both"/>
        <w:rPr>
          <w:rFonts w:ascii="Arial" w:hAnsi="Arial" w:cs="Arial"/>
          <w:sz w:val="20"/>
          <w:szCs w:val="20"/>
        </w:rPr>
      </w:pPr>
    </w:p>
    <w:p w14:paraId="687199A7" w14:textId="1C77A16A" w:rsidR="000A3637" w:rsidRPr="007163E8" w:rsidRDefault="00843E95" w:rsidP="001E1690">
      <w:pPr>
        <w:pStyle w:val="Odstavekseznama"/>
        <w:numPr>
          <w:ilvl w:val="0"/>
          <w:numId w:val="27"/>
        </w:numPr>
        <w:spacing w:after="0" w:line="276" w:lineRule="auto"/>
        <w:jc w:val="both"/>
        <w:rPr>
          <w:rFonts w:ascii="Arial" w:hAnsi="Arial" w:cs="Arial"/>
          <w:sz w:val="20"/>
          <w:szCs w:val="20"/>
        </w:rPr>
      </w:pPr>
      <w:r w:rsidRPr="007163E8">
        <w:rPr>
          <w:rFonts w:ascii="Arial" w:hAnsi="Arial" w:cs="Arial"/>
          <w:sz w:val="20"/>
          <w:szCs w:val="20"/>
        </w:rPr>
        <w:t xml:space="preserve">odstopilo od pogodb- začasno ustavilo izplačila sredstev po pogodbi, dokler se nepravilnost ali sum goljufije ne ovrže in/ali </w:t>
      </w:r>
    </w:p>
    <w:p w14:paraId="70EDD598" w14:textId="6027BE1B" w:rsidR="000A3637" w:rsidRPr="00F81DDA" w:rsidRDefault="00843E95" w:rsidP="001E1690">
      <w:pPr>
        <w:pStyle w:val="Odstavekseznama"/>
        <w:numPr>
          <w:ilvl w:val="0"/>
          <w:numId w:val="27"/>
        </w:numPr>
        <w:spacing w:after="0" w:line="276" w:lineRule="auto"/>
        <w:jc w:val="both"/>
        <w:rPr>
          <w:rFonts w:ascii="Arial" w:hAnsi="Arial" w:cs="Arial"/>
          <w:sz w:val="20"/>
          <w:szCs w:val="20"/>
        </w:rPr>
      </w:pPr>
      <w:r w:rsidRPr="007163E8">
        <w:rPr>
          <w:rFonts w:ascii="Arial" w:hAnsi="Arial" w:cs="Arial"/>
          <w:sz w:val="20"/>
          <w:szCs w:val="20"/>
        </w:rPr>
        <w:t xml:space="preserve">zahtevalo vračilo neupravičeno izplačanih sredstev, izbrani prijavitelj pa bo moral vrniti vsa prejeta sredstva ali sorazmerni del prejetih sredstev, v roku 30 </w:t>
      </w:r>
      <w:r w:rsidR="00557E5B">
        <w:rPr>
          <w:rFonts w:ascii="Arial" w:hAnsi="Arial" w:cs="Arial"/>
          <w:sz w:val="20"/>
          <w:szCs w:val="20"/>
        </w:rPr>
        <w:t xml:space="preserve">(trideset) </w:t>
      </w:r>
      <w:r w:rsidRPr="007163E8">
        <w:rPr>
          <w:rFonts w:ascii="Arial" w:hAnsi="Arial" w:cs="Arial"/>
          <w:sz w:val="20"/>
          <w:szCs w:val="20"/>
        </w:rPr>
        <w:t xml:space="preserve">dni od prejema pisnega poziva </w:t>
      </w:r>
      <w:r w:rsidR="00117B41" w:rsidRPr="007163E8">
        <w:rPr>
          <w:rFonts w:ascii="Arial" w:hAnsi="Arial" w:cs="Arial"/>
          <w:sz w:val="20"/>
          <w:szCs w:val="20"/>
        </w:rPr>
        <w:t>PT</w:t>
      </w:r>
      <w:r w:rsidRPr="007163E8">
        <w:rPr>
          <w:rFonts w:ascii="Arial" w:hAnsi="Arial" w:cs="Arial"/>
          <w:sz w:val="20"/>
          <w:szCs w:val="20"/>
        </w:rPr>
        <w:t>, skupaj z zako</w:t>
      </w:r>
      <w:r w:rsidR="00117B41" w:rsidRPr="007163E8">
        <w:rPr>
          <w:rFonts w:ascii="Arial" w:hAnsi="Arial" w:cs="Arial"/>
          <w:sz w:val="20"/>
          <w:szCs w:val="20"/>
        </w:rPr>
        <w:t>nskimi</w:t>
      </w:r>
      <w:r w:rsidRPr="007163E8">
        <w:rPr>
          <w:rFonts w:ascii="Arial" w:hAnsi="Arial" w:cs="Arial"/>
          <w:sz w:val="20"/>
          <w:szCs w:val="20"/>
        </w:rPr>
        <w:t xml:space="preserve"> zamudnimi obrestmi, ki so obračunane od dneva nakazila na </w:t>
      </w:r>
      <w:r w:rsidRPr="00F81DDA">
        <w:rPr>
          <w:rFonts w:ascii="Arial" w:hAnsi="Arial" w:cs="Arial"/>
          <w:sz w:val="20"/>
          <w:szCs w:val="20"/>
        </w:rPr>
        <w:t xml:space="preserve">podračun/TRR izbranega prijavitelja do dneva nakazila v dobro proračuna </w:t>
      </w:r>
      <w:r w:rsidRPr="00E106AD">
        <w:rPr>
          <w:rFonts w:ascii="Arial" w:hAnsi="Arial" w:cs="Arial"/>
          <w:sz w:val="20"/>
          <w:szCs w:val="20"/>
        </w:rPr>
        <w:t>RS</w:t>
      </w:r>
      <w:r w:rsidR="00E106AD">
        <w:rPr>
          <w:rFonts w:ascii="Arial" w:hAnsi="Arial" w:cs="Arial"/>
          <w:sz w:val="20"/>
          <w:szCs w:val="20"/>
        </w:rPr>
        <w:t>,</w:t>
      </w:r>
      <w:r w:rsidRPr="00E106AD">
        <w:rPr>
          <w:rFonts w:ascii="Arial" w:hAnsi="Arial" w:cs="Arial"/>
          <w:sz w:val="20"/>
          <w:szCs w:val="20"/>
        </w:rPr>
        <w:t xml:space="preserve"> </w:t>
      </w:r>
    </w:p>
    <w:p w14:paraId="69B54BB3" w14:textId="10612E0B" w:rsidR="00843E95" w:rsidRPr="00F81DDA" w:rsidRDefault="00843E95" w:rsidP="001E1690">
      <w:pPr>
        <w:pStyle w:val="Odstavekseznama"/>
        <w:numPr>
          <w:ilvl w:val="0"/>
          <w:numId w:val="27"/>
        </w:numPr>
        <w:spacing w:after="0" w:line="276" w:lineRule="auto"/>
        <w:jc w:val="both"/>
        <w:rPr>
          <w:rFonts w:ascii="Arial" w:hAnsi="Arial" w:cs="Arial"/>
          <w:sz w:val="20"/>
          <w:szCs w:val="20"/>
        </w:rPr>
      </w:pPr>
      <w:r w:rsidRPr="00F81DDA">
        <w:rPr>
          <w:rFonts w:ascii="Arial" w:hAnsi="Arial" w:cs="Arial"/>
          <w:sz w:val="20"/>
          <w:szCs w:val="20"/>
        </w:rPr>
        <w:t xml:space="preserve">izreklo finančne popravke oziroma znižalo višino sredstev glede na resnost kršitve in/ali </w:t>
      </w:r>
    </w:p>
    <w:p w14:paraId="2DC45C8C" w14:textId="77777777" w:rsidR="00843E95" w:rsidRDefault="00843E95" w:rsidP="001E1690">
      <w:pPr>
        <w:spacing w:after="0" w:line="276" w:lineRule="auto"/>
        <w:jc w:val="both"/>
        <w:rPr>
          <w:rFonts w:ascii="Arial" w:hAnsi="Arial" w:cs="Arial"/>
          <w:sz w:val="20"/>
          <w:szCs w:val="20"/>
        </w:rPr>
      </w:pPr>
    </w:p>
    <w:p w14:paraId="357C7709" w14:textId="77777777" w:rsidR="00B70786" w:rsidRDefault="00B70786" w:rsidP="001E1690">
      <w:pPr>
        <w:spacing w:after="0" w:line="276" w:lineRule="auto"/>
        <w:jc w:val="both"/>
        <w:rPr>
          <w:rFonts w:ascii="Arial" w:hAnsi="Arial" w:cs="Arial"/>
          <w:sz w:val="20"/>
          <w:szCs w:val="20"/>
        </w:rPr>
      </w:pPr>
    </w:p>
    <w:p w14:paraId="611F3A41" w14:textId="7B302726" w:rsidR="00843E95" w:rsidRPr="00AC34F6" w:rsidRDefault="00843E95" w:rsidP="00E106AD">
      <w:pPr>
        <w:pStyle w:val="Naslov1"/>
      </w:pPr>
      <w:bookmarkStart w:id="78" w:name="_Toc193435543"/>
      <w:r w:rsidRPr="00AC34F6">
        <w:t>RAZPISNA DOKUMENTACIJA</w:t>
      </w:r>
      <w:bookmarkEnd w:id="78"/>
      <w:r w:rsidRPr="00AC34F6">
        <w:t xml:space="preserve"> </w:t>
      </w:r>
    </w:p>
    <w:p w14:paraId="060AAFD3" w14:textId="77777777" w:rsidR="00843E95" w:rsidRDefault="00843E95" w:rsidP="001E1690">
      <w:pPr>
        <w:spacing w:after="0" w:line="276" w:lineRule="auto"/>
        <w:jc w:val="both"/>
        <w:rPr>
          <w:rFonts w:ascii="Arial" w:hAnsi="Arial" w:cs="Arial"/>
          <w:sz w:val="20"/>
          <w:szCs w:val="20"/>
        </w:rPr>
      </w:pPr>
    </w:p>
    <w:p w14:paraId="7F5B929A" w14:textId="77777777" w:rsidR="00AC34F6" w:rsidRPr="00F81DDA" w:rsidRDefault="00AC34F6" w:rsidP="001E1690">
      <w:pPr>
        <w:spacing w:after="0" w:line="276" w:lineRule="auto"/>
        <w:jc w:val="both"/>
        <w:rPr>
          <w:rFonts w:ascii="Arial" w:hAnsi="Arial" w:cs="Arial"/>
          <w:sz w:val="20"/>
          <w:szCs w:val="20"/>
        </w:rPr>
      </w:pPr>
    </w:p>
    <w:p w14:paraId="6307EDD1" w14:textId="6F7C1403" w:rsidR="00843E95" w:rsidRPr="00F81DDA" w:rsidRDefault="00843E95" w:rsidP="001E1690">
      <w:pPr>
        <w:spacing w:after="0" w:line="276" w:lineRule="auto"/>
        <w:jc w:val="both"/>
        <w:rPr>
          <w:rFonts w:ascii="Arial" w:eastAsia="Calibri" w:hAnsi="Arial" w:cs="Arial"/>
          <w:color w:val="0563C1"/>
          <w:sz w:val="20"/>
          <w:szCs w:val="20"/>
        </w:rPr>
      </w:pPr>
      <w:r w:rsidRPr="00F81DDA">
        <w:rPr>
          <w:rFonts w:ascii="Arial" w:hAnsi="Arial" w:cs="Arial"/>
          <w:sz w:val="20"/>
          <w:szCs w:val="20"/>
        </w:rPr>
        <w:t xml:space="preserve">Razpisno dokumentacijo in informacije v zvezi z namenom javnega razpisa lahko prijavitelji v razpisnem roku pridobijo na spletni strani </w:t>
      </w:r>
      <w:r w:rsidRPr="007163E8">
        <w:rPr>
          <w:rFonts w:ascii="Arial" w:hAnsi="Arial" w:cs="Arial"/>
          <w:sz w:val="20"/>
          <w:szCs w:val="20"/>
        </w:rPr>
        <w:t xml:space="preserve">Ministrstva za </w:t>
      </w:r>
      <w:r w:rsidR="00117B41" w:rsidRPr="007163E8">
        <w:rPr>
          <w:rFonts w:ascii="Arial" w:hAnsi="Arial" w:cs="Arial"/>
          <w:sz w:val="20"/>
          <w:szCs w:val="20"/>
        </w:rPr>
        <w:t>solidarno prihodnost</w:t>
      </w:r>
      <w:r w:rsidR="007163E8" w:rsidRPr="007163E8">
        <w:rPr>
          <w:rFonts w:ascii="Arial" w:eastAsia="Calibri" w:hAnsi="Arial" w:cs="Arial"/>
          <w:sz w:val="20"/>
          <w:szCs w:val="20"/>
        </w:rPr>
        <w:t>:</w:t>
      </w:r>
      <w:r w:rsidRPr="007163E8">
        <w:rPr>
          <w:rFonts w:ascii="Arial" w:eastAsia="Calibri" w:hAnsi="Arial" w:cs="Arial"/>
          <w:color w:val="0563C1"/>
          <w:sz w:val="20"/>
          <w:szCs w:val="20"/>
        </w:rPr>
        <w:t xml:space="preserve"> </w:t>
      </w:r>
      <w:r w:rsidRPr="00F81DDA">
        <w:rPr>
          <w:rFonts w:ascii="Arial" w:eastAsia="Calibri" w:hAnsi="Arial" w:cs="Arial"/>
          <w:color w:val="0563C1"/>
          <w:sz w:val="20"/>
          <w:szCs w:val="20"/>
        </w:rPr>
        <w:t>https://www.gov.si/drzavni-organi/ministrstva/ministrstvo-za-solidarno-prihodnost/</w:t>
      </w:r>
      <w:r w:rsidR="00BE2730">
        <w:rPr>
          <w:rFonts w:ascii="Arial" w:eastAsia="Calibri" w:hAnsi="Arial" w:cs="Arial"/>
          <w:color w:val="0563C1"/>
          <w:sz w:val="20"/>
          <w:szCs w:val="20"/>
        </w:rPr>
        <w:t>.</w:t>
      </w:r>
    </w:p>
    <w:p w14:paraId="423B65A9" w14:textId="77777777" w:rsidR="00843E95" w:rsidRPr="00F81DDA" w:rsidRDefault="00843E95" w:rsidP="001E1690">
      <w:pPr>
        <w:spacing w:after="0" w:line="276" w:lineRule="auto"/>
        <w:jc w:val="both"/>
        <w:rPr>
          <w:rFonts w:ascii="Arial" w:hAnsi="Arial" w:cs="Arial"/>
          <w:sz w:val="20"/>
          <w:szCs w:val="20"/>
        </w:rPr>
      </w:pPr>
    </w:p>
    <w:p w14:paraId="7BB7CC19" w14:textId="1A125BAC" w:rsidR="00843E95" w:rsidRDefault="00843E95" w:rsidP="001E1690">
      <w:pPr>
        <w:spacing w:after="0" w:line="276" w:lineRule="auto"/>
        <w:jc w:val="both"/>
        <w:rPr>
          <w:rFonts w:ascii="Arial" w:hAnsi="Arial" w:cs="Arial"/>
          <w:sz w:val="20"/>
          <w:szCs w:val="20"/>
        </w:rPr>
      </w:pPr>
      <w:r w:rsidRPr="00F81DDA">
        <w:rPr>
          <w:rFonts w:ascii="Arial" w:hAnsi="Arial" w:cs="Arial"/>
          <w:sz w:val="20"/>
          <w:szCs w:val="20"/>
        </w:rPr>
        <w:t xml:space="preserve">Na navedeni spletni strani bodo objavljeni tudi: </w:t>
      </w:r>
    </w:p>
    <w:p w14:paraId="413BCE6B" w14:textId="77777777" w:rsidR="000A3637" w:rsidRPr="00F81DDA" w:rsidRDefault="000A3637" w:rsidP="001E1690">
      <w:pPr>
        <w:spacing w:after="0" w:line="276" w:lineRule="auto"/>
        <w:jc w:val="both"/>
        <w:rPr>
          <w:rFonts w:ascii="Arial" w:hAnsi="Arial" w:cs="Arial"/>
          <w:sz w:val="20"/>
          <w:szCs w:val="20"/>
        </w:rPr>
      </w:pPr>
    </w:p>
    <w:p w14:paraId="551DD4C4" w14:textId="015AC944" w:rsidR="00843E95" w:rsidRPr="00F81DDA" w:rsidRDefault="00843E95" w:rsidP="001E1690">
      <w:pPr>
        <w:pStyle w:val="Odstavekseznama"/>
        <w:numPr>
          <w:ilvl w:val="0"/>
          <w:numId w:val="28"/>
        </w:numPr>
        <w:spacing w:after="0" w:line="276" w:lineRule="auto"/>
        <w:jc w:val="both"/>
        <w:rPr>
          <w:rFonts w:ascii="Arial" w:hAnsi="Arial" w:cs="Arial"/>
          <w:sz w:val="20"/>
          <w:szCs w:val="20"/>
        </w:rPr>
      </w:pPr>
      <w:r w:rsidRPr="00F81DDA">
        <w:rPr>
          <w:rFonts w:ascii="Arial" w:hAnsi="Arial" w:cs="Arial"/>
          <w:sz w:val="20"/>
          <w:szCs w:val="20"/>
        </w:rPr>
        <w:t xml:space="preserve">odgovori na zastavljena vprašanja v zvezi z razpisom; </w:t>
      </w:r>
    </w:p>
    <w:p w14:paraId="74783C71" w14:textId="12E7F984" w:rsidR="00843E95" w:rsidRPr="00F81DDA" w:rsidRDefault="00843E95" w:rsidP="001E1690">
      <w:pPr>
        <w:pStyle w:val="Odstavekseznama"/>
        <w:numPr>
          <w:ilvl w:val="0"/>
          <w:numId w:val="28"/>
        </w:numPr>
        <w:spacing w:after="0" w:line="276" w:lineRule="auto"/>
        <w:jc w:val="both"/>
        <w:rPr>
          <w:rFonts w:ascii="Arial" w:hAnsi="Arial" w:cs="Arial"/>
          <w:sz w:val="20"/>
          <w:szCs w:val="20"/>
        </w:rPr>
      </w:pPr>
      <w:r w:rsidRPr="00F81DDA">
        <w:rPr>
          <w:rFonts w:ascii="Arial" w:hAnsi="Arial" w:cs="Arial"/>
          <w:sz w:val="20"/>
          <w:szCs w:val="20"/>
        </w:rPr>
        <w:t xml:space="preserve">podatki v zvezi z izvedbo informativnega srečanja, ki ga bo za potencialne prijavitelje organiziralo ministrstvo in na katerem bo podrobneje predstavljen javni razpis; </w:t>
      </w:r>
    </w:p>
    <w:p w14:paraId="43B3A1B4" w14:textId="685BFF30" w:rsidR="00843E95" w:rsidRPr="00F81DDA" w:rsidRDefault="00843E95" w:rsidP="001E1690">
      <w:pPr>
        <w:pStyle w:val="Odstavekseznama"/>
        <w:numPr>
          <w:ilvl w:val="0"/>
          <w:numId w:val="28"/>
        </w:numPr>
        <w:spacing w:after="0" w:line="276" w:lineRule="auto"/>
        <w:jc w:val="both"/>
        <w:rPr>
          <w:rFonts w:ascii="Arial" w:hAnsi="Arial" w:cs="Arial"/>
          <w:sz w:val="20"/>
          <w:szCs w:val="20"/>
        </w:rPr>
      </w:pPr>
      <w:r w:rsidRPr="00F81DDA">
        <w:rPr>
          <w:rFonts w:ascii="Arial" w:hAnsi="Arial" w:cs="Arial"/>
          <w:sz w:val="20"/>
          <w:szCs w:val="20"/>
        </w:rPr>
        <w:t>podatki o izvedbi delavnice za izbrane prijavitelje po izdaji sklepov o dodelitvi sredstev oziroma po podpisu pogodb o sofinanciranju (v okviru katere bodo izbrani prijavitelji seznanjeni z navodili in zahtevami za izvajanje in poročanje o sofinanciranih projektih).</w:t>
      </w:r>
    </w:p>
    <w:p w14:paraId="39C5A436" w14:textId="77777777" w:rsidR="00740309" w:rsidRDefault="00740309" w:rsidP="001E1690">
      <w:pPr>
        <w:spacing w:after="0" w:line="276" w:lineRule="auto"/>
        <w:jc w:val="both"/>
        <w:rPr>
          <w:rFonts w:ascii="Arial" w:hAnsi="Arial" w:cs="Arial"/>
          <w:sz w:val="20"/>
          <w:szCs w:val="20"/>
        </w:rPr>
      </w:pPr>
    </w:p>
    <w:p w14:paraId="45EB42EF" w14:textId="5313CDA9" w:rsidR="00843E95" w:rsidRPr="00F81DDA" w:rsidRDefault="00843E95" w:rsidP="001E1690">
      <w:pPr>
        <w:spacing w:after="0" w:line="276" w:lineRule="auto"/>
        <w:jc w:val="both"/>
        <w:rPr>
          <w:rFonts w:ascii="Arial" w:hAnsi="Arial" w:cs="Arial"/>
          <w:sz w:val="20"/>
          <w:szCs w:val="20"/>
        </w:rPr>
      </w:pPr>
      <w:r w:rsidRPr="00F81DDA">
        <w:rPr>
          <w:rFonts w:ascii="Arial" w:hAnsi="Arial" w:cs="Arial"/>
          <w:sz w:val="20"/>
          <w:szCs w:val="20"/>
        </w:rPr>
        <w:t xml:space="preserve">Razpisno dokumentacijo in druge informacije lahko prijavitelji v razpisnem roku pridobijo preko elektronskega naslova </w:t>
      </w:r>
      <w:r w:rsidRPr="007163E8">
        <w:rPr>
          <w:rFonts w:ascii="Arial" w:hAnsi="Arial" w:cs="Arial"/>
          <w:sz w:val="20"/>
          <w:szCs w:val="20"/>
        </w:rPr>
        <w:t>gp.m</w:t>
      </w:r>
      <w:r w:rsidR="00BB699B" w:rsidRPr="007163E8">
        <w:rPr>
          <w:rFonts w:ascii="Arial" w:hAnsi="Arial" w:cs="Arial"/>
          <w:sz w:val="20"/>
          <w:szCs w:val="20"/>
        </w:rPr>
        <w:t>sp</w:t>
      </w:r>
      <w:r w:rsidRPr="00F81DDA">
        <w:rPr>
          <w:rFonts w:ascii="Arial" w:hAnsi="Arial" w:cs="Arial"/>
          <w:sz w:val="20"/>
          <w:szCs w:val="20"/>
        </w:rPr>
        <w:t xml:space="preserve">@gov.si (s pripisom: Javni razpis za sofinanciranje projektov večgeneracijskih centrov+ - informacije). </w:t>
      </w:r>
    </w:p>
    <w:p w14:paraId="6D73AA81" w14:textId="77777777" w:rsidR="00843E95" w:rsidRDefault="00843E95" w:rsidP="001E1690">
      <w:pPr>
        <w:spacing w:after="0" w:line="276" w:lineRule="auto"/>
        <w:jc w:val="both"/>
        <w:rPr>
          <w:rFonts w:ascii="Arial" w:hAnsi="Arial" w:cs="Arial"/>
          <w:color w:val="000000" w:themeColor="text1"/>
          <w:sz w:val="20"/>
          <w:szCs w:val="20"/>
        </w:rPr>
      </w:pPr>
    </w:p>
    <w:p w14:paraId="34E35E94" w14:textId="77EFB48E" w:rsidR="00B863F0" w:rsidRPr="00B863F0" w:rsidRDefault="00B863F0" w:rsidP="00B863F0">
      <w:pPr>
        <w:spacing w:after="0" w:line="276" w:lineRule="auto"/>
        <w:jc w:val="both"/>
        <w:rPr>
          <w:rFonts w:ascii="Arial" w:hAnsi="Arial" w:cs="Arial"/>
          <w:sz w:val="20"/>
          <w:szCs w:val="20"/>
        </w:rPr>
      </w:pPr>
      <w:r w:rsidRPr="00B863F0">
        <w:rPr>
          <w:rFonts w:ascii="Arial" w:hAnsi="Arial" w:cs="Arial"/>
          <w:sz w:val="20"/>
          <w:szCs w:val="20"/>
        </w:rPr>
        <w:t xml:space="preserve">Morebitna vprašanja v zvezi s prijavo na ta javni razpis posredujte izključno po elektronski pošti na naslov: </w:t>
      </w:r>
      <w:hyperlink r:id="rId13" w:history="1">
        <w:r w:rsidRPr="00B863F0">
          <w:rPr>
            <w:rFonts w:ascii="Arial" w:hAnsi="Arial" w:cs="Arial"/>
            <w:sz w:val="20"/>
            <w:szCs w:val="20"/>
          </w:rPr>
          <w:t>gp.msp@gov.si</w:t>
        </w:r>
      </w:hyperlink>
      <w:r w:rsidRPr="00B863F0">
        <w:rPr>
          <w:rFonts w:ascii="Arial" w:hAnsi="Arial" w:cs="Arial"/>
          <w:sz w:val="20"/>
          <w:szCs w:val="20"/>
        </w:rPr>
        <w:t xml:space="preserve"> s pripisom: »Vprašanje v zvezi s prijavo na Javni razpis za sofinanciranje Centra za zagovorništvo na področju deinstitucionalizacije (CeZag)</w:t>
      </w:r>
      <w:r>
        <w:rPr>
          <w:rFonts w:ascii="Arial" w:hAnsi="Arial" w:cs="Arial"/>
          <w:sz w:val="20"/>
          <w:szCs w:val="20"/>
        </w:rPr>
        <w:t xml:space="preserve"> </w:t>
      </w:r>
      <w:r w:rsidRPr="00B863F0">
        <w:rPr>
          <w:rFonts w:ascii="Arial" w:hAnsi="Arial" w:cs="Arial"/>
          <w:sz w:val="20"/>
          <w:szCs w:val="20"/>
        </w:rPr>
        <w:t xml:space="preserve">- informacije«, in sicer do </w:t>
      </w:r>
      <w:r w:rsidR="008B61E9">
        <w:rPr>
          <w:rFonts w:ascii="Arial" w:hAnsi="Arial" w:cs="Arial"/>
          <w:sz w:val="20"/>
          <w:szCs w:val="20"/>
        </w:rPr>
        <w:t>1</w:t>
      </w:r>
      <w:r w:rsidRPr="00B863F0">
        <w:rPr>
          <w:rFonts w:ascii="Arial" w:hAnsi="Arial" w:cs="Arial"/>
          <w:sz w:val="20"/>
          <w:szCs w:val="20"/>
        </w:rPr>
        <w:t>.</w:t>
      </w:r>
      <w:r>
        <w:rPr>
          <w:rFonts w:ascii="Arial" w:hAnsi="Arial" w:cs="Arial"/>
          <w:sz w:val="20"/>
          <w:szCs w:val="20"/>
        </w:rPr>
        <w:t> </w:t>
      </w:r>
      <w:r w:rsidRPr="00B863F0">
        <w:rPr>
          <w:rFonts w:ascii="Arial" w:hAnsi="Arial" w:cs="Arial"/>
          <w:sz w:val="20"/>
          <w:szCs w:val="20"/>
        </w:rPr>
        <w:t>9.</w:t>
      </w:r>
      <w:r>
        <w:rPr>
          <w:rFonts w:ascii="Arial" w:hAnsi="Arial" w:cs="Arial"/>
          <w:sz w:val="20"/>
          <w:szCs w:val="20"/>
        </w:rPr>
        <w:t> </w:t>
      </w:r>
      <w:r w:rsidRPr="00B863F0">
        <w:rPr>
          <w:rFonts w:ascii="Arial" w:hAnsi="Arial" w:cs="Arial"/>
          <w:sz w:val="20"/>
          <w:szCs w:val="20"/>
        </w:rPr>
        <w:t>2025.</w:t>
      </w:r>
    </w:p>
    <w:p w14:paraId="65CF6A0F" w14:textId="77777777" w:rsidR="00B863F0" w:rsidRPr="00F81DDA" w:rsidRDefault="00B863F0" w:rsidP="001E1690">
      <w:pPr>
        <w:spacing w:after="0" w:line="276" w:lineRule="auto"/>
        <w:jc w:val="both"/>
        <w:rPr>
          <w:rFonts w:ascii="Arial" w:hAnsi="Arial" w:cs="Arial"/>
          <w:color w:val="000000" w:themeColor="text1"/>
          <w:sz w:val="20"/>
          <w:szCs w:val="20"/>
        </w:rPr>
      </w:pPr>
    </w:p>
    <w:p w14:paraId="687A4712" w14:textId="41F5EE16" w:rsidR="00B863F0" w:rsidRPr="00B863F0" w:rsidRDefault="00B863F0" w:rsidP="00B863F0">
      <w:pPr>
        <w:spacing w:after="0" w:line="276" w:lineRule="auto"/>
        <w:jc w:val="both"/>
        <w:rPr>
          <w:rFonts w:ascii="Arial" w:hAnsi="Arial" w:cs="Arial"/>
          <w:sz w:val="20"/>
          <w:szCs w:val="20"/>
        </w:rPr>
      </w:pPr>
      <w:r w:rsidRPr="00B863F0">
        <w:rPr>
          <w:rFonts w:ascii="Arial" w:hAnsi="Arial" w:cs="Arial"/>
          <w:sz w:val="20"/>
          <w:szCs w:val="20"/>
        </w:rPr>
        <w:t xml:space="preserve">Vprašanja in odgovori na pravočasno poslana vprašanja bodo do </w:t>
      </w:r>
      <w:r w:rsidR="008B61E9">
        <w:rPr>
          <w:rFonts w:ascii="Arial" w:hAnsi="Arial" w:cs="Arial"/>
          <w:sz w:val="20"/>
          <w:szCs w:val="20"/>
        </w:rPr>
        <w:t>8</w:t>
      </w:r>
      <w:r w:rsidRPr="00B863F0">
        <w:rPr>
          <w:rFonts w:ascii="Arial" w:hAnsi="Arial" w:cs="Arial"/>
          <w:sz w:val="20"/>
          <w:szCs w:val="20"/>
        </w:rPr>
        <w:t>.</w:t>
      </w:r>
      <w:r>
        <w:rPr>
          <w:rFonts w:ascii="Arial" w:hAnsi="Arial" w:cs="Arial"/>
          <w:sz w:val="20"/>
          <w:szCs w:val="20"/>
        </w:rPr>
        <w:t> </w:t>
      </w:r>
      <w:r w:rsidRPr="00B863F0">
        <w:rPr>
          <w:rFonts w:ascii="Arial" w:hAnsi="Arial" w:cs="Arial"/>
          <w:sz w:val="20"/>
          <w:szCs w:val="20"/>
        </w:rPr>
        <w:t>9.</w:t>
      </w:r>
      <w:r>
        <w:rPr>
          <w:rFonts w:ascii="Arial" w:hAnsi="Arial" w:cs="Arial"/>
          <w:sz w:val="20"/>
          <w:szCs w:val="20"/>
        </w:rPr>
        <w:t> </w:t>
      </w:r>
      <w:r w:rsidRPr="00B863F0">
        <w:rPr>
          <w:rFonts w:ascii="Arial" w:hAnsi="Arial" w:cs="Arial"/>
          <w:sz w:val="20"/>
          <w:szCs w:val="20"/>
        </w:rPr>
        <w:t>2025 javno objavljeni na spletnem naslovu</w:t>
      </w:r>
      <w:r w:rsidR="004A2E80">
        <w:rPr>
          <w:rFonts w:ascii="Arial" w:hAnsi="Arial" w:cs="Arial"/>
          <w:sz w:val="20"/>
          <w:szCs w:val="20"/>
        </w:rPr>
        <w:t>:</w:t>
      </w:r>
      <w:r w:rsidRPr="00B863F0">
        <w:rPr>
          <w:rFonts w:ascii="Arial" w:hAnsi="Arial" w:cs="Arial"/>
          <w:sz w:val="20"/>
          <w:szCs w:val="20"/>
        </w:rPr>
        <w:t xml:space="preserve"> </w:t>
      </w:r>
      <w:hyperlink r:id="rId14" w:history="1">
        <w:r w:rsidRPr="00B863F0">
          <w:rPr>
            <w:rStyle w:val="Hiperpovezava"/>
            <w:rFonts w:ascii="Arial" w:hAnsi="Arial" w:cs="Arial"/>
            <w:sz w:val="20"/>
            <w:szCs w:val="20"/>
          </w:rPr>
          <w:t>https://www.gov.si/drzavni-organi/ministrstva/ministrstvo-za-solidarno-</w:t>
        </w:r>
        <w:r w:rsidRPr="00B863F0">
          <w:rPr>
            <w:rStyle w:val="Hiperpovezava"/>
            <w:rFonts w:ascii="Arial" w:hAnsi="Arial" w:cs="Arial"/>
            <w:sz w:val="20"/>
            <w:szCs w:val="20"/>
          </w:rPr>
          <w:lastRenderedPageBreak/>
          <w:t>prihodnost/javne-objave/</w:t>
        </w:r>
      </w:hyperlink>
      <w:r w:rsidRPr="00B863F0">
        <w:rPr>
          <w:rFonts w:ascii="Arial" w:hAnsi="Arial" w:cs="Arial"/>
          <w:sz w:val="20"/>
          <w:szCs w:val="20"/>
        </w:rPr>
        <w:t>, zato bodite pri postavljanju vprašanj previdni, da v njih ne razkrivate morebitnih osebnih podatkov, poslovnih skrivnosti in drugih podatkov, ki ne smejo biti javno objavljeni. Objavljeni odgovori na vprašanja postanejo sestavni del razpisne dokumentacije.</w:t>
      </w:r>
    </w:p>
    <w:p w14:paraId="47B859F0" w14:textId="77777777" w:rsidR="00B863F0" w:rsidRDefault="00B863F0" w:rsidP="001E1690">
      <w:pPr>
        <w:spacing w:after="0" w:line="276" w:lineRule="auto"/>
        <w:jc w:val="both"/>
        <w:rPr>
          <w:rFonts w:ascii="Arial" w:hAnsi="Arial" w:cs="Arial"/>
          <w:sz w:val="20"/>
          <w:szCs w:val="20"/>
        </w:rPr>
      </w:pPr>
    </w:p>
    <w:p w14:paraId="7E32D752" w14:textId="77777777" w:rsidR="00B863F0" w:rsidRDefault="00B863F0" w:rsidP="001E1690">
      <w:pPr>
        <w:spacing w:after="0" w:line="276" w:lineRule="auto"/>
        <w:jc w:val="both"/>
        <w:rPr>
          <w:rFonts w:ascii="Arial" w:hAnsi="Arial" w:cs="Arial"/>
          <w:sz w:val="20"/>
          <w:szCs w:val="20"/>
        </w:rPr>
      </w:pPr>
    </w:p>
    <w:p w14:paraId="0372B2BE" w14:textId="26D22CA0" w:rsidR="00843E95" w:rsidRPr="000744E0" w:rsidRDefault="00843E95" w:rsidP="00F9730C">
      <w:pPr>
        <w:pStyle w:val="Naslov1"/>
      </w:pPr>
      <w:bookmarkStart w:id="79" w:name="_Toc193435544"/>
      <w:r w:rsidRPr="000744E0">
        <w:t>NAVODILA ZA PRIPRAVO VLOGE</w:t>
      </w:r>
      <w:bookmarkEnd w:id="79"/>
    </w:p>
    <w:p w14:paraId="538D7314" w14:textId="77777777" w:rsidR="00E81846" w:rsidRPr="00A1661F" w:rsidRDefault="00E81846" w:rsidP="009F1B8E">
      <w:pPr>
        <w:spacing w:after="0" w:line="276" w:lineRule="auto"/>
        <w:jc w:val="both"/>
        <w:rPr>
          <w:rFonts w:ascii="Arial" w:hAnsi="Arial" w:cs="Arial"/>
          <w:sz w:val="20"/>
          <w:szCs w:val="20"/>
        </w:rPr>
      </w:pPr>
    </w:p>
    <w:p w14:paraId="6E927CA8" w14:textId="77777777" w:rsidR="00A1661F" w:rsidRPr="00A1661F" w:rsidRDefault="00A1661F" w:rsidP="009F1B8E">
      <w:pPr>
        <w:spacing w:after="0" w:line="276" w:lineRule="auto"/>
        <w:jc w:val="both"/>
        <w:rPr>
          <w:rFonts w:ascii="Arial" w:hAnsi="Arial" w:cs="Arial"/>
          <w:sz w:val="20"/>
          <w:szCs w:val="20"/>
        </w:rPr>
      </w:pPr>
    </w:p>
    <w:p w14:paraId="10273F45" w14:textId="313C4359" w:rsidR="00E81846" w:rsidRPr="00A1661F" w:rsidRDefault="00E81846" w:rsidP="009F1B8E">
      <w:pPr>
        <w:spacing w:after="0" w:line="276" w:lineRule="auto"/>
        <w:jc w:val="both"/>
        <w:rPr>
          <w:rFonts w:ascii="Arial" w:hAnsi="Arial" w:cs="Arial"/>
          <w:sz w:val="20"/>
          <w:szCs w:val="20"/>
        </w:rPr>
      </w:pPr>
      <w:r w:rsidRPr="00A1661F">
        <w:rPr>
          <w:rFonts w:ascii="Arial" w:hAnsi="Arial" w:cs="Arial"/>
          <w:sz w:val="20"/>
          <w:szCs w:val="20"/>
        </w:rPr>
        <w:t xml:space="preserve">Del razpisne dokumentacije so tudi prijavni obrazci in priloge, ki jih mora prijavitelj, v skladu z navodili na posameznem dokumentu, izpolniti in podpisati. </w:t>
      </w:r>
    </w:p>
    <w:p w14:paraId="09B123C1" w14:textId="77777777" w:rsidR="00E81846" w:rsidRPr="00A1661F" w:rsidRDefault="00E81846" w:rsidP="009F1B8E">
      <w:pPr>
        <w:spacing w:after="0" w:line="276" w:lineRule="auto"/>
        <w:jc w:val="both"/>
        <w:rPr>
          <w:rFonts w:ascii="Arial" w:hAnsi="Arial" w:cs="Arial"/>
          <w:sz w:val="20"/>
          <w:szCs w:val="20"/>
        </w:rPr>
      </w:pPr>
    </w:p>
    <w:p w14:paraId="59FBA289" w14:textId="77777777" w:rsidR="006A5039" w:rsidRDefault="00E81846" w:rsidP="006A5039">
      <w:pPr>
        <w:spacing w:after="0" w:line="276" w:lineRule="auto"/>
        <w:jc w:val="both"/>
        <w:rPr>
          <w:rFonts w:ascii="Arial" w:hAnsi="Arial" w:cs="Arial"/>
          <w:sz w:val="20"/>
          <w:szCs w:val="20"/>
        </w:rPr>
      </w:pPr>
      <w:r w:rsidRPr="00C24876">
        <w:rPr>
          <w:rFonts w:ascii="Arial" w:hAnsi="Arial" w:cs="Arial"/>
          <w:sz w:val="20"/>
          <w:szCs w:val="20"/>
        </w:rPr>
        <w:t xml:space="preserve">Obrazci št. 1 do 3, ter Priloge </w:t>
      </w:r>
      <w:r w:rsidR="00A1661F" w:rsidRPr="00C24876">
        <w:rPr>
          <w:rFonts w:ascii="Arial" w:hAnsi="Arial" w:cs="Arial"/>
          <w:sz w:val="20"/>
          <w:szCs w:val="20"/>
        </w:rPr>
        <w:t xml:space="preserve">št. </w:t>
      </w:r>
      <w:r w:rsidRPr="00C24876">
        <w:rPr>
          <w:rFonts w:ascii="Arial" w:hAnsi="Arial" w:cs="Arial"/>
          <w:sz w:val="20"/>
          <w:szCs w:val="20"/>
        </w:rPr>
        <w:t xml:space="preserve">1 do 3 so del razpisne dokumentacije, </w:t>
      </w:r>
      <w:r w:rsidR="00A1661F" w:rsidRPr="00C24876">
        <w:rPr>
          <w:rFonts w:ascii="Arial" w:hAnsi="Arial" w:cs="Arial"/>
          <w:sz w:val="20"/>
          <w:szCs w:val="20"/>
        </w:rPr>
        <w:t xml:space="preserve">in </w:t>
      </w:r>
      <w:r w:rsidRPr="00C24876">
        <w:rPr>
          <w:rFonts w:ascii="Arial" w:hAnsi="Arial" w:cs="Arial"/>
          <w:sz w:val="20"/>
          <w:szCs w:val="20"/>
        </w:rPr>
        <w:t>so obvezni sestavni del vloge</w:t>
      </w:r>
      <w:r w:rsidR="00A1661F" w:rsidRPr="00C24876">
        <w:rPr>
          <w:rFonts w:ascii="Arial" w:hAnsi="Arial" w:cs="Arial"/>
          <w:sz w:val="20"/>
          <w:szCs w:val="20"/>
        </w:rPr>
        <w:t>.</w:t>
      </w:r>
      <w:r w:rsidRPr="00C24876">
        <w:rPr>
          <w:rFonts w:ascii="Arial" w:hAnsi="Arial" w:cs="Arial"/>
          <w:sz w:val="20"/>
          <w:szCs w:val="20"/>
        </w:rPr>
        <w:t xml:space="preserve"> Priloga št. 4 je del razpisne dokumentacije, ki je prijavitelj ne priloži vlogi. </w:t>
      </w:r>
    </w:p>
    <w:p w14:paraId="1A07B4BE" w14:textId="77777777" w:rsidR="006A5039" w:rsidRDefault="006A5039" w:rsidP="006A5039">
      <w:pPr>
        <w:spacing w:after="0" w:line="276" w:lineRule="auto"/>
        <w:jc w:val="both"/>
        <w:rPr>
          <w:rFonts w:ascii="Arial" w:hAnsi="Arial" w:cs="Arial"/>
          <w:sz w:val="20"/>
          <w:szCs w:val="20"/>
        </w:rPr>
      </w:pPr>
    </w:p>
    <w:p w14:paraId="720A73BD" w14:textId="7D4058B7" w:rsidR="006A5039" w:rsidRPr="00C24876" w:rsidRDefault="006A5039" w:rsidP="00C24876">
      <w:pPr>
        <w:spacing w:after="0" w:line="276" w:lineRule="auto"/>
        <w:jc w:val="both"/>
        <w:rPr>
          <w:rFonts w:ascii="Arial" w:hAnsi="Arial" w:cs="Arial"/>
          <w:sz w:val="20"/>
          <w:szCs w:val="20"/>
        </w:rPr>
      </w:pPr>
      <w:r>
        <w:rPr>
          <w:rFonts w:ascii="Arial" w:hAnsi="Arial" w:cs="Arial"/>
          <w:color w:val="000000" w:themeColor="text1"/>
          <w:sz w:val="20"/>
          <w:szCs w:val="20"/>
        </w:rPr>
        <w:t>P</w:t>
      </w:r>
      <w:r w:rsidRPr="001A3ACD">
        <w:rPr>
          <w:rFonts w:ascii="Arial" w:hAnsi="Arial" w:cs="Arial"/>
          <w:color w:val="000000" w:themeColor="text1"/>
          <w:sz w:val="20"/>
          <w:szCs w:val="20"/>
        </w:rPr>
        <w:t xml:space="preserve">rijavitelj </w:t>
      </w:r>
      <w:r>
        <w:rPr>
          <w:rFonts w:ascii="Arial" w:hAnsi="Arial" w:cs="Arial"/>
          <w:color w:val="000000" w:themeColor="text1"/>
          <w:sz w:val="20"/>
          <w:szCs w:val="20"/>
        </w:rPr>
        <w:t>vlogi priloži tudi</w:t>
      </w:r>
      <w:r>
        <w:rPr>
          <w:rFonts w:ascii="Arial" w:hAnsi="Arial" w:cs="Arial"/>
          <w:sz w:val="20"/>
          <w:szCs w:val="20"/>
        </w:rPr>
        <w:t xml:space="preserve"> z</w:t>
      </w:r>
      <w:r>
        <w:rPr>
          <w:rFonts w:ascii="Arial" w:hAnsi="Arial" w:cs="Arial"/>
          <w:color w:val="000000" w:themeColor="text1"/>
          <w:sz w:val="20"/>
          <w:szCs w:val="20"/>
        </w:rPr>
        <w:t>ahtevana dokazila,</w:t>
      </w:r>
      <w:r w:rsidRPr="00C24876">
        <w:rPr>
          <w:rFonts w:ascii="Arial" w:hAnsi="Arial" w:cs="Arial"/>
          <w:color w:val="000000" w:themeColor="text1"/>
          <w:sz w:val="20"/>
          <w:szCs w:val="20"/>
        </w:rPr>
        <w:t xml:space="preserve"> ki niso del razpisne dokumentacije</w:t>
      </w:r>
      <w:r>
        <w:rPr>
          <w:rFonts w:ascii="Arial" w:hAnsi="Arial" w:cs="Arial"/>
          <w:color w:val="000000" w:themeColor="text1"/>
          <w:sz w:val="20"/>
          <w:szCs w:val="20"/>
        </w:rPr>
        <w:t>, v sk</w:t>
      </w:r>
      <w:r w:rsidR="00740309">
        <w:rPr>
          <w:rFonts w:ascii="Arial" w:hAnsi="Arial" w:cs="Arial"/>
          <w:color w:val="000000" w:themeColor="text1"/>
          <w:sz w:val="20"/>
          <w:szCs w:val="20"/>
        </w:rPr>
        <w:t>l</w:t>
      </w:r>
      <w:r>
        <w:rPr>
          <w:rFonts w:ascii="Arial" w:hAnsi="Arial" w:cs="Arial"/>
          <w:color w:val="000000" w:themeColor="text1"/>
          <w:sz w:val="20"/>
          <w:szCs w:val="20"/>
        </w:rPr>
        <w:t xml:space="preserve">adu </w:t>
      </w:r>
      <w:r w:rsidR="00740309">
        <w:rPr>
          <w:rFonts w:ascii="Arial" w:hAnsi="Arial" w:cs="Arial"/>
          <w:color w:val="000000" w:themeColor="text1"/>
          <w:sz w:val="20"/>
          <w:szCs w:val="20"/>
        </w:rPr>
        <w:t>z navodili v razpisni dokumentaciji.</w:t>
      </w:r>
    </w:p>
    <w:p w14:paraId="4C24A978" w14:textId="77777777" w:rsidR="006A5039" w:rsidRDefault="006A5039" w:rsidP="009F1B8E">
      <w:pPr>
        <w:spacing w:after="0" w:line="276" w:lineRule="auto"/>
        <w:jc w:val="both"/>
        <w:rPr>
          <w:rFonts w:ascii="Arial" w:hAnsi="Arial" w:cs="Arial"/>
          <w:sz w:val="20"/>
          <w:szCs w:val="20"/>
        </w:rPr>
      </w:pPr>
    </w:p>
    <w:p w14:paraId="66206286" w14:textId="7EDA4E70" w:rsidR="009F1B8E" w:rsidRPr="00A1661F" w:rsidRDefault="00E81846" w:rsidP="009F1B8E">
      <w:pPr>
        <w:spacing w:after="0" w:line="276" w:lineRule="auto"/>
        <w:jc w:val="both"/>
        <w:rPr>
          <w:rFonts w:ascii="Arial" w:hAnsi="Arial" w:cs="Arial"/>
          <w:sz w:val="20"/>
          <w:szCs w:val="20"/>
        </w:rPr>
      </w:pPr>
      <w:r w:rsidRPr="00A1661F">
        <w:rPr>
          <w:rFonts w:ascii="Arial" w:hAnsi="Arial" w:cs="Arial"/>
          <w:sz w:val="20"/>
          <w:szCs w:val="20"/>
        </w:rPr>
        <w:t>Vsa zahtevana razpisna dokumentacija mora biti speta ali vložena v mapo z vidno označenimi prilogami, ki si sledijo po vrstnem redu v skladu s seznamom v razpisni dokumentaciji.</w:t>
      </w:r>
    </w:p>
    <w:p w14:paraId="41099FBF" w14:textId="77777777" w:rsidR="00E854A4" w:rsidRDefault="00E854A4" w:rsidP="001E1690">
      <w:pPr>
        <w:spacing w:after="0" w:line="276" w:lineRule="auto"/>
        <w:jc w:val="both"/>
        <w:rPr>
          <w:rFonts w:ascii="Arial" w:hAnsi="Arial" w:cs="Arial"/>
          <w:sz w:val="20"/>
          <w:szCs w:val="20"/>
        </w:rPr>
      </w:pPr>
    </w:p>
    <w:p w14:paraId="57FEC2BA" w14:textId="171E0EBB" w:rsidR="00740309" w:rsidRDefault="00740309" w:rsidP="00740309">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V</w:t>
      </w:r>
      <w:r w:rsidRPr="009A5659">
        <w:rPr>
          <w:rFonts w:ascii="Arial" w:hAnsi="Arial" w:cs="Arial"/>
          <w:color w:val="000000" w:themeColor="text1"/>
          <w:sz w:val="20"/>
          <w:szCs w:val="20"/>
        </w:rPr>
        <w:t xml:space="preserve">logo </w:t>
      </w:r>
      <w:r>
        <w:rPr>
          <w:rFonts w:ascii="Arial" w:hAnsi="Arial" w:cs="Arial"/>
          <w:color w:val="000000" w:themeColor="text1"/>
          <w:sz w:val="20"/>
          <w:szCs w:val="20"/>
        </w:rPr>
        <w:t xml:space="preserve">naj prijavitelj </w:t>
      </w:r>
      <w:r w:rsidRPr="009A5659">
        <w:rPr>
          <w:rFonts w:ascii="Arial" w:hAnsi="Arial" w:cs="Arial"/>
          <w:color w:val="000000" w:themeColor="text1"/>
          <w:sz w:val="20"/>
          <w:szCs w:val="20"/>
        </w:rPr>
        <w:t>posred</w:t>
      </w:r>
      <w:r>
        <w:rPr>
          <w:rFonts w:ascii="Arial" w:hAnsi="Arial" w:cs="Arial"/>
          <w:color w:val="000000" w:themeColor="text1"/>
          <w:sz w:val="20"/>
          <w:szCs w:val="20"/>
        </w:rPr>
        <w:t>uje</w:t>
      </w:r>
      <w:r w:rsidRPr="009A5659">
        <w:rPr>
          <w:rFonts w:ascii="Arial" w:hAnsi="Arial" w:cs="Arial"/>
          <w:color w:val="000000" w:themeColor="text1"/>
          <w:sz w:val="20"/>
          <w:szCs w:val="20"/>
        </w:rPr>
        <w:t xml:space="preserve"> tudi na elektronskem nosilcu podatkov (USB ključku).</w:t>
      </w:r>
      <w:r w:rsidRPr="009A5659">
        <w:rPr>
          <w:rFonts w:ascii="Arial" w:hAnsi="Arial" w:cs="Arial"/>
          <w:bCs/>
          <w:color w:val="000000" w:themeColor="text1"/>
          <w:sz w:val="20"/>
          <w:szCs w:val="20"/>
        </w:rPr>
        <w:t xml:space="preserve"> Tiskana verzija se mora ujemati z elektronsko. V primeru razlik velja tiskana verzija. </w:t>
      </w:r>
    </w:p>
    <w:p w14:paraId="2B4EC706" w14:textId="77777777" w:rsidR="00740309" w:rsidRDefault="00740309" w:rsidP="001E1690">
      <w:pPr>
        <w:spacing w:after="0" w:line="276" w:lineRule="auto"/>
        <w:jc w:val="both"/>
        <w:rPr>
          <w:rFonts w:ascii="Arial" w:hAnsi="Arial" w:cs="Arial"/>
          <w:sz w:val="20"/>
          <w:szCs w:val="20"/>
        </w:rPr>
      </w:pPr>
    </w:p>
    <w:p w14:paraId="4FB25779" w14:textId="77777777" w:rsidR="00740309" w:rsidRPr="00A1661F" w:rsidRDefault="00740309" w:rsidP="001E1690">
      <w:pPr>
        <w:spacing w:after="0" w:line="276" w:lineRule="auto"/>
        <w:jc w:val="both"/>
        <w:rPr>
          <w:rFonts w:ascii="Arial" w:hAnsi="Arial" w:cs="Arial"/>
          <w:sz w:val="20"/>
          <w:szCs w:val="20"/>
        </w:rPr>
      </w:pPr>
    </w:p>
    <w:p w14:paraId="6CB7129F" w14:textId="77777777" w:rsidR="00E854A4" w:rsidRPr="00A1661F" w:rsidRDefault="00E854A4" w:rsidP="001E1690">
      <w:pPr>
        <w:spacing w:after="0" w:line="276" w:lineRule="auto"/>
        <w:jc w:val="both"/>
        <w:rPr>
          <w:rFonts w:ascii="Arial" w:hAnsi="Arial" w:cs="Arial"/>
          <w:sz w:val="20"/>
          <w:szCs w:val="20"/>
        </w:rPr>
      </w:pPr>
    </w:p>
    <w:p w14:paraId="5C6252B9" w14:textId="77777777" w:rsidR="00E854A4" w:rsidRDefault="00E854A4" w:rsidP="001E1690">
      <w:pPr>
        <w:spacing w:after="0" w:line="276" w:lineRule="auto"/>
        <w:jc w:val="both"/>
        <w:rPr>
          <w:rFonts w:ascii="Arial" w:hAnsi="Arial" w:cs="Arial"/>
          <w:sz w:val="20"/>
          <w:szCs w:val="20"/>
        </w:rPr>
      </w:pPr>
    </w:p>
    <w:p w14:paraId="4EA0148E" w14:textId="77777777" w:rsidR="00114923" w:rsidRDefault="00114923" w:rsidP="001E1690">
      <w:pPr>
        <w:spacing w:after="0" w:line="276" w:lineRule="auto"/>
        <w:jc w:val="both"/>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408"/>
        <w:gridCol w:w="3402"/>
        <w:gridCol w:w="987"/>
      </w:tblGrid>
      <w:tr w:rsidR="00114923" w14:paraId="5D70C9C6" w14:textId="77777777" w:rsidTr="00B73DFB">
        <w:tc>
          <w:tcPr>
            <w:tcW w:w="2265" w:type="dxa"/>
          </w:tcPr>
          <w:p w14:paraId="249ACEED" w14:textId="77777777" w:rsidR="00114923" w:rsidRDefault="00114923" w:rsidP="001E1690">
            <w:pPr>
              <w:spacing w:line="276" w:lineRule="auto"/>
              <w:jc w:val="both"/>
              <w:rPr>
                <w:rFonts w:ascii="Arial" w:hAnsi="Arial" w:cs="Arial"/>
                <w:sz w:val="20"/>
                <w:szCs w:val="20"/>
              </w:rPr>
            </w:pPr>
          </w:p>
        </w:tc>
        <w:tc>
          <w:tcPr>
            <w:tcW w:w="2408" w:type="dxa"/>
          </w:tcPr>
          <w:p w14:paraId="62012613" w14:textId="77777777" w:rsidR="00114923" w:rsidRDefault="00114923" w:rsidP="001E1690">
            <w:pPr>
              <w:spacing w:line="276" w:lineRule="auto"/>
              <w:jc w:val="both"/>
              <w:rPr>
                <w:rFonts w:ascii="Arial" w:hAnsi="Arial" w:cs="Arial"/>
                <w:sz w:val="20"/>
                <w:szCs w:val="20"/>
              </w:rPr>
            </w:pPr>
          </w:p>
        </w:tc>
        <w:tc>
          <w:tcPr>
            <w:tcW w:w="3402" w:type="dxa"/>
          </w:tcPr>
          <w:p w14:paraId="611E87C8" w14:textId="6857CC7A" w:rsidR="00114923" w:rsidRDefault="00114923" w:rsidP="001E1690">
            <w:pPr>
              <w:spacing w:line="276" w:lineRule="auto"/>
              <w:jc w:val="center"/>
              <w:rPr>
                <w:rFonts w:ascii="Arial" w:hAnsi="Arial" w:cs="Arial"/>
                <w:sz w:val="20"/>
                <w:szCs w:val="20"/>
              </w:rPr>
            </w:pPr>
            <w:r w:rsidRPr="00A652F8">
              <w:rPr>
                <w:rFonts w:ascii="Arial" w:hAnsi="Arial" w:cs="Arial"/>
                <w:sz w:val="20"/>
                <w:szCs w:val="20"/>
              </w:rPr>
              <w:t>Republika Slovenija</w:t>
            </w:r>
          </w:p>
        </w:tc>
        <w:tc>
          <w:tcPr>
            <w:tcW w:w="987" w:type="dxa"/>
          </w:tcPr>
          <w:p w14:paraId="6B4BFE89" w14:textId="77777777" w:rsidR="00114923" w:rsidRDefault="00114923" w:rsidP="001E1690">
            <w:pPr>
              <w:spacing w:line="276" w:lineRule="auto"/>
              <w:jc w:val="both"/>
              <w:rPr>
                <w:rFonts w:ascii="Arial" w:hAnsi="Arial" w:cs="Arial"/>
                <w:sz w:val="20"/>
                <w:szCs w:val="20"/>
              </w:rPr>
            </w:pPr>
          </w:p>
        </w:tc>
      </w:tr>
      <w:tr w:rsidR="00114923" w14:paraId="076BF9E3" w14:textId="77777777" w:rsidTr="00B73DFB">
        <w:tc>
          <w:tcPr>
            <w:tcW w:w="2265" w:type="dxa"/>
          </w:tcPr>
          <w:p w14:paraId="71D16E32" w14:textId="77777777" w:rsidR="00114923" w:rsidRDefault="00114923" w:rsidP="001E1690">
            <w:pPr>
              <w:spacing w:line="276" w:lineRule="auto"/>
              <w:jc w:val="both"/>
              <w:rPr>
                <w:rFonts w:ascii="Arial" w:hAnsi="Arial" w:cs="Arial"/>
                <w:sz w:val="20"/>
                <w:szCs w:val="20"/>
              </w:rPr>
            </w:pPr>
          </w:p>
        </w:tc>
        <w:tc>
          <w:tcPr>
            <w:tcW w:w="2408" w:type="dxa"/>
          </w:tcPr>
          <w:p w14:paraId="0A7D7618" w14:textId="77777777" w:rsidR="00114923" w:rsidRDefault="00114923" w:rsidP="001E1690">
            <w:pPr>
              <w:spacing w:line="276" w:lineRule="auto"/>
              <w:jc w:val="both"/>
              <w:rPr>
                <w:rFonts w:ascii="Arial" w:hAnsi="Arial" w:cs="Arial"/>
                <w:sz w:val="20"/>
                <w:szCs w:val="20"/>
              </w:rPr>
            </w:pPr>
          </w:p>
        </w:tc>
        <w:tc>
          <w:tcPr>
            <w:tcW w:w="3402" w:type="dxa"/>
          </w:tcPr>
          <w:p w14:paraId="0A282900" w14:textId="4AABD0EC" w:rsidR="00114923" w:rsidRDefault="00114923" w:rsidP="001E1690">
            <w:pPr>
              <w:spacing w:line="276" w:lineRule="auto"/>
              <w:jc w:val="center"/>
              <w:rPr>
                <w:rFonts w:ascii="Arial" w:hAnsi="Arial" w:cs="Arial"/>
                <w:sz w:val="20"/>
                <w:szCs w:val="20"/>
              </w:rPr>
            </w:pPr>
            <w:r w:rsidRPr="00D953BF">
              <w:rPr>
                <w:rFonts w:ascii="Arial" w:hAnsi="Arial" w:cs="Arial"/>
                <w:sz w:val="20"/>
                <w:szCs w:val="20"/>
              </w:rPr>
              <w:t>Ministrstvo za solidarno prihodnost</w:t>
            </w:r>
          </w:p>
        </w:tc>
        <w:tc>
          <w:tcPr>
            <w:tcW w:w="987" w:type="dxa"/>
          </w:tcPr>
          <w:p w14:paraId="41B993E8" w14:textId="77777777" w:rsidR="00114923" w:rsidRDefault="00114923" w:rsidP="001E1690">
            <w:pPr>
              <w:spacing w:line="276" w:lineRule="auto"/>
              <w:jc w:val="both"/>
              <w:rPr>
                <w:rFonts w:ascii="Arial" w:hAnsi="Arial" w:cs="Arial"/>
                <w:sz w:val="20"/>
                <w:szCs w:val="20"/>
              </w:rPr>
            </w:pPr>
          </w:p>
        </w:tc>
      </w:tr>
    </w:tbl>
    <w:p w14:paraId="241EBADD" w14:textId="47821E73" w:rsidR="00631F0E" w:rsidRPr="006E68D6" w:rsidRDefault="00631F0E" w:rsidP="001E1690">
      <w:pPr>
        <w:spacing w:after="0" w:line="276" w:lineRule="auto"/>
        <w:jc w:val="both"/>
        <w:rPr>
          <w:rFonts w:ascii="Arial" w:hAnsi="Arial" w:cs="Arial"/>
        </w:rPr>
      </w:pPr>
    </w:p>
    <w:sectPr w:rsidR="00631F0E" w:rsidRPr="006E68D6" w:rsidSect="003412A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5887C" w14:textId="77777777" w:rsidR="00B64000" w:rsidRDefault="00B64000" w:rsidP="00812068">
      <w:pPr>
        <w:spacing w:after="0" w:line="240" w:lineRule="auto"/>
      </w:pPr>
      <w:r>
        <w:separator/>
      </w:r>
    </w:p>
  </w:endnote>
  <w:endnote w:type="continuationSeparator" w:id="0">
    <w:p w14:paraId="2AFB7D44" w14:textId="77777777" w:rsidR="00B64000" w:rsidRDefault="00B64000" w:rsidP="0081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MT">
    <w:altName w:val="Arial"/>
    <w:charset w:val="01"/>
    <w:family w:val="swiss"/>
    <w:pitch w:val="variable"/>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EC369" w14:textId="77777777" w:rsidR="00F912F0" w:rsidRDefault="00F912F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D97D" w14:textId="04935A7C" w:rsidR="006F5B10" w:rsidRPr="00785095" w:rsidRDefault="00F912F0" w:rsidP="00F81DDA">
    <w:pPr>
      <w:spacing w:after="0" w:line="276" w:lineRule="auto"/>
      <w:jc w:val="both"/>
      <w:rPr>
        <w:rFonts w:ascii="Arial" w:hAnsi="Arial" w:cs="Arial"/>
        <w:i/>
        <w:iCs/>
        <w:sz w:val="16"/>
        <w:szCs w:val="16"/>
      </w:rPr>
    </w:pPr>
    <w:r w:rsidRPr="00F912F0">
      <w:rPr>
        <w:rFonts w:ascii="Arial" w:hAnsi="Arial" w:cs="Arial"/>
        <w:i/>
        <w:iCs/>
        <w:sz w:val="16"/>
        <w:szCs w:val="16"/>
      </w:rPr>
      <w:t>CeZag</w:t>
    </w:r>
    <w:r w:rsidR="00785095" w:rsidRPr="00785095">
      <w:rPr>
        <w:rFonts w:ascii="Arial" w:hAnsi="Arial" w:cs="Arial"/>
        <w:i/>
        <w:iCs/>
        <w:sz w:val="16"/>
        <w:szCs w:val="16"/>
      </w:rPr>
      <w:t xml:space="preserve"> - Javni razpis </w:t>
    </w:r>
    <w:sdt>
      <w:sdtPr>
        <w:rPr>
          <w:rFonts w:ascii="Arial" w:hAnsi="Arial" w:cs="Arial"/>
          <w:sz w:val="16"/>
          <w:szCs w:val="16"/>
        </w:rPr>
        <w:id w:val="81908431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00785095">
              <w:rPr>
                <w:rFonts w:ascii="Arial" w:hAnsi="Arial" w:cs="Arial"/>
                <w:sz w:val="16"/>
                <w:szCs w:val="16"/>
              </w:rPr>
              <w:tab/>
            </w:r>
            <w:r w:rsidR="00785095">
              <w:rPr>
                <w:rFonts w:ascii="Arial" w:hAnsi="Arial" w:cs="Arial"/>
                <w:sz w:val="16"/>
                <w:szCs w:val="16"/>
              </w:rPr>
              <w:tab/>
            </w:r>
            <w:r w:rsidR="00785095">
              <w:rPr>
                <w:rFonts w:ascii="Arial" w:hAnsi="Arial" w:cs="Arial"/>
                <w:sz w:val="16"/>
                <w:szCs w:val="16"/>
              </w:rPr>
              <w:tab/>
            </w:r>
            <w:r w:rsidR="00785095">
              <w:rPr>
                <w:rFonts w:ascii="Arial" w:hAnsi="Arial" w:cs="Arial"/>
                <w:sz w:val="16"/>
                <w:szCs w:val="16"/>
              </w:rPr>
              <w:tab/>
            </w:r>
            <w:r w:rsidR="00785095">
              <w:rPr>
                <w:rFonts w:ascii="Arial" w:hAnsi="Arial" w:cs="Arial"/>
                <w:sz w:val="16"/>
                <w:szCs w:val="16"/>
              </w:rPr>
              <w:tab/>
            </w:r>
            <w:r w:rsidR="00785095">
              <w:rPr>
                <w:rFonts w:ascii="Arial" w:hAnsi="Arial" w:cs="Arial"/>
                <w:sz w:val="16"/>
                <w:szCs w:val="16"/>
              </w:rPr>
              <w:tab/>
            </w:r>
            <w:r w:rsidR="00785095">
              <w:rPr>
                <w:rFonts w:ascii="Arial" w:hAnsi="Arial" w:cs="Arial"/>
                <w:sz w:val="16"/>
                <w:szCs w:val="16"/>
              </w:rPr>
              <w:tab/>
            </w:r>
            <w:r w:rsidR="00785095">
              <w:rPr>
                <w:rFonts w:ascii="Arial" w:hAnsi="Arial" w:cs="Arial"/>
                <w:sz w:val="16"/>
                <w:szCs w:val="16"/>
              </w:rPr>
              <w:tab/>
            </w:r>
            <w:r w:rsidR="00785095">
              <w:rPr>
                <w:rFonts w:ascii="Arial" w:hAnsi="Arial" w:cs="Arial"/>
                <w:sz w:val="16"/>
                <w:szCs w:val="16"/>
              </w:rPr>
              <w:tab/>
            </w:r>
            <w:r w:rsidR="00785095" w:rsidRPr="00785095">
              <w:rPr>
                <w:rFonts w:ascii="Arial" w:hAnsi="Arial" w:cs="Arial"/>
                <w:sz w:val="16"/>
                <w:szCs w:val="16"/>
              </w:rPr>
              <w:t xml:space="preserve">Stran </w:t>
            </w:r>
            <w:r w:rsidR="00785095" w:rsidRPr="00785095">
              <w:rPr>
                <w:rFonts w:ascii="Arial" w:hAnsi="Arial" w:cs="Arial"/>
                <w:b/>
                <w:bCs/>
                <w:sz w:val="16"/>
                <w:szCs w:val="16"/>
              </w:rPr>
              <w:fldChar w:fldCharType="begin"/>
            </w:r>
            <w:r w:rsidR="00785095" w:rsidRPr="00785095">
              <w:rPr>
                <w:rFonts w:ascii="Arial" w:hAnsi="Arial" w:cs="Arial"/>
                <w:b/>
                <w:bCs/>
                <w:sz w:val="16"/>
                <w:szCs w:val="16"/>
              </w:rPr>
              <w:instrText>PAGE</w:instrText>
            </w:r>
            <w:r w:rsidR="00785095" w:rsidRPr="00785095">
              <w:rPr>
                <w:rFonts w:ascii="Arial" w:hAnsi="Arial" w:cs="Arial"/>
                <w:b/>
                <w:bCs/>
                <w:sz w:val="16"/>
                <w:szCs w:val="16"/>
              </w:rPr>
              <w:fldChar w:fldCharType="separate"/>
            </w:r>
            <w:r w:rsidR="00785095" w:rsidRPr="00785095">
              <w:rPr>
                <w:rFonts w:ascii="Arial" w:hAnsi="Arial" w:cs="Arial"/>
                <w:b/>
                <w:bCs/>
                <w:sz w:val="16"/>
                <w:szCs w:val="16"/>
              </w:rPr>
              <w:t>2</w:t>
            </w:r>
            <w:r w:rsidR="00785095" w:rsidRPr="00785095">
              <w:rPr>
                <w:rFonts w:ascii="Arial" w:hAnsi="Arial" w:cs="Arial"/>
                <w:b/>
                <w:bCs/>
                <w:sz w:val="16"/>
                <w:szCs w:val="16"/>
              </w:rPr>
              <w:fldChar w:fldCharType="end"/>
            </w:r>
            <w:r w:rsidR="00785095" w:rsidRPr="00785095">
              <w:rPr>
                <w:rFonts w:ascii="Arial" w:hAnsi="Arial" w:cs="Arial"/>
                <w:sz w:val="16"/>
                <w:szCs w:val="16"/>
              </w:rPr>
              <w:t xml:space="preserve"> od </w:t>
            </w:r>
            <w:r w:rsidR="00785095" w:rsidRPr="00785095">
              <w:rPr>
                <w:rFonts w:ascii="Arial" w:hAnsi="Arial" w:cs="Arial"/>
                <w:b/>
                <w:bCs/>
                <w:sz w:val="16"/>
                <w:szCs w:val="16"/>
              </w:rPr>
              <w:fldChar w:fldCharType="begin"/>
            </w:r>
            <w:r w:rsidR="00785095" w:rsidRPr="00785095">
              <w:rPr>
                <w:rFonts w:ascii="Arial" w:hAnsi="Arial" w:cs="Arial"/>
                <w:b/>
                <w:bCs/>
                <w:sz w:val="16"/>
                <w:szCs w:val="16"/>
              </w:rPr>
              <w:instrText>NUMPAGES</w:instrText>
            </w:r>
            <w:r w:rsidR="00785095" w:rsidRPr="00785095">
              <w:rPr>
                <w:rFonts w:ascii="Arial" w:hAnsi="Arial" w:cs="Arial"/>
                <w:b/>
                <w:bCs/>
                <w:sz w:val="16"/>
                <w:szCs w:val="16"/>
              </w:rPr>
              <w:fldChar w:fldCharType="separate"/>
            </w:r>
            <w:r w:rsidR="00785095" w:rsidRPr="00785095">
              <w:rPr>
                <w:rFonts w:ascii="Arial" w:hAnsi="Arial" w:cs="Arial"/>
                <w:b/>
                <w:bCs/>
                <w:sz w:val="16"/>
                <w:szCs w:val="16"/>
              </w:rPr>
              <w:t>2</w:t>
            </w:r>
            <w:r w:rsidR="00785095" w:rsidRPr="00785095">
              <w:rPr>
                <w:rFonts w:ascii="Arial" w:hAnsi="Arial" w:cs="Arial"/>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0801" w14:textId="77777777" w:rsidR="00F912F0" w:rsidRDefault="00F912F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BCA3A" w14:textId="77777777" w:rsidR="00B64000" w:rsidRDefault="00B64000" w:rsidP="00812068">
      <w:pPr>
        <w:spacing w:after="0" w:line="240" w:lineRule="auto"/>
      </w:pPr>
      <w:r>
        <w:separator/>
      </w:r>
    </w:p>
  </w:footnote>
  <w:footnote w:type="continuationSeparator" w:id="0">
    <w:p w14:paraId="120C1CFE" w14:textId="77777777" w:rsidR="00B64000" w:rsidRDefault="00B64000" w:rsidP="00812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3F9D" w14:textId="77777777" w:rsidR="00F912F0" w:rsidRDefault="00F912F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03E8B" w14:textId="64F0EB95" w:rsidR="006A11B2" w:rsidRPr="00A12014" w:rsidRDefault="003F7031" w:rsidP="00A12014">
    <w:pPr>
      <w:tabs>
        <w:tab w:val="left" w:pos="5112"/>
      </w:tabs>
      <w:spacing w:after="0" w:line="260" w:lineRule="exact"/>
      <w:rPr>
        <w:rFonts w:ascii="Arial" w:eastAsia="Times New Roman" w:hAnsi="Arial" w:cs="Times New Roman"/>
        <w:kern w:val="0"/>
        <w:sz w:val="20"/>
        <w:szCs w:val="24"/>
        <w14:ligatures w14:val="none"/>
      </w:rPr>
    </w:pPr>
    <w:r w:rsidRPr="002F3FD9">
      <w:rPr>
        <w:rFonts w:ascii="Arial" w:eastAsia="Times New Roman" w:hAnsi="Arial" w:cs="Times New Roman"/>
        <w:noProof/>
        <w:kern w:val="0"/>
        <w:sz w:val="20"/>
        <w:szCs w:val="24"/>
        <w:lang w:val="en-US"/>
        <w14:ligatures w14:val="none"/>
      </w:rPr>
      <w:drawing>
        <wp:anchor distT="0" distB="0" distL="114300" distR="114300" simplePos="0" relativeHeight="251656704" behindDoc="0" locked="0" layoutInCell="1" allowOverlap="1" wp14:anchorId="5DC30830" wp14:editId="1A7B6C1E">
          <wp:simplePos x="0" y="0"/>
          <wp:positionH relativeFrom="page">
            <wp:posOffset>206072</wp:posOffset>
          </wp:positionH>
          <wp:positionV relativeFrom="page">
            <wp:posOffset>-74295</wp:posOffset>
          </wp:positionV>
          <wp:extent cx="2577600" cy="792000"/>
          <wp:effectExtent l="0" t="0" r="0" b="8255"/>
          <wp:wrapSquare wrapText="bothSides"/>
          <wp:docPr id="579964477" name="Slika 57996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6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FD9" w:rsidRPr="002F3FD9">
      <w:rPr>
        <w:rFonts w:ascii="Arial" w:eastAsia="Times New Roman" w:hAnsi="Arial" w:cs="Times New Roman"/>
        <w:noProof/>
        <w:kern w:val="0"/>
        <w:sz w:val="20"/>
        <w:szCs w:val="24"/>
        <w:lang w:val="en-US"/>
        <w14:ligatures w14:val="none"/>
      </w:rPr>
      <w:drawing>
        <wp:anchor distT="0" distB="0" distL="114300" distR="114300" simplePos="0" relativeHeight="251657728" behindDoc="0" locked="0" layoutInCell="1" allowOverlap="1" wp14:anchorId="4BF6DC9B" wp14:editId="3DDB5C88">
          <wp:simplePos x="0" y="0"/>
          <wp:positionH relativeFrom="page">
            <wp:posOffset>4653308</wp:posOffset>
          </wp:positionH>
          <wp:positionV relativeFrom="page">
            <wp:posOffset>271145</wp:posOffset>
          </wp:positionV>
          <wp:extent cx="2012400" cy="360000"/>
          <wp:effectExtent l="0" t="0" r="0" b="2540"/>
          <wp:wrapSquare wrapText="bothSides"/>
          <wp:docPr id="1960322588" name="Slika 196032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24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6276" w14:textId="77777777" w:rsidR="00F912F0" w:rsidRDefault="00F912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4CC0"/>
    <w:multiLevelType w:val="multilevel"/>
    <w:tmpl w:val="AA589E64"/>
    <w:lvl w:ilvl="0">
      <w:start w:val="1"/>
      <w:numFmt w:val="decimal"/>
      <w:pStyle w:val="Naslov1"/>
      <w:lvlText w:val="%1"/>
      <w:lvlJc w:val="left"/>
      <w:pPr>
        <w:ind w:left="858" w:hanging="432"/>
      </w:pPr>
    </w:lvl>
    <w:lvl w:ilvl="1">
      <w:start w:val="1"/>
      <w:numFmt w:val="decimal"/>
      <w:pStyle w:val="Naslov2"/>
      <w:lvlText w:val="%1.%2"/>
      <w:lvlJc w:val="left"/>
      <w:pPr>
        <w:ind w:left="1002" w:hanging="576"/>
      </w:pPr>
      <w:rPr>
        <w:b/>
        <w:bCs/>
      </w:rPr>
    </w:lvl>
    <w:lvl w:ilvl="2">
      <w:start w:val="1"/>
      <w:numFmt w:val="decimal"/>
      <w:pStyle w:val="Naslov3"/>
      <w:lvlText w:val="%1.%2.%3"/>
      <w:lvlJc w:val="left"/>
      <w:pPr>
        <w:ind w:left="1146" w:hanging="720"/>
      </w:pPr>
    </w:lvl>
    <w:lvl w:ilvl="3">
      <w:start w:val="1"/>
      <w:numFmt w:val="decimal"/>
      <w:pStyle w:val="Naslov4"/>
      <w:lvlText w:val="%1.%2.%3.%4"/>
      <w:lvlJc w:val="left"/>
      <w:pPr>
        <w:ind w:left="1290" w:hanging="864"/>
      </w:pPr>
    </w:lvl>
    <w:lvl w:ilvl="4">
      <w:start w:val="1"/>
      <w:numFmt w:val="decimal"/>
      <w:pStyle w:val="Naslov5"/>
      <w:lvlText w:val="%1.%2.%3.%4.%5"/>
      <w:lvlJc w:val="left"/>
      <w:pPr>
        <w:ind w:left="1434" w:hanging="1008"/>
      </w:pPr>
    </w:lvl>
    <w:lvl w:ilvl="5">
      <w:start w:val="1"/>
      <w:numFmt w:val="decimal"/>
      <w:pStyle w:val="Naslov6"/>
      <w:lvlText w:val="%1.%2.%3.%4.%5.%6"/>
      <w:lvlJc w:val="left"/>
      <w:pPr>
        <w:ind w:left="1578" w:hanging="1152"/>
      </w:pPr>
    </w:lvl>
    <w:lvl w:ilvl="6">
      <w:start w:val="1"/>
      <w:numFmt w:val="decimal"/>
      <w:pStyle w:val="Naslov7"/>
      <w:lvlText w:val="%1.%2.%3.%4.%5.%6.%7"/>
      <w:lvlJc w:val="left"/>
      <w:pPr>
        <w:ind w:left="1722" w:hanging="1296"/>
      </w:pPr>
    </w:lvl>
    <w:lvl w:ilvl="7">
      <w:start w:val="1"/>
      <w:numFmt w:val="decimal"/>
      <w:pStyle w:val="Naslov8"/>
      <w:lvlText w:val="%1.%2.%3.%4.%5.%6.%7.%8"/>
      <w:lvlJc w:val="left"/>
      <w:pPr>
        <w:ind w:left="1866" w:hanging="1440"/>
      </w:pPr>
    </w:lvl>
    <w:lvl w:ilvl="8">
      <w:start w:val="1"/>
      <w:numFmt w:val="decimal"/>
      <w:pStyle w:val="Naslov9"/>
      <w:lvlText w:val="%1.%2.%3.%4.%5.%6.%7.%8.%9"/>
      <w:lvlJc w:val="left"/>
      <w:pPr>
        <w:ind w:left="2010" w:hanging="1584"/>
      </w:pPr>
    </w:lvl>
  </w:abstractNum>
  <w:abstractNum w:abstractNumId="1" w15:restartNumberingAfterBreak="0">
    <w:nsid w:val="02702738"/>
    <w:multiLevelType w:val="hybridMultilevel"/>
    <w:tmpl w:val="B21A2736"/>
    <w:lvl w:ilvl="0" w:tplc="D59C40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54F5787"/>
    <w:multiLevelType w:val="hybridMultilevel"/>
    <w:tmpl w:val="21FADED6"/>
    <w:lvl w:ilvl="0" w:tplc="D59C40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8B4D1C"/>
    <w:multiLevelType w:val="hybridMultilevel"/>
    <w:tmpl w:val="D9AAE0E6"/>
    <w:lvl w:ilvl="0" w:tplc="04240017">
      <w:start w:val="1"/>
      <w:numFmt w:val="lowerLetter"/>
      <w:lvlText w:val="%1)"/>
      <w:lvlJc w:val="left"/>
      <w:pPr>
        <w:ind w:left="720" w:hanging="360"/>
      </w:pPr>
    </w:lvl>
    <w:lvl w:ilvl="1" w:tplc="04240019">
      <w:start w:val="1"/>
      <w:numFmt w:val="lowerLetter"/>
      <w:lvlText w:val="%2."/>
      <w:lvlJc w:val="left"/>
      <w:pPr>
        <w:ind w:left="2204"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2F08FB"/>
    <w:multiLevelType w:val="hybridMultilevel"/>
    <w:tmpl w:val="70D07A9E"/>
    <w:lvl w:ilvl="0" w:tplc="5F246D32">
      <w:start w:val="1"/>
      <w:numFmt w:val="decimal"/>
      <w:lvlText w:val="%1."/>
      <w:lvlJc w:val="left"/>
      <w:pPr>
        <w:ind w:left="720" w:hanging="360"/>
      </w:pPr>
    </w:lvl>
    <w:lvl w:ilvl="1" w:tplc="8920FA7A">
      <w:start w:val="1"/>
      <w:numFmt w:val="decimal"/>
      <w:lvlText w:val="%2."/>
      <w:lvlJc w:val="left"/>
      <w:pPr>
        <w:ind w:left="720" w:hanging="360"/>
      </w:pPr>
    </w:lvl>
    <w:lvl w:ilvl="2" w:tplc="A6885D02">
      <w:start w:val="1"/>
      <w:numFmt w:val="decimal"/>
      <w:lvlText w:val="%3."/>
      <w:lvlJc w:val="left"/>
      <w:pPr>
        <w:ind w:left="720" w:hanging="360"/>
      </w:pPr>
    </w:lvl>
    <w:lvl w:ilvl="3" w:tplc="98E2C37E">
      <w:start w:val="1"/>
      <w:numFmt w:val="decimal"/>
      <w:lvlText w:val="%4."/>
      <w:lvlJc w:val="left"/>
      <w:pPr>
        <w:ind w:left="720" w:hanging="360"/>
      </w:pPr>
    </w:lvl>
    <w:lvl w:ilvl="4" w:tplc="66BE0588">
      <w:start w:val="1"/>
      <w:numFmt w:val="decimal"/>
      <w:lvlText w:val="%5."/>
      <w:lvlJc w:val="left"/>
      <w:pPr>
        <w:ind w:left="720" w:hanging="360"/>
      </w:pPr>
    </w:lvl>
    <w:lvl w:ilvl="5" w:tplc="AE884194">
      <w:start w:val="1"/>
      <w:numFmt w:val="decimal"/>
      <w:lvlText w:val="%6."/>
      <w:lvlJc w:val="left"/>
      <w:pPr>
        <w:ind w:left="720" w:hanging="360"/>
      </w:pPr>
    </w:lvl>
    <w:lvl w:ilvl="6" w:tplc="2996B624">
      <w:start w:val="1"/>
      <w:numFmt w:val="decimal"/>
      <w:lvlText w:val="%7."/>
      <w:lvlJc w:val="left"/>
      <w:pPr>
        <w:ind w:left="720" w:hanging="360"/>
      </w:pPr>
    </w:lvl>
    <w:lvl w:ilvl="7" w:tplc="055E1F5C">
      <w:start w:val="1"/>
      <w:numFmt w:val="decimal"/>
      <w:lvlText w:val="%8."/>
      <w:lvlJc w:val="left"/>
      <w:pPr>
        <w:ind w:left="720" w:hanging="360"/>
      </w:pPr>
    </w:lvl>
    <w:lvl w:ilvl="8" w:tplc="61E64B92">
      <w:start w:val="1"/>
      <w:numFmt w:val="decimal"/>
      <w:lvlText w:val="%9."/>
      <w:lvlJc w:val="left"/>
      <w:pPr>
        <w:ind w:left="720" w:hanging="360"/>
      </w:pPr>
    </w:lvl>
  </w:abstractNum>
  <w:abstractNum w:abstractNumId="5" w15:restartNumberingAfterBreak="0">
    <w:nsid w:val="0A1868BC"/>
    <w:multiLevelType w:val="hybridMultilevel"/>
    <w:tmpl w:val="C19875AC"/>
    <w:lvl w:ilvl="0" w:tplc="D59C4038">
      <w:start w:val="1"/>
      <w:numFmt w:val="bullet"/>
      <w:lvlText w:val=""/>
      <w:lvlJc w:val="left"/>
      <w:pPr>
        <w:ind w:left="360" w:hanging="360"/>
      </w:pPr>
      <w:rPr>
        <w:rFonts w:ascii="Symbol" w:hAnsi="Symbol" w:hint="default"/>
      </w:rPr>
    </w:lvl>
    <w:lvl w:ilvl="1" w:tplc="A5EE15FE">
      <w:start w:val="1"/>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A980D92"/>
    <w:multiLevelType w:val="hybridMultilevel"/>
    <w:tmpl w:val="73B21762"/>
    <w:lvl w:ilvl="0" w:tplc="71646220">
      <w:numFmt w:val="decimal"/>
      <w:lvlText w:val="%1"/>
      <w:lvlJc w:val="left"/>
      <w:pPr>
        <w:ind w:left="272" w:hanging="166"/>
      </w:pPr>
      <w:rPr>
        <w:rFonts w:ascii="Arial" w:eastAsia="Arial" w:hAnsi="Arial" w:cs="Arial" w:hint="default"/>
        <w:b/>
        <w:bCs/>
        <w:i w:val="0"/>
        <w:iCs w:val="0"/>
        <w:spacing w:val="0"/>
        <w:w w:val="99"/>
        <w:sz w:val="20"/>
        <w:szCs w:val="20"/>
        <w:lang w:val="sl-SI" w:eastAsia="en-US" w:bidi="ar-SA"/>
      </w:rPr>
    </w:lvl>
    <w:lvl w:ilvl="1" w:tplc="E3082BD8">
      <w:numFmt w:val="bullet"/>
      <w:lvlText w:val="•"/>
      <w:lvlJc w:val="left"/>
      <w:pPr>
        <w:ind w:left="506" w:hanging="166"/>
      </w:pPr>
      <w:rPr>
        <w:rFonts w:hint="default"/>
        <w:lang w:val="sl-SI" w:eastAsia="en-US" w:bidi="ar-SA"/>
      </w:rPr>
    </w:lvl>
    <w:lvl w:ilvl="2" w:tplc="801AC42E">
      <w:numFmt w:val="bullet"/>
      <w:lvlText w:val="•"/>
      <w:lvlJc w:val="left"/>
      <w:pPr>
        <w:ind w:left="732" w:hanging="166"/>
      </w:pPr>
      <w:rPr>
        <w:rFonts w:hint="default"/>
        <w:lang w:val="sl-SI" w:eastAsia="en-US" w:bidi="ar-SA"/>
      </w:rPr>
    </w:lvl>
    <w:lvl w:ilvl="3" w:tplc="8FEA7CFA">
      <w:numFmt w:val="bullet"/>
      <w:lvlText w:val="•"/>
      <w:lvlJc w:val="left"/>
      <w:pPr>
        <w:ind w:left="958" w:hanging="166"/>
      </w:pPr>
      <w:rPr>
        <w:rFonts w:hint="default"/>
        <w:lang w:val="sl-SI" w:eastAsia="en-US" w:bidi="ar-SA"/>
      </w:rPr>
    </w:lvl>
    <w:lvl w:ilvl="4" w:tplc="105A9438">
      <w:numFmt w:val="bullet"/>
      <w:lvlText w:val="•"/>
      <w:lvlJc w:val="left"/>
      <w:pPr>
        <w:ind w:left="1184" w:hanging="166"/>
      </w:pPr>
      <w:rPr>
        <w:rFonts w:hint="default"/>
        <w:lang w:val="sl-SI" w:eastAsia="en-US" w:bidi="ar-SA"/>
      </w:rPr>
    </w:lvl>
    <w:lvl w:ilvl="5" w:tplc="B3647B34">
      <w:numFmt w:val="bullet"/>
      <w:lvlText w:val="•"/>
      <w:lvlJc w:val="left"/>
      <w:pPr>
        <w:ind w:left="1411" w:hanging="166"/>
      </w:pPr>
      <w:rPr>
        <w:rFonts w:hint="default"/>
        <w:lang w:val="sl-SI" w:eastAsia="en-US" w:bidi="ar-SA"/>
      </w:rPr>
    </w:lvl>
    <w:lvl w:ilvl="6" w:tplc="E0CA3A44">
      <w:numFmt w:val="bullet"/>
      <w:lvlText w:val="•"/>
      <w:lvlJc w:val="left"/>
      <w:pPr>
        <w:ind w:left="1637" w:hanging="166"/>
      </w:pPr>
      <w:rPr>
        <w:rFonts w:hint="default"/>
        <w:lang w:val="sl-SI" w:eastAsia="en-US" w:bidi="ar-SA"/>
      </w:rPr>
    </w:lvl>
    <w:lvl w:ilvl="7" w:tplc="BEEA9114">
      <w:numFmt w:val="bullet"/>
      <w:lvlText w:val="•"/>
      <w:lvlJc w:val="left"/>
      <w:pPr>
        <w:ind w:left="1863" w:hanging="166"/>
      </w:pPr>
      <w:rPr>
        <w:rFonts w:hint="default"/>
        <w:lang w:val="sl-SI" w:eastAsia="en-US" w:bidi="ar-SA"/>
      </w:rPr>
    </w:lvl>
    <w:lvl w:ilvl="8" w:tplc="55949092">
      <w:numFmt w:val="bullet"/>
      <w:lvlText w:val="•"/>
      <w:lvlJc w:val="left"/>
      <w:pPr>
        <w:ind w:left="2089" w:hanging="166"/>
      </w:pPr>
      <w:rPr>
        <w:rFonts w:hint="default"/>
        <w:lang w:val="sl-SI" w:eastAsia="en-US" w:bidi="ar-SA"/>
      </w:rPr>
    </w:lvl>
  </w:abstractNum>
  <w:abstractNum w:abstractNumId="7" w15:restartNumberingAfterBreak="0">
    <w:nsid w:val="0B1675C1"/>
    <w:multiLevelType w:val="hybridMultilevel"/>
    <w:tmpl w:val="528064D2"/>
    <w:lvl w:ilvl="0" w:tplc="1C7E7D10">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D58276F"/>
    <w:multiLevelType w:val="hybridMultilevel"/>
    <w:tmpl w:val="F66061D4"/>
    <w:lvl w:ilvl="0" w:tplc="9AD2013C">
      <w:start w:val="1"/>
      <w:numFmt w:val="bullet"/>
      <w:lvlText w:val=""/>
      <w:lvlJc w:val="left"/>
      <w:pPr>
        <w:ind w:left="720" w:hanging="360"/>
      </w:pPr>
      <w:rPr>
        <w:rFonts w:ascii="Symbol" w:hAnsi="Symbol" w:hint="default"/>
        <w:color w:val="auto"/>
        <w:sz w:val="19"/>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8610B8"/>
    <w:multiLevelType w:val="hybridMultilevel"/>
    <w:tmpl w:val="14FA368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F3633FF"/>
    <w:multiLevelType w:val="multilevel"/>
    <w:tmpl w:val="D2C67B7A"/>
    <w:lvl w:ilvl="0">
      <w:start w:val="4"/>
      <w:numFmt w:val="decimal"/>
      <w:lvlText w:val="%1."/>
      <w:lvlJc w:val="left"/>
      <w:pPr>
        <w:ind w:left="360" w:hanging="360"/>
      </w:pPr>
      <w:rPr>
        <w:rFonts w:hint="default"/>
      </w:rPr>
    </w:lvl>
    <w:lvl w:ilvl="1">
      <w:start w:val="2"/>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1" w15:restartNumberingAfterBreak="0">
    <w:nsid w:val="13E748DF"/>
    <w:multiLevelType w:val="hybridMultilevel"/>
    <w:tmpl w:val="AE3EFFCA"/>
    <w:lvl w:ilvl="0" w:tplc="FFFFFFFF">
      <w:start w:val="1"/>
      <w:numFmt w:val="lowerRoman"/>
      <w:lvlText w:val="%1."/>
      <w:lvlJc w:val="righ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0C3F19"/>
    <w:multiLevelType w:val="hybridMultilevel"/>
    <w:tmpl w:val="DB2E2084"/>
    <w:lvl w:ilvl="0" w:tplc="FFFFFFFF">
      <w:start w:val="1"/>
      <w:numFmt w:val="decimal"/>
      <w:lvlText w:val="%1)"/>
      <w:lvlJc w:val="left"/>
      <w:pPr>
        <w:ind w:left="720" w:hanging="360"/>
      </w:pPr>
      <w:rPr>
        <w:rFonts w:hint="default"/>
      </w:rPr>
    </w:lvl>
    <w:lvl w:ilvl="1" w:tplc="04240011">
      <w:start w:val="1"/>
      <w:numFmt w:val="decimal"/>
      <w:lvlText w:val="%2)"/>
      <w:lvlJc w:val="left"/>
      <w:pPr>
        <w:ind w:left="720" w:hanging="360"/>
      </w:pPr>
      <w:rPr>
        <w:rFonts w:hint="default"/>
      </w:rPr>
    </w:lvl>
    <w:lvl w:ilvl="2" w:tplc="C67E4D44">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3A19A7"/>
    <w:multiLevelType w:val="hybridMultilevel"/>
    <w:tmpl w:val="8604D54E"/>
    <w:lvl w:ilvl="0" w:tplc="D59C403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BD2A72"/>
    <w:multiLevelType w:val="hybridMultilevel"/>
    <w:tmpl w:val="8104E2E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F840573"/>
    <w:multiLevelType w:val="hybridMultilevel"/>
    <w:tmpl w:val="809A1AB2"/>
    <w:lvl w:ilvl="0" w:tplc="D59C403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D765C8"/>
    <w:multiLevelType w:val="hybridMultilevel"/>
    <w:tmpl w:val="F6361A68"/>
    <w:lvl w:ilvl="0" w:tplc="8D7091AE">
      <w:numFmt w:val="decimal"/>
      <w:lvlText w:val="%1"/>
      <w:lvlJc w:val="left"/>
      <w:pPr>
        <w:ind w:left="272" w:hanging="166"/>
      </w:pPr>
      <w:rPr>
        <w:rFonts w:ascii="Arial" w:eastAsia="Arial" w:hAnsi="Arial" w:cs="Arial" w:hint="default"/>
        <w:b/>
        <w:bCs/>
        <w:i w:val="0"/>
        <w:iCs w:val="0"/>
        <w:spacing w:val="0"/>
        <w:w w:val="99"/>
        <w:sz w:val="20"/>
        <w:szCs w:val="20"/>
        <w:lang w:val="sl-SI" w:eastAsia="en-US" w:bidi="ar-SA"/>
      </w:rPr>
    </w:lvl>
    <w:lvl w:ilvl="1" w:tplc="6BB6AB5E">
      <w:numFmt w:val="bullet"/>
      <w:lvlText w:val="•"/>
      <w:lvlJc w:val="left"/>
      <w:pPr>
        <w:ind w:left="506" w:hanging="166"/>
      </w:pPr>
      <w:rPr>
        <w:rFonts w:hint="default"/>
        <w:lang w:val="sl-SI" w:eastAsia="en-US" w:bidi="ar-SA"/>
      </w:rPr>
    </w:lvl>
    <w:lvl w:ilvl="2" w:tplc="A6F2341A">
      <w:numFmt w:val="bullet"/>
      <w:lvlText w:val="•"/>
      <w:lvlJc w:val="left"/>
      <w:pPr>
        <w:ind w:left="732" w:hanging="166"/>
      </w:pPr>
      <w:rPr>
        <w:rFonts w:hint="default"/>
        <w:lang w:val="sl-SI" w:eastAsia="en-US" w:bidi="ar-SA"/>
      </w:rPr>
    </w:lvl>
    <w:lvl w:ilvl="3" w:tplc="5406C234">
      <w:numFmt w:val="bullet"/>
      <w:lvlText w:val="•"/>
      <w:lvlJc w:val="left"/>
      <w:pPr>
        <w:ind w:left="958" w:hanging="166"/>
      </w:pPr>
      <w:rPr>
        <w:rFonts w:hint="default"/>
        <w:lang w:val="sl-SI" w:eastAsia="en-US" w:bidi="ar-SA"/>
      </w:rPr>
    </w:lvl>
    <w:lvl w:ilvl="4" w:tplc="FA84243E">
      <w:numFmt w:val="bullet"/>
      <w:lvlText w:val="•"/>
      <w:lvlJc w:val="left"/>
      <w:pPr>
        <w:ind w:left="1184" w:hanging="166"/>
      </w:pPr>
      <w:rPr>
        <w:rFonts w:hint="default"/>
        <w:lang w:val="sl-SI" w:eastAsia="en-US" w:bidi="ar-SA"/>
      </w:rPr>
    </w:lvl>
    <w:lvl w:ilvl="5" w:tplc="E4F8C27E">
      <w:numFmt w:val="bullet"/>
      <w:lvlText w:val="•"/>
      <w:lvlJc w:val="left"/>
      <w:pPr>
        <w:ind w:left="1411" w:hanging="166"/>
      </w:pPr>
      <w:rPr>
        <w:rFonts w:hint="default"/>
        <w:lang w:val="sl-SI" w:eastAsia="en-US" w:bidi="ar-SA"/>
      </w:rPr>
    </w:lvl>
    <w:lvl w:ilvl="6" w:tplc="CD664E22">
      <w:numFmt w:val="bullet"/>
      <w:lvlText w:val="•"/>
      <w:lvlJc w:val="left"/>
      <w:pPr>
        <w:ind w:left="1637" w:hanging="166"/>
      </w:pPr>
      <w:rPr>
        <w:rFonts w:hint="default"/>
        <w:lang w:val="sl-SI" w:eastAsia="en-US" w:bidi="ar-SA"/>
      </w:rPr>
    </w:lvl>
    <w:lvl w:ilvl="7" w:tplc="BD0866E4">
      <w:numFmt w:val="bullet"/>
      <w:lvlText w:val="•"/>
      <w:lvlJc w:val="left"/>
      <w:pPr>
        <w:ind w:left="1863" w:hanging="166"/>
      </w:pPr>
      <w:rPr>
        <w:rFonts w:hint="default"/>
        <w:lang w:val="sl-SI" w:eastAsia="en-US" w:bidi="ar-SA"/>
      </w:rPr>
    </w:lvl>
    <w:lvl w:ilvl="8" w:tplc="932460DA">
      <w:numFmt w:val="bullet"/>
      <w:lvlText w:val="•"/>
      <w:lvlJc w:val="left"/>
      <w:pPr>
        <w:ind w:left="2089" w:hanging="166"/>
      </w:pPr>
      <w:rPr>
        <w:rFonts w:hint="default"/>
        <w:lang w:val="sl-SI" w:eastAsia="en-US" w:bidi="ar-SA"/>
      </w:rPr>
    </w:lvl>
  </w:abstractNum>
  <w:abstractNum w:abstractNumId="17" w15:restartNumberingAfterBreak="0">
    <w:nsid w:val="319B38BF"/>
    <w:multiLevelType w:val="hybridMultilevel"/>
    <w:tmpl w:val="7BFAC36C"/>
    <w:lvl w:ilvl="0" w:tplc="BBE493A0">
      <w:numFmt w:val="decimal"/>
      <w:lvlText w:val="%1"/>
      <w:lvlJc w:val="left"/>
      <w:pPr>
        <w:ind w:left="272" w:hanging="166"/>
      </w:pPr>
      <w:rPr>
        <w:rFonts w:ascii="Arial" w:eastAsia="Arial" w:hAnsi="Arial" w:cs="Arial" w:hint="default"/>
        <w:b/>
        <w:bCs/>
        <w:i w:val="0"/>
        <w:iCs w:val="0"/>
        <w:spacing w:val="0"/>
        <w:w w:val="99"/>
        <w:sz w:val="20"/>
        <w:szCs w:val="20"/>
        <w:lang w:val="sl-SI" w:eastAsia="en-US" w:bidi="ar-SA"/>
      </w:rPr>
    </w:lvl>
    <w:lvl w:ilvl="1" w:tplc="E50C7F3C">
      <w:numFmt w:val="bullet"/>
      <w:lvlText w:val="•"/>
      <w:lvlJc w:val="left"/>
      <w:pPr>
        <w:ind w:left="506" w:hanging="166"/>
      </w:pPr>
      <w:rPr>
        <w:rFonts w:hint="default"/>
        <w:lang w:val="sl-SI" w:eastAsia="en-US" w:bidi="ar-SA"/>
      </w:rPr>
    </w:lvl>
    <w:lvl w:ilvl="2" w:tplc="B83C8830">
      <w:numFmt w:val="bullet"/>
      <w:lvlText w:val="•"/>
      <w:lvlJc w:val="left"/>
      <w:pPr>
        <w:ind w:left="732" w:hanging="166"/>
      </w:pPr>
      <w:rPr>
        <w:rFonts w:hint="default"/>
        <w:lang w:val="sl-SI" w:eastAsia="en-US" w:bidi="ar-SA"/>
      </w:rPr>
    </w:lvl>
    <w:lvl w:ilvl="3" w:tplc="2716F2D0">
      <w:numFmt w:val="bullet"/>
      <w:lvlText w:val="•"/>
      <w:lvlJc w:val="left"/>
      <w:pPr>
        <w:ind w:left="958" w:hanging="166"/>
      </w:pPr>
      <w:rPr>
        <w:rFonts w:hint="default"/>
        <w:lang w:val="sl-SI" w:eastAsia="en-US" w:bidi="ar-SA"/>
      </w:rPr>
    </w:lvl>
    <w:lvl w:ilvl="4" w:tplc="D50CDF5C">
      <w:numFmt w:val="bullet"/>
      <w:lvlText w:val="•"/>
      <w:lvlJc w:val="left"/>
      <w:pPr>
        <w:ind w:left="1184" w:hanging="166"/>
      </w:pPr>
      <w:rPr>
        <w:rFonts w:hint="default"/>
        <w:lang w:val="sl-SI" w:eastAsia="en-US" w:bidi="ar-SA"/>
      </w:rPr>
    </w:lvl>
    <w:lvl w:ilvl="5" w:tplc="5E74E374">
      <w:numFmt w:val="bullet"/>
      <w:lvlText w:val="•"/>
      <w:lvlJc w:val="left"/>
      <w:pPr>
        <w:ind w:left="1411" w:hanging="166"/>
      </w:pPr>
      <w:rPr>
        <w:rFonts w:hint="default"/>
        <w:lang w:val="sl-SI" w:eastAsia="en-US" w:bidi="ar-SA"/>
      </w:rPr>
    </w:lvl>
    <w:lvl w:ilvl="6" w:tplc="64BCF1C4">
      <w:numFmt w:val="bullet"/>
      <w:lvlText w:val="•"/>
      <w:lvlJc w:val="left"/>
      <w:pPr>
        <w:ind w:left="1637" w:hanging="166"/>
      </w:pPr>
      <w:rPr>
        <w:rFonts w:hint="default"/>
        <w:lang w:val="sl-SI" w:eastAsia="en-US" w:bidi="ar-SA"/>
      </w:rPr>
    </w:lvl>
    <w:lvl w:ilvl="7" w:tplc="88CEC73E">
      <w:numFmt w:val="bullet"/>
      <w:lvlText w:val="•"/>
      <w:lvlJc w:val="left"/>
      <w:pPr>
        <w:ind w:left="1863" w:hanging="166"/>
      </w:pPr>
      <w:rPr>
        <w:rFonts w:hint="default"/>
        <w:lang w:val="sl-SI" w:eastAsia="en-US" w:bidi="ar-SA"/>
      </w:rPr>
    </w:lvl>
    <w:lvl w:ilvl="8" w:tplc="18FAAC5C">
      <w:numFmt w:val="bullet"/>
      <w:lvlText w:val="•"/>
      <w:lvlJc w:val="left"/>
      <w:pPr>
        <w:ind w:left="2089" w:hanging="166"/>
      </w:pPr>
      <w:rPr>
        <w:rFonts w:hint="default"/>
        <w:lang w:val="sl-SI" w:eastAsia="en-US" w:bidi="ar-SA"/>
      </w:rPr>
    </w:lvl>
  </w:abstractNum>
  <w:abstractNum w:abstractNumId="18" w15:restartNumberingAfterBreak="0">
    <w:nsid w:val="32940461"/>
    <w:multiLevelType w:val="hybridMultilevel"/>
    <w:tmpl w:val="BDEEE6A8"/>
    <w:lvl w:ilvl="0" w:tplc="D59C40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0674F4"/>
    <w:multiLevelType w:val="hybridMultilevel"/>
    <w:tmpl w:val="2EC83186"/>
    <w:lvl w:ilvl="0" w:tplc="D59C4038">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0" w15:restartNumberingAfterBreak="0">
    <w:nsid w:val="355B1471"/>
    <w:multiLevelType w:val="hybridMultilevel"/>
    <w:tmpl w:val="3216C35A"/>
    <w:lvl w:ilvl="0" w:tplc="D254A216">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BE9233C"/>
    <w:multiLevelType w:val="hybridMultilevel"/>
    <w:tmpl w:val="46A45510"/>
    <w:lvl w:ilvl="0" w:tplc="D59C40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F67A55"/>
    <w:multiLevelType w:val="hybridMultilevel"/>
    <w:tmpl w:val="9F7E3762"/>
    <w:lvl w:ilvl="0" w:tplc="013CC26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E7447C"/>
    <w:multiLevelType w:val="hybridMultilevel"/>
    <w:tmpl w:val="1FB49888"/>
    <w:lvl w:ilvl="0" w:tplc="D59C40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4C4D0E"/>
    <w:multiLevelType w:val="hybridMultilevel"/>
    <w:tmpl w:val="AB6274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3AE3CD6"/>
    <w:multiLevelType w:val="hybridMultilevel"/>
    <w:tmpl w:val="645EDC04"/>
    <w:lvl w:ilvl="0" w:tplc="D59C403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BC692C"/>
    <w:multiLevelType w:val="hybridMultilevel"/>
    <w:tmpl w:val="31FAA302"/>
    <w:lvl w:ilvl="0" w:tplc="D59C40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C608EC"/>
    <w:multiLevelType w:val="hybridMultilevel"/>
    <w:tmpl w:val="AE3EFFCA"/>
    <w:lvl w:ilvl="0" w:tplc="87E02C4C">
      <w:start w:val="1"/>
      <w:numFmt w:val="lowerRoman"/>
      <w:lvlText w:val="%1."/>
      <w:lvlJc w:val="right"/>
      <w:pPr>
        <w:ind w:left="720" w:hanging="360"/>
      </w:pPr>
      <w:rPr>
        <w:i w:val="0"/>
        <w:i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03B209D"/>
    <w:multiLevelType w:val="hybridMultilevel"/>
    <w:tmpl w:val="554810C2"/>
    <w:lvl w:ilvl="0" w:tplc="D59C40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504C01"/>
    <w:multiLevelType w:val="hybridMultilevel"/>
    <w:tmpl w:val="025E14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12660B7"/>
    <w:multiLevelType w:val="hybridMultilevel"/>
    <w:tmpl w:val="2C32E54C"/>
    <w:lvl w:ilvl="0" w:tplc="30B856A0">
      <w:start w:val="1"/>
      <w:numFmt w:val="decimal"/>
      <w:lvlText w:val="%1"/>
      <w:lvlJc w:val="left"/>
      <w:pPr>
        <w:ind w:left="272" w:hanging="166"/>
      </w:pPr>
      <w:rPr>
        <w:rFonts w:ascii="Arial" w:eastAsia="Arial" w:hAnsi="Arial" w:cs="Arial" w:hint="default"/>
        <w:b/>
        <w:bCs/>
        <w:i w:val="0"/>
        <w:iCs w:val="0"/>
        <w:spacing w:val="0"/>
        <w:w w:val="99"/>
        <w:sz w:val="20"/>
        <w:szCs w:val="20"/>
        <w:lang w:val="sl-SI" w:eastAsia="en-US" w:bidi="ar-SA"/>
      </w:rPr>
    </w:lvl>
    <w:lvl w:ilvl="1" w:tplc="B1520A0E">
      <w:numFmt w:val="bullet"/>
      <w:lvlText w:val="•"/>
      <w:lvlJc w:val="left"/>
      <w:pPr>
        <w:ind w:left="506" w:hanging="166"/>
      </w:pPr>
      <w:rPr>
        <w:rFonts w:hint="default"/>
        <w:lang w:val="sl-SI" w:eastAsia="en-US" w:bidi="ar-SA"/>
      </w:rPr>
    </w:lvl>
    <w:lvl w:ilvl="2" w:tplc="2BCEFEDE">
      <w:numFmt w:val="bullet"/>
      <w:lvlText w:val="•"/>
      <w:lvlJc w:val="left"/>
      <w:pPr>
        <w:ind w:left="732" w:hanging="166"/>
      </w:pPr>
      <w:rPr>
        <w:rFonts w:hint="default"/>
        <w:lang w:val="sl-SI" w:eastAsia="en-US" w:bidi="ar-SA"/>
      </w:rPr>
    </w:lvl>
    <w:lvl w:ilvl="3" w:tplc="533A381C">
      <w:numFmt w:val="bullet"/>
      <w:lvlText w:val="•"/>
      <w:lvlJc w:val="left"/>
      <w:pPr>
        <w:ind w:left="958" w:hanging="166"/>
      </w:pPr>
      <w:rPr>
        <w:rFonts w:hint="default"/>
        <w:lang w:val="sl-SI" w:eastAsia="en-US" w:bidi="ar-SA"/>
      </w:rPr>
    </w:lvl>
    <w:lvl w:ilvl="4" w:tplc="021C6E24">
      <w:numFmt w:val="bullet"/>
      <w:lvlText w:val="•"/>
      <w:lvlJc w:val="left"/>
      <w:pPr>
        <w:ind w:left="1184" w:hanging="166"/>
      </w:pPr>
      <w:rPr>
        <w:rFonts w:hint="default"/>
        <w:lang w:val="sl-SI" w:eastAsia="en-US" w:bidi="ar-SA"/>
      </w:rPr>
    </w:lvl>
    <w:lvl w:ilvl="5" w:tplc="BCCC736C">
      <w:numFmt w:val="bullet"/>
      <w:lvlText w:val="•"/>
      <w:lvlJc w:val="left"/>
      <w:pPr>
        <w:ind w:left="1411" w:hanging="166"/>
      </w:pPr>
      <w:rPr>
        <w:rFonts w:hint="default"/>
        <w:lang w:val="sl-SI" w:eastAsia="en-US" w:bidi="ar-SA"/>
      </w:rPr>
    </w:lvl>
    <w:lvl w:ilvl="6" w:tplc="5EE2921A">
      <w:numFmt w:val="bullet"/>
      <w:lvlText w:val="•"/>
      <w:lvlJc w:val="left"/>
      <w:pPr>
        <w:ind w:left="1637" w:hanging="166"/>
      </w:pPr>
      <w:rPr>
        <w:rFonts w:hint="default"/>
        <w:lang w:val="sl-SI" w:eastAsia="en-US" w:bidi="ar-SA"/>
      </w:rPr>
    </w:lvl>
    <w:lvl w:ilvl="7" w:tplc="6E1A5912">
      <w:numFmt w:val="bullet"/>
      <w:lvlText w:val="•"/>
      <w:lvlJc w:val="left"/>
      <w:pPr>
        <w:ind w:left="1863" w:hanging="166"/>
      </w:pPr>
      <w:rPr>
        <w:rFonts w:hint="default"/>
        <w:lang w:val="sl-SI" w:eastAsia="en-US" w:bidi="ar-SA"/>
      </w:rPr>
    </w:lvl>
    <w:lvl w:ilvl="8" w:tplc="8564EDCC">
      <w:numFmt w:val="bullet"/>
      <w:lvlText w:val="•"/>
      <w:lvlJc w:val="left"/>
      <w:pPr>
        <w:ind w:left="2089" w:hanging="166"/>
      </w:pPr>
      <w:rPr>
        <w:rFonts w:hint="default"/>
        <w:lang w:val="sl-SI" w:eastAsia="en-US" w:bidi="ar-SA"/>
      </w:rPr>
    </w:lvl>
  </w:abstractNum>
  <w:abstractNum w:abstractNumId="31" w15:restartNumberingAfterBreak="0">
    <w:nsid w:val="53CC6FA2"/>
    <w:multiLevelType w:val="hybridMultilevel"/>
    <w:tmpl w:val="32DA54D2"/>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6E1739"/>
    <w:multiLevelType w:val="hybridMultilevel"/>
    <w:tmpl w:val="D7F20BCA"/>
    <w:lvl w:ilvl="0" w:tplc="4F58312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E87CFC"/>
    <w:multiLevelType w:val="hybridMultilevel"/>
    <w:tmpl w:val="DD8AB002"/>
    <w:lvl w:ilvl="0" w:tplc="F2345944">
      <w:start w:val="1"/>
      <w:numFmt w:val="decimal"/>
      <w:lvlText w:val="(%1)"/>
      <w:lvlJc w:val="left"/>
      <w:pPr>
        <w:ind w:left="696" w:hanging="360"/>
      </w:pPr>
      <w:rPr>
        <w:rFonts w:ascii="Arial" w:hAnsi="Arial" w:hint="default"/>
        <w:sz w:val="20"/>
        <w:szCs w:val="20"/>
      </w:rPr>
    </w:lvl>
    <w:lvl w:ilvl="1" w:tplc="04240019" w:tentative="1">
      <w:start w:val="1"/>
      <w:numFmt w:val="lowerLetter"/>
      <w:lvlText w:val="%2."/>
      <w:lvlJc w:val="left"/>
      <w:pPr>
        <w:ind w:left="1416" w:hanging="360"/>
      </w:pPr>
    </w:lvl>
    <w:lvl w:ilvl="2" w:tplc="0424001B" w:tentative="1">
      <w:start w:val="1"/>
      <w:numFmt w:val="lowerRoman"/>
      <w:lvlText w:val="%3."/>
      <w:lvlJc w:val="right"/>
      <w:pPr>
        <w:ind w:left="2136" w:hanging="180"/>
      </w:pPr>
    </w:lvl>
    <w:lvl w:ilvl="3" w:tplc="0424000F" w:tentative="1">
      <w:start w:val="1"/>
      <w:numFmt w:val="decimal"/>
      <w:lvlText w:val="%4."/>
      <w:lvlJc w:val="left"/>
      <w:pPr>
        <w:ind w:left="2856" w:hanging="360"/>
      </w:pPr>
    </w:lvl>
    <w:lvl w:ilvl="4" w:tplc="04240019" w:tentative="1">
      <w:start w:val="1"/>
      <w:numFmt w:val="lowerLetter"/>
      <w:lvlText w:val="%5."/>
      <w:lvlJc w:val="left"/>
      <w:pPr>
        <w:ind w:left="3576" w:hanging="360"/>
      </w:pPr>
    </w:lvl>
    <w:lvl w:ilvl="5" w:tplc="0424001B" w:tentative="1">
      <w:start w:val="1"/>
      <w:numFmt w:val="lowerRoman"/>
      <w:lvlText w:val="%6."/>
      <w:lvlJc w:val="right"/>
      <w:pPr>
        <w:ind w:left="4296" w:hanging="180"/>
      </w:pPr>
    </w:lvl>
    <w:lvl w:ilvl="6" w:tplc="0424000F" w:tentative="1">
      <w:start w:val="1"/>
      <w:numFmt w:val="decimal"/>
      <w:lvlText w:val="%7."/>
      <w:lvlJc w:val="left"/>
      <w:pPr>
        <w:ind w:left="5016" w:hanging="360"/>
      </w:pPr>
    </w:lvl>
    <w:lvl w:ilvl="7" w:tplc="04240019" w:tentative="1">
      <w:start w:val="1"/>
      <w:numFmt w:val="lowerLetter"/>
      <w:lvlText w:val="%8."/>
      <w:lvlJc w:val="left"/>
      <w:pPr>
        <w:ind w:left="5736" w:hanging="360"/>
      </w:pPr>
    </w:lvl>
    <w:lvl w:ilvl="8" w:tplc="0424001B" w:tentative="1">
      <w:start w:val="1"/>
      <w:numFmt w:val="lowerRoman"/>
      <w:lvlText w:val="%9."/>
      <w:lvlJc w:val="right"/>
      <w:pPr>
        <w:ind w:left="6456" w:hanging="180"/>
      </w:pPr>
    </w:lvl>
  </w:abstractNum>
  <w:abstractNum w:abstractNumId="34" w15:restartNumberingAfterBreak="0">
    <w:nsid w:val="57731D69"/>
    <w:multiLevelType w:val="hybridMultilevel"/>
    <w:tmpl w:val="6390068C"/>
    <w:lvl w:ilvl="0" w:tplc="D59C40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160536"/>
    <w:multiLevelType w:val="hybridMultilevel"/>
    <w:tmpl w:val="E3F6EF4A"/>
    <w:lvl w:ilvl="0" w:tplc="D59C403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A90A32"/>
    <w:multiLevelType w:val="hybridMultilevel"/>
    <w:tmpl w:val="ABA0C0EA"/>
    <w:lvl w:ilvl="0" w:tplc="25C4547A">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A386CC0"/>
    <w:multiLevelType w:val="hybridMultilevel"/>
    <w:tmpl w:val="037E5E96"/>
    <w:lvl w:ilvl="0" w:tplc="FFFFFFFF">
      <w:start w:val="1"/>
      <w:numFmt w:val="decimal"/>
      <w:lvlText w:val="%1)"/>
      <w:lvlJc w:val="left"/>
      <w:pPr>
        <w:ind w:left="720" w:hanging="360"/>
      </w:pPr>
      <w:rPr>
        <w:rFonts w:hint="default"/>
      </w:rPr>
    </w:lvl>
    <w:lvl w:ilvl="1" w:tplc="35A8D98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4A0BF6"/>
    <w:multiLevelType w:val="hybridMultilevel"/>
    <w:tmpl w:val="1A244EEE"/>
    <w:lvl w:ilvl="0" w:tplc="D59C403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06B2685"/>
    <w:multiLevelType w:val="hybridMultilevel"/>
    <w:tmpl w:val="9692C7BE"/>
    <w:lvl w:ilvl="0" w:tplc="D59C403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19A2BFB"/>
    <w:multiLevelType w:val="hybridMultilevel"/>
    <w:tmpl w:val="D3A0351A"/>
    <w:lvl w:ilvl="0" w:tplc="8626EB9C">
      <w:start w:val="1"/>
      <w:numFmt w:val="decimal"/>
      <w:lvlText w:val="%1"/>
      <w:lvlJc w:val="left"/>
      <w:pPr>
        <w:ind w:left="107" w:hanging="166"/>
      </w:pPr>
      <w:rPr>
        <w:rFonts w:ascii="Arial" w:eastAsia="Arial" w:hAnsi="Arial" w:cs="Arial" w:hint="default"/>
        <w:b/>
        <w:bCs/>
        <w:i w:val="0"/>
        <w:iCs w:val="0"/>
        <w:spacing w:val="0"/>
        <w:w w:val="99"/>
        <w:sz w:val="20"/>
        <w:szCs w:val="20"/>
        <w:lang w:val="sl-SI" w:eastAsia="en-US" w:bidi="ar-SA"/>
      </w:rPr>
    </w:lvl>
    <w:lvl w:ilvl="1" w:tplc="6002A088">
      <w:numFmt w:val="bullet"/>
      <w:lvlText w:val="•"/>
      <w:lvlJc w:val="left"/>
      <w:pPr>
        <w:ind w:left="344" w:hanging="166"/>
      </w:pPr>
      <w:rPr>
        <w:rFonts w:hint="default"/>
        <w:lang w:val="sl-SI" w:eastAsia="en-US" w:bidi="ar-SA"/>
      </w:rPr>
    </w:lvl>
    <w:lvl w:ilvl="2" w:tplc="2BC4614C">
      <w:numFmt w:val="bullet"/>
      <w:lvlText w:val="•"/>
      <w:lvlJc w:val="left"/>
      <w:pPr>
        <w:ind w:left="588" w:hanging="166"/>
      </w:pPr>
      <w:rPr>
        <w:rFonts w:hint="default"/>
        <w:lang w:val="sl-SI" w:eastAsia="en-US" w:bidi="ar-SA"/>
      </w:rPr>
    </w:lvl>
    <w:lvl w:ilvl="3" w:tplc="31F4D15C">
      <w:numFmt w:val="bullet"/>
      <w:lvlText w:val="•"/>
      <w:lvlJc w:val="left"/>
      <w:pPr>
        <w:ind w:left="832" w:hanging="166"/>
      </w:pPr>
      <w:rPr>
        <w:rFonts w:hint="default"/>
        <w:lang w:val="sl-SI" w:eastAsia="en-US" w:bidi="ar-SA"/>
      </w:rPr>
    </w:lvl>
    <w:lvl w:ilvl="4" w:tplc="48C4EC4E">
      <w:numFmt w:val="bullet"/>
      <w:lvlText w:val="•"/>
      <w:lvlJc w:val="left"/>
      <w:pPr>
        <w:ind w:left="1076" w:hanging="166"/>
      </w:pPr>
      <w:rPr>
        <w:rFonts w:hint="default"/>
        <w:lang w:val="sl-SI" w:eastAsia="en-US" w:bidi="ar-SA"/>
      </w:rPr>
    </w:lvl>
    <w:lvl w:ilvl="5" w:tplc="0A4C5D5C">
      <w:numFmt w:val="bullet"/>
      <w:lvlText w:val="•"/>
      <w:lvlJc w:val="left"/>
      <w:pPr>
        <w:ind w:left="1321" w:hanging="166"/>
      </w:pPr>
      <w:rPr>
        <w:rFonts w:hint="default"/>
        <w:lang w:val="sl-SI" w:eastAsia="en-US" w:bidi="ar-SA"/>
      </w:rPr>
    </w:lvl>
    <w:lvl w:ilvl="6" w:tplc="09AA3120">
      <w:numFmt w:val="bullet"/>
      <w:lvlText w:val="•"/>
      <w:lvlJc w:val="left"/>
      <w:pPr>
        <w:ind w:left="1565" w:hanging="166"/>
      </w:pPr>
      <w:rPr>
        <w:rFonts w:hint="default"/>
        <w:lang w:val="sl-SI" w:eastAsia="en-US" w:bidi="ar-SA"/>
      </w:rPr>
    </w:lvl>
    <w:lvl w:ilvl="7" w:tplc="1DFCBC56">
      <w:numFmt w:val="bullet"/>
      <w:lvlText w:val="•"/>
      <w:lvlJc w:val="left"/>
      <w:pPr>
        <w:ind w:left="1809" w:hanging="166"/>
      </w:pPr>
      <w:rPr>
        <w:rFonts w:hint="default"/>
        <w:lang w:val="sl-SI" w:eastAsia="en-US" w:bidi="ar-SA"/>
      </w:rPr>
    </w:lvl>
    <w:lvl w:ilvl="8" w:tplc="AF9205B6">
      <w:numFmt w:val="bullet"/>
      <w:lvlText w:val="•"/>
      <w:lvlJc w:val="left"/>
      <w:pPr>
        <w:ind w:left="2053" w:hanging="166"/>
      </w:pPr>
      <w:rPr>
        <w:rFonts w:hint="default"/>
        <w:lang w:val="sl-SI" w:eastAsia="en-US" w:bidi="ar-SA"/>
      </w:rPr>
    </w:lvl>
  </w:abstractNum>
  <w:abstractNum w:abstractNumId="41" w15:restartNumberingAfterBreak="0">
    <w:nsid w:val="631157E4"/>
    <w:multiLevelType w:val="hybridMultilevel"/>
    <w:tmpl w:val="1284BA2A"/>
    <w:lvl w:ilvl="0" w:tplc="D59C40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392866"/>
    <w:multiLevelType w:val="hybridMultilevel"/>
    <w:tmpl w:val="07CEC394"/>
    <w:lvl w:ilvl="0" w:tplc="0424001B">
      <w:start w:val="1"/>
      <w:numFmt w:val="lowerRoman"/>
      <w:lvlText w:val="%1."/>
      <w:lvlJc w:val="righ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9D316EE"/>
    <w:multiLevelType w:val="hybridMultilevel"/>
    <w:tmpl w:val="A8C4012A"/>
    <w:lvl w:ilvl="0" w:tplc="D59C403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C2A562F"/>
    <w:multiLevelType w:val="multilevel"/>
    <w:tmpl w:val="03AC1814"/>
    <w:lvl w:ilvl="0">
      <w:start w:val="2"/>
      <w:numFmt w:val="decimal"/>
      <w:lvlText w:val="%1."/>
      <w:lvlJc w:val="left"/>
      <w:pPr>
        <w:ind w:left="400" w:hanging="40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5" w15:restartNumberingAfterBreak="0">
    <w:nsid w:val="6C321392"/>
    <w:multiLevelType w:val="hybridMultilevel"/>
    <w:tmpl w:val="D704745E"/>
    <w:lvl w:ilvl="0" w:tplc="960CE68C">
      <w:numFmt w:val="decimal"/>
      <w:lvlText w:val="%1"/>
      <w:lvlJc w:val="left"/>
      <w:pPr>
        <w:ind w:left="272" w:hanging="166"/>
      </w:pPr>
      <w:rPr>
        <w:rFonts w:ascii="Arial" w:eastAsia="Arial" w:hAnsi="Arial" w:cs="Arial" w:hint="default"/>
        <w:b/>
        <w:bCs/>
        <w:i w:val="0"/>
        <w:iCs w:val="0"/>
        <w:spacing w:val="0"/>
        <w:w w:val="99"/>
        <w:sz w:val="20"/>
        <w:szCs w:val="20"/>
        <w:lang w:val="sl-SI" w:eastAsia="en-US" w:bidi="ar-SA"/>
      </w:rPr>
    </w:lvl>
    <w:lvl w:ilvl="1" w:tplc="07EA200C">
      <w:numFmt w:val="bullet"/>
      <w:lvlText w:val="•"/>
      <w:lvlJc w:val="left"/>
      <w:pPr>
        <w:ind w:left="506" w:hanging="166"/>
      </w:pPr>
      <w:rPr>
        <w:rFonts w:hint="default"/>
        <w:lang w:val="sl-SI" w:eastAsia="en-US" w:bidi="ar-SA"/>
      </w:rPr>
    </w:lvl>
    <w:lvl w:ilvl="2" w:tplc="B6D6A8FA">
      <w:numFmt w:val="bullet"/>
      <w:lvlText w:val="•"/>
      <w:lvlJc w:val="left"/>
      <w:pPr>
        <w:ind w:left="732" w:hanging="166"/>
      </w:pPr>
      <w:rPr>
        <w:rFonts w:hint="default"/>
        <w:lang w:val="sl-SI" w:eastAsia="en-US" w:bidi="ar-SA"/>
      </w:rPr>
    </w:lvl>
    <w:lvl w:ilvl="3" w:tplc="2E46889E">
      <w:numFmt w:val="bullet"/>
      <w:lvlText w:val="•"/>
      <w:lvlJc w:val="left"/>
      <w:pPr>
        <w:ind w:left="958" w:hanging="166"/>
      </w:pPr>
      <w:rPr>
        <w:rFonts w:hint="default"/>
        <w:lang w:val="sl-SI" w:eastAsia="en-US" w:bidi="ar-SA"/>
      </w:rPr>
    </w:lvl>
    <w:lvl w:ilvl="4" w:tplc="7D9E72DC">
      <w:numFmt w:val="bullet"/>
      <w:lvlText w:val="•"/>
      <w:lvlJc w:val="left"/>
      <w:pPr>
        <w:ind w:left="1184" w:hanging="166"/>
      </w:pPr>
      <w:rPr>
        <w:rFonts w:hint="default"/>
        <w:lang w:val="sl-SI" w:eastAsia="en-US" w:bidi="ar-SA"/>
      </w:rPr>
    </w:lvl>
    <w:lvl w:ilvl="5" w:tplc="DA601668">
      <w:numFmt w:val="bullet"/>
      <w:lvlText w:val="•"/>
      <w:lvlJc w:val="left"/>
      <w:pPr>
        <w:ind w:left="1411" w:hanging="166"/>
      </w:pPr>
      <w:rPr>
        <w:rFonts w:hint="default"/>
        <w:lang w:val="sl-SI" w:eastAsia="en-US" w:bidi="ar-SA"/>
      </w:rPr>
    </w:lvl>
    <w:lvl w:ilvl="6" w:tplc="D65E5E70">
      <w:numFmt w:val="bullet"/>
      <w:lvlText w:val="•"/>
      <w:lvlJc w:val="left"/>
      <w:pPr>
        <w:ind w:left="1637" w:hanging="166"/>
      </w:pPr>
      <w:rPr>
        <w:rFonts w:hint="default"/>
        <w:lang w:val="sl-SI" w:eastAsia="en-US" w:bidi="ar-SA"/>
      </w:rPr>
    </w:lvl>
    <w:lvl w:ilvl="7" w:tplc="8AB26DDA">
      <w:numFmt w:val="bullet"/>
      <w:lvlText w:val="•"/>
      <w:lvlJc w:val="left"/>
      <w:pPr>
        <w:ind w:left="1863" w:hanging="166"/>
      </w:pPr>
      <w:rPr>
        <w:rFonts w:hint="default"/>
        <w:lang w:val="sl-SI" w:eastAsia="en-US" w:bidi="ar-SA"/>
      </w:rPr>
    </w:lvl>
    <w:lvl w:ilvl="8" w:tplc="BCBAA536">
      <w:numFmt w:val="bullet"/>
      <w:lvlText w:val="•"/>
      <w:lvlJc w:val="left"/>
      <w:pPr>
        <w:ind w:left="2089" w:hanging="166"/>
      </w:pPr>
      <w:rPr>
        <w:rFonts w:hint="default"/>
        <w:lang w:val="sl-SI" w:eastAsia="en-US" w:bidi="ar-SA"/>
      </w:rPr>
    </w:lvl>
  </w:abstractNum>
  <w:abstractNum w:abstractNumId="46"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71CF71DB"/>
    <w:multiLevelType w:val="hybridMultilevel"/>
    <w:tmpl w:val="B3A071B8"/>
    <w:lvl w:ilvl="0" w:tplc="0424000F">
      <w:start w:val="4"/>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9B15BC5"/>
    <w:multiLevelType w:val="hybridMultilevel"/>
    <w:tmpl w:val="D256CBC0"/>
    <w:lvl w:ilvl="0" w:tplc="3B5CA00C">
      <w:numFmt w:val="decimal"/>
      <w:lvlText w:val="%1"/>
      <w:lvlJc w:val="left"/>
      <w:pPr>
        <w:ind w:left="272" w:hanging="166"/>
      </w:pPr>
      <w:rPr>
        <w:rFonts w:ascii="Arial" w:eastAsia="Arial" w:hAnsi="Arial" w:cs="Arial" w:hint="default"/>
        <w:b/>
        <w:bCs/>
        <w:i w:val="0"/>
        <w:iCs w:val="0"/>
        <w:spacing w:val="0"/>
        <w:w w:val="99"/>
        <w:sz w:val="20"/>
        <w:szCs w:val="20"/>
        <w:lang w:val="sl-SI" w:eastAsia="en-US" w:bidi="ar-SA"/>
      </w:rPr>
    </w:lvl>
    <w:lvl w:ilvl="1" w:tplc="63CE538E">
      <w:numFmt w:val="bullet"/>
      <w:lvlText w:val="•"/>
      <w:lvlJc w:val="left"/>
      <w:pPr>
        <w:ind w:left="506" w:hanging="166"/>
      </w:pPr>
      <w:rPr>
        <w:rFonts w:hint="default"/>
        <w:lang w:val="sl-SI" w:eastAsia="en-US" w:bidi="ar-SA"/>
      </w:rPr>
    </w:lvl>
    <w:lvl w:ilvl="2" w:tplc="E048E286">
      <w:numFmt w:val="bullet"/>
      <w:lvlText w:val="•"/>
      <w:lvlJc w:val="left"/>
      <w:pPr>
        <w:ind w:left="732" w:hanging="166"/>
      </w:pPr>
      <w:rPr>
        <w:rFonts w:hint="default"/>
        <w:lang w:val="sl-SI" w:eastAsia="en-US" w:bidi="ar-SA"/>
      </w:rPr>
    </w:lvl>
    <w:lvl w:ilvl="3" w:tplc="DAEE65BA">
      <w:numFmt w:val="bullet"/>
      <w:lvlText w:val="•"/>
      <w:lvlJc w:val="left"/>
      <w:pPr>
        <w:ind w:left="958" w:hanging="166"/>
      </w:pPr>
      <w:rPr>
        <w:rFonts w:hint="default"/>
        <w:lang w:val="sl-SI" w:eastAsia="en-US" w:bidi="ar-SA"/>
      </w:rPr>
    </w:lvl>
    <w:lvl w:ilvl="4" w:tplc="148CA624">
      <w:numFmt w:val="bullet"/>
      <w:lvlText w:val="•"/>
      <w:lvlJc w:val="left"/>
      <w:pPr>
        <w:ind w:left="1184" w:hanging="166"/>
      </w:pPr>
      <w:rPr>
        <w:rFonts w:hint="default"/>
        <w:lang w:val="sl-SI" w:eastAsia="en-US" w:bidi="ar-SA"/>
      </w:rPr>
    </w:lvl>
    <w:lvl w:ilvl="5" w:tplc="4BC63E22">
      <w:numFmt w:val="bullet"/>
      <w:lvlText w:val="•"/>
      <w:lvlJc w:val="left"/>
      <w:pPr>
        <w:ind w:left="1411" w:hanging="166"/>
      </w:pPr>
      <w:rPr>
        <w:rFonts w:hint="default"/>
        <w:lang w:val="sl-SI" w:eastAsia="en-US" w:bidi="ar-SA"/>
      </w:rPr>
    </w:lvl>
    <w:lvl w:ilvl="6" w:tplc="2C783B26">
      <w:numFmt w:val="bullet"/>
      <w:lvlText w:val="•"/>
      <w:lvlJc w:val="left"/>
      <w:pPr>
        <w:ind w:left="1637" w:hanging="166"/>
      </w:pPr>
      <w:rPr>
        <w:rFonts w:hint="default"/>
        <w:lang w:val="sl-SI" w:eastAsia="en-US" w:bidi="ar-SA"/>
      </w:rPr>
    </w:lvl>
    <w:lvl w:ilvl="7" w:tplc="69DA37FC">
      <w:numFmt w:val="bullet"/>
      <w:lvlText w:val="•"/>
      <w:lvlJc w:val="left"/>
      <w:pPr>
        <w:ind w:left="1863" w:hanging="166"/>
      </w:pPr>
      <w:rPr>
        <w:rFonts w:hint="default"/>
        <w:lang w:val="sl-SI" w:eastAsia="en-US" w:bidi="ar-SA"/>
      </w:rPr>
    </w:lvl>
    <w:lvl w:ilvl="8" w:tplc="2AD8F834">
      <w:numFmt w:val="bullet"/>
      <w:lvlText w:val="•"/>
      <w:lvlJc w:val="left"/>
      <w:pPr>
        <w:ind w:left="2089" w:hanging="166"/>
      </w:pPr>
      <w:rPr>
        <w:rFonts w:hint="default"/>
        <w:lang w:val="sl-SI" w:eastAsia="en-US" w:bidi="ar-SA"/>
      </w:rPr>
    </w:lvl>
  </w:abstractNum>
  <w:abstractNum w:abstractNumId="49" w15:restartNumberingAfterBreak="0">
    <w:nsid w:val="7BB3508A"/>
    <w:multiLevelType w:val="hybridMultilevel"/>
    <w:tmpl w:val="AB3CB0D8"/>
    <w:lvl w:ilvl="0" w:tplc="083A0B0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E653DFE"/>
    <w:multiLevelType w:val="hybridMultilevel"/>
    <w:tmpl w:val="FD88ECC8"/>
    <w:lvl w:ilvl="0" w:tplc="A0C07E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58166251">
    <w:abstractNumId w:val="14"/>
  </w:num>
  <w:num w:numId="2" w16cid:durableId="1262251634">
    <w:abstractNumId w:val="41"/>
  </w:num>
  <w:num w:numId="3" w16cid:durableId="1619026980">
    <w:abstractNumId w:val="0"/>
  </w:num>
  <w:num w:numId="4" w16cid:durableId="1572042767">
    <w:abstractNumId w:val="37"/>
  </w:num>
  <w:num w:numId="5" w16cid:durableId="996374837">
    <w:abstractNumId w:val="4"/>
  </w:num>
  <w:num w:numId="6" w16cid:durableId="1822774327">
    <w:abstractNumId w:val="7"/>
  </w:num>
  <w:num w:numId="7" w16cid:durableId="522133259">
    <w:abstractNumId w:val="2"/>
  </w:num>
  <w:num w:numId="8" w16cid:durableId="2018382416">
    <w:abstractNumId w:val="34"/>
  </w:num>
  <w:num w:numId="9" w16cid:durableId="343555623">
    <w:abstractNumId w:val="19"/>
  </w:num>
  <w:num w:numId="10" w16cid:durableId="780953371">
    <w:abstractNumId w:val="25"/>
  </w:num>
  <w:num w:numId="11" w16cid:durableId="361521514">
    <w:abstractNumId w:val="35"/>
  </w:num>
  <w:num w:numId="12" w16cid:durableId="115416629">
    <w:abstractNumId w:val="9"/>
  </w:num>
  <w:num w:numId="13" w16cid:durableId="621035074">
    <w:abstractNumId w:val="20"/>
  </w:num>
  <w:num w:numId="14" w16cid:durableId="1420711222">
    <w:abstractNumId w:val="5"/>
  </w:num>
  <w:num w:numId="15" w16cid:durableId="2057586976">
    <w:abstractNumId w:val="3"/>
  </w:num>
  <w:num w:numId="16" w16cid:durableId="1762948252">
    <w:abstractNumId w:val="12"/>
  </w:num>
  <w:num w:numId="17" w16cid:durableId="760953888">
    <w:abstractNumId w:val="18"/>
  </w:num>
  <w:num w:numId="18" w16cid:durableId="1512799345">
    <w:abstractNumId w:val="27"/>
  </w:num>
  <w:num w:numId="19" w16cid:durableId="1594630376">
    <w:abstractNumId w:val="21"/>
  </w:num>
  <w:num w:numId="20" w16cid:durableId="537016061">
    <w:abstractNumId w:val="23"/>
  </w:num>
  <w:num w:numId="21" w16cid:durableId="1147474967">
    <w:abstractNumId w:val="38"/>
  </w:num>
  <w:num w:numId="22" w16cid:durableId="475028615">
    <w:abstractNumId w:val="1"/>
  </w:num>
  <w:num w:numId="23" w16cid:durableId="1897349899">
    <w:abstractNumId w:val="15"/>
  </w:num>
  <w:num w:numId="24" w16cid:durableId="1819684341">
    <w:abstractNumId w:val="43"/>
  </w:num>
  <w:num w:numId="25" w16cid:durableId="1797139483">
    <w:abstractNumId w:val="39"/>
  </w:num>
  <w:num w:numId="26" w16cid:durableId="1448161353">
    <w:abstractNumId w:val="28"/>
  </w:num>
  <w:num w:numId="27" w16cid:durableId="1241449452">
    <w:abstractNumId w:val="13"/>
  </w:num>
  <w:num w:numId="28" w16cid:durableId="1286540016">
    <w:abstractNumId w:val="26"/>
  </w:num>
  <w:num w:numId="29" w16cid:durableId="1754820538">
    <w:abstractNumId w:val="22"/>
  </w:num>
  <w:num w:numId="30" w16cid:durableId="1356806138">
    <w:abstractNumId w:val="24"/>
  </w:num>
  <w:num w:numId="31" w16cid:durableId="874659258">
    <w:abstractNumId w:val="6"/>
  </w:num>
  <w:num w:numId="32" w16cid:durableId="1130897570">
    <w:abstractNumId w:val="45"/>
  </w:num>
  <w:num w:numId="33" w16cid:durableId="1531455440">
    <w:abstractNumId w:val="30"/>
  </w:num>
  <w:num w:numId="34" w16cid:durableId="1919317155">
    <w:abstractNumId w:val="48"/>
  </w:num>
  <w:num w:numId="35" w16cid:durableId="1244530559">
    <w:abstractNumId w:val="16"/>
  </w:num>
  <w:num w:numId="36" w16cid:durableId="854196714">
    <w:abstractNumId w:val="40"/>
  </w:num>
  <w:num w:numId="37" w16cid:durableId="1595749540">
    <w:abstractNumId w:val="17"/>
  </w:num>
  <w:num w:numId="38" w16cid:durableId="1492019515">
    <w:abstractNumId w:val="49"/>
  </w:num>
  <w:num w:numId="39" w16cid:durableId="1246066798">
    <w:abstractNumId w:val="11"/>
  </w:num>
  <w:num w:numId="40" w16cid:durableId="72633287">
    <w:abstractNumId w:val="46"/>
  </w:num>
  <w:num w:numId="41" w16cid:durableId="546063750">
    <w:abstractNumId w:val="44"/>
  </w:num>
  <w:num w:numId="42" w16cid:durableId="611547816">
    <w:abstractNumId w:val="47"/>
  </w:num>
  <w:num w:numId="43" w16cid:durableId="219757232">
    <w:abstractNumId w:val="0"/>
    <w:lvlOverride w:ilvl="0">
      <w:startOverride w:val="4"/>
    </w:lvlOverride>
    <w:lvlOverride w:ilvl="1">
      <w:startOverride w:val="1"/>
    </w:lvlOverride>
  </w:num>
  <w:num w:numId="44" w16cid:durableId="1311328666">
    <w:abstractNumId w:val="10"/>
  </w:num>
  <w:num w:numId="45" w16cid:durableId="1570185932">
    <w:abstractNumId w:val="0"/>
  </w:num>
  <w:num w:numId="46" w16cid:durableId="2001887931">
    <w:abstractNumId w:val="0"/>
  </w:num>
  <w:num w:numId="47" w16cid:durableId="1544245564">
    <w:abstractNumId w:val="0"/>
  </w:num>
  <w:num w:numId="48" w16cid:durableId="2100173396">
    <w:abstractNumId w:val="0"/>
  </w:num>
  <w:num w:numId="49" w16cid:durableId="430664356">
    <w:abstractNumId w:val="0"/>
  </w:num>
  <w:num w:numId="50" w16cid:durableId="1922520797">
    <w:abstractNumId w:val="0"/>
  </w:num>
  <w:num w:numId="51" w16cid:durableId="2060934570">
    <w:abstractNumId w:val="0"/>
  </w:num>
  <w:num w:numId="52" w16cid:durableId="788085949">
    <w:abstractNumId w:val="36"/>
  </w:num>
  <w:num w:numId="53" w16cid:durableId="757675027">
    <w:abstractNumId w:val="8"/>
  </w:num>
  <w:num w:numId="54" w16cid:durableId="1671830543">
    <w:abstractNumId w:val="32"/>
  </w:num>
  <w:num w:numId="55" w16cid:durableId="179397571">
    <w:abstractNumId w:val="42"/>
  </w:num>
  <w:num w:numId="56" w16cid:durableId="899251127">
    <w:abstractNumId w:val="50"/>
  </w:num>
  <w:num w:numId="57" w16cid:durableId="1527711017">
    <w:abstractNumId w:val="31"/>
  </w:num>
  <w:num w:numId="58" w16cid:durableId="1432050005">
    <w:abstractNumId w:val="29"/>
  </w:num>
  <w:num w:numId="59" w16cid:durableId="1594052518">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A"/>
    <w:rsid w:val="000018BC"/>
    <w:rsid w:val="0000306F"/>
    <w:rsid w:val="000051D0"/>
    <w:rsid w:val="00010665"/>
    <w:rsid w:val="0001600F"/>
    <w:rsid w:val="000165B1"/>
    <w:rsid w:val="00020987"/>
    <w:rsid w:val="000222B8"/>
    <w:rsid w:val="000235A1"/>
    <w:rsid w:val="00025B21"/>
    <w:rsid w:val="00025B69"/>
    <w:rsid w:val="00030395"/>
    <w:rsid w:val="00032886"/>
    <w:rsid w:val="000330C3"/>
    <w:rsid w:val="00034D81"/>
    <w:rsid w:val="000352D3"/>
    <w:rsid w:val="00037B17"/>
    <w:rsid w:val="00042818"/>
    <w:rsid w:val="00042FBA"/>
    <w:rsid w:val="000432A7"/>
    <w:rsid w:val="00044010"/>
    <w:rsid w:val="00045C64"/>
    <w:rsid w:val="000467FA"/>
    <w:rsid w:val="000533DD"/>
    <w:rsid w:val="00054B88"/>
    <w:rsid w:val="00054DDF"/>
    <w:rsid w:val="00055026"/>
    <w:rsid w:val="00056DA8"/>
    <w:rsid w:val="000630F1"/>
    <w:rsid w:val="00063B09"/>
    <w:rsid w:val="00063E39"/>
    <w:rsid w:val="000647F2"/>
    <w:rsid w:val="00064AE9"/>
    <w:rsid w:val="00065B04"/>
    <w:rsid w:val="000664DE"/>
    <w:rsid w:val="00067874"/>
    <w:rsid w:val="00067F16"/>
    <w:rsid w:val="00071A47"/>
    <w:rsid w:val="000744E0"/>
    <w:rsid w:val="00077584"/>
    <w:rsid w:val="0008051F"/>
    <w:rsid w:val="00080F50"/>
    <w:rsid w:val="000849DE"/>
    <w:rsid w:val="00084AE3"/>
    <w:rsid w:val="00085316"/>
    <w:rsid w:val="00085896"/>
    <w:rsid w:val="00085CE8"/>
    <w:rsid w:val="000920FD"/>
    <w:rsid w:val="00092CA4"/>
    <w:rsid w:val="00093E30"/>
    <w:rsid w:val="00096A3A"/>
    <w:rsid w:val="00096D72"/>
    <w:rsid w:val="00096E5D"/>
    <w:rsid w:val="000A1E6B"/>
    <w:rsid w:val="000A3637"/>
    <w:rsid w:val="000A3753"/>
    <w:rsid w:val="000A6DC5"/>
    <w:rsid w:val="000B1180"/>
    <w:rsid w:val="000B1691"/>
    <w:rsid w:val="000C1290"/>
    <w:rsid w:val="000D0D13"/>
    <w:rsid w:val="000D1190"/>
    <w:rsid w:val="000D2685"/>
    <w:rsid w:val="000D285C"/>
    <w:rsid w:val="000E1CD7"/>
    <w:rsid w:val="000E2B13"/>
    <w:rsid w:val="000E3C78"/>
    <w:rsid w:val="000E404A"/>
    <w:rsid w:val="000E6263"/>
    <w:rsid w:val="000E6428"/>
    <w:rsid w:val="000F0E8D"/>
    <w:rsid w:val="00100F9F"/>
    <w:rsid w:val="00102C75"/>
    <w:rsid w:val="0011073E"/>
    <w:rsid w:val="001113AF"/>
    <w:rsid w:val="001120E8"/>
    <w:rsid w:val="00114923"/>
    <w:rsid w:val="00115C36"/>
    <w:rsid w:val="00115CCB"/>
    <w:rsid w:val="0011606D"/>
    <w:rsid w:val="00117A06"/>
    <w:rsid w:val="00117B41"/>
    <w:rsid w:val="00120302"/>
    <w:rsid w:val="00121247"/>
    <w:rsid w:val="00122294"/>
    <w:rsid w:val="00122E23"/>
    <w:rsid w:val="00124631"/>
    <w:rsid w:val="00124ABC"/>
    <w:rsid w:val="00125152"/>
    <w:rsid w:val="00135586"/>
    <w:rsid w:val="001373D7"/>
    <w:rsid w:val="0014033D"/>
    <w:rsid w:val="00143D47"/>
    <w:rsid w:val="00145E80"/>
    <w:rsid w:val="00146F60"/>
    <w:rsid w:val="00147750"/>
    <w:rsid w:val="00152C7D"/>
    <w:rsid w:val="001563EC"/>
    <w:rsid w:val="00160F2F"/>
    <w:rsid w:val="00161588"/>
    <w:rsid w:val="00166347"/>
    <w:rsid w:val="001704D2"/>
    <w:rsid w:val="00170CB0"/>
    <w:rsid w:val="00175284"/>
    <w:rsid w:val="001756AA"/>
    <w:rsid w:val="001765D6"/>
    <w:rsid w:val="00176E29"/>
    <w:rsid w:val="001779A4"/>
    <w:rsid w:val="00181ACF"/>
    <w:rsid w:val="0018327B"/>
    <w:rsid w:val="0018371C"/>
    <w:rsid w:val="001853DA"/>
    <w:rsid w:val="001855AC"/>
    <w:rsid w:val="00187948"/>
    <w:rsid w:val="001921F2"/>
    <w:rsid w:val="00197C1A"/>
    <w:rsid w:val="001A1CC9"/>
    <w:rsid w:val="001A331C"/>
    <w:rsid w:val="001A736D"/>
    <w:rsid w:val="001B0CF7"/>
    <w:rsid w:val="001B135F"/>
    <w:rsid w:val="001B19D9"/>
    <w:rsid w:val="001B5A5F"/>
    <w:rsid w:val="001B6D73"/>
    <w:rsid w:val="001B7439"/>
    <w:rsid w:val="001B7CB8"/>
    <w:rsid w:val="001C19AB"/>
    <w:rsid w:val="001C6841"/>
    <w:rsid w:val="001C6AE0"/>
    <w:rsid w:val="001C7056"/>
    <w:rsid w:val="001C7973"/>
    <w:rsid w:val="001D5691"/>
    <w:rsid w:val="001E0DA2"/>
    <w:rsid w:val="001E1690"/>
    <w:rsid w:val="001E3265"/>
    <w:rsid w:val="001E5AEF"/>
    <w:rsid w:val="001E7382"/>
    <w:rsid w:val="001F040A"/>
    <w:rsid w:val="001F10D7"/>
    <w:rsid w:val="001F1265"/>
    <w:rsid w:val="001F313E"/>
    <w:rsid w:val="001F6285"/>
    <w:rsid w:val="001F7459"/>
    <w:rsid w:val="002002E0"/>
    <w:rsid w:val="0020164E"/>
    <w:rsid w:val="002027CB"/>
    <w:rsid w:val="0020390B"/>
    <w:rsid w:val="00203D6F"/>
    <w:rsid w:val="002048F5"/>
    <w:rsid w:val="0020524B"/>
    <w:rsid w:val="00206C4D"/>
    <w:rsid w:val="00207220"/>
    <w:rsid w:val="002119FB"/>
    <w:rsid w:val="00211B9B"/>
    <w:rsid w:val="002120CA"/>
    <w:rsid w:val="00216748"/>
    <w:rsid w:val="00217DCE"/>
    <w:rsid w:val="0022067A"/>
    <w:rsid w:val="0022083C"/>
    <w:rsid w:val="0022364F"/>
    <w:rsid w:val="00224549"/>
    <w:rsid w:val="00225AE7"/>
    <w:rsid w:val="00226027"/>
    <w:rsid w:val="00227172"/>
    <w:rsid w:val="002318B1"/>
    <w:rsid w:val="00232EDD"/>
    <w:rsid w:val="002330A7"/>
    <w:rsid w:val="00234774"/>
    <w:rsid w:val="00236F19"/>
    <w:rsid w:val="0024252B"/>
    <w:rsid w:val="00243A57"/>
    <w:rsid w:val="00243F45"/>
    <w:rsid w:val="00252DC0"/>
    <w:rsid w:val="002530AC"/>
    <w:rsid w:val="002546D6"/>
    <w:rsid w:val="002610FA"/>
    <w:rsid w:val="00263E03"/>
    <w:rsid w:val="00267000"/>
    <w:rsid w:val="0026743D"/>
    <w:rsid w:val="0027060C"/>
    <w:rsid w:val="00271102"/>
    <w:rsid w:val="002711E4"/>
    <w:rsid w:val="00271214"/>
    <w:rsid w:val="00271E26"/>
    <w:rsid w:val="002740F2"/>
    <w:rsid w:val="002749FE"/>
    <w:rsid w:val="00276B6E"/>
    <w:rsid w:val="0027713B"/>
    <w:rsid w:val="00277B90"/>
    <w:rsid w:val="00280056"/>
    <w:rsid w:val="002840C3"/>
    <w:rsid w:val="0028525E"/>
    <w:rsid w:val="00286157"/>
    <w:rsid w:val="00286580"/>
    <w:rsid w:val="002878D1"/>
    <w:rsid w:val="0029154E"/>
    <w:rsid w:val="00292730"/>
    <w:rsid w:val="00294CB8"/>
    <w:rsid w:val="00297C2F"/>
    <w:rsid w:val="002A6DF4"/>
    <w:rsid w:val="002B259E"/>
    <w:rsid w:val="002B298E"/>
    <w:rsid w:val="002B33DD"/>
    <w:rsid w:val="002B5174"/>
    <w:rsid w:val="002B559C"/>
    <w:rsid w:val="002B66D6"/>
    <w:rsid w:val="002C1690"/>
    <w:rsid w:val="002C5A38"/>
    <w:rsid w:val="002C7B9D"/>
    <w:rsid w:val="002C7BF2"/>
    <w:rsid w:val="002D065F"/>
    <w:rsid w:val="002D5DE1"/>
    <w:rsid w:val="002D7531"/>
    <w:rsid w:val="002E04D3"/>
    <w:rsid w:val="002E2388"/>
    <w:rsid w:val="002E441F"/>
    <w:rsid w:val="002E44A9"/>
    <w:rsid w:val="002F055B"/>
    <w:rsid w:val="002F3FD9"/>
    <w:rsid w:val="002F4900"/>
    <w:rsid w:val="00304F11"/>
    <w:rsid w:val="00310A7F"/>
    <w:rsid w:val="0031342B"/>
    <w:rsid w:val="00314FA1"/>
    <w:rsid w:val="003176EB"/>
    <w:rsid w:val="00320A4F"/>
    <w:rsid w:val="00320B21"/>
    <w:rsid w:val="003218BF"/>
    <w:rsid w:val="0032540F"/>
    <w:rsid w:val="00325CCA"/>
    <w:rsid w:val="00326525"/>
    <w:rsid w:val="00326AB1"/>
    <w:rsid w:val="00326D81"/>
    <w:rsid w:val="00327F65"/>
    <w:rsid w:val="00332FBE"/>
    <w:rsid w:val="00335920"/>
    <w:rsid w:val="003368B7"/>
    <w:rsid w:val="003412AA"/>
    <w:rsid w:val="00342235"/>
    <w:rsid w:val="003423A0"/>
    <w:rsid w:val="00342AB6"/>
    <w:rsid w:val="00345C70"/>
    <w:rsid w:val="00346D5B"/>
    <w:rsid w:val="003478FD"/>
    <w:rsid w:val="003509CC"/>
    <w:rsid w:val="0035377E"/>
    <w:rsid w:val="003557FC"/>
    <w:rsid w:val="003628C7"/>
    <w:rsid w:val="00362CB9"/>
    <w:rsid w:val="00363353"/>
    <w:rsid w:val="003637B5"/>
    <w:rsid w:val="0037017F"/>
    <w:rsid w:val="0037084B"/>
    <w:rsid w:val="003708B6"/>
    <w:rsid w:val="00372A70"/>
    <w:rsid w:val="0037303E"/>
    <w:rsid w:val="00373D03"/>
    <w:rsid w:val="0037568F"/>
    <w:rsid w:val="00380068"/>
    <w:rsid w:val="00380F2D"/>
    <w:rsid w:val="003811C1"/>
    <w:rsid w:val="003821DF"/>
    <w:rsid w:val="003832D7"/>
    <w:rsid w:val="00386009"/>
    <w:rsid w:val="003875A5"/>
    <w:rsid w:val="00390A76"/>
    <w:rsid w:val="003910D0"/>
    <w:rsid w:val="003924A7"/>
    <w:rsid w:val="003964A2"/>
    <w:rsid w:val="003A0057"/>
    <w:rsid w:val="003A19D3"/>
    <w:rsid w:val="003A2892"/>
    <w:rsid w:val="003A4624"/>
    <w:rsid w:val="003A49E4"/>
    <w:rsid w:val="003B322B"/>
    <w:rsid w:val="003B3527"/>
    <w:rsid w:val="003B515D"/>
    <w:rsid w:val="003B6E82"/>
    <w:rsid w:val="003B7085"/>
    <w:rsid w:val="003B7DC1"/>
    <w:rsid w:val="003B7E70"/>
    <w:rsid w:val="003C2FFA"/>
    <w:rsid w:val="003C30D0"/>
    <w:rsid w:val="003C63F2"/>
    <w:rsid w:val="003C6A0B"/>
    <w:rsid w:val="003D7582"/>
    <w:rsid w:val="003E3CBD"/>
    <w:rsid w:val="003E7570"/>
    <w:rsid w:val="003F304D"/>
    <w:rsid w:val="003F7031"/>
    <w:rsid w:val="00404B01"/>
    <w:rsid w:val="00410A8F"/>
    <w:rsid w:val="00415F37"/>
    <w:rsid w:val="00416007"/>
    <w:rsid w:val="00420609"/>
    <w:rsid w:val="00420743"/>
    <w:rsid w:val="00423B09"/>
    <w:rsid w:val="00424913"/>
    <w:rsid w:val="0042760F"/>
    <w:rsid w:val="00430F0A"/>
    <w:rsid w:val="00432E9E"/>
    <w:rsid w:val="0043546A"/>
    <w:rsid w:val="00435552"/>
    <w:rsid w:val="0043567E"/>
    <w:rsid w:val="00435B52"/>
    <w:rsid w:val="00435D9B"/>
    <w:rsid w:val="00436CB9"/>
    <w:rsid w:val="004373CD"/>
    <w:rsid w:val="0043747D"/>
    <w:rsid w:val="00437853"/>
    <w:rsid w:val="00440C91"/>
    <w:rsid w:val="00441124"/>
    <w:rsid w:val="004411C1"/>
    <w:rsid w:val="004430D3"/>
    <w:rsid w:val="00445728"/>
    <w:rsid w:val="00445F08"/>
    <w:rsid w:val="00447B88"/>
    <w:rsid w:val="00454606"/>
    <w:rsid w:val="0045710C"/>
    <w:rsid w:val="00465F39"/>
    <w:rsid w:val="0046680E"/>
    <w:rsid w:val="00466F76"/>
    <w:rsid w:val="00470BE0"/>
    <w:rsid w:val="00474D37"/>
    <w:rsid w:val="00482FF9"/>
    <w:rsid w:val="004839B8"/>
    <w:rsid w:val="0048472A"/>
    <w:rsid w:val="00485F8F"/>
    <w:rsid w:val="0049120E"/>
    <w:rsid w:val="00491EAD"/>
    <w:rsid w:val="004A0259"/>
    <w:rsid w:val="004A2E80"/>
    <w:rsid w:val="004A5877"/>
    <w:rsid w:val="004A59BA"/>
    <w:rsid w:val="004A6721"/>
    <w:rsid w:val="004A6D4B"/>
    <w:rsid w:val="004B009F"/>
    <w:rsid w:val="004B022B"/>
    <w:rsid w:val="004B0F5A"/>
    <w:rsid w:val="004B2692"/>
    <w:rsid w:val="004B407C"/>
    <w:rsid w:val="004B6698"/>
    <w:rsid w:val="004B7603"/>
    <w:rsid w:val="004C0288"/>
    <w:rsid w:val="004C0745"/>
    <w:rsid w:val="004C3362"/>
    <w:rsid w:val="004C50A3"/>
    <w:rsid w:val="004C6A87"/>
    <w:rsid w:val="004D0343"/>
    <w:rsid w:val="004D1C38"/>
    <w:rsid w:val="004D447B"/>
    <w:rsid w:val="004D4F52"/>
    <w:rsid w:val="004E012A"/>
    <w:rsid w:val="004E1387"/>
    <w:rsid w:val="004E3646"/>
    <w:rsid w:val="004E4459"/>
    <w:rsid w:val="004E46C7"/>
    <w:rsid w:val="004E477B"/>
    <w:rsid w:val="004F1749"/>
    <w:rsid w:val="004F2658"/>
    <w:rsid w:val="004F4AF5"/>
    <w:rsid w:val="004F64FF"/>
    <w:rsid w:val="00500C6B"/>
    <w:rsid w:val="00502387"/>
    <w:rsid w:val="00506453"/>
    <w:rsid w:val="00511904"/>
    <w:rsid w:val="005155D5"/>
    <w:rsid w:val="00516BF5"/>
    <w:rsid w:val="00516D2E"/>
    <w:rsid w:val="005250D2"/>
    <w:rsid w:val="005263BB"/>
    <w:rsid w:val="00531160"/>
    <w:rsid w:val="005327C6"/>
    <w:rsid w:val="00535FC5"/>
    <w:rsid w:val="0054006D"/>
    <w:rsid w:val="00540FB7"/>
    <w:rsid w:val="00541B7C"/>
    <w:rsid w:val="00541FDF"/>
    <w:rsid w:val="00542979"/>
    <w:rsid w:val="0054336A"/>
    <w:rsid w:val="0054499A"/>
    <w:rsid w:val="00550911"/>
    <w:rsid w:val="00554BE7"/>
    <w:rsid w:val="00555DE9"/>
    <w:rsid w:val="00557D3B"/>
    <w:rsid w:val="00557E5B"/>
    <w:rsid w:val="00561A40"/>
    <w:rsid w:val="00564A4A"/>
    <w:rsid w:val="00567BC8"/>
    <w:rsid w:val="005703B0"/>
    <w:rsid w:val="00576EBE"/>
    <w:rsid w:val="005813E8"/>
    <w:rsid w:val="005850C0"/>
    <w:rsid w:val="00586753"/>
    <w:rsid w:val="00587493"/>
    <w:rsid w:val="00587870"/>
    <w:rsid w:val="00587F65"/>
    <w:rsid w:val="0059070E"/>
    <w:rsid w:val="00597BFB"/>
    <w:rsid w:val="005A0614"/>
    <w:rsid w:val="005A126A"/>
    <w:rsid w:val="005A7DC7"/>
    <w:rsid w:val="005B021E"/>
    <w:rsid w:val="005B2598"/>
    <w:rsid w:val="005B5AC6"/>
    <w:rsid w:val="005B5FA0"/>
    <w:rsid w:val="005B6BC3"/>
    <w:rsid w:val="005B7139"/>
    <w:rsid w:val="005B781B"/>
    <w:rsid w:val="005B7B78"/>
    <w:rsid w:val="005C1A18"/>
    <w:rsid w:val="005C2D71"/>
    <w:rsid w:val="005C3A71"/>
    <w:rsid w:val="005C60C0"/>
    <w:rsid w:val="005D0683"/>
    <w:rsid w:val="005D197D"/>
    <w:rsid w:val="005D489C"/>
    <w:rsid w:val="005D79B2"/>
    <w:rsid w:val="005D79D9"/>
    <w:rsid w:val="005F1496"/>
    <w:rsid w:val="005F28C1"/>
    <w:rsid w:val="005F361B"/>
    <w:rsid w:val="005F4151"/>
    <w:rsid w:val="005F5A54"/>
    <w:rsid w:val="006027C1"/>
    <w:rsid w:val="006039E4"/>
    <w:rsid w:val="006058E2"/>
    <w:rsid w:val="0060629D"/>
    <w:rsid w:val="006066A6"/>
    <w:rsid w:val="00607C48"/>
    <w:rsid w:val="006104E5"/>
    <w:rsid w:val="006110D8"/>
    <w:rsid w:val="00612BE1"/>
    <w:rsid w:val="00615D11"/>
    <w:rsid w:val="00622015"/>
    <w:rsid w:val="006229D5"/>
    <w:rsid w:val="00622C6B"/>
    <w:rsid w:val="00622D3E"/>
    <w:rsid w:val="00623A44"/>
    <w:rsid w:val="00626683"/>
    <w:rsid w:val="00631F0E"/>
    <w:rsid w:val="006345F0"/>
    <w:rsid w:val="0064419A"/>
    <w:rsid w:val="00644684"/>
    <w:rsid w:val="00644FC3"/>
    <w:rsid w:val="0065655F"/>
    <w:rsid w:val="00660674"/>
    <w:rsid w:val="00660EF3"/>
    <w:rsid w:val="0066197C"/>
    <w:rsid w:val="00664CE2"/>
    <w:rsid w:val="00666A01"/>
    <w:rsid w:val="00666BD0"/>
    <w:rsid w:val="00671899"/>
    <w:rsid w:val="00673153"/>
    <w:rsid w:val="00673E7E"/>
    <w:rsid w:val="00675924"/>
    <w:rsid w:val="00675EE6"/>
    <w:rsid w:val="0067739C"/>
    <w:rsid w:val="00682D4B"/>
    <w:rsid w:val="0068483E"/>
    <w:rsid w:val="00685264"/>
    <w:rsid w:val="00685B94"/>
    <w:rsid w:val="00686879"/>
    <w:rsid w:val="00687597"/>
    <w:rsid w:val="00693D1C"/>
    <w:rsid w:val="006948E2"/>
    <w:rsid w:val="006958D1"/>
    <w:rsid w:val="00695D86"/>
    <w:rsid w:val="0069613F"/>
    <w:rsid w:val="00696454"/>
    <w:rsid w:val="006A11B2"/>
    <w:rsid w:val="006A1FEA"/>
    <w:rsid w:val="006A3CB5"/>
    <w:rsid w:val="006A5039"/>
    <w:rsid w:val="006B1A4E"/>
    <w:rsid w:val="006B269D"/>
    <w:rsid w:val="006B2D38"/>
    <w:rsid w:val="006C15AB"/>
    <w:rsid w:val="006C26BF"/>
    <w:rsid w:val="006C32D5"/>
    <w:rsid w:val="006C451C"/>
    <w:rsid w:val="006C6682"/>
    <w:rsid w:val="006D035F"/>
    <w:rsid w:val="006D1C91"/>
    <w:rsid w:val="006D4787"/>
    <w:rsid w:val="006D7EE2"/>
    <w:rsid w:val="006E0C47"/>
    <w:rsid w:val="006E68D6"/>
    <w:rsid w:val="006E711C"/>
    <w:rsid w:val="006F32AE"/>
    <w:rsid w:val="006F4357"/>
    <w:rsid w:val="006F4E9C"/>
    <w:rsid w:val="006F5B10"/>
    <w:rsid w:val="006F6597"/>
    <w:rsid w:val="006F7225"/>
    <w:rsid w:val="00700BCB"/>
    <w:rsid w:val="007011B5"/>
    <w:rsid w:val="007020BF"/>
    <w:rsid w:val="007056C3"/>
    <w:rsid w:val="00710FA8"/>
    <w:rsid w:val="0071414F"/>
    <w:rsid w:val="007163E8"/>
    <w:rsid w:val="007164AB"/>
    <w:rsid w:val="0071652C"/>
    <w:rsid w:val="00722D5D"/>
    <w:rsid w:val="00723FC9"/>
    <w:rsid w:val="00727832"/>
    <w:rsid w:val="00732682"/>
    <w:rsid w:val="00732FF4"/>
    <w:rsid w:val="00740309"/>
    <w:rsid w:val="0074136B"/>
    <w:rsid w:val="00741DC3"/>
    <w:rsid w:val="007442BC"/>
    <w:rsid w:val="007455D1"/>
    <w:rsid w:val="00746CE9"/>
    <w:rsid w:val="007527D2"/>
    <w:rsid w:val="007546E2"/>
    <w:rsid w:val="00755073"/>
    <w:rsid w:val="00756A71"/>
    <w:rsid w:val="00756B19"/>
    <w:rsid w:val="00763E20"/>
    <w:rsid w:val="00764CDE"/>
    <w:rsid w:val="0076503D"/>
    <w:rsid w:val="00765711"/>
    <w:rsid w:val="0076608B"/>
    <w:rsid w:val="007703AB"/>
    <w:rsid w:val="007714BE"/>
    <w:rsid w:val="007717AA"/>
    <w:rsid w:val="00773EA4"/>
    <w:rsid w:val="007747D6"/>
    <w:rsid w:val="00775391"/>
    <w:rsid w:val="007778A8"/>
    <w:rsid w:val="0078003B"/>
    <w:rsid w:val="00781770"/>
    <w:rsid w:val="00782EA6"/>
    <w:rsid w:val="00784054"/>
    <w:rsid w:val="007840FE"/>
    <w:rsid w:val="00784CFC"/>
    <w:rsid w:val="00785095"/>
    <w:rsid w:val="0078529F"/>
    <w:rsid w:val="0079145B"/>
    <w:rsid w:val="00792D3D"/>
    <w:rsid w:val="0079425E"/>
    <w:rsid w:val="007A1797"/>
    <w:rsid w:val="007A26E6"/>
    <w:rsid w:val="007A55F5"/>
    <w:rsid w:val="007A7EF7"/>
    <w:rsid w:val="007B1F5A"/>
    <w:rsid w:val="007B2C71"/>
    <w:rsid w:val="007C12F7"/>
    <w:rsid w:val="007D26E0"/>
    <w:rsid w:val="007E0281"/>
    <w:rsid w:val="007E213A"/>
    <w:rsid w:val="007E3279"/>
    <w:rsid w:val="007E7391"/>
    <w:rsid w:val="007F54F0"/>
    <w:rsid w:val="007F760B"/>
    <w:rsid w:val="0080302E"/>
    <w:rsid w:val="00812068"/>
    <w:rsid w:val="00814990"/>
    <w:rsid w:val="00815195"/>
    <w:rsid w:val="00821AB1"/>
    <w:rsid w:val="0082386E"/>
    <w:rsid w:val="00823EBE"/>
    <w:rsid w:val="00824900"/>
    <w:rsid w:val="00824C0F"/>
    <w:rsid w:val="00825CC9"/>
    <w:rsid w:val="00826105"/>
    <w:rsid w:val="008355F2"/>
    <w:rsid w:val="0083648F"/>
    <w:rsid w:val="0083658A"/>
    <w:rsid w:val="008404F2"/>
    <w:rsid w:val="00840C66"/>
    <w:rsid w:val="008427E8"/>
    <w:rsid w:val="008428E9"/>
    <w:rsid w:val="00842B97"/>
    <w:rsid w:val="00843E95"/>
    <w:rsid w:val="00845245"/>
    <w:rsid w:val="00846920"/>
    <w:rsid w:val="008477AB"/>
    <w:rsid w:val="00850C14"/>
    <w:rsid w:val="00852660"/>
    <w:rsid w:val="00853B42"/>
    <w:rsid w:val="00860929"/>
    <w:rsid w:val="008649A0"/>
    <w:rsid w:val="00865AFA"/>
    <w:rsid w:val="00866329"/>
    <w:rsid w:val="00872080"/>
    <w:rsid w:val="0087245E"/>
    <w:rsid w:val="00874569"/>
    <w:rsid w:val="008747EB"/>
    <w:rsid w:val="0088175F"/>
    <w:rsid w:val="00882144"/>
    <w:rsid w:val="008868E2"/>
    <w:rsid w:val="0089116D"/>
    <w:rsid w:val="008920C9"/>
    <w:rsid w:val="00893FB9"/>
    <w:rsid w:val="008A1289"/>
    <w:rsid w:val="008A2357"/>
    <w:rsid w:val="008A2E43"/>
    <w:rsid w:val="008A3165"/>
    <w:rsid w:val="008A5CEB"/>
    <w:rsid w:val="008B04DC"/>
    <w:rsid w:val="008B1A0D"/>
    <w:rsid w:val="008B31D0"/>
    <w:rsid w:val="008B61E9"/>
    <w:rsid w:val="008B6D43"/>
    <w:rsid w:val="008C1B67"/>
    <w:rsid w:val="008C1E71"/>
    <w:rsid w:val="008C3A27"/>
    <w:rsid w:val="008C3D98"/>
    <w:rsid w:val="008C47D4"/>
    <w:rsid w:val="008C5423"/>
    <w:rsid w:val="008D0EBE"/>
    <w:rsid w:val="008D3B48"/>
    <w:rsid w:val="008D76E7"/>
    <w:rsid w:val="008E1220"/>
    <w:rsid w:val="008E54EA"/>
    <w:rsid w:val="008E6084"/>
    <w:rsid w:val="008F503E"/>
    <w:rsid w:val="008F5421"/>
    <w:rsid w:val="008F55C5"/>
    <w:rsid w:val="008F6334"/>
    <w:rsid w:val="008F7BC0"/>
    <w:rsid w:val="009000BC"/>
    <w:rsid w:val="0090111B"/>
    <w:rsid w:val="0090205D"/>
    <w:rsid w:val="0090315B"/>
    <w:rsid w:val="009067FF"/>
    <w:rsid w:val="00907076"/>
    <w:rsid w:val="009170C1"/>
    <w:rsid w:val="009205BD"/>
    <w:rsid w:val="00921E6D"/>
    <w:rsid w:val="00927610"/>
    <w:rsid w:val="0092767E"/>
    <w:rsid w:val="0093185C"/>
    <w:rsid w:val="00932751"/>
    <w:rsid w:val="00933897"/>
    <w:rsid w:val="009430FB"/>
    <w:rsid w:val="00945FB5"/>
    <w:rsid w:val="00947D2D"/>
    <w:rsid w:val="0095167F"/>
    <w:rsid w:val="00956AA1"/>
    <w:rsid w:val="009572BE"/>
    <w:rsid w:val="00961DA4"/>
    <w:rsid w:val="0096201E"/>
    <w:rsid w:val="009648AA"/>
    <w:rsid w:val="0096549E"/>
    <w:rsid w:val="0096655C"/>
    <w:rsid w:val="0097177C"/>
    <w:rsid w:val="00984D1B"/>
    <w:rsid w:val="00985625"/>
    <w:rsid w:val="00985CF5"/>
    <w:rsid w:val="00991171"/>
    <w:rsid w:val="009933F2"/>
    <w:rsid w:val="009941CC"/>
    <w:rsid w:val="00994631"/>
    <w:rsid w:val="0099655C"/>
    <w:rsid w:val="00996D5C"/>
    <w:rsid w:val="00997892"/>
    <w:rsid w:val="00997D6E"/>
    <w:rsid w:val="009A0426"/>
    <w:rsid w:val="009A457C"/>
    <w:rsid w:val="009A5651"/>
    <w:rsid w:val="009A5659"/>
    <w:rsid w:val="009A5F96"/>
    <w:rsid w:val="009A7D51"/>
    <w:rsid w:val="009B09AF"/>
    <w:rsid w:val="009B21F2"/>
    <w:rsid w:val="009B4C2B"/>
    <w:rsid w:val="009B5A12"/>
    <w:rsid w:val="009B655C"/>
    <w:rsid w:val="009B7FDF"/>
    <w:rsid w:val="009C25C5"/>
    <w:rsid w:val="009C36DE"/>
    <w:rsid w:val="009C69C4"/>
    <w:rsid w:val="009D060E"/>
    <w:rsid w:val="009D3BA5"/>
    <w:rsid w:val="009D60EC"/>
    <w:rsid w:val="009D63A4"/>
    <w:rsid w:val="009D7013"/>
    <w:rsid w:val="009E44FB"/>
    <w:rsid w:val="009E6BBC"/>
    <w:rsid w:val="009F1B8E"/>
    <w:rsid w:val="009F2104"/>
    <w:rsid w:val="009F3C23"/>
    <w:rsid w:val="009F3DBC"/>
    <w:rsid w:val="009F59FE"/>
    <w:rsid w:val="009F6696"/>
    <w:rsid w:val="00A04249"/>
    <w:rsid w:val="00A05D97"/>
    <w:rsid w:val="00A060C6"/>
    <w:rsid w:val="00A076A1"/>
    <w:rsid w:val="00A10371"/>
    <w:rsid w:val="00A11EF2"/>
    <w:rsid w:val="00A11F47"/>
    <w:rsid w:val="00A12014"/>
    <w:rsid w:val="00A12B72"/>
    <w:rsid w:val="00A132B0"/>
    <w:rsid w:val="00A155B5"/>
    <w:rsid w:val="00A1661F"/>
    <w:rsid w:val="00A20ABA"/>
    <w:rsid w:val="00A303AF"/>
    <w:rsid w:val="00A339A0"/>
    <w:rsid w:val="00A35E21"/>
    <w:rsid w:val="00A40142"/>
    <w:rsid w:val="00A41AD5"/>
    <w:rsid w:val="00A4481B"/>
    <w:rsid w:val="00A44BCC"/>
    <w:rsid w:val="00A44EC2"/>
    <w:rsid w:val="00A45C61"/>
    <w:rsid w:val="00A50E5A"/>
    <w:rsid w:val="00A51F3B"/>
    <w:rsid w:val="00A563A8"/>
    <w:rsid w:val="00A56D0C"/>
    <w:rsid w:val="00A57E0E"/>
    <w:rsid w:val="00A60EB7"/>
    <w:rsid w:val="00A6121F"/>
    <w:rsid w:val="00A6235C"/>
    <w:rsid w:val="00A64CDC"/>
    <w:rsid w:val="00A64E50"/>
    <w:rsid w:val="00A65706"/>
    <w:rsid w:val="00A6727E"/>
    <w:rsid w:val="00A70B3C"/>
    <w:rsid w:val="00A70D92"/>
    <w:rsid w:val="00A71443"/>
    <w:rsid w:val="00A76672"/>
    <w:rsid w:val="00A773B5"/>
    <w:rsid w:val="00A77544"/>
    <w:rsid w:val="00A81220"/>
    <w:rsid w:val="00A81357"/>
    <w:rsid w:val="00A848FE"/>
    <w:rsid w:val="00A84A3A"/>
    <w:rsid w:val="00A851DD"/>
    <w:rsid w:val="00A85304"/>
    <w:rsid w:val="00A86475"/>
    <w:rsid w:val="00A866BD"/>
    <w:rsid w:val="00A871C5"/>
    <w:rsid w:val="00A87D4A"/>
    <w:rsid w:val="00A905AC"/>
    <w:rsid w:val="00A97624"/>
    <w:rsid w:val="00AA2F16"/>
    <w:rsid w:val="00AA3206"/>
    <w:rsid w:val="00AA68E8"/>
    <w:rsid w:val="00AA75CA"/>
    <w:rsid w:val="00AB3469"/>
    <w:rsid w:val="00AB3922"/>
    <w:rsid w:val="00AB3E28"/>
    <w:rsid w:val="00AB429C"/>
    <w:rsid w:val="00AB5C19"/>
    <w:rsid w:val="00AB676C"/>
    <w:rsid w:val="00AC10EA"/>
    <w:rsid w:val="00AC34F6"/>
    <w:rsid w:val="00AC485B"/>
    <w:rsid w:val="00AC683F"/>
    <w:rsid w:val="00AC793C"/>
    <w:rsid w:val="00AD15A1"/>
    <w:rsid w:val="00AD58DC"/>
    <w:rsid w:val="00AE0C8C"/>
    <w:rsid w:val="00AE0CAB"/>
    <w:rsid w:val="00AE3E04"/>
    <w:rsid w:val="00AF623F"/>
    <w:rsid w:val="00AF664E"/>
    <w:rsid w:val="00AF7FD6"/>
    <w:rsid w:val="00B0680F"/>
    <w:rsid w:val="00B07B09"/>
    <w:rsid w:val="00B07F6F"/>
    <w:rsid w:val="00B10FEF"/>
    <w:rsid w:val="00B11C3B"/>
    <w:rsid w:val="00B132FC"/>
    <w:rsid w:val="00B168CE"/>
    <w:rsid w:val="00B20D1E"/>
    <w:rsid w:val="00B227AE"/>
    <w:rsid w:val="00B267AF"/>
    <w:rsid w:val="00B2780A"/>
    <w:rsid w:val="00B27FA0"/>
    <w:rsid w:val="00B32C4D"/>
    <w:rsid w:val="00B32FD9"/>
    <w:rsid w:val="00B35721"/>
    <w:rsid w:val="00B40163"/>
    <w:rsid w:val="00B40CB2"/>
    <w:rsid w:val="00B41020"/>
    <w:rsid w:val="00B4261D"/>
    <w:rsid w:val="00B44326"/>
    <w:rsid w:val="00B44404"/>
    <w:rsid w:val="00B508DA"/>
    <w:rsid w:val="00B53169"/>
    <w:rsid w:val="00B53A92"/>
    <w:rsid w:val="00B5557A"/>
    <w:rsid w:val="00B55F72"/>
    <w:rsid w:val="00B571A4"/>
    <w:rsid w:val="00B574AA"/>
    <w:rsid w:val="00B60537"/>
    <w:rsid w:val="00B64000"/>
    <w:rsid w:val="00B66086"/>
    <w:rsid w:val="00B67075"/>
    <w:rsid w:val="00B672D1"/>
    <w:rsid w:val="00B70786"/>
    <w:rsid w:val="00B73DFB"/>
    <w:rsid w:val="00B7441F"/>
    <w:rsid w:val="00B757F5"/>
    <w:rsid w:val="00B81686"/>
    <w:rsid w:val="00B840D4"/>
    <w:rsid w:val="00B8466A"/>
    <w:rsid w:val="00B84C0D"/>
    <w:rsid w:val="00B863F0"/>
    <w:rsid w:val="00B869C7"/>
    <w:rsid w:val="00B86C2C"/>
    <w:rsid w:val="00B916DC"/>
    <w:rsid w:val="00B96A60"/>
    <w:rsid w:val="00BA0C06"/>
    <w:rsid w:val="00BA12B0"/>
    <w:rsid w:val="00BA2CF5"/>
    <w:rsid w:val="00BA379B"/>
    <w:rsid w:val="00BA4488"/>
    <w:rsid w:val="00BA4D82"/>
    <w:rsid w:val="00BA51AF"/>
    <w:rsid w:val="00BA6CF8"/>
    <w:rsid w:val="00BA7068"/>
    <w:rsid w:val="00BA737B"/>
    <w:rsid w:val="00BA7A35"/>
    <w:rsid w:val="00BB01BA"/>
    <w:rsid w:val="00BB1311"/>
    <w:rsid w:val="00BB2EEF"/>
    <w:rsid w:val="00BB699B"/>
    <w:rsid w:val="00BB6EA0"/>
    <w:rsid w:val="00BB7456"/>
    <w:rsid w:val="00BC0689"/>
    <w:rsid w:val="00BC3024"/>
    <w:rsid w:val="00BC63F1"/>
    <w:rsid w:val="00BD4787"/>
    <w:rsid w:val="00BD7C0F"/>
    <w:rsid w:val="00BE20B7"/>
    <w:rsid w:val="00BE2730"/>
    <w:rsid w:val="00BE551C"/>
    <w:rsid w:val="00BE60E4"/>
    <w:rsid w:val="00BE6A43"/>
    <w:rsid w:val="00BE6BF5"/>
    <w:rsid w:val="00BF0130"/>
    <w:rsid w:val="00BF1F91"/>
    <w:rsid w:val="00BF2973"/>
    <w:rsid w:val="00BF2F5D"/>
    <w:rsid w:val="00BF64DF"/>
    <w:rsid w:val="00BF728F"/>
    <w:rsid w:val="00C0160A"/>
    <w:rsid w:val="00C065CB"/>
    <w:rsid w:val="00C07775"/>
    <w:rsid w:val="00C07D13"/>
    <w:rsid w:val="00C10101"/>
    <w:rsid w:val="00C103A6"/>
    <w:rsid w:val="00C108B3"/>
    <w:rsid w:val="00C10DDF"/>
    <w:rsid w:val="00C124D3"/>
    <w:rsid w:val="00C12D80"/>
    <w:rsid w:val="00C139E6"/>
    <w:rsid w:val="00C169CA"/>
    <w:rsid w:val="00C2119F"/>
    <w:rsid w:val="00C22314"/>
    <w:rsid w:val="00C24876"/>
    <w:rsid w:val="00C2497E"/>
    <w:rsid w:val="00C24ED9"/>
    <w:rsid w:val="00C274D1"/>
    <w:rsid w:val="00C277DE"/>
    <w:rsid w:val="00C33815"/>
    <w:rsid w:val="00C34AA6"/>
    <w:rsid w:val="00C40549"/>
    <w:rsid w:val="00C4180A"/>
    <w:rsid w:val="00C43049"/>
    <w:rsid w:val="00C45048"/>
    <w:rsid w:val="00C51766"/>
    <w:rsid w:val="00C52AB3"/>
    <w:rsid w:val="00C532E7"/>
    <w:rsid w:val="00C548D1"/>
    <w:rsid w:val="00C55668"/>
    <w:rsid w:val="00C615E6"/>
    <w:rsid w:val="00C621C0"/>
    <w:rsid w:val="00C62C58"/>
    <w:rsid w:val="00C6365E"/>
    <w:rsid w:val="00C63EAC"/>
    <w:rsid w:val="00C64281"/>
    <w:rsid w:val="00C718C4"/>
    <w:rsid w:val="00C7382C"/>
    <w:rsid w:val="00C759EA"/>
    <w:rsid w:val="00C9154D"/>
    <w:rsid w:val="00C9304D"/>
    <w:rsid w:val="00C93F31"/>
    <w:rsid w:val="00C96B11"/>
    <w:rsid w:val="00CA3560"/>
    <w:rsid w:val="00CA5D9C"/>
    <w:rsid w:val="00CA7641"/>
    <w:rsid w:val="00CB0171"/>
    <w:rsid w:val="00CB0F67"/>
    <w:rsid w:val="00CC65BE"/>
    <w:rsid w:val="00CC6C62"/>
    <w:rsid w:val="00CC7754"/>
    <w:rsid w:val="00CD069F"/>
    <w:rsid w:val="00CE1542"/>
    <w:rsid w:val="00CE2B17"/>
    <w:rsid w:val="00CE3F8C"/>
    <w:rsid w:val="00CE782B"/>
    <w:rsid w:val="00CE7D45"/>
    <w:rsid w:val="00CF09C8"/>
    <w:rsid w:val="00CF172D"/>
    <w:rsid w:val="00CF18E6"/>
    <w:rsid w:val="00CF193B"/>
    <w:rsid w:val="00CF2421"/>
    <w:rsid w:val="00CF3FEF"/>
    <w:rsid w:val="00CF4868"/>
    <w:rsid w:val="00CF57A1"/>
    <w:rsid w:val="00CF7EAB"/>
    <w:rsid w:val="00D00FEC"/>
    <w:rsid w:val="00D073A8"/>
    <w:rsid w:val="00D214AC"/>
    <w:rsid w:val="00D338A8"/>
    <w:rsid w:val="00D41484"/>
    <w:rsid w:val="00D41F02"/>
    <w:rsid w:val="00D44BAB"/>
    <w:rsid w:val="00D45E18"/>
    <w:rsid w:val="00D47B13"/>
    <w:rsid w:val="00D47E1B"/>
    <w:rsid w:val="00D54498"/>
    <w:rsid w:val="00D60B14"/>
    <w:rsid w:val="00D63CB3"/>
    <w:rsid w:val="00D65639"/>
    <w:rsid w:val="00D72CD1"/>
    <w:rsid w:val="00D75F3E"/>
    <w:rsid w:val="00D768FA"/>
    <w:rsid w:val="00D7787E"/>
    <w:rsid w:val="00D80B17"/>
    <w:rsid w:val="00D810B9"/>
    <w:rsid w:val="00D82CE3"/>
    <w:rsid w:val="00D85A29"/>
    <w:rsid w:val="00D8723F"/>
    <w:rsid w:val="00D922B0"/>
    <w:rsid w:val="00D95CAC"/>
    <w:rsid w:val="00D97F36"/>
    <w:rsid w:val="00DA1728"/>
    <w:rsid w:val="00DA24D2"/>
    <w:rsid w:val="00DA3D6F"/>
    <w:rsid w:val="00DA54CD"/>
    <w:rsid w:val="00DA5CD3"/>
    <w:rsid w:val="00DA64EC"/>
    <w:rsid w:val="00DB5943"/>
    <w:rsid w:val="00DB74AC"/>
    <w:rsid w:val="00DC1DA9"/>
    <w:rsid w:val="00DC269C"/>
    <w:rsid w:val="00DC3821"/>
    <w:rsid w:val="00DC71A9"/>
    <w:rsid w:val="00DD045A"/>
    <w:rsid w:val="00DD2002"/>
    <w:rsid w:val="00DD34EB"/>
    <w:rsid w:val="00DD3F34"/>
    <w:rsid w:val="00DD450F"/>
    <w:rsid w:val="00DD514F"/>
    <w:rsid w:val="00DD5503"/>
    <w:rsid w:val="00DD6E69"/>
    <w:rsid w:val="00DD7240"/>
    <w:rsid w:val="00DE3C92"/>
    <w:rsid w:val="00DE40C2"/>
    <w:rsid w:val="00DE46A3"/>
    <w:rsid w:val="00DE5D0A"/>
    <w:rsid w:val="00DE6F0B"/>
    <w:rsid w:val="00DF2465"/>
    <w:rsid w:val="00DF2A4C"/>
    <w:rsid w:val="00DF30F3"/>
    <w:rsid w:val="00DF38AF"/>
    <w:rsid w:val="00DF5605"/>
    <w:rsid w:val="00DF5A31"/>
    <w:rsid w:val="00E04792"/>
    <w:rsid w:val="00E05170"/>
    <w:rsid w:val="00E07AD1"/>
    <w:rsid w:val="00E106AD"/>
    <w:rsid w:val="00E14344"/>
    <w:rsid w:val="00E1541F"/>
    <w:rsid w:val="00E16036"/>
    <w:rsid w:val="00E220A0"/>
    <w:rsid w:val="00E22B7D"/>
    <w:rsid w:val="00E24486"/>
    <w:rsid w:val="00E24657"/>
    <w:rsid w:val="00E25DFF"/>
    <w:rsid w:val="00E30A78"/>
    <w:rsid w:val="00E35804"/>
    <w:rsid w:val="00E4006B"/>
    <w:rsid w:val="00E40A93"/>
    <w:rsid w:val="00E43048"/>
    <w:rsid w:val="00E44752"/>
    <w:rsid w:val="00E44B1D"/>
    <w:rsid w:val="00E45F73"/>
    <w:rsid w:val="00E471BF"/>
    <w:rsid w:val="00E50E98"/>
    <w:rsid w:val="00E52A90"/>
    <w:rsid w:val="00E53542"/>
    <w:rsid w:val="00E56BA3"/>
    <w:rsid w:val="00E57198"/>
    <w:rsid w:val="00E604A0"/>
    <w:rsid w:val="00E64917"/>
    <w:rsid w:val="00E64B7B"/>
    <w:rsid w:val="00E64E4F"/>
    <w:rsid w:val="00E64FAE"/>
    <w:rsid w:val="00E66EA4"/>
    <w:rsid w:val="00E71E37"/>
    <w:rsid w:val="00E72D33"/>
    <w:rsid w:val="00E72DA9"/>
    <w:rsid w:val="00E73D28"/>
    <w:rsid w:val="00E77195"/>
    <w:rsid w:val="00E8149D"/>
    <w:rsid w:val="00E81846"/>
    <w:rsid w:val="00E82F9A"/>
    <w:rsid w:val="00E854A4"/>
    <w:rsid w:val="00E86FE7"/>
    <w:rsid w:val="00E94577"/>
    <w:rsid w:val="00E946BE"/>
    <w:rsid w:val="00E9666B"/>
    <w:rsid w:val="00EA5331"/>
    <w:rsid w:val="00EA6649"/>
    <w:rsid w:val="00EB183A"/>
    <w:rsid w:val="00EB1E1A"/>
    <w:rsid w:val="00EB1F75"/>
    <w:rsid w:val="00EB2915"/>
    <w:rsid w:val="00EB5127"/>
    <w:rsid w:val="00EB5168"/>
    <w:rsid w:val="00EC1D84"/>
    <w:rsid w:val="00EC3E26"/>
    <w:rsid w:val="00EC6550"/>
    <w:rsid w:val="00ED0C11"/>
    <w:rsid w:val="00ED2879"/>
    <w:rsid w:val="00ED3911"/>
    <w:rsid w:val="00ED4D9E"/>
    <w:rsid w:val="00EE18C8"/>
    <w:rsid w:val="00EE1F58"/>
    <w:rsid w:val="00EE20A8"/>
    <w:rsid w:val="00EE4988"/>
    <w:rsid w:val="00EE51F2"/>
    <w:rsid w:val="00EE5F7B"/>
    <w:rsid w:val="00EE66D5"/>
    <w:rsid w:val="00EE70A5"/>
    <w:rsid w:val="00EF1896"/>
    <w:rsid w:val="00EF1A4C"/>
    <w:rsid w:val="00EF1B8B"/>
    <w:rsid w:val="00EF247F"/>
    <w:rsid w:val="00EF6DAA"/>
    <w:rsid w:val="00F00DD3"/>
    <w:rsid w:val="00F01AB9"/>
    <w:rsid w:val="00F023BF"/>
    <w:rsid w:val="00F0410C"/>
    <w:rsid w:val="00F04D61"/>
    <w:rsid w:val="00F04E1E"/>
    <w:rsid w:val="00F050DE"/>
    <w:rsid w:val="00F05E92"/>
    <w:rsid w:val="00F11A8D"/>
    <w:rsid w:val="00F1337A"/>
    <w:rsid w:val="00F15254"/>
    <w:rsid w:val="00F17150"/>
    <w:rsid w:val="00F200F5"/>
    <w:rsid w:val="00F214EA"/>
    <w:rsid w:val="00F25450"/>
    <w:rsid w:val="00F26F11"/>
    <w:rsid w:val="00F30DCC"/>
    <w:rsid w:val="00F33759"/>
    <w:rsid w:val="00F35C9C"/>
    <w:rsid w:val="00F369C5"/>
    <w:rsid w:val="00F3726E"/>
    <w:rsid w:val="00F427A0"/>
    <w:rsid w:val="00F45736"/>
    <w:rsid w:val="00F47AD3"/>
    <w:rsid w:val="00F57F5D"/>
    <w:rsid w:val="00F60837"/>
    <w:rsid w:val="00F62C0F"/>
    <w:rsid w:val="00F6375D"/>
    <w:rsid w:val="00F63F6A"/>
    <w:rsid w:val="00F651C7"/>
    <w:rsid w:val="00F66EEC"/>
    <w:rsid w:val="00F67535"/>
    <w:rsid w:val="00F81DDA"/>
    <w:rsid w:val="00F85A5B"/>
    <w:rsid w:val="00F90AF9"/>
    <w:rsid w:val="00F90DE0"/>
    <w:rsid w:val="00F912F0"/>
    <w:rsid w:val="00F929C8"/>
    <w:rsid w:val="00F92F52"/>
    <w:rsid w:val="00F93E83"/>
    <w:rsid w:val="00F95E6A"/>
    <w:rsid w:val="00F9730C"/>
    <w:rsid w:val="00FA160E"/>
    <w:rsid w:val="00FA4714"/>
    <w:rsid w:val="00FB272F"/>
    <w:rsid w:val="00FB34AE"/>
    <w:rsid w:val="00FB44D1"/>
    <w:rsid w:val="00FB552E"/>
    <w:rsid w:val="00FB687C"/>
    <w:rsid w:val="00FC2FC5"/>
    <w:rsid w:val="00FC30BB"/>
    <w:rsid w:val="00FC31C5"/>
    <w:rsid w:val="00FC3203"/>
    <w:rsid w:val="00FC3EE9"/>
    <w:rsid w:val="00FD6E64"/>
    <w:rsid w:val="00FD72EB"/>
    <w:rsid w:val="00FD7438"/>
    <w:rsid w:val="00FE0975"/>
    <w:rsid w:val="00FE2321"/>
    <w:rsid w:val="00FE446A"/>
    <w:rsid w:val="00FE6368"/>
    <w:rsid w:val="00FE683B"/>
    <w:rsid w:val="00FF3FEF"/>
    <w:rsid w:val="00FF4DA5"/>
    <w:rsid w:val="00FF5929"/>
    <w:rsid w:val="00FF5DBD"/>
    <w:rsid w:val="00FF74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269C8"/>
  <w15:chartTrackingRefBased/>
  <w15:docId w15:val="{2CA2BE88-CFE7-405F-AC5B-29B21EB1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0A3637"/>
    <w:pPr>
      <w:keepNext/>
      <w:keepLines/>
      <w:numPr>
        <w:numId w:val="3"/>
      </w:numPr>
      <w:spacing w:after="0" w:line="240" w:lineRule="auto"/>
      <w:ind w:left="431" w:hanging="431"/>
      <w:outlineLvl w:val="0"/>
    </w:pPr>
    <w:rPr>
      <w:rFonts w:ascii="Arial" w:eastAsiaTheme="majorEastAsia" w:hAnsi="Arial" w:cstheme="majorBidi"/>
      <w:b/>
      <w:sz w:val="24"/>
      <w:szCs w:val="32"/>
    </w:rPr>
  </w:style>
  <w:style w:type="paragraph" w:styleId="Naslov2">
    <w:name w:val="heading 2"/>
    <w:basedOn w:val="Navaden"/>
    <w:next w:val="Navaden"/>
    <w:link w:val="Naslov2Znak"/>
    <w:uiPriority w:val="9"/>
    <w:unhideWhenUsed/>
    <w:qFormat/>
    <w:rsid w:val="00E05170"/>
    <w:pPr>
      <w:keepNext/>
      <w:keepLines/>
      <w:numPr>
        <w:ilvl w:val="1"/>
        <w:numId w:val="3"/>
      </w:numPr>
      <w:spacing w:after="0"/>
      <w:ind w:left="862" w:hanging="578"/>
      <w:outlineLvl w:val="1"/>
    </w:pPr>
    <w:rPr>
      <w:rFonts w:ascii="Arial" w:eastAsiaTheme="majorEastAsia" w:hAnsi="Arial" w:cstheme="majorBidi"/>
      <w:b/>
      <w:caps/>
      <w:sz w:val="24"/>
      <w:szCs w:val="26"/>
    </w:rPr>
  </w:style>
  <w:style w:type="paragraph" w:styleId="Naslov3">
    <w:name w:val="heading 3"/>
    <w:basedOn w:val="Navaden"/>
    <w:next w:val="Navaden"/>
    <w:link w:val="Naslov3Znak"/>
    <w:uiPriority w:val="9"/>
    <w:unhideWhenUsed/>
    <w:qFormat/>
    <w:rsid w:val="00E8149D"/>
    <w:pPr>
      <w:keepNext/>
      <w:keepLines/>
      <w:numPr>
        <w:ilvl w:val="2"/>
        <w:numId w:val="3"/>
      </w:numPr>
      <w:spacing w:after="0" w:line="240" w:lineRule="auto"/>
      <w:outlineLvl w:val="2"/>
    </w:pPr>
    <w:rPr>
      <w:rFonts w:ascii="Arial" w:eastAsiaTheme="majorEastAsia" w:hAnsi="Arial" w:cstheme="majorBidi"/>
      <w:b/>
      <w:i/>
      <w:sz w:val="20"/>
      <w:szCs w:val="24"/>
    </w:rPr>
  </w:style>
  <w:style w:type="paragraph" w:styleId="Naslov4">
    <w:name w:val="heading 4"/>
    <w:basedOn w:val="Navaden"/>
    <w:next w:val="Navaden"/>
    <w:link w:val="Naslov4Znak"/>
    <w:uiPriority w:val="9"/>
    <w:unhideWhenUsed/>
    <w:qFormat/>
    <w:rsid w:val="008A3165"/>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170CB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170CB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170CB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170CB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70CB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A3637"/>
    <w:rPr>
      <w:rFonts w:ascii="Arial" w:eastAsiaTheme="majorEastAsia" w:hAnsi="Arial" w:cstheme="majorBidi"/>
      <w:b/>
      <w:sz w:val="24"/>
      <w:szCs w:val="32"/>
    </w:rPr>
  </w:style>
  <w:style w:type="character" w:customStyle="1" w:styleId="Naslov2Znak">
    <w:name w:val="Naslov 2 Znak"/>
    <w:basedOn w:val="Privzetapisavaodstavka"/>
    <w:link w:val="Naslov2"/>
    <w:uiPriority w:val="9"/>
    <w:rsid w:val="00E05170"/>
    <w:rPr>
      <w:rFonts w:ascii="Arial" w:eastAsiaTheme="majorEastAsia" w:hAnsi="Arial" w:cstheme="majorBidi"/>
      <w:b/>
      <w:caps/>
      <w:sz w:val="24"/>
      <w:szCs w:val="26"/>
    </w:rPr>
  </w:style>
  <w:style w:type="paragraph" w:styleId="Odstavekseznama">
    <w:name w:val="List Paragraph"/>
    <w:aliases w:val="Odstavek seznama_IP,Seznam_IP_1,Odstavek -,K1,Table of contents numbered,Elenco num ARGEA,body,Odsek zoznamu2,za tekst,Označevanje,List Paragraph2,naslov 1,Bullet 1,Bullet Points,Bullet layer,Colorful List - Accent 11,Dot pt,3"/>
    <w:basedOn w:val="Navaden"/>
    <w:link w:val="OdstavekseznamaZnak"/>
    <w:uiPriority w:val="34"/>
    <w:qFormat/>
    <w:rsid w:val="00FE0975"/>
    <w:pPr>
      <w:ind w:left="720"/>
      <w:contextualSpacing/>
    </w:pPr>
  </w:style>
  <w:style w:type="character" w:customStyle="1" w:styleId="Naslov3Znak">
    <w:name w:val="Naslov 3 Znak"/>
    <w:basedOn w:val="Privzetapisavaodstavka"/>
    <w:link w:val="Naslov3"/>
    <w:uiPriority w:val="9"/>
    <w:rsid w:val="00E8149D"/>
    <w:rPr>
      <w:rFonts w:ascii="Arial" w:eastAsiaTheme="majorEastAsia" w:hAnsi="Arial" w:cstheme="majorBidi"/>
      <w:b/>
      <w:i/>
      <w:sz w:val="20"/>
      <w:szCs w:val="24"/>
    </w:rPr>
  </w:style>
  <w:style w:type="character" w:customStyle="1" w:styleId="OdstavekseznamaZnak">
    <w:name w:val="Odstavek seznama Znak"/>
    <w:aliases w:val="Odstavek seznama_IP Znak,Seznam_IP_1 Znak,Odstavek - Znak,K1 Znak,Table of contents numbered Znak,Elenco num ARGEA Znak,body Znak,Odsek zoznamu2 Znak,za tekst Znak,Označevanje Znak,List Paragraph2 Znak,naslov 1 Znak,Bullet 1 Znak"/>
    <w:link w:val="Odstavekseznama"/>
    <w:uiPriority w:val="34"/>
    <w:qFormat/>
    <w:locked/>
    <w:rsid w:val="00124ABC"/>
  </w:style>
  <w:style w:type="character" w:styleId="Pripombasklic">
    <w:name w:val="annotation reference"/>
    <w:basedOn w:val="Privzetapisavaodstavka"/>
    <w:uiPriority w:val="99"/>
    <w:unhideWhenUsed/>
    <w:rsid w:val="00AF664E"/>
    <w:rPr>
      <w:sz w:val="16"/>
      <w:szCs w:val="16"/>
    </w:rPr>
  </w:style>
  <w:style w:type="paragraph" w:styleId="Pripombabesedilo">
    <w:name w:val="annotation text"/>
    <w:aliases w:val=" Znak9,Znak9,Komentar - besedilo,Komentar - besedilo1"/>
    <w:basedOn w:val="Navaden"/>
    <w:link w:val="PripombabesediloZnak"/>
    <w:unhideWhenUsed/>
    <w:rsid w:val="00AF664E"/>
    <w:pPr>
      <w:spacing w:line="240" w:lineRule="auto"/>
    </w:pPr>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AF664E"/>
    <w:rPr>
      <w:sz w:val="20"/>
      <w:szCs w:val="20"/>
    </w:rPr>
  </w:style>
  <w:style w:type="paragraph" w:styleId="Zadevapripombe">
    <w:name w:val="annotation subject"/>
    <w:basedOn w:val="Pripombabesedilo"/>
    <w:next w:val="Pripombabesedilo"/>
    <w:link w:val="ZadevapripombeZnak"/>
    <w:uiPriority w:val="99"/>
    <w:semiHidden/>
    <w:unhideWhenUsed/>
    <w:rsid w:val="00AF664E"/>
    <w:rPr>
      <w:b/>
      <w:bCs/>
    </w:rPr>
  </w:style>
  <w:style w:type="character" w:customStyle="1" w:styleId="ZadevapripombeZnak">
    <w:name w:val="Zadeva pripombe Znak"/>
    <w:basedOn w:val="PripombabesediloZnak"/>
    <w:link w:val="Zadevapripombe"/>
    <w:uiPriority w:val="99"/>
    <w:semiHidden/>
    <w:rsid w:val="00AF664E"/>
    <w:rPr>
      <w:b/>
      <w:bCs/>
      <w:sz w:val="20"/>
      <w:szCs w:val="20"/>
    </w:rPr>
  </w:style>
  <w:style w:type="character" w:customStyle="1" w:styleId="hwtze">
    <w:name w:val="hwtze"/>
    <w:basedOn w:val="Privzetapisavaodstavka"/>
    <w:rsid w:val="004839B8"/>
  </w:style>
  <w:style w:type="character" w:customStyle="1" w:styleId="rynqvb">
    <w:name w:val="rynqvb"/>
    <w:basedOn w:val="Privzetapisavaodstavka"/>
    <w:rsid w:val="004839B8"/>
  </w:style>
  <w:style w:type="paragraph" w:styleId="Revizija">
    <w:name w:val="Revision"/>
    <w:hidden/>
    <w:uiPriority w:val="99"/>
    <w:semiHidden/>
    <w:rsid w:val="00F66EEC"/>
    <w:pPr>
      <w:spacing w:after="0" w:line="240" w:lineRule="auto"/>
    </w:pPr>
  </w:style>
  <w:style w:type="paragraph" w:styleId="Navadensplet">
    <w:name w:val="Normal (Web)"/>
    <w:basedOn w:val="Navaden"/>
    <w:uiPriority w:val="99"/>
    <w:semiHidden/>
    <w:unhideWhenUsed/>
    <w:rsid w:val="005D197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5D197D"/>
    <w:rPr>
      <w:b/>
      <w:bCs/>
    </w:rPr>
  </w:style>
  <w:style w:type="character" w:customStyle="1" w:styleId="Naslov4Znak">
    <w:name w:val="Naslov 4 Znak"/>
    <w:basedOn w:val="Privzetapisavaodstavka"/>
    <w:link w:val="Naslov4"/>
    <w:uiPriority w:val="9"/>
    <w:rsid w:val="008A3165"/>
    <w:rPr>
      <w:rFonts w:asciiTheme="majorHAnsi" w:eastAsiaTheme="majorEastAsia" w:hAnsiTheme="majorHAnsi" w:cstheme="majorBidi"/>
      <w:i/>
      <w:iCs/>
      <w:color w:val="2F5496" w:themeColor="accent1" w:themeShade="BF"/>
    </w:rPr>
  </w:style>
  <w:style w:type="paragraph" w:styleId="Telobesedila">
    <w:name w:val="Body Text"/>
    <w:basedOn w:val="Navaden"/>
    <w:link w:val="TelobesedilaZnak"/>
    <w:semiHidden/>
    <w:unhideWhenUsed/>
    <w:rsid w:val="005D79B2"/>
    <w:pPr>
      <w:spacing w:after="0" w:line="240" w:lineRule="auto"/>
    </w:pPr>
    <w:rPr>
      <w:rFonts w:ascii="Arial" w:eastAsia="Times New Roman" w:hAnsi="Arial" w:cs="Times New Roman"/>
      <w:kern w:val="0"/>
      <w:szCs w:val="20"/>
      <w:lang w:eastAsia="sl-SI"/>
      <w14:ligatures w14:val="none"/>
    </w:rPr>
  </w:style>
  <w:style w:type="character" w:customStyle="1" w:styleId="TelobesedilaZnak">
    <w:name w:val="Telo besedila Znak"/>
    <w:basedOn w:val="Privzetapisavaodstavka"/>
    <w:link w:val="Telobesedila"/>
    <w:semiHidden/>
    <w:rsid w:val="005D79B2"/>
    <w:rPr>
      <w:rFonts w:ascii="Arial" w:eastAsia="Times New Roman" w:hAnsi="Arial" w:cs="Times New Roman"/>
      <w:kern w:val="0"/>
      <w:szCs w:val="20"/>
      <w:lang w:eastAsia="sl-SI"/>
      <w14:ligatures w14:val="none"/>
    </w:rPr>
  </w:style>
  <w:style w:type="paragraph" w:styleId="Telobesedila2">
    <w:name w:val="Body Text 2"/>
    <w:basedOn w:val="Navaden"/>
    <w:link w:val="Telobesedila2Znak"/>
    <w:semiHidden/>
    <w:unhideWhenUsed/>
    <w:rsid w:val="005D79B2"/>
    <w:pPr>
      <w:spacing w:after="0" w:line="240" w:lineRule="auto"/>
      <w:jc w:val="both"/>
    </w:pPr>
    <w:rPr>
      <w:rFonts w:ascii="Arial" w:eastAsia="Times New Roman" w:hAnsi="Arial" w:cs="Times New Roman"/>
      <w:kern w:val="0"/>
      <w:sz w:val="20"/>
      <w:szCs w:val="20"/>
      <w:lang w:eastAsia="sl-SI"/>
      <w14:ligatures w14:val="none"/>
    </w:rPr>
  </w:style>
  <w:style w:type="character" w:customStyle="1" w:styleId="Telobesedila2Znak">
    <w:name w:val="Telo besedila 2 Znak"/>
    <w:basedOn w:val="Privzetapisavaodstavka"/>
    <w:link w:val="Telobesedila2"/>
    <w:semiHidden/>
    <w:rsid w:val="005D79B2"/>
    <w:rPr>
      <w:rFonts w:ascii="Arial" w:eastAsia="Times New Roman" w:hAnsi="Arial" w:cs="Times New Roman"/>
      <w:kern w:val="0"/>
      <w:sz w:val="20"/>
      <w:szCs w:val="20"/>
      <w:lang w:eastAsia="sl-SI"/>
      <w14:ligatures w14:val="none"/>
    </w:rPr>
  </w:style>
  <w:style w:type="character" w:customStyle="1" w:styleId="markedcontent">
    <w:name w:val="markedcontent"/>
    <w:basedOn w:val="Privzetapisavaodstavka"/>
    <w:rsid w:val="008C3D98"/>
  </w:style>
  <w:style w:type="table" w:styleId="Tabelamrea">
    <w:name w:val="Table Grid"/>
    <w:basedOn w:val="Navadnatabela"/>
    <w:uiPriority w:val="39"/>
    <w:rsid w:val="00092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16748"/>
    <w:pPr>
      <w:tabs>
        <w:tab w:val="center" w:pos="4536"/>
        <w:tab w:val="right" w:pos="9072"/>
      </w:tabs>
      <w:spacing w:after="0" w:line="240" w:lineRule="auto"/>
    </w:pPr>
  </w:style>
  <w:style w:type="character" w:customStyle="1" w:styleId="GlavaZnak">
    <w:name w:val="Glava Znak"/>
    <w:basedOn w:val="Privzetapisavaodstavka"/>
    <w:link w:val="Glava"/>
    <w:uiPriority w:val="99"/>
    <w:rsid w:val="00216748"/>
  </w:style>
  <w:style w:type="paragraph" w:styleId="Noga">
    <w:name w:val="footer"/>
    <w:basedOn w:val="Navaden"/>
    <w:link w:val="NogaZnak"/>
    <w:uiPriority w:val="99"/>
    <w:unhideWhenUsed/>
    <w:rsid w:val="00216748"/>
    <w:pPr>
      <w:tabs>
        <w:tab w:val="center" w:pos="4536"/>
        <w:tab w:val="right" w:pos="9072"/>
      </w:tabs>
      <w:spacing w:after="0" w:line="240" w:lineRule="auto"/>
    </w:pPr>
  </w:style>
  <w:style w:type="character" w:customStyle="1" w:styleId="NogaZnak">
    <w:name w:val="Noga Znak"/>
    <w:basedOn w:val="Privzetapisavaodstavka"/>
    <w:link w:val="Noga"/>
    <w:uiPriority w:val="99"/>
    <w:rsid w:val="00216748"/>
  </w:style>
  <w:style w:type="character" w:styleId="Hiperpovezava">
    <w:name w:val="Hyperlink"/>
    <w:basedOn w:val="Privzetapisavaodstavka"/>
    <w:uiPriority w:val="99"/>
    <w:unhideWhenUsed/>
    <w:rsid w:val="00084AE3"/>
    <w:rPr>
      <w:color w:val="0563C1" w:themeColor="hyperlink"/>
      <w:u w:val="single"/>
    </w:rPr>
  </w:style>
  <w:style w:type="character" w:styleId="SledenaHiperpovezava">
    <w:name w:val="FollowedHyperlink"/>
    <w:basedOn w:val="Privzetapisavaodstavka"/>
    <w:uiPriority w:val="99"/>
    <w:semiHidden/>
    <w:unhideWhenUsed/>
    <w:rsid w:val="00084AE3"/>
    <w:rPr>
      <w:color w:val="954F72" w:themeColor="followedHyperlink"/>
      <w:u w:val="single"/>
    </w:rPr>
  </w:style>
  <w:style w:type="character" w:customStyle="1" w:styleId="Naslov5Znak">
    <w:name w:val="Naslov 5 Znak"/>
    <w:basedOn w:val="Privzetapisavaodstavka"/>
    <w:link w:val="Naslov5"/>
    <w:uiPriority w:val="9"/>
    <w:semiHidden/>
    <w:rsid w:val="00170CB0"/>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170CB0"/>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170CB0"/>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170CB0"/>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70CB0"/>
    <w:rPr>
      <w:rFonts w:asciiTheme="majorHAnsi" w:eastAsiaTheme="majorEastAsia" w:hAnsiTheme="majorHAnsi" w:cstheme="majorBidi"/>
      <w:i/>
      <w:iCs/>
      <w:color w:val="272727" w:themeColor="text1" w:themeTint="D8"/>
      <w:sz w:val="21"/>
      <w:szCs w:val="21"/>
    </w:rPr>
  </w:style>
  <w:style w:type="table" w:customStyle="1" w:styleId="Tabelamrea1">
    <w:name w:val="Tabela – mreža1"/>
    <w:basedOn w:val="Navadnatabela"/>
    <w:next w:val="Tabelamrea"/>
    <w:uiPriority w:val="39"/>
    <w:rsid w:val="002F3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D2685"/>
    <w:rPr>
      <w:color w:val="605E5C"/>
      <w:shd w:val="clear" w:color="auto" w:fill="E1DFDD"/>
    </w:rPr>
  </w:style>
  <w:style w:type="paragraph" w:styleId="NaslovTOC">
    <w:name w:val="TOC Heading"/>
    <w:basedOn w:val="Naslov1"/>
    <w:next w:val="Navaden"/>
    <w:uiPriority w:val="39"/>
    <w:unhideWhenUsed/>
    <w:qFormat/>
    <w:rsid w:val="00660EF3"/>
    <w:pPr>
      <w:numPr>
        <w:numId w:val="0"/>
      </w:numPr>
      <w:spacing w:before="240" w:line="259" w:lineRule="auto"/>
      <w:outlineLvl w:val="9"/>
    </w:pPr>
    <w:rPr>
      <w:rFonts w:asciiTheme="majorHAnsi" w:hAnsiTheme="majorHAnsi"/>
      <w:b w:val="0"/>
      <w:color w:val="2F5496" w:themeColor="accent1" w:themeShade="BF"/>
      <w:kern w:val="0"/>
      <w:sz w:val="32"/>
      <w:lang w:eastAsia="sl-SI"/>
      <w14:ligatures w14:val="none"/>
    </w:rPr>
  </w:style>
  <w:style w:type="paragraph" w:styleId="Kazalovsebine2">
    <w:name w:val="toc 2"/>
    <w:basedOn w:val="Navaden"/>
    <w:next w:val="Navaden"/>
    <w:autoRedefine/>
    <w:uiPriority w:val="39"/>
    <w:unhideWhenUsed/>
    <w:rsid w:val="00660EF3"/>
    <w:pPr>
      <w:spacing w:after="100"/>
      <w:ind w:left="220"/>
    </w:pPr>
    <w:rPr>
      <w:rFonts w:eastAsiaTheme="minorEastAsia" w:cs="Times New Roman"/>
      <w:kern w:val="0"/>
      <w:lang w:eastAsia="sl-SI"/>
      <w14:ligatures w14:val="none"/>
    </w:rPr>
  </w:style>
  <w:style w:type="paragraph" w:styleId="Kazalovsebine1">
    <w:name w:val="toc 1"/>
    <w:basedOn w:val="Navaden"/>
    <w:next w:val="Navaden"/>
    <w:autoRedefine/>
    <w:uiPriority w:val="39"/>
    <w:unhideWhenUsed/>
    <w:rsid w:val="00660EF3"/>
    <w:pPr>
      <w:spacing w:after="100"/>
    </w:pPr>
    <w:rPr>
      <w:rFonts w:eastAsiaTheme="minorEastAsia" w:cs="Times New Roman"/>
      <w:kern w:val="0"/>
      <w:lang w:eastAsia="sl-SI"/>
      <w14:ligatures w14:val="none"/>
    </w:rPr>
  </w:style>
  <w:style w:type="table" w:customStyle="1" w:styleId="TableNormal">
    <w:name w:val="Table Normal"/>
    <w:uiPriority w:val="2"/>
    <w:semiHidden/>
    <w:unhideWhenUsed/>
    <w:qFormat/>
    <w:rsid w:val="00A8122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81220"/>
    <w:pPr>
      <w:widowControl w:val="0"/>
      <w:autoSpaceDE w:val="0"/>
      <w:autoSpaceDN w:val="0"/>
      <w:spacing w:after="0" w:line="240" w:lineRule="auto"/>
    </w:pPr>
    <w:rPr>
      <w:rFonts w:ascii="Arial MT" w:eastAsia="Arial MT" w:hAnsi="Arial MT" w:cs="Arial MT"/>
      <w:kern w:val="0"/>
      <w14:ligatures w14:val="none"/>
    </w:rPr>
  </w:style>
  <w:style w:type="paragraph" w:styleId="Kazalovsebine3">
    <w:name w:val="toc 3"/>
    <w:basedOn w:val="Navaden"/>
    <w:next w:val="Navaden"/>
    <w:autoRedefine/>
    <w:uiPriority w:val="39"/>
    <w:unhideWhenUsed/>
    <w:rsid w:val="00631F0E"/>
    <w:pPr>
      <w:spacing w:after="100"/>
      <w:ind w:left="440"/>
    </w:pPr>
  </w:style>
  <w:style w:type="paragraph" w:customStyle="1" w:styleId="Ad1">
    <w:name w:val="Ad1"/>
    <w:basedOn w:val="Navaden"/>
    <w:autoRedefine/>
    <w:rsid w:val="001E1690"/>
    <w:pPr>
      <w:numPr>
        <w:numId w:val="40"/>
      </w:numPr>
      <w:tabs>
        <w:tab w:val="num" w:pos="933"/>
      </w:tabs>
      <w:spacing w:after="0" w:line="240" w:lineRule="auto"/>
      <w:ind w:left="933" w:hanging="576"/>
    </w:pPr>
    <w:rPr>
      <w:rFonts w:ascii="Arial" w:eastAsia="Times New Roman" w:hAnsi="Arial" w:cs="Arial"/>
      <w:color w:val="000000"/>
      <w:kern w:val="0"/>
      <w:sz w:val="20"/>
      <w:szCs w:val="20"/>
      <w:u w:val="single"/>
      <w:lang w:eastAsia="sl-SI"/>
      <w14:ligatures w14:val="none"/>
    </w:rPr>
  </w:style>
  <w:style w:type="paragraph" w:customStyle="1" w:styleId="paragraph">
    <w:name w:val="paragraph"/>
    <w:basedOn w:val="Navaden"/>
    <w:uiPriority w:val="1"/>
    <w:rsid w:val="007527D2"/>
    <w:pPr>
      <w:spacing w:beforeAutospacing="1" w:afterAutospacing="1"/>
      <w:jc w:val="both"/>
    </w:pPr>
    <w:rPr>
      <w:rFonts w:ascii="Times New Roman" w:eastAsia="Times New Roman" w:hAnsi="Times New Roman" w:cs="Times New Roman"/>
      <w:kern w:val="0"/>
      <w:sz w:val="24"/>
      <w:szCs w:val="24"/>
      <w:lang w:eastAsia="sl-SI"/>
      <w14:ligatures w14:val="none"/>
    </w:rPr>
  </w:style>
  <w:style w:type="character" w:customStyle="1" w:styleId="normaltextrun">
    <w:name w:val="normaltextrun"/>
    <w:basedOn w:val="Privzetapisavaodstavka"/>
    <w:rsid w:val="00752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339">
      <w:bodyDiv w:val="1"/>
      <w:marLeft w:val="0"/>
      <w:marRight w:val="0"/>
      <w:marTop w:val="0"/>
      <w:marBottom w:val="0"/>
      <w:divBdr>
        <w:top w:val="none" w:sz="0" w:space="0" w:color="auto"/>
        <w:left w:val="none" w:sz="0" w:space="0" w:color="auto"/>
        <w:bottom w:val="none" w:sz="0" w:space="0" w:color="auto"/>
        <w:right w:val="none" w:sz="0" w:space="0" w:color="auto"/>
      </w:divBdr>
      <w:divsChild>
        <w:div w:id="1287586537">
          <w:marLeft w:val="0"/>
          <w:marRight w:val="0"/>
          <w:marTop w:val="0"/>
          <w:marBottom w:val="0"/>
          <w:divBdr>
            <w:top w:val="none" w:sz="0" w:space="0" w:color="auto"/>
            <w:left w:val="none" w:sz="0" w:space="0" w:color="auto"/>
            <w:bottom w:val="none" w:sz="0" w:space="0" w:color="auto"/>
            <w:right w:val="none" w:sz="0" w:space="0" w:color="auto"/>
          </w:divBdr>
          <w:divsChild>
            <w:div w:id="1873103779">
              <w:marLeft w:val="0"/>
              <w:marRight w:val="0"/>
              <w:marTop w:val="0"/>
              <w:marBottom w:val="450"/>
              <w:divBdr>
                <w:top w:val="none" w:sz="0" w:space="0" w:color="auto"/>
                <w:left w:val="none" w:sz="0" w:space="0" w:color="auto"/>
                <w:bottom w:val="none" w:sz="0" w:space="0" w:color="auto"/>
                <w:right w:val="none" w:sz="0" w:space="0" w:color="auto"/>
              </w:divBdr>
              <w:divsChild>
                <w:div w:id="1198741379">
                  <w:marLeft w:val="0"/>
                  <w:marRight w:val="0"/>
                  <w:marTop w:val="0"/>
                  <w:marBottom w:val="0"/>
                  <w:divBdr>
                    <w:top w:val="none" w:sz="0" w:space="0" w:color="auto"/>
                    <w:left w:val="none" w:sz="0" w:space="0" w:color="auto"/>
                    <w:bottom w:val="none" w:sz="0" w:space="0" w:color="auto"/>
                    <w:right w:val="none" w:sz="0" w:space="0" w:color="auto"/>
                  </w:divBdr>
                  <w:divsChild>
                    <w:div w:id="618268127">
                      <w:marLeft w:val="0"/>
                      <w:marRight w:val="0"/>
                      <w:marTop w:val="0"/>
                      <w:marBottom w:val="0"/>
                      <w:divBdr>
                        <w:top w:val="none" w:sz="0" w:space="0" w:color="auto"/>
                        <w:left w:val="none" w:sz="0" w:space="0" w:color="auto"/>
                        <w:bottom w:val="none" w:sz="0" w:space="0" w:color="auto"/>
                        <w:right w:val="none" w:sz="0" w:space="0" w:color="auto"/>
                      </w:divBdr>
                      <w:divsChild>
                        <w:div w:id="2070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1411">
      <w:bodyDiv w:val="1"/>
      <w:marLeft w:val="0"/>
      <w:marRight w:val="0"/>
      <w:marTop w:val="0"/>
      <w:marBottom w:val="0"/>
      <w:divBdr>
        <w:top w:val="none" w:sz="0" w:space="0" w:color="auto"/>
        <w:left w:val="none" w:sz="0" w:space="0" w:color="auto"/>
        <w:bottom w:val="none" w:sz="0" w:space="0" w:color="auto"/>
        <w:right w:val="none" w:sz="0" w:space="0" w:color="auto"/>
      </w:divBdr>
      <w:divsChild>
        <w:div w:id="1808081299">
          <w:marLeft w:val="0"/>
          <w:marRight w:val="0"/>
          <w:marTop w:val="0"/>
          <w:marBottom w:val="0"/>
          <w:divBdr>
            <w:top w:val="none" w:sz="0" w:space="0" w:color="auto"/>
            <w:left w:val="none" w:sz="0" w:space="0" w:color="auto"/>
            <w:bottom w:val="none" w:sz="0" w:space="0" w:color="auto"/>
            <w:right w:val="none" w:sz="0" w:space="0" w:color="auto"/>
          </w:divBdr>
          <w:divsChild>
            <w:div w:id="2137214007">
              <w:marLeft w:val="0"/>
              <w:marRight w:val="0"/>
              <w:marTop w:val="0"/>
              <w:marBottom w:val="450"/>
              <w:divBdr>
                <w:top w:val="none" w:sz="0" w:space="0" w:color="auto"/>
                <w:left w:val="none" w:sz="0" w:space="0" w:color="auto"/>
                <w:bottom w:val="none" w:sz="0" w:space="0" w:color="auto"/>
                <w:right w:val="none" w:sz="0" w:space="0" w:color="auto"/>
              </w:divBdr>
              <w:divsChild>
                <w:div w:id="809396358">
                  <w:marLeft w:val="0"/>
                  <w:marRight w:val="0"/>
                  <w:marTop w:val="0"/>
                  <w:marBottom w:val="0"/>
                  <w:divBdr>
                    <w:top w:val="none" w:sz="0" w:space="0" w:color="auto"/>
                    <w:left w:val="none" w:sz="0" w:space="0" w:color="auto"/>
                    <w:bottom w:val="none" w:sz="0" w:space="0" w:color="auto"/>
                    <w:right w:val="none" w:sz="0" w:space="0" w:color="auto"/>
                  </w:divBdr>
                  <w:divsChild>
                    <w:div w:id="1060130032">
                      <w:marLeft w:val="0"/>
                      <w:marRight w:val="0"/>
                      <w:marTop w:val="0"/>
                      <w:marBottom w:val="0"/>
                      <w:divBdr>
                        <w:top w:val="none" w:sz="0" w:space="0" w:color="auto"/>
                        <w:left w:val="none" w:sz="0" w:space="0" w:color="auto"/>
                        <w:bottom w:val="none" w:sz="0" w:space="0" w:color="auto"/>
                        <w:right w:val="none" w:sz="0" w:space="0" w:color="auto"/>
                      </w:divBdr>
                      <w:divsChild>
                        <w:div w:id="17340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67001">
      <w:bodyDiv w:val="1"/>
      <w:marLeft w:val="0"/>
      <w:marRight w:val="0"/>
      <w:marTop w:val="0"/>
      <w:marBottom w:val="0"/>
      <w:divBdr>
        <w:top w:val="none" w:sz="0" w:space="0" w:color="auto"/>
        <w:left w:val="none" w:sz="0" w:space="0" w:color="auto"/>
        <w:bottom w:val="none" w:sz="0" w:space="0" w:color="auto"/>
        <w:right w:val="none" w:sz="0" w:space="0" w:color="auto"/>
      </w:divBdr>
    </w:div>
    <w:div w:id="258952848">
      <w:bodyDiv w:val="1"/>
      <w:marLeft w:val="0"/>
      <w:marRight w:val="0"/>
      <w:marTop w:val="0"/>
      <w:marBottom w:val="0"/>
      <w:divBdr>
        <w:top w:val="none" w:sz="0" w:space="0" w:color="auto"/>
        <w:left w:val="none" w:sz="0" w:space="0" w:color="auto"/>
        <w:bottom w:val="none" w:sz="0" w:space="0" w:color="auto"/>
        <w:right w:val="none" w:sz="0" w:space="0" w:color="auto"/>
      </w:divBdr>
    </w:div>
    <w:div w:id="366495438">
      <w:bodyDiv w:val="1"/>
      <w:marLeft w:val="0"/>
      <w:marRight w:val="0"/>
      <w:marTop w:val="0"/>
      <w:marBottom w:val="0"/>
      <w:divBdr>
        <w:top w:val="none" w:sz="0" w:space="0" w:color="auto"/>
        <w:left w:val="none" w:sz="0" w:space="0" w:color="auto"/>
        <w:bottom w:val="none" w:sz="0" w:space="0" w:color="auto"/>
        <w:right w:val="none" w:sz="0" w:space="0" w:color="auto"/>
      </w:divBdr>
      <w:divsChild>
        <w:div w:id="664556213">
          <w:marLeft w:val="0"/>
          <w:marRight w:val="0"/>
          <w:marTop w:val="240"/>
          <w:marBottom w:val="0"/>
          <w:divBdr>
            <w:top w:val="none" w:sz="0" w:space="0" w:color="auto"/>
            <w:left w:val="none" w:sz="0" w:space="0" w:color="auto"/>
            <w:bottom w:val="none" w:sz="0" w:space="0" w:color="auto"/>
            <w:right w:val="none" w:sz="0" w:space="0" w:color="auto"/>
          </w:divBdr>
        </w:div>
        <w:div w:id="173228447">
          <w:marLeft w:val="425"/>
          <w:marRight w:val="0"/>
          <w:marTop w:val="0"/>
          <w:marBottom w:val="0"/>
          <w:divBdr>
            <w:top w:val="none" w:sz="0" w:space="0" w:color="auto"/>
            <w:left w:val="none" w:sz="0" w:space="0" w:color="auto"/>
            <w:bottom w:val="none" w:sz="0" w:space="0" w:color="auto"/>
            <w:right w:val="none" w:sz="0" w:space="0" w:color="auto"/>
          </w:divBdr>
        </w:div>
        <w:div w:id="109905156">
          <w:marLeft w:val="425"/>
          <w:marRight w:val="0"/>
          <w:marTop w:val="0"/>
          <w:marBottom w:val="0"/>
          <w:divBdr>
            <w:top w:val="none" w:sz="0" w:space="0" w:color="auto"/>
            <w:left w:val="none" w:sz="0" w:space="0" w:color="auto"/>
            <w:bottom w:val="none" w:sz="0" w:space="0" w:color="auto"/>
            <w:right w:val="none" w:sz="0" w:space="0" w:color="auto"/>
          </w:divBdr>
        </w:div>
        <w:div w:id="1644774599">
          <w:marLeft w:val="425"/>
          <w:marRight w:val="0"/>
          <w:marTop w:val="0"/>
          <w:marBottom w:val="0"/>
          <w:divBdr>
            <w:top w:val="none" w:sz="0" w:space="0" w:color="auto"/>
            <w:left w:val="none" w:sz="0" w:space="0" w:color="auto"/>
            <w:bottom w:val="none" w:sz="0" w:space="0" w:color="auto"/>
            <w:right w:val="none" w:sz="0" w:space="0" w:color="auto"/>
          </w:divBdr>
        </w:div>
      </w:divsChild>
    </w:div>
    <w:div w:id="417337232">
      <w:bodyDiv w:val="1"/>
      <w:marLeft w:val="0"/>
      <w:marRight w:val="0"/>
      <w:marTop w:val="0"/>
      <w:marBottom w:val="0"/>
      <w:divBdr>
        <w:top w:val="none" w:sz="0" w:space="0" w:color="auto"/>
        <w:left w:val="none" w:sz="0" w:space="0" w:color="auto"/>
        <w:bottom w:val="none" w:sz="0" w:space="0" w:color="auto"/>
        <w:right w:val="none" w:sz="0" w:space="0" w:color="auto"/>
      </w:divBdr>
    </w:div>
    <w:div w:id="440687505">
      <w:bodyDiv w:val="1"/>
      <w:marLeft w:val="0"/>
      <w:marRight w:val="0"/>
      <w:marTop w:val="0"/>
      <w:marBottom w:val="0"/>
      <w:divBdr>
        <w:top w:val="none" w:sz="0" w:space="0" w:color="auto"/>
        <w:left w:val="none" w:sz="0" w:space="0" w:color="auto"/>
        <w:bottom w:val="none" w:sz="0" w:space="0" w:color="auto"/>
        <w:right w:val="none" w:sz="0" w:space="0" w:color="auto"/>
      </w:divBdr>
    </w:div>
    <w:div w:id="597376198">
      <w:bodyDiv w:val="1"/>
      <w:marLeft w:val="0"/>
      <w:marRight w:val="0"/>
      <w:marTop w:val="0"/>
      <w:marBottom w:val="0"/>
      <w:divBdr>
        <w:top w:val="none" w:sz="0" w:space="0" w:color="auto"/>
        <w:left w:val="none" w:sz="0" w:space="0" w:color="auto"/>
        <w:bottom w:val="none" w:sz="0" w:space="0" w:color="auto"/>
        <w:right w:val="none" w:sz="0" w:space="0" w:color="auto"/>
      </w:divBdr>
    </w:div>
    <w:div w:id="617032803">
      <w:bodyDiv w:val="1"/>
      <w:marLeft w:val="0"/>
      <w:marRight w:val="0"/>
      <w:marTop w:val="0"/>
      <w:marBottom w:val="0"/>
      <w:divBdr>
        <w:top w:val="none" w:sz="0" w:space="0" w:color="auto"/>
        <w:left w:val="none" w:sz="0" w:space="0" w:color="auto"/>
        <w:bottom w:val="none" w:sz="0" w:space="0" w:color="auto"/>
        <w:right w:val="none" w:sz="0" w:space="0" w:color="auto"/>
      </w:divBdr>
    </w:div>
    <w:div w:id="656081753">
      <w:bodyDiv w:val="1"/>
      <w:marLeft w:val="0"/>
      <w:marRight w:val="0"/>
      <w:marTop w:val="0"/>
      <w:marBottom w:val="0"/>
      <w:divBdr>
        <w:top w:val="none" w:sz="0" w:space="0" w:color="auto"/>
        <w:left w:val="none" w:sz="0" w:space="0" w:color="auto"/>
        <w:bottom w:val="none" w:sz="0" w:space="0" w:color="auto"/>
        <w:right w:val="none" w:sz="0" w:space="0" w:color="auto"/>
      </w:divBdr>
    </w:div>
    <w:div w:id="905653942">
      <w:bodyDiv w:val="1"/>
      <w:marLeft w:val="0"/>
      <w:marRight w:val="0"/>
      <w:marTop w:val="0"/>
      <w:marBottom w:val="0"/>
      <w:divBdr>
        <w:top w:val="none" w:sz="0" w:space="0" w:color="auto"/>
        <w:left w:val="none" w:sz="0" w:space="0" w:color="auto"/>
        <w:bottom w:val="none" w:sz="0" w:space="0" w:color="auto"/>
        <w:right w:val="none" w:sz="0" w:space="0" w:color="auto"/>
      </w:divBdr>
    </w:div>
    <w:div w:id="1030254595">
      <w:bodyDiv w:val="1"/>
      <w:marLeft w:val="0"/>
      <w:marRight w:val="0"/>
      <w:marTop w:val="0"/>
      <w:marBottom w:val="0"/>
      <w:divBdr>
        <w:top w:val="none" w:sz="0" w:space="0" w:color="auto"/>
        <w:left w:val="none" w:sz="0" w:space="0" w:color="auto"/>
        <w:bottom w:val="none" w:sz="0" w:space="0" w:color="auto"/>
        <w:right w:val="none" w:sz="0" w:space="0" w:color="auto"/>
      </w:divBdr>
    </w:div>
    <w:div w:id="1552037232">
      <w:bodyDiv w:val="1"/>
      <w:marLeft w:val="0"/>
      <w:marRight w:val="0"/>
      <w:marTop w:val="0"/>
      <w:marBottom w:val="0"/>
      <w:divBdr>
        <w:top w:val="none" w:sz="0" w:space="0" w:color="auto"/>
        <w:left w:val="none" w:sz="0" w:space="0" w:color="auto"/>
        <w:bottom w:val="none" w:sz="0" w:space="0" w:color="auto"/>
        <w:right w:val="none" w:sz="0" w:space="0" w:color="auto"/>
      </w:divBdr>
      <w:divsChild>
        <w:div w:id="259725658">
          <w:marLeft w:val="0"/>
          <w:marRight w:val="0"/>
          <w:marTop w:val="240"/>
          <w:marBottom w:val="0"/>
          <w:divBdr>
            <w:top w:val="none" w:sz="0" w:space="0" w:color="auto"/>
            <w:left w:val="none" w:sz="0" w:space="0" w:color="auto"/>
            <w:bottom w:val="none" w:sz="0" w:space="0" w:color="auto"/>
            <w:right w:val="none" w:sz="0" w:space="0" w:color="auto"/>
          </w:divBdr>
        </w:div>
        <w:div w:id="425731908">
          <w:marLeft w:val="425"/>
          <w:marRight w:val="0"/>
          <w:marTop w:val="0"/>
          <w:marBottom w:val="0"/>
          <w:divBdr>
            <w:top w:val="none" w:sz="0" w:space="0" w:color="auto"/>
            <w:left w:val="none" w:sz="0" w:space="0" w:color="auto"/>
            <w:bottom w:val="none" w:sz="0" w:space="0" w:color="auto"/>
            <w:right w:val="none" w:sz="0" w:space="0" w:color="auto"/>
          </w:divBdr>
        </w:div>
        <w:div w:id="1651905067">
          <w:marLeft w:val="425"/>
          <w:marRight w:val="0"/>
          <w:marTop w:val="0"/>
          <w:marBottom w:val="0"/>
          <w:divBdr>
            <w:top w:val="none" w:sz="0" w:space="0" w:color="auto"/>
            <w:left w:val="none" w:sz="0" w:space="0" w:color="auto"/>
            <w:bottom w:val="none" w:sz="0" w:space="0" w:color="auto"/>
            <w:right w:val="none" w:sz="0" w:space="0" w:color="auto"/>
          </w:divBdr>
        </w:div>
        <w:div w:id="309746633">
          <w:marLeft w:val="425"/>
          <w:marRight w:val="0"/>
          <w:marTop w:val="0"/>
          <w:marBottom w:val="0"/>
          <w:divBdr>
            <w:top w:val="none" w:sz="0" w:space="0" w:color="auto"/>
            <w:left w:val="none" w:sz="0" w:space="0" w:color="auto"/>
            <w:bottom w:val="none" w:sz="0" w:space="0" w:color="auto"/>
            <w:right w:val="none" w:sz="0" w:space="0" w:color="auto"/>
          </w:divBdr>
        </w:div>
      </w:divsChild>
    </w:div>
    <w:div w:id="1644040678">
      <w:bodyDiv w:val="1"/>
      <w:marLeft w:val="0"/>
      <w:marRight w:val="0"/>
      <w:marTop w:val="0"/>
      <w:marBottom w:val="0"/>
      <w:divBdr>
        <w:top w:val="none" w:sz="0" w:space="0" w:color="auto"/>
        <w:left w:val="none" w:sz="0" w:space="0" w:color="auto"/>
        <w:bottom w:val="none" w:sz="0" w:space="0" w:color="auto"/>
        <w:right w:val="none" w:sz="0" w:space="0" w:color="auto"/>
      </w:divBdr>
    </w:div>
    <w:div w:id="1714160602">
      <w:bodyDiv w:val="1"/>
      <w:marLeft w:val="0"/>
      <w:marRight w:val="0"/>
      <w:marTop w:val="0"/>
      <w:marBottom w:val="0"/>
      <w:divBdr>
        <w:top w:val="none" w:sz="0" w:space="0" w:color="auto"/>
        <w:left w:val="none" w:sz="0" w:space="0" w:color="auto"/>
        <w:bottom w:val="none" w:sz="0" w:space="0" w:color="auto"/>
        <w:right w:val="none" w:sz="0" w:space="0" w:color="auto"/>
      </w:divBdr>
    </w:div>
    <w:div w:id="1748377641">
      <w:bodyDiv w:val="1"/>
      <w:marLeft w:val="0"/>
      <w:marRight w:val="0"/>
      <w:marTop w:val="0"/>
      <w:marBottom w:val="0"/>
      <w:divBdr>
        <w:top w:val="none" w:sz="0" w:space="0" w:color="auto"/>
        <w:left w:val="none" w:sz="0" w:space="0" w:color="auto"/>
        <w:bottom w:val="none" w:sz="0" w:space="0" w:color="auto"/>
        <w:right w:val="none" w:sz="0" w:space="0" w:color="auto"/>
      </w:divBdr>
    </w:div>
    <w:div w:id="20784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app/uploads/2024/11/sfc2021-PRG-2021SI16FFPR001-2.0.pdf" TargetMode="External"/><Relationship Id="rId13" Type="http://schemas.openxmlformats.org/officeDocument/2006/relationships/hyperlink" Target="mailto:gp.msp@gov.s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si/drzavni-organi/ministrstva/ministrstvo-za-solidarno-prihodno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si/drzavni-organi/ministrstva/ministrstvo-za-solidarno-prihodnos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vropskasredstva.si/navodila/" TargetMode="External"/><Relationship Id="rId14" Type="http://schemas.openxmlformats.org/officeDocument/2006/relationships/hyperlink" Target="https://www.gov.si/drzavni-organi/ministrstva/ministrstvo-za-solidarno-prihodnost/javne-objav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E29F-991E-45D8-8D73-A177D413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9587</Words>
  <Characters>54650</Characters>
  <Application>Microsoft Office Word</Application>
  <DocSecurity>0</DocSecurity>
  <Lines>455</Lines>
  <Paragraphs>128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Andraž Kapus</dc:creator>
  <cp:keywords/>
  <dc:description/>
  <cp:lastModifiedBy>Denis Grcić</cp:lastModifiedBy>
  <cp:revision>8</cp:revision>
  <cp:lastPrinted>2024-12-18T09:53:00Z</cp:lastPrinted>
  <dcterms:created xsi:type="dcterms:W3CDTF">2025-07-23T12:39:00Z</dcterms:created>
  <dcterms:modified xsi:type="dcterms:W3CDTF">2025-08-05T08:24:00Z</dcterms:modified>
</cp:coreProperties>
</file>