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BE0B" w14:textId="21F7F8F3" w:rsidR="00A86AD0" w:rsidRPr="00915B84" w:rsidRDefault="00D9704D" w:rsidP="00F0055D">
      <w:pPr>
        <w:spacing w:line="260" w:lineRule="exact"/>
        <w:jc w:val="right"/>
        <w:rPr>
          <w:rFonts w:ascii="Arial" w:hAnsi="Arial" w:cs="Arial"/>
          <w:bCs/>
          <w:color w:val="BFBFBF" w:themeColor="background1" w:themeShade="BF"/>
          <w:sz w:val="20"/>
        </w:rPr>
      </w:pPr>
      <w:r w:rsidRPr="00915B84">
        <w:rPr>
          <w:rFonts w:ascii="Arial" w:hAnsi="Arial" w:cs="Arial"/>
          <w:bCs/>
          <w:color w:val="BFBFBF" w:themeColor="background1" w:themeShade="BF"/>
          <w:sz w:val="20"/>
        </w:rPr>
        <w:t>Priloga</w:t>
      </w:r>
      <w:r w:rsidR="00A86AD0" w:rsidRPr="00915B84">
        <w:rPr>
          <w:rFonts w:ascii="Arial" w:hAnsi="Arial" w:cs="Arial"/>
          <w:bCs/>
          <w:color w:val="BFBFBF" w:themeColor="background1" w:themeShade="BF"/>
          <w:sz w:val="20"/>
        </w:rPr>
        <w:t xml:space="preserve"> št. 1: </w:t>
      </w:r>
      <w:r w:rsidRPr="00915B84">
        <w:rPr>
          <w:rFonts w:ascii="Arial" w:hAnsi="Arial" w:cs="Arial"/>
          <w:bCs/>
          <w:color w:val="BFBFBF" w:themeColor="background1" w:themeShade="BF"/>
          <w:sz w:val="20"/>
        </w:rPr>
        <w:t>Vzorec pogodbe o sofinanciranju</w:t>
      </w:r>
    </w:p>
    <w:p w14:paraId="0F7308B3" w14:textId="4530ED7D" w:rsidR="00DE5882" w:rsidRPr="00F0055D" w:rsidRDefault="00DE5882" w:rsidP="00F0055D">
      <w:pPr>
        <w:spacing w:line="260" w:lineRule="exact"/>
        <w:rPr>
          <w:rFonts w:ascii="Arial" w:hAnsi="Arial" w:cs="Arial"/>
          <w:sz w:val="20"/>
        </w:rPr>
      </w:pPr>
    </w:p>
    <w:p w14:paraId="01139D9F" w14:textId="77777777" w:rsidR="006E3FBA" w:rsidRPr="00F0055D" w:rsidRDefault="006E3FBA" w:rsidP="00F0055D">
      <w:pPr>
        <w:spacing w:line="260" w:lineRule="exact"/>
        <w:rPr>
          <w:rFonts w:ascii="Arial" w:hAnsi="Arial" w:cs="Arial"/>
          <w:sz w:val="20"/>
        </w:rPr>
      </w:pPr>
    </w:p>
    <w:p w14:paraId="33E5BBA0" w14:textId="77777777" w:rsidR="00641449" w:rsidRPr="008C0BC9" w:rsidRDefault="00641449" w:rsidP="00641449">
      <w:pPr>
        <w:spacing w:line="260" w:lineRule="exact"/>
        <w:rPr>
          <w:rFonts w:ascii="Arial" w:eastAsia="Calibri" w:hAnsi="Arial" w:cs="Arial"/>
          <w:b/>
          <w:sz w:val="20"/>
        </w:rPr>
      </w:pPr>
      <w:r w:rsidRPr="008C0BC9">
        <w:rPr>
          <w:rFonts w:ascii="Arial" w:eastAsia="Calibri" w:hAnsi="Arial" w:cs="Arial"/>
          <w:b/>
          <w:sz w:val="20"/>
        </w:rPr>
        <w:t xml:space="preserve">REPUBLIKA SLOVENIJA </w:t>
      </w:r>
    </w:p>
    <w:p w14:paraId="0F5BC31E" w14:textId="77777777" w:rsidR="00641449" w:rsidRPr="008C0BC9" w:rsidRDefault="00641449" w:rsidP="00641449">
      <w:pPr>
        <w:spacing w:line="260" w:lineRule="exact"/>
        <w:rPr>
          <w:rFonts w:ascii="Arial" w:eastAsia="Calibri" w:hAnsi="Arial" w:cs="Arial"/>
          <w:b/>
          <w:sz w:val="20"/>
        </w:rPr>
      </w:pPr>
      <w:r w:rsidRPr="008C0BC9">
        <w:rPr>
          <w:rFonts w:ascii="Arial" w:eastAsia="Calibri" w:hAnsi="Arial" w:cs="Arial"/>
          <w:b/>
          <w:sz w:val="20"/>
        </w:rPr>
        <w:t xml:space="preserve">MINISTRSTVO ZA </w:t>
      </w:r>
      <w:r>
        <w:rPr>
          <w:rFonts w:ascii="Arial" w:eastAsia="Calibri" w:hAnsi="Arial" w:cs="Arial"/>
          <w:b/>
          <w:sz w:val="20"/>
        </w:rPr>
        <w:t>SOLIDARNOSTNO PRIHODNOST</w:t>
      </w:r>
    </w:p>
    <w:p w14:paraId="4E590F25" w14:textId="77777777" w:rsidR="00641449" w:rsidRPr="008C0BC9" w:rsidRDefault="00641449" w:rsidP="00641449">
      <w:pPr>
        <w:spacing w:line="260" w:lineRule="exact"/>
        <w:rPr>
          <w:rFonts w:ascii="Arial" w:eastAsia="Calibri" w:hAnsi="Arial" w:cs="Arial"/>
          <w:sz w:val="20"/>
        </w:rPr>
      </w:pPr>
      <w:r>
        <w:rPr>
          <w:rFonts w:ascii="Arial" w:eastAsia="Calibri" w:hAnsi="Arial" w:cs="Arial"/>
          <w:sz w:val="20"/>
        </w:rPr>
        <w:t>Dunajska cesta 21</w:t>
      </w:r>
      <w:r w:rsidRPr="008C0BC9">
        <w:rPr>
          <w:rFonts w:ascii="Arial" w:eastAsia="Calibri" w:hAnsi="Arial" w:cs="Arial"/>
          <w:sz w:val="20"/>
        </w:rPr>
        <w:t>, 1000 Ljubljana</w:t>
      </w:r>
    </w:p>
    <w:p w14:paraId="49A6CF97" w14:textId="77777777" w:rsidR="00641449" w:rsidRDefault="00641449" w:rsidP="00641449">
      <w:pPr>
        <w:spacing w:line="260" w:lineRule="exact"/>
        <w:rPr>
          <w:rFonts w:ascii="Arial" w:eastAsia="Calibri" w:hAnsi="Arial" w:cs="Arial"/>
          <w:sz w:val="20"/>
        </w:rPr>
      </w:pPr>
      <w:r w:rsidRPr="00604A72">
        <w:rPr>
          <w:rFonts w:ascii="Arial" w:eastAsia="Calibri" w:hAnsi="Arial" w:cs="Arial"/>
          <w:sz w:val="20"/>
        </w:rPr>
        <w:t>E-naslov:</w:t>
      </w:r>
      <w:r>
        <w:rPr>
          <w:rFonts w:ascii="Arial" w:eastAsia="Calibri" w:hAnsi="Arial" w:cs="Arial"/>
          <w:sz w:val="20"/>
        </w:rPr>
        <w:t xml:space="preserve"> </w:t>
      </w:r>
      <w:hyperlink r:id="rId8" w:history="1">
        <w:r w:rsidRPr="004C0DF9">
          <w:rPr>
            <w:rStyle w:val="Hiperpovezava"/>
            <w:rFonts w:ascii="Arial" w:eastAsia="Calibri" w:hAnsi="Arial" w:cs="Arial"/>
            <w:sz w:val="20"/>
          </w:rPr>
          <w:t>gp.msp@gov.si</w:t>
        </w:r>
      </w:hyperlink>
    </w:p>
    <w:p w14:paraId="1F76A2D5" w14:textId="77777777" w:rsidR="00641449" w:rsidRPr="008C0BC9" w:rsidRDefault="00641449" w:rsidP="00641449">
      <w:pPr>
        <w:spacing w:line="260" w:lineRule="exact"/>
        <w:rPr>
          <w:rFonts w:ascii="Arial" w:eastAsia="Calibri" w:hAnsi="Arial" w:cs="Arial"/>
          <w:sz w:val="20"/>
        </w:rPr>
      </w:pPr>
      <w:r w:rsidRPr="008C0BC9">
        <w:rPr>
          <w:rFonts w:ascii="Arial" w:eastAsia="Calibri" w:hAnsi="Arial" w:cs="Arial"/>
          <w:sz w:val="20"/>
        </w:rPr>
        <w:t xml:space="preserve">Davčna št.: </w:t>
      </w:r>
      <w:r w:rsidRPr="001A38A2">
        <w:rPr>
          <w:rFonts w:ascii="Arial" w:eastAsia="Calibri" w:hAnsi="Arial" w:cs="Arial"/>
          <w:sz w:val="20"/>
        </w:rPr>
        <w:t>10978429</w:t>
      </w:r>
    </w:p>
    <w:p w14:paraId="25518A17" w14:textId="77777777" w:rsidR="00641449" w:rsidRPr="001A38A2" w:rsidRDefault="00641449" w:rsidP="00641449">
      <w:pPr>
        <w:spacing w:line="260" w:lineRule="exact"/>
        <w:rPr>
          <w:rFonts w:ascii="Arial" w:eastAsia="Calibri" w:hAnsi="Arial" w:cs="Arial"/>
          <w:sz w:val="20"/>
        </w:rPr>
      </w:pPr>
      <w:r w:rsidRPr="008C0BC9">
        <w:rPr>
          <w:rFonts w:ascii="Arial" w:eastAsia="Calibri" w:hAnsi="Arial" w:cs="Arial"/>
          <w:sz w:val="20"/>
        </w:rPr>
        <w:t>Matična št.:</w:t>
      </w:r>
      <w:r>
        <w:rPr>
          <w:rFonts w:ascii="Arial" w:eastAsia="Calibri" w:hAnsi="Arial" w:cs="Arial"/>
          <w:sz w:val="20"/>
        </w:rPr>
        <w:t xml:space="preserve"> </w:t>
      </w:r>
      <w:r w:rsidRPr="001A38A2">
        <w:rPr>
          <w:rFonts w:ascii="Arial" w:eastAsia="Calibri" w:hAnsi="Arial" w:cs="Arial"/>
          <w:sz w:val="20"/>
        </w:rPr>
        <w:t>2632560000</w:t>
      </w:r>
    </w:p>
    <w:p w14:paraId="442B5D7C" w14:textId="77777777" w:rsidR="00641449" w:rsidRPr="008C0BC9" w:rsidRDefault="00641449" w:rsidP="00641449">
      <w:pPr>
        <w:spacing w:line="260" w:lineRule="exact"/>
        <w:rPr>
          <w:rFonts w:ascii="Arial" w:eastAsia="Calibri" w:hAnsi="Arial" w:cs="Arial"/>
          <w:sz w:val="20"/>
        </w:rPr>
      </w:pPr>
      <w:r w:rsidRPr="008C0BC9">
        <w:rPr>
          <w:rFonts w:ascii="Arial" w:eastAsia="Calibri" w:hAnsi="Arial" w:cs="Arial"/>
          <w:sz w:val="20"/>
        </w:rPr>
        <w:t xml:space="preserve">ki ga zastopa minister </w:t>
      </w:r>
      <w:r>
        <w:rPr>
          <w:rFonts w:ascii="Arial" w:eastAsia="Calibri" w:hAnsi="Arial" w:cs="Arial"/>
          <w:sz w:val="20"/>
        </w:rPr>
        <w:t>Simon Maljevac</w:t>
      </w:r>
      <w:r w:rsidRPr="008C0BC9">
        <w:rPr>
          <w:rFonts w:ascii="Arial" w:eastAsia="Calibri" w:hAnsi="Arial" w:cs="Arial"/>
          <w:sz w:val="20"/>
        </w:rPr>
        <w:t xml:space="preserve"> (v nadaljevanju: </w:t>
      </w:r>
      <w:r>
        <w:rPr>
          <w:rFonts w:ascii="Arial" w:eastAsia="Calibri" w:hAnsi="Arial" w:cs="Arial"/>
          <w:b/>
          <w:sz w:val="20"/>
        </w:rPr>
        <w:t>NO</w:t>
      </w:r>
      <w:r w:rsidRPr="008C0BC9">
        <w:rPr>
          <w:rFonts w:ascii="Arial" w:eastAsia="Calibri" w:hAnsi="Arial" w:cs="Arial"/>
          <w:sz w:val="20"/>
        </w:rPr>
        <w:t>)</w:t>
      </w:r>
    </w:p>
    <w:p w14:paraId="4EAE42AD" w14:textId="77777777" w:rsidR="00641449" w:rsidRPr="008C0BC9" w:rsidRDefault="00641449" w:rsidP="00641449">
      <w:pPr>
        <w:spacing w:line="260" w:lineRule="exact"/>
        <w:rPr>
          <w:rFonts w:ascii="Arial" w:eastAsia="Calibri" w:hAnsi="Arial" w:cs="Arial"/>
          <w:sz w:val="20"/>
        </w:rPr>
      </w:pPr>
      <w:r w:rsidRPr="00C83B32">
        <w:rPr>
          <w:rFonts w:ascii="Arial" w:eastAsia="Calibri" w:hAnsi="Arial" w:cs="Arial"/>
          <w:sz w:val="20"/>
        </w:rPr>
        <w:t xml:space="preserve">podpisnik pogodbe: </w:t>
      </w:r>
      <w:r>
        <w:rPr>
          <w:rFonts w:ascii="Arial" w:eastAsia="Calibri" w:hAnsi="Arial" w:cs="Arial"/>
          <w:sz w:val="20"/>
        </w:rPr>
        <w:t>Simon Maljevac</w:t>
      </w:r>
      <w:r w:rsidRPr="00C83B32">
        <w:rPr>
          <w:rFonts w:ascii="Arial" w:eastAsia="Calibri" w:hAnsi="Arial" w:cs="Arial"/>
          <w:sz w:val="20"/>
        </w:rPr>
        <w:t>, minister</w:t>
      </w:r>
    </w:p>
    <w:p w14:paraId="699E6453" w14:textId="77777777" w:rsidR="006E3FBA" w:rsidRPr="00915B84" w:rsidRDefault="006E3FBA" w:rsidP="00F0055D">
      <w:pPr>
        <w:spacing w:line="260" w:lineRule="exact"/>
        <w:jc w:val="left"/>
        <w:rPr>
          <w:rFonts w:ascii="Arial" w:hAnsi="Arial" w:cs="Arial"/>
          <w:color w:val="000000"/>
          <w:sz w:val="20"/>
        </w:rPr>
      </w:pPr>
    </w:p>
    <w:p w14:paraId="7C7BBFA1" w14:textId="77777777" w:rsidR="006E3FBA" w:rsidRPr="00915B84" w:rsidRDefault="006E3FBA" w:rsidP="00F0055D">
      <w:pPr>
        <w:spacing w:line="260" w:lineRule="exact"/>
        <w:jc w:val="left"/>
        <w:rPr>
          <w:rFonts w:ascii="Arial" w:hAnsi="Arial" w:cs="Arial"/>
          <w:color w:val="000000"/>
          <w:sz w:val="20"/>
        </w:rPr>
      </w:pPr>
    </w:p>
    <w:p w14:paraId="327390E1"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in</w:t>
      </w:r>
    </w:p>
    <w:p w14:paraId="1689D84A" w14:textId="77777777" w:rsidR="006E3FBA" w:rsidRPr="00915B84" w:rsidRDefault="006E3FBA" w:rsidP="00F0055D">
      <w:pPr>
        <w:spacing w:line="260" w:lineRule="exact"/>
        <w:jc w:val="left"/>
        <w:rPr>
          <w:rFonts w:ascii="Arial" w:hAnsi="Arial" w:cs="Arial"/>
          <w:color w:val="000000"/>
          <w:sz w:val="20"/>
        </w:rPr>
      </w:pPr>
    </w:p>
    <w:tbl>
      <w:tblPr>
        <w:tblStyle w:val="Tabelamre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E3FBA" w:rsidRPr="00915B84" w14:paraId="431F6A59" w14:textId="77777777" w:rsidTr="00EC76F8">
        <w:tc>
          <w:tcPr>
            <w:tcW w:w="8504" w:type="dxa"/>
          </w:tcPr>
          <w:p w14:paraId="4E0EECB2" w14:textId="780A49C8" w:rsidR="00EC76F8" w:rsidRDefault="00EC76F8" w:rsidP="00F0055D">
            <w:pPr>
              <w:spacing w:line="260" w:lineRule="exact"/>
              <w:rPr>
                <w:rFonts w:ascii="Arial" w:hAnsi="Arial" w:cs="Arial"/>
                <w:color w:val="000000"/>
                <w:sz w:val="20"/>
              </w:rPr>
            </w:pPr>
          </w:p>
          <w:tbl>
            <w:tblPr>
              <w:tblStyle w:val="Tabelamrea10"/>
              <w:tblW w:w="5000" w:type="pct"/>
              <w:tblLook w:val="0020" w:firstRow="1" w:lastRow="0" w:firstColumn="0" w:lastColumn="0" w:noHBand="0" w:noVBand="0"/>
            </w:tblPr>
            <w:tblGrid>
              <w:gridCol w:w="5435"/>
              <w:gridCol w:w="2845"/>
            </w:tblGrid>
            <w:tr w:rsidR="00EC76F8" w:rsidRPr="00AE2DBA" w14:paraId="2B5BBA9D" w14:textId="77777777" w:rsidTr="001A16AC">
              <w:trPr>
                <w:trHeight w:val="1956"/>
              </w:trPr>
              <w:tc>
                <w:tcPr>
                  <w:tcW w:w="3282" w:type="pct"/>
                  <w:tcBorders>
                    <w:top w:val="nil"/>
                    <w:left w:val="nil"/>
                    <w:bottom w:val="nil"/>
                    <w:right w:val="single" w:sz="6" w:space="0" w:color="000000"/>
                  </w:tcBorders>
                </w:tcPr>
                <w:p w14:paraId="3BE13115" w14:textId="77777777" w:rsidR="00EC76F8" w:rsidRDefault="00EC76F8" w:rsidP="00EC76F8">
                  <w:pPr>
                    <w:tabs>
                      <w:tab w:val="center" w:pos="4536"/>
                      <w:tab w:val="right" w:pos="9072"/>
                    </w:tabs>
                    <w:spacing w:line="260" w:lineRule="exact"/>
                    <w:rPr>
                      <w:rFonts w:ascii="Arial" w:hAnsi="Arial" w:cs="Arial"/>
                      <w:bCs/>
                      <w:sz w:val="20"/>
                      <w:szCs w:val="16"/>
                    </w:rPr>
                  </w:pPr>
                </w:p>
                <w:p w14:paraId="427C18FC" w14:textId="77777777" w:rsidR="00EC76F8" w:rsidRDefault="00EC76F8" w:rsidP="00EC76F8">
                  <w:pPr>
                    <w:tabs>
                      <w:tab w:val="center" w:pos="4536"/>
                      <w:tab w:val="right" w:pos="9072"/>
                    </w:tabs>
                    <w:spacing w:line="260" w:lineRule="exact"/>
                    <w:rPr>
                      <w:rFonts w:ascii="Arial" w:hAnsi="Arial" w:cs="Arial"/>
                      <w:bCs/>
                      <w:sz w:val="20"/>
                      <w:szCs w:val="16"/>
                    </w:rPr>
                  </w:pPr>
                  <w:bookmarkStart w:id="0" w:name="_Hlk98843235"/>
                </w:p>
                <w:p w14:paraId="790EF6E8" w14:textId="2DD74A26" w:rsidR="00EC76F8" w:rsidRPr="00EC76F8" w:rsidRDefault="00EC76F8" w:rsidP="00EC76F8">
                  <w:pPr>
                    <w:tabs>
                      <w:tab w:val="center" w:pos="4536"/>
                      <w:tab w:val="right" w:pos="9072"/>
                    </w:tabs>
                    <w:spacing w:line="260" w:lineRule="exact"/>
                    <w:rPr>
                      <w:sz w:val="20"/>
                      <w:szCs w:val="16"/>
                    </w:rPr>
                  </w:pPr>
                  <w:r w:rsidRPr="00EC76F8">
                    <w:rPr>
                      <w:rFonts w:ascii="Arial" w:hAnsi="Arial" w:cs="Arial"/>
                      <w:sz w:val="20"/>
                      <w:szCs w:val="16"/>
                    </w:rPr>
                    <w:t>E-naslov:</w:t>
                  </w:r>
                  <w:bookmarkEnd w:id="0"/>
                  <w:r w:rsidRPr="00EC76F8">
                    <w:rPr>
                      <w:rFonts w:ascii="Arial" w:hAnsi="Arial" w:cs="Arial"/>
                      <w:sz w:val="20"/>
                      <w:szCs w:val="16"/>
                    </w:rPr>
                    <w:t xml:space="preserve"> </w:t>
                  </w:r>
                </w:p>
                <w:p w14:paraId="4E232B06" w14:textId="548BA301" w:rsidR="00EC76F8" w:rsidRPr="00EC76F8" w:rsidRDefault="00EC76F8" w:rsidP="00EC76F8">
                  <w:pPr>
                    <w:tabs>
                      <w:tab w:val="center" w:pos="4536"/>
                      <w:tab w:val="right" w:pos="9072"/>
                    </w:tabs>
                    <w:spacing w:line="260" w:lineRule="exact"/>
                    <w:jc w:val="left"/>
                    <w:rPr>
                      <w:rFonts w:ascii="Arial" w:hAnsi="Arial" w:cs="Arial"/>
                      <w:color w:val="000000"/>
                      <w:sz w:val="20"/>
                      <w:szCs w:val="16"/>
                    </w:rPr>
                  </w:pPr>
                  <w:r w:rsidRPr="00EC76F8">
                    <w:rPr>
                      <w:rFonts w:ascii="Arial" w:hAnsi="Arial" w:cs="Arial"/>
                      <w:sz w:val="20"/>
                      <w:szCs w:val="16"/>
                    </w:rPr>
                    <w:t xml:space="preserve">Davčna št.: </w:t>
                  </w:r>
                </w:p>
                <w:p w14:paraId="3636720D" w14:textId="0BF9401F" w:rsidR="00EC76F8" w:rsidRPr="00EC76F8" w:rsidRDefault="00EC76F8" w:rsidP="00EC76F8">
                  <w:pPr>
                    <w:tabs>
                      <w:tab w:val="center" w:pos="4536"/>
                      <w:tab w:val="right" w:pos="9072"/>
                    </w:tabs>
                    <w:spacing w:line="260" w:lineRule="exact"/>
                    <w:rPr>
                      <w:rFonts w:ascii="Arial" w:hAnsi="Arial" w:cs="Arial"/>
                      <w:sz w:val="20"/>
                      <w:szCs w:val="16"/>
                    </w:rPr>
                  </w:pPr>
                  <w:r w:rsidRPr="00EC76F8">
                    <w:rPr>
                      <w:rFonts w:ascii="Arial" w:hAnsi="Arial" w:cs="Arial"/>
                      <w:sz w:val="20"/>
                      <w:szCs w:val="16"/>
                    </w:rPr>
                    <w:t xml:space="preserve">Matična št.: </w:t>
                  </w:r>
                </w:p>
                <w:p w14:paraId="61C233A3" w14:textId="3D8137BF" w:rsidR="00EC76F8" w:rsidRPr="00EC76F8" w:rsidRDefault="00EC76F8" w:rsidP="00EC76F8">
                  <w:pPr>
                    <w:keepNext/>
                    <w:spacing w:line="260" w:lineRule="exact"/>
                    <w:rPr>
                      <w:rFonts w:ascii="Arial" w:hAnsi="Arial" w:cs="Arial"/>
                      <w:sz w:val="20"/>
                      <w:szCs w:val="16"/>
                    </w:rPr>
                  </w:pPr>
                  <w:r w:rsidRPr="00EC76F8">
                    <w:rPr>
                      <w:rFonts w:ascii="Arial" w:hAnsi="Arial" w:cs="Arial"/>
                      <w:sz w:val="20"/>
                      <w:szCs w:val="16"/>
                    </w:rPr>
                    <w:t xml:space="preserve">Transakcijski račun: </w:t>
                  </w:r>
                </w:p>
                <w:p w14:paraId="7243E906" w14:textId="0D10C3EC" w:rsidR="00EC76F8" w:rsidRPr="00EC76F8" w:rsidRDefault="00EC76F8" w:rsidP="00EC76F8">
                  <w:pPr>
                    <w:tabs>
                      <w:tab w:val="center" w:pos="4536"/>
                      <w:tab w:val="right" w:pos="9072"/>
                    </w:tabs>
                    <w:spacing w:line="260" w:lineRule="exact"/>
                    <w:rPr>
                      <w:rFonts w:ascii="Arial" w:hAnsi="Arial" w:cs="Arial"/>
                      <w:bCs/>
                      <w:sz w:val="20"/>
                      <w:szCs w:val="16"/>
                    </w:rPr>
                  </w:pPr>
                  <w:r w:rsidRPr="00EC76F8">
                    <w:rPr>
                      <w:rFonts w:ascii="Arial" w:hAnsi="Arial" w:cs="Arial"/>
                      <w:bCs/>
                      <w:sz w:val="20"/>
                      <w:szCs w:val="16"/>
                    </w:rPr>
                    <w:t>ki ga zastopa direktor</w:t>
                  </w:r>
                  <w:r>
                    <w:rPr>
                      <w:rFonts w:ascii="Arial" w:hAnsi="Arial" w:cs="Arial"/>
                      <w:bCs/>
                      <w:sz w:val="20"/>
                      <w:szCs w:val="16"/>
                    </w:rPr>
                    <w:t>(</w:t>
                  </w:r>
                  <w:proofErr w:type="spellStart"/>
                  <w:r w:rsidRPr="00EC76F8">
                    <w:rPr>
                      <w:rFonts w:ascii="Arial" w:hAnsi="Arial" w:cs="Arial"/>
                      <w:bCs/>
                      <w:sz w:val="20"/>
                      <w:szCs w:val="16"/>
                    </w:rPr>
                    <w:t>ica</w:t>
                  </w:r>
                  <w:proofErr w:type="spellEnd"/>
                  <w:r>
                    <w:rPr>
                      <w:rFonts w:ascii="Arial" w:hAnsi="Arial" w:cs="Arial"/>
                      <w:bCs/>
                      <w:sz w:val="20"/>
                      <w:szCs w:val="16"/>
                    </w:rPr>
                    <w:t xml:space="preserve">) </w:t>
                  </w:r>
                  <w:r w:rsidRPr="00EC76F8">
                    <w:rPr>
                      <w:rFonts w:ascii="Arial" w:hAnsi="Arial" w:cs="Arial"/>
                      <w:bCs/>
                      <w:sz w:val="20"/>
                      <w:szCs w:val="16"/>
                    </w:rPr>
                    <w:t xml:space="preserve">(v nadaljevanju: </w:t>
                  </w:r>
                  <w:r>
                    <w:rPr>
                      <w:rFonts w:ascii="Arial" w:hAnsi="Arial" w:cs="Arial"/>
                      <w:b/>
                      <w:sz w:val="20"/>
                      <w:szCs w:val="16"/>
                    </w:rPr>
                    <w:t>upravičenec</w:t>
                  </w:r>
                  <w:r w:rsidRPr="00EC76F8">
                    <w:rPr>
                      <w:rFonts w:ascii="Arial" w:hAnsi="Arial" w:cs="Arial"/>
                      <w:bCs/>
                      <w:sz w:val="20"/>
                      <w:szCs w:val="16"/>
                    </w:rPr>
                    <w:t xml:space="preserve">) </w:t>
                  </w:r>
                </w:p>
                <w:p w14:paraId="324F9234" w14:textId="255C7F42" w:rsidR="00EC76F8" w:rsidRPr="00AE2DBA" w:rsidRDefault="00EC76F8" w:rsidP="00EC76F8">
                  <w:pPr>
                    <w:keepNext/>
                    <w:spacing w:line="260" w:lineRule="exact"/>
                    <w:rPr>
                      <w:rFonts w:ascii="Arial" w:hAnsi="Arial" w:cs="Arial"/>
                    </w:rPr>
                  </w:pPr>
                  <w:r w:rsidRPr="00EC76F8">
                    <w:rPr>
                      <w:rFonts w:ascii="Arial" w:hAnsi="Arial" w:cs="Arial"/>
                      <w:sz w:val="20"/>
                      <w:szCs w:val="16"/>
                    </w:rPr>
                    <w:t xml:space="preserve">podpisnik pogodbe: </w:t>
                  </w:r>
                  <w:r>
                    <w:rPr>
                      <w:rFonts w:ascii="Arial" w:hAnsi="Arial" w:cs="Arial"/>
                      <w:bCs/>
                      <w:sz w:val="20"/>
                      <w:szCs w:val="16"/>
                    </w:rPr>
                    <w:t xml:space="preserve"> </w:t>
                  </w:r>
                  <w:r w:rsidRPr="00EC76F8">
                    <w:rPr>
                      <w:rFonts w:ascii="Arial" w:hAnsi="Arial" w:cs="Arial"/>
                      <w:bCs/>
                      <w:sz w:val="20"/>
                      <w:szCs w:val="16"/>
                    </w:rPr>
                    <w:t>, direktor</w:t>
                  </w:r>
                  <w:r>
                    <w:rPr>
                      <w:rFonts w:ascii="Arial" w:hAnsi="Arial" w:cs="Arial"/>
                      <w:bCs/>
                      <w:sz w:val="20"/>
                      <w:szCs w:val="16"/>
                    </w:rPr>
                    <w:t>(</w:t>
                  </w:r>
                  <w:proofErr w:type="spellStart"/>
                  <w:r w:rsidRPr="00EC76F8">
                    <w:rPr>
                      <w:rFonts w:ascii="Arial" w:hAnsi="Arial" w:cs="Arial"/>
                      <w:bCs/>
                      <w:sz w:val="20"/>
                      <w:szCs w:val="16"/>
                    </w:rPr>
                    <w:t>ica</w:t>
                  </w:r>
                  <w:proofErr w:type="spellEnd"/>
                  <w:r>
                    <w:rPr>
                      <w:rFonts w:ascii="Arial" w:hAnsi="Arial" w:cs="Arial"/>
                      <w:bCs/>
                      <w:sz w:val="20"/>
                      <w:szCs w:val="16"/>
                    </w:rPr>
                    <w:t>)</w:t>
                  </w:r>
                </w:p>
              </w:tc>
              <w:tc>
                <w:tcPr>
                  <w:tcW w:w="1718" w:type="pct"/>
                  <w:tcBorders>
                    <w:top w:val="single" w:sz="6" w:space="0" w:color="000000"/>
                    <w:left w:val="single" w:sz="6" w:space="0" w:color="000000"/>
                    <w:bottom w:val="single" w:sz="6" w:space="0" w:color="000000"/>
                    <w:right w:val="single" w:sz="6" w:space="0" w:color="000000"/>
                  </w:tcBorders>
                </w:tcPr>
                <w:p w14:paraId="31A894A8" w14:textId="77777777" w:rsidR="00EC76F8" w:rsidRPr="00AE2DBA" w:rsidRDefault="00EC76F8" w:rsidP="00EC76F8">
                  <w:pPr>
                    <w:tabs>
                      <w:tab w:val="center" w:pos="4536"/>
                      <w:tab w:val="right" w:pos="9072"/>
                    </w:tabs>
                    <w:spacing w:line="260" w:lineRule="exact"/>
                    <w:rPr>
                      <w:rFonts w:ascii="Arial" w:hAnsi="Arial" w:cs="Arial"/>
                    </w:rPr>
                  </w:pPr>
                </w:p>
              </w:tc>
            </w:tr>
          </w:tbl>
          <w:p w14:paraId="1AF1A3A3" w14:textId="3E1BDD8B" w:rsidR="00EC76F8" w:rsidRPr="00915B84" w:rsidRDefault="00EC76F8" w:rsidP="00F0055D">
            <w:pPr>
              <w:spacing w:line="260" w:lineRule="exact"/>
              <w:rPr>
                <w:rFonts w:ascii="Arial" w:hAnsi="Arial" w:cs="Arial"/>
                <w:color w:val="000000"/>
                <w:sz w:val="20"/>
              </w:rPr>
            </w:pPr>
          </w:p>
        </w:tc>
      </w:tr>
    </w:tbl>
    <w:p w14:paraId="22D219D4" w14:textId="77777777" w:rsidR="006E3FBA" w:rsidRPr="00915B84" w:rsidRDefault="006E3FBA" w:rsidP="00F0055D">
      <w:pPr>
        <w:spacing w:line="260" w:lineRule="exact"/>
        <w:jc w:val="left"/>
        <w:rPr>
          <w:rFonts w:ascii="Arial" w:hAnsi="Arial" w:cs="Arial"/>
          <w:color w:val="000000"/>
          <w:sz w:val="20"/>
        </w:rPr>
      </w:pPr>
    </w:p>
    <w:p w14:paraId="7135937C" w14:textId="77777777" w:rsidR="006E3FBA" w:rsidRPr="00915B84" w:rsidRDefault="006E3FBA" w:rsidP="00F0055D">
      <w:pPr>
        <w:spacing w:line="260" w:lineRule="exact"/>
        <w:jc w:val="left"/>
        <w:rPr>
          <w:rFonts w:ascii="Arial" w:hAnsi="Arial" w:cs="Arial"/>
          <w:color w:val="000000"/>
          <w:sz w:val="20"/>
        </w:rPr>
      </w:pPr>
    </w:p>
    <w:p w14:paraId="2F67E21A"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skleneta: </w:t>
      </w:r>
    </w:p>
    <w:p w14:paraId="3F59C235" w14:textId="77777777" w:rsidR="006E3FBA" w:rsidRPr="00915B84" w:rsidRDefault="006E3FBA" w:rsidP="00F0055D">
      <w:pPr>
        <w:spacing w:line="260" w:lineRule="exact"/>
        <w:ind w:right="58"/>
        <w:rPr>
          <w:rFonts w:ascii="Arial" w:hAnsi="Arial" w:cs="Arial"/>
          <w:color w:val="000000"/>
          <w:sz w:val="20"/>
          <w:highlight w:val="yellow"/>
        </w:rPr>
      </w:pPr>
    </w:p>
    <w:p w14:paraId="717C3F05" w14:textId="3C4DF1C6" w:rsidR="006E3FBA" w:rsidRPr="00915B84" w:rsidRDefault="006E3FBA" w:rsidP="00F0055D">
      <w:pPr>
        <w:spacing w:line="260" w:lineRule="exact"/>
        <w:ind w:right="58"/>
        <w:rPr>
          <w:rFonts w:ascii="Arial" w:hAnsi="Arial" w:cs="Arial"/>
          <w:color w:val="000000"/>
          <w:sz w:val="20"/>
          <w:highlight w:val="yellow"/>
        </w:rPr>
      </w:pPr>
    </w:p>
    <w:p w14:paraId="468AA5DE" w14:textId="77777777" w:rsidR="006E3FBA" w:rsidRPr="00915B84" w:rsidRDefault="006E3FBA" w:rsidP="00F0055D">
      <w:pPr>
        <w:spacing w:line="260" w:lineRule="exact"/>
        <w:ind w:right="58"/>
        <w:jc w:val="center"/>
        <w:rPr>
          <w:rFonts w:ascii="Arial" w:hAnsi="Arial" w:cs="Arial"/>
          <w:color w:val="000000"/>
          <w:sz w:val="20"/>
          <w:highlight w:val="yellow"/>
        </w:rPr>
      </w:pPr>
    </w:p>
    <w:p w14:paraId="500A03A6" w14:textId="4B2F21F0" w:rsidR="006E3FBA" w:rsidRPr="00915B84" w:rsidRDefault="006E3FBA" w:rsidP="00F0055D">
      <w:pPr>
        <w:spacing w:line="260" w:lineRule="exact"/>
        <w:ind w:left="10" w:right="111" w:hanging="10"/>
        <w:jc w:val="center"/>
        <w:rPr>
          <w:rFonts w:ascii="Arial" w:hAnsi="Arial" w:cs="Arial"/>
          <w:b/>
          <w:color w:val="000000"/>
          <w:sz w:val="20"/>
        </w:rPr>
      </w:pPr>
      <w:r w:rsidRPr="00915B84">
        <w:rPr>
          <w:rFonts w:ascii="Arial" w:hAnsi="Arial" w:cs="Arial"/>
          <w:b/>
          <w:color w:val="000000"/>
          <w:sz w:val="20"/>
        </w:rPr>
        <w:t>POGODBO št.: 2</w:t>
      </w:r>
      <w:r w:rsidR="00641449">
        <w:rPr>
          <w:rFonts w:ascii="Arial" w:hAnsi="Arial" w:cs="Arial"/>
          <w:b/>
          <w:color w:val="000000"/>
          <w:sz w:val="20"/>
        </w:rPr>
        <w:t>720-24</w:t>
      </w:r>
      <w:r w:rsidRPr="00915B84">
        <w:rPr>
          <w:rFonts w:ascii="Arial" w:hAnsi="Arial" w:cs="Arial"/>
          <w:b/>
          <w:color w:val="000000"/>
          <w:sz w:val="20"/>
        </w:rPr>
        <w:t>-</w:t>
      </w:r>
      <w:r w:rsidR="00791ED7" w:rsidRPr="00915B84">
        <w:rPr>
          <w:rFonts w:ascii="Arial" w:hAnsi="Arial" w:cs="Arial"/>
          <w:b/>
          <w:color w:val="000000"/>
          <w:sz w:val="20"/>
          <w:highlight w:val="lightGray"/>
        </w:rPr>
        <w:t>………</w:t>
      </w:r>
      <w:r w:rsidRPr="00915B84">
        <w:rPr>
          <w:rFonts w:ascii="Arial" w:hAnsi="Arial" w:cs="Arial"/>
          <w:b/>
          <w:color w:val="000000"/>
          <w:sz w:val="20"/>
        </w:rPr>
        <w:t xml:space="preserve"> o sofinanciranju projekta v okviru </w:t>
      </w:r>
      <w:r w:rsidR="00791ED7" w:rsidRPr="00915B84">
        <w:rPr>
          <w:rFonts w:ascii="Arial" w:hAnsi="Arial" w:cs="Arial"/>
          <w:b/>
          <w:color w:val="000000"/>
          <w:sz w:val="20"/>
        </w:rPr>
        <w:t>ukrepa</w:t>
      </w:r>
    </w:p>
    <w:p w14:paraId="0AF7A44C" w14:textId="3AFDF355" w:rsidR="006E3FBA" w:rsidRPr="00915B84" w:rsidRDefault="006E3FBA" w:rsidP="00F0055D">
      <w:pPr>
        <w:spacing w:line="260" w:lineRule="exact"/>
        <w:ind w:left="10" w:right="112" w:hanging="10"/>
        <w:jc w:val="center"/>
        <w:rPr>
          <w:rFonts w:ascii="Arial" w:hAnsi="Arial" w:cs="Arial"/>
          <w:b/>
          <w:color w:val="000000"/>
          <w:sz w:val="20"/>
        </w:rPr>
      </w:pPr>
      <w:r w:rsidRPr="00915B84">
        <w:rPr>
          <w:rFonts w:ascii="Arial" w:hAnsi="Arial" w:cs="Arial"/>
          <w:b/>
          <w:color w:val="000000"/>
          <w:sz w:val="20"/>
        </w:rPr>
        <w:t>»</w:t>
      </w:r>
      <w:r w:rsidR="00791ED7" w:rsidRPr="00915B84">
        <w:rPr>
          <w:rFonts w:ascii="Arial" w:hAnsi="Arial" w:cs="Arial"/>
          <w:b/>
          <w:color w:val="000000"/>
          <w:sz w:val="20"/>
        </w:rPr>
        <w:t>Zagotovitev varnega okolja bivanja za osebe, ki so odvisne od pomoči drugih</w:t>
      </w:r>
      <w:r w:rsidRPr="00915B84">
        <w:rPr>
          <w:rFonts w:ascii="Arial" w:hAnsi="Arial" w:cs="Arial"/>
          <w:b/>
          <w:color w:val="000000"/>
          <w:sz w:val="20"/>
        </w:rPr>
        <w:t xml:space="preserve">« </w:t>
      </w:r>
    </w:p>
    <w:p w14:paraId="5966B101" w14:textId="77777777" w:rsidR="006E3FBA" w:rsidRPr="00915B84" w:rsidRDefault="006E3FBA" w:rsidP="00F0055D">
      <w:pPr>
        <w:spacing w:line="260" w:lineRule="exact"/>
        <w:ind w:left="10" w:right="112" w:hanging="10"/>
        <w:jc w:val="center"/>
        <w:rPr>
          <w:rFonts w:ascii="Arial" w:hAnsi="Arial" w:cs="Arial"/>
          <w:b/>
          <w:color w:val="000000"/>
          <w:sz w:val="20"/>
        </w:rPr>
      </w:pPr>
    </w:p>
    <w:p w14:paraId="5A86830C" w14:textId="77777777" w:rsidR="006E3FBA" w:rsidRPr="00915B84" w:rsidRDefault="006E3FBA" w:rsidP="00F0055D">
      <w:pPr>
        <w:spacing w:line="260" w:lineRule="exact"/>
        <w:ind w:left="10" w:right="114" w:hanging="10"/>
        <w:jc w:val="center"/>
        <w:rPr>
          <w:rFonts w:ascii="Arial" w:hAnsi="Arial" w:cs="Arial"/>
          <w:b/>
          <w:color w:val="000000"/>
          <w:sz w:val="20"/>
        </w:rPr>
      </w:pPr>
      <w:r w:rsidRPr="00915B84">
        <w:rPr>
          <w:rFonts w:ascii="Arial" w:hAnsi="Arial" w:cs="Arial"/>
          <w:b/>
          <w:color w:val="000000"/>
          <w:sz w:val="20"/>
        </w:rPr>
        <w:t xml:space="preserve">v okviru </w:t>
      </w:r>
    </w:p>
    <w:p w14:paraId="755E4BE2" w14:textId="77777777" w:rsidR="006E3FBA" w:rsidRPr="00915B84" w:rsidRDefault="006E3FBA" w:rsidP="00F0055D">
      <w:pPr>
        <w:spacing w:line="260" w:lineRule="exact"/>
        <w:ind w:right="58"/>
        <w:jc w:val="center"/>
        <w:rPr>
          <w:rFonts w:ascii="Arial" w:hAnsi="Arial" w:cs="Arial"/>
          <w:color w:val="000000"/>
          <w:sz w:val="20"/>
          <w:highlight w:val="yellow"/>
        </w:rPr>
      </w:pPr>
    </w:p>
    <w:p w14:paraId="6FAE8B1A" w14:textId="608C5124" w:rsidR="00791ED7" w:rsidRPr="00915B84" w:rsidRDefault="00791ED7" w:rsidP="00F0055D">
      <w:pPr>
        <w:spacing w:line="260" w:lineRule="exact"/>
        <w:ind w:right="58"/>
        <w:jc w:val="center"/>
        <w:rPr>
          <w:rFonts w:ascii="Arial" w:hAnsi="Arial" w:cs="Arial"/>
          <w:b/>
          <w:bCs/>
          <w:color w:val="000000" w:themeColor="text1"/>
          <w:sz w:val="20"/>
        </w:rPr>
      </w:pPr>
      <w:r w:rsidRPr="00915B84">
        <w:rPr>
          <w:rFonts w:ascii="Arial" w:hAnsi="Arial" w:cs="Arial"/>
          <w:b/>
          <w:bCs/>
          <w:color w:val="000000" w:themeColor="text1"/>
          <w:sz w:val="20"/>
        </w:rPr>
        <w:t xml:space="preserve">Načrta za okrevanje in odpornost Republike Slovenije, komponente </w:t>
      </w:r>
      <w:r w:rsidR="00B5782F">
        <w:rPr>
          <w:rFonts w:ascii="Arial" w:hAnsi="Arial" w:cs="Arial"/>
          <w:b/>
          <w:bCs/>
          <w:color w:val="000000" w:themeColor="text1"/>
          <w:sz w:val="20"/>
        </w:rPr>
        <w:t>15</w:t>
      </w:r>
      <w:r w:rsidR="00B5782F" w:rsidRPr="00915B84">
        <w:rPr>
          <w:rFonts w:ascii="Arial" w:hAnsi="Arial" w:cs="Arial"/>
          <w:b/>
          <w:bCs/>
          <w:color w:val="000000" w:themeColor="text1"/>
          <w:sz w:val="20"/>
        </w:rPr>
        <w:t xml:space="preserve"> </w:t>
      </w:r>
    </w:p>
    <w:p w14:paraId="3B19EB4A" w14:textId="0211CC11" w:rsidR="006E3FBA" w:rsidRPr="00915B84" w:rsidRDefault="00791ED7" w:rsidP="00F0055D">
      <w:pPr>
        <w:spacing w:line="260" w:lineRule="exact"/>
        <w:ind w:right="58"/>
        <w:jc w:val="center"/>
        <w:rPr>
          <w:rFonts w:ascii="Arial" w:hAnsi="Arial" w:cs="Arial"/>
          <w:color w:val="000000"/>
          <w:sz w:val="20"/>
        </w:rPr>
      </w:pPr>
      <w:r w:rsidRPr="00915B84">
        <w:rPr>
          <w:rFonts w:ascii="Arial" w:hAnsi="Arial" w:cs="Arial"/>
          <w:b/>
          <w:bCs/>
          <w:color w:val="000000" w:themeColor="text1"/>
          <w:sz w:val="20"/>
        </w:rPr>
        <w:t xml:space="preserve">Socialna varnost in dolgotrajna oskrba </w:t>
      </w:r>
    </w:p>
    <w:p w14:paraId="6C643F3C" w14:textId="77777777" w:rsidR="006E3FBA" w:rsidRPr="00915B84" w:rsidRDefault="006E3FBA" w:rsidP="00F0055D">
      <w:pPr>
        <w:spacing w:line="260" w:lineRule="exact"/>
        <w:ind w:right="58"/>
        <w:jc w:val="center"/>
        <w:rPr>
          <w:rFonts w:ascii="Arial" w:hAnsi="Arial" w:cs="Arial"/>
          <w:color w:val="000000"/>
          <w:sz w:val="20"/>
        </w:rPr>
      </w:pPr>
    </w:p>
    <w:p w14:paraId="5CDADA54" w14:textId="77777777" w:rsidR="006E3FBA" w:rsidRPr="00915B84" w:rsidRDefault="006E3FBA" w:rsidP="00F0055D">
      <w:pPr>
        <w:spacing w:line="260" w:lineRule="exact"/>
        <w:ind w:right="58"/>
        <w:jc w:val="center"/>
        <w:rPr>
          <w:rFonts w:ascii="Arial" w:hAnsi="Arial" w:cs="Arial"/>
          <w:color w:val="000000"/>
          <w:sz w:val="20"/>
        </w:rPr>
      </w:pPr>
    </w:p>
    <w:p w14:paraId="52F6BA55"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 UVODNE DOLOČBE </w:t>
      </w:r>
    </w:p>
    <w:p w14:paraId="5E572558" w14:textId="77777777" w:rsidR="006E3FBA" w:rsidRPr="00915B84" w:rsidRDefault="006E3FBA" w:rsidP="00F0055D">
      <w:pPr>
        <w:spacing w:line="260" w:lineRule="exact"/>
        <w:jc w:val="left"/>
        <w:rPr>
          <w:rFonts w:ascii="Arial" w:hAnsi="Arial" w:cs="Arial"/>
          <w:color w:val="000000"/>
          <w:sz w:val="20"/>
        </w:rPr>
      </w:pPr>
    </w:p>
    <w:p w14:paraId="50409256" w14:textId="77777777" w:rsidR="006E3FBA" w:rsidRPr="00915B84" w:rsidRDefault="006E3FBA" w:rsidP="00F0055D">
      <w:pPr>
        <w:suppressAutoHyphens/>
        <w:spacing w:line="260" w:lineRule="exact"/>
        <w:jc w:val="center"/>
        <w:rPr>
          <w:rFonts w:ascii="Arial" w:hAnsi="Arial" w:cs="Arial"/>
          <w:b/>
          <w:sz w:val="20"/>
          <w:lang w:eastAsia="ar-SA"/>
        </w:rPr>
      </w:pPr>
    </w:p>
    <w:p w14:paraId="583AC043"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60EEAE11" w14:textId="77777777" w:rsidR="006E3FBA" w:rsidRPr="00915B84" w:rsidRDefault="006E3FBA" w:rsidP="00F0055D">
      <w:pPr>
        <w:tabs>
          <w:tab w:val="num" w:pos="426"/>
          <w:tab w:val="num" w:pos="7023"/>
        </w:tabs>
        <w:spacing w:line="260" w:lineRule="exact"/>
        <w:jc w:val="center"/>
        <w:rPr>
          <w:rFonts w:ascii="Arial" w:hAnsi="Arial" w:cs="Arial"/>
          <w:sz w:val="20"/>
          <w:lang w:eastAsia="ar-SA"/>
        </w:rPr>
      </w:pPr>
      <w:r w:rsidRPr="00915B84">
        <w:rPr>
          <w:rFonts w:ascii="Arial" w:hAnsi="Arial" w:cs="Arial"/>
          <w:sz w:val="20"/>
          <w:lang w:eastAsia="ar-SA"/>
        </w:rPr>
        <w:t>(ugotovitvene določbe)</w:t>
      </w:r>
    </w:p>
    <w:p w14:paraId="3F98B950" w14:textId="77777777" w:rsidR="006E3FBA" w:rsidRPr="00915B84" w:rsidRDefault="006E3FBA" w:rsidP="00F0055D">
      <w:pPr>
        <w:tabs>
          <w:tab w:val="num" w:pos="426"/>
          <w:tab w:val="num" w:pos="7023"/>
        </w:tabs>
        <w:spacing w:line="260" w:lineRule="exact"/>
        <w:ind w:left="426" w:hanging="360"/>
        <w:jc w:val="center"/>
        <w:rPr>
          <w:rFonts w:ascii="Arial" w:hAnsi="Arial" w:cs="Arial"/>
          <w:sz w:val="20"/>
          <w:highlight w:val="yellow"/>
          <w:lang w:eastAsia="ar-SA"/>
        </w:rPr>
      </w:pPr>
    </w:p>
    <w:p w14:paraId="610A048F"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Pogodbeni stranki uvodoma kot nesporno ugotavljata, da: </w:t>
      </w:r>
    </w:p>
    <w:p w14:paraId="585DBB43" w14:textId="77777777" w:rsidR="006E3FBA" w:rsidRPr="00915B84" w:rsidRDefault="006E3FBA" w:rsidP="00F0055D">
      <w:pPr>
        <w:spacing w:after="5" w:line="260" w:lineRule="exact"/>
        <w:ind w:left="-5" w:right="98" w:hanging="10"/>
        <w:rPr>
          <w:rFonts w:ascii="Arial" w:hAnsi="Arial" w:cs="Arial"/>
          <w:color w:val="000000"/>
          <w:sz w:val="20"/>
        </w:rPr>
      </w:pPr>
    </w:p>
    <w:p w14:paraId="1EE5E6F6" w14:textId="4D6F068F" w:rsidR="006E3FBA" w:rsidRPr="00641449" w:rsidRDefault="00641449" w:rsidP="00641449">
      <w:pPr>
        <w:pStyle w:val="Odstavekseznama"/>
        <w:numPr>
          <w:ilvl w:val="0"/>
          <w:numId w:val="10"/>
        </w:numPr>
        <w:suppressAutoHyphens/>
        <w:ind w:left="360"/>
        <w:jc w:val="both"/>
        <w:rPr>
          <w:szCs w:val="20"/>
          <w:lang w:eastAsia="ar-SA"/>
        </w:rPr>
      </w:pPr>
      <w:r w:rsidRPr="00F0055D">
        <w:rPr>
          <w:szCs w:val="20"/>
          <w:lang w:eastAsia="ar-SA"/>
        </w:rPr>
        <w:t xml:space="preserve">je Republika Slovenija, </w:t>
      </w:r>
      <w:r>
        <w:rPr>
          <w:szCs w:val="20"/>
          <w:lang w:eastAsia="ar-SA"/>
        </w:rPr>
        <w:t>Ministrstvo za solidarno prihodnost</w:t>
      </w:r>
      <w:r w:rsidRPr="006866A1">
        <w:rPr>
          <w:szCs w:val="20"/>
          <w:lang w:eastAsia="ar-SA"/>
        </w:rPr>
        <w:t xml:space="preserve"> v vlogi nosilnega organa (</w:t>
      </w:r>
      <w:r w:rsidRPr="00F0055D">
        <w:rPr>
          <w:szCs w:val="20"/>
          <w:lang w:eastAsia="ar-SA"/>
        </w:rPr>
        <w:t>v nadaljevanju: NO) oseba javnega prava, ki je na podlagi Uredbe o izvajanju Uredbe (EU) o Mehanizmu za okrevanje in odpornost (Uradni list RS, št. 167/21) dolžno opravljati naloge za izvajanje ukrepa Zagotovitev varnega okolja bivanja za osebe, ki so odvisne od pomoči drugih</w:t>
      </w:r>
      <w:r w:rsidR="006E3FBA" w:rsidRPr="00641449">
        <w:rPr>
          <w:lang w:eastAsia="ar-SA"/>
        </w:rPr>
        <w:t xml:space="preserve">; </w:t>
      </w:r>
    </w:p>
    <w:p w14:paraId="731F8520" w14:textId="04B47901"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lastRenderedPageBreak/>
        <w:t xml:space="preserve">je </w:t>
      </w:r>
      <w:r w:rsidR="00B726A2" w:rsidRPr="00F0055D">
        <w:rPr>
          <w:color w:val="000000"/>
          <w:szCs w:val="20"/>
        </w:rPr>
        <w:t>N</w:t>
      </w:r>
      <w:r w:rsidRPr="00F0055D">
        <w:rPr>
          <w:color w:val="000000"/>
          <w:szCs w:val="20"/>
        </w:rPr>
        <w:t xml:space="preserve">O dne </w:t>
      </w:r>
      <w:r w:rsidR="00B726A2" w:rsidRPr="00F0055D">
        <w:rPr>
          <w:color w:val="000000"/>
          <w:szCs w:val="20"/>
          <w:highlight w:val="lightGray"/>
        </w:rPr>
        <w:t>………….</w:t>
      </w:r>
      <w:r w:rsidRPr="00F0055D">
        <w:rPr>
          <w:color w:val="000000"/>
          <w:szCs w:val="20"/>
        </w:rPr>
        <w:t xml:space="preserve"> objavil </w:t>
      </w:r>
      <w:r w:rsidR="00641449">
        <w:rPr>
          <w:color w:val="000000"/>
          <w:szCs w:val="20"/>
        </w:rPr>
        <w:t>2. j</w:t>
      </w:r>
      <w:r w:rsidRPr="00F0055D">
        <w:rPr>
          <w:color w:val="000000"/>
          <w:szCs w:val="20"/>
        </w:rPr>
        <w:t xml:space="preserve">avni razpis </w:t>
      </w:r>
      <w:r w:rsidR="00B726A2" w:rsidRPr="00F0055D">
        <w:rPr>
          <w:color w:val="000000"/>
          <w:szCs w:val="20"/>
        </w:rPr>
        <w:t xml:space="preserve">za </w:t>
      </w:r>
      <w:r w:rsidR="00E70AFD" w:rsidRPr="00E70AFD">
        <w:rPr>
          <w:color w:val="000000"/>
          <w:szCs w:val="20"/>
        </w:rPr>
        <w:t>izvajanje ukrepa Zagotovitev varnega okolja bivanja za osebe, ki so odvisne od pomoči drugih</w:t>
      </w:r>
      <w:r w:rsidR="00B726A2" w:rsidRPr="00F0055D">
        <w:rPr>
          <w:color w:val="000000"/>
          <w:szCs w:val="20"/>
        </w:rPr>
        <w:t xml:space="preserve"> </w:t>
      </w:r>
      <w:r w:rsidRPr="00F0055D">
        <w:rPr>
          <w:color w:val="000000"/>
          <w:szCs w:val="20"/>
          <w:highlight w:val="lightGray"/>
        </w:rPr>
        <w:t xml:space="preserve">(Uradni list RS, št. </w:t>
      </w:r>
      <w:r w:rsidR="00B726A2" w:rsidRPr="00F0055D">
        <w:rPr>
          <w:color w:val="000000"/>
          <w:szCs w:val="20"/>
          <w:highlight w:val="lightGray"/>
        </w:rPr>
        <w:t>..</w:t>
      </w:r>
      <w:r w:rsidRPr="00F0055D">
        <w:rPr>
          <w:color w:val="000000"/>
          <w:szCs w:val="20"/>
          <w:highlight w:val="lightGray"/>
        </w:rPr>
        <w:t>/2</w:t>
      </w:r>
      <w:r w:rsidR="00641449">
        <w:rPr>
          <w:color w:val="000000"/>
          <w:szCs w:val="20"/>
          <w:highlight w:val="lightGray"/>
        </w:rPr>
        <w:t>4</w:t>
      </w:r>
      <w:r w:rsidRPr="00F0055D">
        <w:rPr>
          <w:color w:val="000000"/>
          <w:szCs w:val="20"/>
          <w:highlight w:val="lightGray"/>
        </w:rPr>
        <w:t>)</w:t>
      </w:r>
      <w:r w:rsidRPr="00F0055D">
        <w:rPr>
          <w:color w:val="000000"/>
          <w:szCs w:val="20"/>
        </w:rPr>
        <w:t xml:space="preserve">, </w:t>
      </w:r>
    </w:p>
    <w:p w14:paraId="748E329C" w14:textId="72AEA578"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bila vloga upravičenca za </w:t>
      </w:r>
      <w:r w:rsidR="00E70AFD" w:rsidRPr="003D3A17">
        <w:rPr>
          <w:color w:val="000000" w:themeColor="text1"/>
        </w:rPr>
        <w:t>sofinanciranje</w:t>
      </w:r>
      <w:r w:rsidR="00E70AFD" w:rsidRPr="00F0055D">
        <w:rPr>
          <w:color w:val="000000"/>
          <w:szCs w:val="20"/>
        </w:rPr>
        <w:t xml:space="preserve"> </w:t>
      </w:r>
      <w:r w:rsidRPr="00F0055D">
        <w:rPr>
          <w:color w:val="000000"/>
          <w:szCs w:val="20"/>
        </w:rPr>
        <w:t>projekt</w:t>
      </w:r>
      <w:r w:rsidR="00E70AFD">
        <w:rPr>
          <w:color w:val="000000"/>
          <w:szCs w:val="20"/>
        </w:rPr>
        <w:t>a</w:t>
      </w:r>
      <w:r w:rsidRPr="00F0055D">
        <w:rPr>
          <w:color w:val="000000"/>
          <w:szCs w:val="20"/>
        </w:rPr>
        <w:t xml:space="preserve"> »</w:t>
      </w:r>
      <w:r w:rsidR="00B726A2" w:rsidRPr="00F0055D">
        <w:rPr>
          <w:color w:val="000000"/>
          <w:szCs w:val="20"/>
          <w:highlight w:val="lightGray"/>
        </w:rPr>
        <w:t>………………………..</w:t>
      </w:r>
      <w:r w:rsidRPr="00F0055D">
        <w:rPr>
          <w:color w:val="000000"/>
          <w:szCs w:val="20"/>
        </w:rPr>
        <w:t xml:space="preserve">« (št. vhodnega dokumenta: </w:t>
      </w:r>
      <w:r w:rsidR="00B726A2" w:rsidRPr="00F0055D">
        <w:rPr>
          <w:color w:val="000000"/>
          <w:szCs w:val="20"/>
          <w:highlight w:val="lightGray"/>
        </w:rPr>
        <w:t>………………….</w:t>
      </w:r>
      <w:r w:rsidRPr="00F0055D">
        <w:rPr>
          <w:color w:val="000000"/>
          <w:szCs w:val="20"/>
          <w:highlight w:val="lightGray"/>
        </w:rPr>
        <w:t>)</w:t>
      </w:r>
      <w:r w:rsidRPr="00F0055D">
        <w:rPr>
          <w:color w:val="000000"/>
          <w:szCs w:val="20"/>
        </w:rPr>
        <w:t xml:space="preserve">, ki predstavlja prilogo in sestavni del te pogodbe (v nadaljevanju: vloga upravičenca), potrjena s </w:t>
      </w:r>
      <w:bookmarkStart w:id="1" w:name="_Hlk87863261"/>
      <w:r w:rsidRPr="00F0055D">
        <w:rPr>
          <w:color w:val="000000"/>
          <w:szCs w:val="20"/>
        </w:rPr>
        <w:t xml:space="preserve">Sklepom </w:t>
      </w:r>
      <w:r w:rsidR="00B726A2" w:rsidRPr="00F0055D">
        <w:rPr>
          <w:color w:val="000000"/>
          <w:szCs w:val="20"/>
        </w:rPr>
        <w:t>N</w:t>
      </w:r>
      <w:r w:rsidRPr="00F0055D">
        <w:rPr>
          <w:color w:val="000000"/>
          <w:szCs w:val="20"/>
        </w:rPr>
        <w:t xml:space="preserve">O, št. </w:t>
      </w:r>
      <w:r w:rsidR="00B726A2" w:rsidRPr="00F0055D">
        <w:rPr>
          <w:color w:val="000000"/>
          <w:szCs w:val="20"/>
          <w:highlight w:val="lightGray"/>
        </w:rPr>
        <w:t>…………………..</w:t>
      </w:r>
      <w:r w:rsidRPr="00F0055D">
        <w:rPr>
          <w:color w:val="000000"/>
          <w:szCs w:val="20"/>
        </w:rPr>
        <w:t xml:space="preserve"> z dne </w:t>
      </w:r>
      <w:r w:rsidR="00B726A2" w:rsidRPr="00F0055D">
        <w:rPr>
          <w:color w:val="000000"/>
          <w:szCs w:val="20"/>
          <w:highlight w:val="lightGray"/>
        </w:rPr>
        <w:t>………………</w:t>
      </w:r>
      <w:r w:rsidRPr="00F0055D">
        <w:rPr>
          <w:color w:val="000000"/>
          <w:szCs w:val="20"/>
        </w:rPr>
        <w:t xml:space="preserve"> (v nadaljevanju: sklep o izboru)</w:t>
      </w:r>
      <w:bookmarkEnd w:id="1"/>
      <w:r w:rsidRPr="00F0055D">
        <w:rPr>
          <w:color w:val="000000"/>
          <w:szCs w:val="20"/>
        </w:rPr>
        <w:t xml:space="preserve">. </w:t>
      </w:r>
      <w:r w:rsidR="007E1A5A" w:rsidRPr="00F0055D">
        <w:rPr>
          <w:color w:val="000000"/>
          <w:szCs w:val="20"/>
        </w:rPr>
        <w:t>Ukrep</w:t>
      </w:r>
      <w:r w:rsidRPr="00F0055D">
        <w:rPr>
          <w:color w:val="000000"/>
          <w:szCs w:val="20"/>
        </w:rPr>
        <w:t xml:space="preserve"> predstavlja potrjen projekt upravičenca, izbran na javnem razpisu; </w:t>
      </w:r>
    </w:p>
    <w:p w14:paraId="277565F4" w14:textId="186EEC8E" w:rsidR="007E1A5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predstavljajo sredstva, dodeljena upravičencu v skladu s to pogodbo, </w:t>
      </w:r>
      <w:r w:rsidR="001C3AA6" w:rsidRPr="00F0055D">
        <w:rPr>
          <w:color w:val="000000"/>
          <w:szCs w:val="20"/>
        </w:rPr>
        <w:t xml:space="preserve">sredstva iz sklada za okrevanje in odpornost v okviru </w:t>
      </w:r>
      <w:r w:rsidR="00641449" w:rsidRPr="00641449">
        <w:rPr>
          <w:color w:val="000000"/>
          <w:szCs w:val="20"/>
        </w:rPr>
        <w:t>Mehanizma za okrevanje in odpornost, ki je finančna podpora Evropske unije za pospešitev izvajanja trajnostnih reform in naložb, kot izhajajo iz Uredbe (EU) 2021/241 Evropskega parlamenta in Sveta z dne 12. februarja 2021 o vzpostavitvi Mehanizma za okrevanje in odpornost (UL L 057 z dne 18. 2. 2021), zadnjič spremenjene (UL L št. 795 z dne 29. 2. 2024)</w:t>
      </w:r>
      <w:r w:rsidR="00641449">
        <w:rPr>
          <w:color w:val="000000"/>
          <w:szCs w:val="20"/>
        </w:rPr>
        <w:t xml:space="preserve">, ki </w:t>
      </w:r>
      <w:r w:rsidRPr="00F0055D">
        <w:rPr>
          <w:color w:val="000000"/>
          <w:szCs w:val="20"/>
        </w:rPr>
        <w:t xml:space="preserve">se upravičencu na podlagi te pogodbe izplačajo kot sredstva iz </w:t>
      </w:r>
      <w:r w:rsidR="00B726A2" w:rsidRPr="00F0055D">
        <w:rPr>
          <w:color w:val="000000"/>
          <w:szCs w:val="20"/>
        </w:rPr>
        <w:t>proračunskega sklada</w:t>
      </w:r>
      <w:r w:rsidRPr="00F0055D">
        <w:rPr>
          <w:color w:val="000000"/>
          <w:szCs w:val="20"/>
        </w:rPr>
        <w:t xml:space="preserve">, ob upoštevanju </w:t>
      </w:r>
      <w:r w:rsidR="007E1A5A" w:rsidRPr="00F0055D">
        <w:rPr>
          <w:color w:val="000000"/>
          <w:szCs w:val="20"/>
        </w:rPr>
        <w:t>določil Priročnika o načinu financiranja iz sredstev Mehanizma za okrevanje in odpornost;</w:t>
      </w:r>
    </w:p>
    <w:p w14:paraId="28C3C968" w14:textId="4955AA26"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namen sofinanciranja projektov iz sredstev </w:t>
      </w:r>
      <w:r w:rsidR="00B726A2" w:rsidRPr="00F0055D">
        <w:rPr>
          <w:color w:val="000000"/>
          <w:szCs w:val="20"/>
        </w:rPr>
        <w:t>proračunskega sklada</w:t>
      </w:r>
      <w:r w:rsidRPr="00F0055D">
        <w:rPr>
          <w:color w:val="000000"/>
          <w:szCs w:val="20"/>
        </w:rPr>
        <w:t xml:space="preserve"> izključno sofinanciranje tistih upravičenih stroškov in izdatkov izbranih projektov ali njihovih delov, ki niso obremenjeni s kršitvami veljavnih predpisov ali te pogodbe; </w:t>
      </w:r>
    </w:p>
    <w:p w14:paraId="2BCCA617"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upravičenec seznanjen, da gre za pogodbo, ki je v določenem delu pod javnopravnim režimom, torej pod ureditvijo, ki je drugačna od splošnih pravil pogodbenega prava; </w:t>
      </w:r>
    </w:p>
    <w:p w14:paraId="1A9F457F" w14:textId="6B0282CE"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upravičenec seznanjen, da </w:t>
      </w:r>
      <w:r w:rsidR="00B726A2" w:rsidRPr="00F0055D">
        <w:rPr>
          <w:color w:val="000000"/>
          <w:szCs w:val="20"/>
        </w:rPr>
        <w:t>je dolžan</w:t>
      </w:r>
      <w:r w:rsidRPr="00F0055D">
        <w:rPr>
          <w:color w:val="000000"/>
          <w:szCs w:val="20"/>
        </w:rPr>
        <w:t xml:space="preserve">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 </w:t>
      </w:r>
    </w:p>
    <w:p w14:paraId="271D2A29" w14:textId="1A5E6DD1"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je upravičenec seznanjen, da neizvršitev finančnega popravka za R</w:t>
      </w:r>
      <w:r w:rsidR="0031567B">
        <w:rPr>
          <w:color w:val="000000"/>
          <w:szCs w:val="20"/>
        </w:rPr>
        <w:t>epubliko Slovenijo (v nadaljevanju: RS)</w:t>
      </w:r>
      <w:r w:rsidRPr="00F0055D">
        <w:rPr>
          <w:color w:val="000000"/>
          <w:szCs w:val="20"/>
        </w:rPr>
        <w:t xml:space="preserve"> pomeni neupravičeno obremenitev proračuna RS. Upravičenec ima pravico ugovarjanja zoper vmesna poročila </w:t>
      </w:r>
      <w:r w:rsidR="007E1A5A" w:rsidRPr="00F0055D">
        <w:rPr>
          <w:color w:val="000000"/>
          <w:szCs w:val="20"/>
        </w:rPr>
        <w:t>NO</w:t>
      </w:r>
      <w:r w:rsidRPr="00F0055D">
        <w:rPr>
          <w:color w:val="000000"/>
          <w:szCs w:val="20"/>
        </w:rPr>
        <w:t xml:space="preserve">, </w:t>
      </w:r>
      <w:r w:rsidR="0031567B">
        <w:rPr>
          <w:color w:val="000000"/>
          <w:szCs w:val="20"/>
        </w:rPr>
        <w:t>koordinacijskega organa (v nadaljevanju: KO)</w:t>
      </w:r>
      <w:r w:rsidRPr="00F0055D">
        <w:rPr>
          <w:color w:val="000000"/>
          <w:szCs w:val="20"/>
        </w:rPr>
        <w:t xml:space="preserve">, revizijskega organa in drugih nadzornih organov, vključenih v izvajanje, upravljanje, nadzor ali revizijo </w:t>
      </w:r>
      <w:r w:rsidR="007E1A5A" w:rsidRPr="00F0055D">
        <w:rPr>
          <w:color w:val="000000"/>
          <w:szCs w:val="20"/>
        </w:rPr>
        <w:t>ukrepa</w:t>
      </w:r>
      <w:r w:rsidRPr="00F0055D">
        <w:rPr>
          <w:color w:val="000000"/>
          <w:szCs w:val="20"/>
        </w:rPr>
        <w:t xml:space="preserve">, s katerimi izpodbija ugotovitve iz vmesnih poročil, ter dolžnost navajanja vseh dejstev in dokazov, ki bi lahko vplivali na pravilnost ugotovitev v navedenih vmesnih poročilih; </w:t>
      </w:r>
    </w:p>
    <w:p w14:paraId="54A5D53F"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zadržanje izplačil sredstev, finančni popravki in vračilo že izplačanih sredstev za upravičenca ne pomenijo nastanka težko nadomestljive škode; </w:t>
      </w:r>
    </w:p>
    <w:p w14:paraId="128FFAC7"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upravičenec izvaja projekt, ki je predmet te pogodbe, brez partnerjev; </w:t>
      </w:r>
    </w:p>
    <w:p w14:paraId="2EDDE7E5" w14:textId="75E6F3B6"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sredstva za sofinanciranje predmetnega projekta ne zapadejo podrobni presoji z vidika pravil državne pomoči, in sicer na podlagi mnenja Ministrstva za finance, št. dokumenta: </w:t>
      </w:r>
      <w:r w:rsidR="00791ED7" w:rsidRPr="00F0055D">
        <w:rPr>
          <w:color w:val="000000"/>
          <w:szCs w:val="20"/>
        </w:rPr>
        <w:t>4490-85/2020/4 z dne 4. 7. 2022</w:t>
      </w:r>
      <w:r w:rsidRPr="00F0055D">
        <w:rPr>
          <w:color w:val="000000"/>
          <w:szCs w:val="20"/>
        </w:rPr>
        <w:t>.</w:t>
      </w:r>
    </w:p>
    <w:p w14:paraId="1215FECE" w14:textId="77777777" w:rsidR="006E3FBA" w:rsidRPr="00915B84" w:rsidRDefault="006E3FBA" w:rsidP="00F0055D">
      <w:pPr>
        <w:spacing w:line="260" w:lineRule="exact"/>
        <w:jc w:val="left"/>
        <w:rPr>
          <w:rFonts w:ascii="Arial" w:hAnsi="Arial" w:cs="Arial"/>
          <w:color w:val="000000"/>
          <w:sz w:val="20"/>
        </w:rPr>
      </w:pPr>
    </w:p>
    <w:p w14:paraId="70DCEAAB" w14:textId="77777777" w:rsidR="006E3FBA" w:rsidRPr="00915B84" w:rsidRDefault="006E3FBA" w:rsidP="00F0055D">
      <w:pPr>
        <w:spacing w:line="260" w:lineRule="exact"/>
        <w:jc w:val="left"/>
        <w:rPr>
          <w:rFonts w:ascii="Arial" w:hAnsi="Arial" w:cs="Arial"/>
          <w:color w:val="000000"/>
          <w:sz w:val="20"/>
        </w:rPr>
      </w:pPr>
    </w:p>
    <w:p w14:paraId="6623870C"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7C00CAF8" w14:textId="5AB0634F"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(dodelitev sredstev) </w:t>
      </w:r>
    </w:p>
    <w:p w14:paraId="457796B6"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17DD9F75" w14:textId="1B33E1A0"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(1) Pogodbeni stranki sta sporazumni, da se ta pogodba sklepa zaradi dodelitve sredstev </w:t>
      </w:r>
      <w:r w:rsidR="00CD4B38" w:rsidRPr="00915B84">
        <w:rPr>
          <w:rFonts w:ascii="Arial" w:hAnsi="Arial" w:cs="Arial"/>
          <w:sz w:val="20"/>
          <w:lang w:eastAsia="ar-SA"/>
        </w:rPr>
        <w:t>iz sklada za okrevanje in odpornost</w:t>
      </w:r>
      <w:r w:rsidRPr="00915B84">
        <w:rPr>
          <w:rFonts w:ascii="Arial" w:hAnsi="Arial" w:cs="Arial"/>
          <w:sz w:val="20"/>
          <w:lang w:eastAsia="ar-SA"/>
        </w:rPr>
        <w:t xml:space="preserve"> upravičencu, katerega projekt je bil odobren</w:t>
      </w:r>
      <w:r w:rsidR="009D622E">
        <w:rPr>
          <w:rFonts w:ascii="Arial" w:hAnsi="Arial" w:cs="Arial"/>
          <w:sz w:val="20"/>
          <w:lang w:eastAsia="ar-SA"/>
        </w:rPr>
        <w:t>,</w:t>
      </w:r>
      <w:r w:rsidRPr="00915B84">
        <w:rPr>
          <w:rFonts w:ascii="Arial" w:hAnsi="Arial" w:cs="Arial"/>
          <w:sz w:val="20"/>
          <w:lang w:eastAsia="ar-SA"/>
        </w:rPr>
        <w:t xml:space="preserve"> in ki se izplačajo kot sredstva iz </w:t>
      </w:r>
      <w:r w:rsidR="00CD4B38" w:rsidRPr="00915B84">
        <w:rPr>
          <w:rFonts w:ascii="Arial" w:hAnsi="Arial" w:cs="Arial"/>
          <w:sz w:val="20"/>
          <w:lang w:eastAsia="ar-SA"/>
        </w:rPr>
        <w:t>proračunskega sklada</w:t>
      </w:r>
      <w:r w:rsidRPr="00915B84">
        <w:rPr>
          <w:rFonts w:ascii="Arial" w:hAnsi="Arial" w:cs="Arial"/>
          <w:sz w:val="20"/>
          <w:lang w:eastAsia="ar-SA"/>
        </w:rPr>
        <w:t xml:space="preserve"> za projekt ali njegov del, ki ni obremenjen s kršitvami veljavnih predpisov ali te pogodbe.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CD4B38" w:rsidRPr="00915B84">
        <w:rPr>
          <w:rFonts w:ascii="Arial" w:hAnsi="Arial" w:cs="Arial"/>
          <w:sz w:val="20"/>
          <w:lang w:eastAsia="ar-SA"/>
        </w:rPr>
        <w:t>NO, KO</w:t>
      </w:r>
      <w:r w:rsidRPr="00915B84">
        <w:rPr>
          <w:rFonts w:ascii="Arial" w:hAnsi="Arial" w:cs="Arial"/>
          <w:sz w:val="20"/>
          <w:lang w:eastAsia="ar-SA"/>
        </w:rPr>
        <w:t xml:space="preserve">, </w:t>
      </w:r>
      <w:r w:rsidRPr="00915B84">
        <w:rPr>
          <w:rFonts w:ascii="Arial" w:hAnsi="Arial" w:cs="Arial"/>
          <w:sz w:val="20"/>
          <w:lang w:eastAsia="ar-SA"/>
        </w:rPr>
        <w:lastRenderedPageBreak/>
        <w:t xml:space="preserve">revizijskega organa in drugih nadzornih organov ali institucij, vključenih v izvajanje, upravljanje, nadzor ali revizijo predmetnega projekta, sicer gre za bistveno kršitev pogodbe. Upravičenec je dolžan ukrepati skladno s priporočili iz končnih poročil nadzornih organov in redno obveščati ministrstvo o izvedenih ukrepih. </w:t>
      </w:r>
    </w:p>
    <w:p w14:paraId="2C3B0F17" w14:textId="77777777" w:rsidR="006E3FBA" w:rsidRPr="00915B84" w:rsidRDefault="006E3FBA" w:rsidP="00F0055D">
      <w:pPr>
        <w:spacing w:line="260" w:lineRule="exact"/>
        <w:jc w:val="left"/>
        <w:rPr>
          <w:rFonts w:ascii="Arial" w:hAnsi="Arial" w:cs="Arial"/>
          <w:color w:val="000000"/>
          <w:sz w:val="20"/>
        </w:rPr>
      </w:pPr>
    </w:p>
    <w:p w14:paraId="70BEB90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(2) Pogodbeni stranki se dogovorita, da se upravičeni stroški izvedbe predmetnega projekta sofinancirajo le pod pogojem, da niso nastali s kršitvijo predpisov s področja oddaje javnih naročil ali drugih predpisov ali s kršitvijo te pogodbe. </w:t>
      </w:r>
    </w:p>
    <w:p w14:paraId="6F0A56F3" w14:textId="77777777" w:rsidR="006E3FBA" w:rsidRPr="00915B84" w:rsidRDefault="006E3FBA" w:rsidP="00F0055D">
      <w:pPr>
        <w:spacing w:line="260" w:lineRule="exact"/>
        <w:jc w:val="left"/>
        <w:rPr>
          <w:rFonts w:ascii="Arial" w:hAnsi="Arial" w:cs="Arial"/>
          <w:color w:val="000000"/>
          <w:sz w:val="20"/>
          <w:highlight w:val="yellow"/>
        </w:rPr>
      </w:pPr>
    </w:p>
    <w:p w14:paraId="7AB68868" w14:textId="77777777" w:rsidR="006E3FBA" w:rsidRPr="00915B84" w:rsidRDefault="006E3FBA" w:rsidP="00F0055D">
      <w:pPr>
        <w:spacing w:line="260" w:lineRule="exact"/>
        <w:jc w:val="left"/>
        <w:rPr>
          <w:rFonts w:ascii="Arial" w:hAnsi="Arial" w:cs="Arial"/>
          <w:color w:val="000000"/>
          <w:sz w:val="20"/>
          <w:highlight w:val="yellow"/>
        </w:rPr>
      </w:pPr>
    </w:p>
    <w:p w14:paraId="46B07B31"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II. PREDMET POGODBE </w:t>
      </w:r>
    </w:p>
    <w:p w14:paraId="7B72D0FA" w14:textId="77777777" w:rsidR="006E3FBA" w:rsidRPr="00915B84" w:rsidRDefault="006E3FBA" w:rsidP="00F0055D">
      <w:pPr>
        <w:spacing w:line="260" w:lineRule="exact"/>
        <w:jc w:val="left"/>
        <w:rPr>
          <w:rFonts w:ascii="Arial" w:hAnsi="Arial" w:cs="Arial"/>
          <w:color w:val="000000"/>
          <w:sz w:val="20"/>
          <w:highlight w:val="yellow"/>
        </w:rPr>
      </w:pPr>
    </w:p>
    <w:p w14:paraId="59BF8E91"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4CD245F" w14:textId="5264055D"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(predmet pogodbe)</w:t>
      </w:r>
    </w:p>
    <w:p w14:paraId="6CF9263A" w14:textId="77777777" w:rsidR="006E3FBA" w:rsidRPr="00915B84" w:rsidRDefault="006E3FBA" w:rsidP="00F0055D">
      <w:pPr>
        <w:spacing w:line="260" w:lineRule="exact"/>
        <w:ind w:left="118" w:hanging="10"/>
        <w:rPr>
          <w:rFonts w:ascii="Arial" w:hAnsi="Arial" w:cs="Arial"/>
          <w:color w:val="000000"/>
          <w:sz w:val="20"/>
          <w:highlight w:val="yellow"/>
        </w:rPr>
      </w:pPr>
    </w:p>
    <w:p w14:paraId="2D3C777B" w14:textId="3C4A8FC1"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(1) Predmet te pogodbe je opredelitev medsebojnih odnosov ter pravic in obveznosti med </w:t>
      </w:r>
      <w:r w:rsidR="00CD4B38" w:rsidRPr="00915B84">
        <w:rPr>
          <w:rFonts w:ascii="Arial" w:hAnsi="Arial" w:cs="Arial"/>
          <w:sz w:val="20"/>
          <w:lang w:eastAsia="ar-SA"/>
        </w:rPr>
        <w:t>N</w:t>
      </w:r>
      <w:r w:rsidRPr="00915B84">
        <w:rPr>
          <w:rFonts w:ascii="Arial" w:hAnsi="Arial" w:cs="Arial"/>
          <w:sz w:val="20"/>
          <w:lang w:eastAsia="ar-SA"/>
        </w:rPr>
        <w:t xml:space="preserve">O in upravičencem pri izvajanju in sofinanciranju projekta </w:t>
      </w:r>
      <w:r w:rsidRPr="00915B84">
        <w:rPr>
          <w:rFonts w:ascii="Arial" w:hAnsi="Arial" w:cs="Arial"/>
          <w:b/>
          <w:bCs/>
          <w:sz w:val="20"/>
          <w:highlight w:val="lightGray"/>
          <w:lang w:eastAsia="ar-SA"/>
        </w:rPr>
        <w:t>»</w:t>
      </w:r>
      <w:r w:rsidR="00CD4B38" w:rsidRPr="00915B84">
        <w:rPr>
          <w:rFonts w:ascii="Arial" w:hAnsi="Arial" w:cs="Arial"/>
          <w:b/>
          <w:bCs/>
          <w:color w:val="000000"/>
          <w:sz w:val="20"/>
          <w:highlight w:val="lightGray"/>
        </w:rPr>
        <w:t>…………………………………………………………</w:t>
      </w:r>
      <w:r w:rsidRPr="00915B84">
        <w:rPr>
          <w:rFonts w:ascii="Arial" w:hAnsi="Arial" w:cs="Arial"/>
          <w:b/>
          <w:bCs/>
          <w:sz w:val="20"/>
          <w:highlight w:val="lightGray"/>
          <w:lang w:eastAsia="ar-SA"/>
        </w:rPr>
        <w:t>«</w:t>
      </w:r>
      <w:r w:rsidRPr="00915B84">
        <w:rPr>
          <w:rFonts w:ascii="Arial" w:hAnsi="Arial" w:cs="Arial"/>
          <w:b/>
          <w:bCs/>
          <w:sz w:val="20"/>
          <w:lang w:eastAsia="ar-SA"/>
        </w:rPr>
        <w:t>,</w:t>
      </w:r>
      <w:r w:rsidRPr="00915B84">
        <w:rPr>
          <w:rFonts w:ascii="Arial" w:hAnsi="Arial" w:cs="Arial"/>
          <w:sz w:val="20"/>
          <w:lang w:eastAsia="ar-SA"/>
        </w:rPr>
        <w:t xml:space="preserve"> ki se izvaja v okviru </w:t>
      </w:r>
      <w:r w:rsidR="0032137C" w:rsidRPr="00915B84">
        <w:rPr>
          <w:rFonts w:ascii="Arial" w:hAnsi="Arial" w:cs="Arial"/>
          <w:sz w:val="20"/>
          <w:lang w:eastAsia="ar-SA"/>
        </w:rPr>
        <w:t>ukrepa »Zagotovitev varnega okolja bivanja za osebe, ki so odvisne od pomoči drugih</w:t>
      </w:r>
      <w:r w:rsidRPr="00915B84">
        <w:rPr>
          <w:rFonts w:ascii="Arial" w:hAnsi="Arial" w:cs="Arial"/>
          <w:sz w:val="20"/>
          <w:lang w:eastAsia="ar-SA"/>
        </w:rPr>
        <w:t>«</w:t>
      </w:r>
      <w:r w:rsidRPr="00915B84">
        <w:rPr>
          <w:rFonts w:ascii="Arial" w:hAnsi="Arial" w:cs="Arial"/>
          <w:color w:val="000000"/>
          <w:sz w:val="20"/>
        </w:rPr>
        <w:t xml:space="preserve"> </w:t>
      </w:r>
      <w:r w:rsidRPr="00915B84">
        <w:rPr>
          <w:rFonts w:ascii="Arial" w:hAnsi="Arial" w:cs="Arial"/>
          <w:sz w:val="20"/>
          <w:lang w:eastAsia="ar-SA"/>
        </w:rPr>
        <w:t xml:space="preserve">(v nadaljevanju: projekt). </w:t>
      </w:r>
    </w:p>
    <w:p w14:paraId="03C07FA1" w14:textId="77777777" w:rsidR="006E3FBA" w:rsidRPr="00915B84" w:rsidRDefault="006E3FBA" w:rsidP="00F0055D">
      <w:pPr>
        <w:suppressAutoHyphens/>
        <w:spacing w:line="260" w:lineRule="exact"/>
        <w:rPr>
          <w:rFonts w:ascii="Arial" w:hAnsi="Arial" w:cs="Arial"/>
          <w:sz w:val="20"/>
          <w:highlight w:val="yellow"/>
          <w:lang w:eastAsia="ar-SA"/>
        </w:rPr>
      </w:pPr>
      <w:r w:rsidRPr="00915B84">
        <w:rPr>
          <w:rFonts w:ascii="Arial" w:hAnsi="Arial" w:cs="Arial"/>
          <w:sz w:val="20"/>
          <w:highlight w:val="yellow"/>
          <w:lang w:eastAsia="ar-SA"/>
        </w:rPr>
        <w:t xml:space="preserve"> </w:t>
      </w:r>
    </w:p>
    <w:p w14:paraId="0AED0414"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(2) Sredstva sofinanciranja se dodeljujejo na podlagi in pod pogoji, ki so navedeni v javnem razpisu, sklepu o izboru in so dogovorjeni s to pogodbo, kar je upravičencu znano in s podpisom te pogodbe prevzema dogovorjene pravice in obveznosti. </w:t>
      </w:r>
    </w:p>
    <w:p w14:paraId="41C23CC5" w14:textId="77777777" w:rsidR="006E3FBA" w:rsidRPr="00915B84" w:rsidRDefault="006E3FBA" w:rsidP="00F0055D">
      <w:pPr>
        <w:spacing w:line="260" w:lineRule="exact"/>
        <w:jc w:val="left"/>
        <w:rPr>
          <w:rFonts w:ascii="Arial" w:hAnsi="Arial" w:cs="Arial"/>
          <w:color w:val="000000"/>
          <w:sz w:val="20"/>
          <w:highlight w:val="yellow"/>
        </w:rPr>
      </w:pPr>
      <w:r w:rsidRPr="00915B84">
        <w:rPr>
          <w:rFonts w:ascii="Arial" w:hAnsi="Arial" w:cs="Arial"/>
          <w:color w:val="000000"/>
          <w:sz w:val="20"/>
          <w:highlight w:val="yellow"/>
        </w:rPr>
        <w:t xml:space="preserve"> </w:t>
      </w:r>
    </w:p>
    <w:p w14:paraId="53A232A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(3) Upravičenec sprejema sredstva sofinanciranja upravičenih stroškov projekta, ki so nepovratna, namenska sredstva sofinanciranja in prevzema obveznost izvedbe projekta z vsemi obveznostmi, ki jih je sprejel s to pogodbo. </w:t>
      </w:r>
    </w:p>
    <w:p w14:paraId="107ED9E9" w14:textId="77777777" w:rsidR="006E3FBA" w:rsidRPr="00915B84" w:rsidRDefault="006E3FBA" w:rsidP="00F0055D">
      <w:pPr>
        <w:suppressAutoHyphens/>
        <w:spacing w:line="260" w:lineRule="exact"/>
        <w:rPr>
          <w:rFonts w:ascii="Arial" w:hAnsi="Arial" w:cs="Arial"/>
          <w:sz w:val="20"/>
          <w:highlight w:val="yellow"/>
          <w:lang w:eastAsia="ar-SA"/>
        </w:rPr>
      </w:pPr>
      <w:r w:rsidRPr="00915B84">
        <w:rPr>
          <w:rFonts w:ascii="Arial" w:hAnsi="Arial" w:cs="Arial"/>
          <w:sz w:val="20"/>
          <w:highlight w:val="yellow"/>
          <w:lang w:eastAsia="ar-SA"/>
        </w:rPr>
        <w:t xml:space="preserve"> </w:t>
      </w:r>
    </w:p>
    <w:p w14:paraId="6D7A88E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(4) V nadaljevanju se uporablja pojem pogodba za vse obveznosti, ki izhajajo iz sklepa o izboru, te pogodbe in morebitnih prilog oziroma aneksov k tej pogodbi. </w:t>
      </w:r>
    </w:p>
    <w:p w14:paraId="0B22317A" w14:textId="67297D75" w:rsidR="006E3FBA" w:rsidRPr="00915B84" w:rsidRDefault="006E3FBA" w:rsidP="00F0055D">
      <w:pPr>
        <w:spacing w:line="260" w:lineRule="exact"/>
        <w:jc w:val="left"/>
        <w:rPr>
          <w:rFonts w:ascii="Arial" w:hAnsi="Arial" w:cs="Arial"/>
          <w:color w:val="000000"/>
          <w:sz w:val="20"/>
          <w:highlight w:val="yellow"/>
        </w:rPr>
      </w:pPr>
    </w:p>
    <w:p w14:paraId="39D0BE15" w14:textId="77777777" w:rsidR="006E3FBA" w:rsidRPr="00915B84" w:rsidRDefault="006E3FBA" w:rsidP="00F0055D">
      <w:pPr>
        <w:spacing w:line="260" w:lineRule="exact"/>
        <w:jc w:val="left"/>
        <w:rPr>
          <w:rFonts w:ascii="Arial" w:hAnsi="Arial" w:cs="Arial"/>
          <w:color w:val="000000"/>
          <w:sz w:val="20"/>
          <w:highlight w:val="yellow"/>
        </w:rPr>
      </w:pPr>
      <w:r w:rsidRPr="00915B84">
        <w:rPr>
          <w:rFonts w:ascii="Arial" w:hAnsi="Arial" w:cs="Arial"/>
          <w:color w:val="000000"/>
          <w:sz w:val="20"/>
          <w:highlight w:val="yellow"/>
        </w:rPr>
        <w:t xml:space="preserve"> </w:t>
      </w:r>
    </w:p>
    <w:p w14:paraId="1818FE47"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III. PRAVNE PODLAGE IN NAVODILA </w:t>
      </w:r>
    </w:p>
    <w:p w14:paraId="11DFAAAF"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CA3BA97"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403A037B"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CA44A3F"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(pravne podlage in navodila) </w:t>
      </w:r>
    </w:p>
    <w:p w14:paraId="15C10E1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A460223" w14:textId="77777777" w:rsidR="006E3FBA" w:rsidRPr="00915B84" w:rsidRDefault="006E3FBA" w:rsidP="00F0055D">
      <w:pPr>
        <w:spacing w:after="5" w:line="260" w:lineRule="exact"/>
        <w:ind w:right="96"/>
        <w:rPr>
          <w:rFonts w:ascii="Arial" w:hAnsi="Arial" w:cs="Arial"/>
          <w:color w:val="000000"/>
          <w:sz w:val="20"/>
        </w:rPr>
      </w:pPr>
      <w:r w:rsidRPr="00915B84">
        <w:rPr>
          <w:rFonts w:ascii="Arial" w:hAnsi="Arial" w:cs="Arial"/>
          <w:color w:val="000000"/>
          <w:sz w:val="20"/>
        </w:rPr>
        <w:t xml:space="preserve">(1) Pogodbeni stranki se dogovorita, da so del pogodbenega prava tudi naslednji predpisi in dokumenti, vključno z njihovimi spremembami, ki bodo objavljene v času izvajanja te pogodbe: </w:t>
      </w:r>
    </w:p>
    <w:p w14:paraId="6E9CAAB1" w14:textId="31561642" w:rsidR="00641449" w:rsidRPr="00122E04" w:rsidRDefault="00641449" w:rsidP="00641449">
      <w:pPr>
        <w:pStyle w:val="Odstavekseznama"/>
        <w:numPr>
          <w:ilvl w:val="0"/>
          <w:numId w:val="22"/>
        </w:numPr>
        <w:spacing w:line="276" w:lineRule="auto"/>
        <w:jc w:val="both"/>
        <w:rPr>
          <w:szCs w:val="20"/>
        </w:rPr>
      </w:pPr>
      <w:bookmarkStart w:id="2" w:name="_Hlk55865324"/>
      <w:r w:rsidRPr="00122E04">
        <w:rPr>
          <w:szCs w:val="20"/>
        </w:rPr>
        <w:t>Uredb</w:t>
      </w:r>
      <w:r>
        <w:rPr>
          <w:szCs w:val="20"/>
        </w:rPr>
        <w:t>a</w:t>
      </w:r>
      <w:r w:rsidRPr="00122E04">
        <w:rPr>
          <w:szCs w:val="20"/>
        </w:rPr>
        <w:t xml:space="preserve"> Sveta (EU) 2020/2094 z dne 14. decembra 2020 o vzpostavitvi Instrumenta Evropske unije za okrevanje v podporo okrevanju po krizi zaradi COVID-19 (UL L 433I z dne 22.12.</w:t>
      </w:r>
      <w:r>
        <w:rPr>
          <w:szCs w:val="20"/>
        </w:rPr>
        <w:t xml:space="preserve"> </w:t>
      </w:r>
      <w:r w:rsidRPr="00122E04">
        <w:rPr>
          <w:szCs w:val="20"/>
        </w:rPr>
        <w:t>2020; v nadaljevanju Uredba 2020/2094/EU),</w:t>
      </w:r>
    </w:p>
    <w:p w14:paraId="0B4D3686" w14:textId="083DC7FF" w:rsidR="00641449" w:rsidRPr="008B17EE" w:rsidRDefault="00641449" w:rsidP="00641449">
      <w:pPr>
        <w:pStyle w:val="Odstavekseznama"/>
        <w:numPr>
          <w:ilvl w:val="0"/>
          <w:numId w:val="22"/>
        </w:numPr>
        <w:spacing w:line="276" w:lineRule="auto"/>
        <w:jc w:val="both"/>
        <w:rPr>
          <w:szCs w:val="20"/>
        </w:rPr>
      </w:pPr>
      <w:r w:rsidRPr="00122E04">
        <w:t>Uredb</w:t>
      </w:r>
      <w:r>
        <w:t>a</w:t>
      </w:r>
      <w:r w:rsidRPr="00122E04">
        <w:t xml:space="preserve">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w:t>
      </w:r>
      <w:r>
        <w:t xml:space="preserve"> (UL L 68 z dne 26. 2. 2021) z vsemi spremembami,</w:t>
      </w:r>
    </w:p>
    <w:p w14:paraId="2C316DA6" w14:textId="19C0DF50" w:rsidR="00641449" w:rsidRPr="00122E04" w:rsidRDefault="00641449" w:rsidP="00641449">
      <w:pPr>
        <w:pStyle w:val="Odstavekseznama"/>
        <w:numPr>
          <w:ilvl w:val="0"/>
          <w:numId w:val="22"/>
        </w:numPr>
        <w:spacing w:line="276" w:lineRule="auto"/>
        <w:jc w:val="both"/>
        <w:rPr>
          <w:szCs w:val="20"/>
        </w:rPr>
      </w:pPr>
      <w:r w:rsidRPr="00122E04">
        <w:rPr>
          <w:szCs w:val="20"/>
        </w:rPr>
        <w:t>Uredb</w:t>
      </w:r>
      <w:r>
        <w:rPr>
          <w:szCs w:val="20"/>
        </w:rPr>
        <w:t>a</w:t>
      </w:r>
      <w:r w:rsidRPr="00122E04">
        <w:rPr>
          <w:szCs w:val="20"/>
        </w:rPr>
        <w:t xml:space="preserve"> (EU) 2021/241 Evropskega parlamenta in Sveta z dne 12. februarja 2021 o vzpostavitvi Mehanizma za okrevanje in odpornost </w:t>
      </w:r>
      <w:r>
        <w:rPr>
          <w:szCs w:val="20"/>
        </w:rPr>
        <w:t xml:space="preserve">(UL L 057 z dne 18. 2. 2021); </w:t>
      </w:r>
      <w:r w:rsidRPr="008B17EE">
        <w:rPr>
          <w:szCs w:val="20"/>
        </w:rPr>
        <w:t xml:space="preserve">zadnjič popravljena s </w:t>
      </w:r>
      <w:r>
        <w:rPr>
          <w:szCs w:val="20"/>
        </w:rPr>
        <w:t>p</w:t>
      </w:r>
      <w:r w:rsidRPr="008B17EE">
        <w:rPr>
          <w:szCs w:val="20"/>
        </w:rPr>
        <w:t>opravkom (UL L št. 410 z dne 18. 11. 2021</w:t>
      </w:r>
      <w:r>
        <w:rPr>
          <w:szCs w:val="20"/>
        </w:rPr>
        <w:t>) z vsemi spremembami,</w:t>
      </w:r>
    </w:p>
    <w:p w14:paraId="7F485144" w14:textId="77777777" w:rsidR="00641449" w:rsidRPr="004B247B" w:rsidRDefault="00641449" w:rsidP="00641449">
      <w:pPr>
        <w:pStyle w:val="Odstavekseznama"/>
        <w:numPr>
          <w:ilvl w:val="0"/>
          <w:numId w:val="22"/>
        </w:numPr>
        <w:spacing w:line="276" w:lineRule="auto"/>
        <w:jc w:val="both"/>
        <w:rPr>
          <w:szCs w:val="20"/>
        </w:rPr>
      </w:pPr>
      <w:r w:rsidRPr="004B247B">
        <w:rPr>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z vsemi spremembami,</w:t>
      </w:r>
    </w:p>
    <w:p w14:paraId="1462A759" w14:textId="77777777" w:rsidR="00641449" w:rsidRPr="004B247B" w:rsidRDefault="00641449" w:rsidP="00641449">
      <w:pPr>
        <w:pStyle w:val="Odstavekseznama"/>
        <w:numPr>
          <w:ilvl w:val="0"/>
          <w:numId w:val="22"/>
        </w:numPr>
        <w:spacing w:line="276" w:lineRule="auto"/>
        <w:jc w:val="both"/>
        <w:rPr>
          <w:szCs w:val="20"/>
        </w:rPr>
      </w:pPr>
      <w:r w:rsidRPr="004B247B">
        <w:rPr>
          <w:szCs w:val="20"/>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27BACEBC" w14:textId="77777777" w:rsidR="00641449" w:rsidRPr="004B247B" w:rsidRDefault="00641449" w:rsidP="00641449">
      <w:pPr>
        <w:pStyle w:val="Odstavekseznama"/>
        <w:numPr>
          <w:ilvl w:val="0"/>
          <w:numId w:val="22"/>
        </w:numPr>
        <w:spacing w:line="276" w:lineRule="auto"/>
        <w:jc w:val="both"/>
        <w:rPr>
          <w:szCs w:val="20"/>
        </w:rPr>
      </w:pPr>
      <w:r w:rsidRPr="004B247B">
        <w:rPr>
          <w:szCs w:val="20"/>
        </w:rPr>
        <w:t>Uredba (EU) 2020/852 Evropskega parlamenta in Sveta z dne 18. junija 2020 o vzpostavitvi okvira za spodbujanje trajnostnih naložb ter spremembi Uredbe (EU) 2019/2088 (UL L 198, 22.</w:t>
      </w:r>
      <w:r>
        <w:rPr>
          <w:szCs w:val="20"/>
        </w:rPr>
        <w:t xml:space="preserve"> </w:t>
      </w:r>
      <w:r w:rsidRPr="004B247B">
        <w:rPr>
          <w:szCs w:val="20"/>
        </w:rPr>
        <w:t>6.</w:t>
      </w:r>
      <w:r>
        <w:rPr>
          <w:szCs w:val="20"/>
        </w:rPr>
        <w:t xml:space="preserve"> </w:t>
      </w:r>
      <w:r w:rsidRPr="004B247B">
        <w:rPr>
          <w:szCs w:val="20"/>
        </w:rPr>
        <w:t>2020, str. 13),</w:t>
      </w:r>
    </w:p>
    <w:p w14:paraId="4499CE20" w14:textId="5B665CFF" w:rsidR="00641449" w:rsidRDefault="00641449" w:rsidP="00641449">
      <w:pPr>
        <w:pStyle w:val="Odstavekseznama"/>
        <w:numPr>
          <w:ilvl w:val="0"/>
          <w:numId w:val="22"/>
        </w:numPr>
        <w:spacing w:line="276" w:lineRule="auto"/>
        <w:jc w:val="both"/>
        <w:rPr>
          <w:szCs w:val="20"/>
        </w:rPr>
      </w:pPr>
      <w:r w:rsidRPr="00BB4963">
        <w:rPr>
          <w:szCs w:val="20"/>
        </w:rPr>
        <w:t>Izvedben</w:t>
      </w:r>
      <w:r>
        <w:rPr>
          <w:szCs w:val="20"/>
        </w:rPr>
        <w:t>i</w:t>
      </w:r>
      <w:r w:rsidRPr="00BB4963">
        <w:rPr>
          <w:szCs w:val="20"/>
        </w:rPr>
        <w:t xml:space="preserve"> sklep Sveta </w:t>
      </w:r>
      <w:r w:rsidR="0064243A">
        <w:rPr>
          <w:szCs w:val="20"/>
        </w:rPr>
        <w:t xml:space="preserve">z dne 28. julija 2021 </w:t>
      </w:r>
      <w:r w:rsidRPr="00BB4963">
        <w:rPr>
          <w:szCs w:val="20"/>
        </w:rPr>
        <w:t>o odobritvi ocene načrta za okrevanje in odpornost za Slovenijo (2021/10612)</w:t>
      </w:r>
      <w:r>
        <w:rPr>
          <w:szCs w:val="20"/>
        </w:rPr>
        <w:t>,</w:t>
      </w:r>
    </w:p>
    <w:p w14:paraId="5B857492" w14:textId="46C836C0" w:rsidR="00641449" w:rsidRPr="009726CE" w:rsidRDefault="00641449" w:rsidP="00641449">
      <w:pPr>
        <w:pStyle w:val="Odstavekseznama"/>
        <w:numPr>
          <w:ilvl w:val="0"/>
          <w:numId w:val="22"/>
        </w:numPr>
        <w:spacing w:line="276" w:lineRule="auto"/>
        <w:jc w:val="both"/>
        <w:rPr>
          <w:szCs w:val="20"/>
        </w:rPr>
      </w:pPr>
      <w:r w:rsidRPr="009726CE">
        <w:rPr>
          <w:szCs w:val="20"/>
        </w:rPr>
        <w:t>Izvedben</w:t>
      </w:r>
      <w:r>
        <w:rPr>
          <w:szCs w:val="20"/>
        </w:rPr>
        <w:t>i</w:t>
      </w:r>
      <w:r w:rsidRPr="009726CE">
        <w:rPr>
          <w:szCs w:val="20"/>
        </w:rPr>
        <w:t xml:space="preserve"> sklep </w:t>
      </w:r>
      <w:r w:rsidR="0064243A">
        <w:rPr>
          <w:szCs w:val="20"/>
        </w:rPr>
        <w:t>S</w:t>
      </w:r>
      <w:r w:rsidR="0064243A" w:rsidRPr="009726CE">
        <w:rPr>
          <w:szCs w:val="20"/>
        </w:rPr>
        <w:t xml:space="preserve">veta </w:t>
      </w:r>
      <w:r>
        <w:rPr>
          <w:szCs w:val="20"/>
        </w:rPr>
        <w:t xml:space="preserve">z dne 17. oktobra 2023 </w:t>
      </w:r>
      <w:r w:rsidRPr="009726CE">
        <w:rPr>
          <w:szCs w:val="20"/>
        </w:rPr>
        <w:t xml:space="preserve">o spremembi Izvedbenega sklepa z dne 28. julija 2021 o </w:t>
      </w:r>
      <w:r>
        <w:rPr>
          <w:szCs w:val="20"/>
        </w:rPr>
        <w:t>o</w:t>
      </w:r>
      <w:r w:rsidRPr="009726CE">
        <w:rPr>
          <w:szCs w:val="20"/>
        </w:rPr>
        <w:t>dobritvi ocene načrta za okrevanje in odpornost za Slovenijo</w:t>
      </w:r>
      <w:r>
        <w:rPr>
          <w:szCs w:val="20"/>
        </w:rPr>
        <w:t xml:space="preserve"> (2023/0348),</w:t>
      </w:r>
    </w:p>
    <w:p w14:paraId="29D5E1CD" w14:textId="61CC980D" w:rsidR="00641449" w:rsidRPr="004E51A6" w:rsidRDefault="00641449" w:rsidP="00641449">
      <w:pPr>
        <w:pStyle w:val="Odstavekseznama"/>
        <w:numPr>
          <w:ilvl w:val="0"/>
          <w:numId w:val="22"/>
        </w:numPr>
        <w:spacing w:line="276" w:lineRule="auto"/>
        <w:jc w:val="both"/>
        <w:rPr>
          <w:szCs w:val="20"/>
        </w:rPr>
      </w:pPr>
      <w:r>
        <w:rPr>
          <w:szCs w:val="20"/>
        </w:rPr>
        <w:t>Uredba o izvajanju Uredbe (EU) o Mehanizmu za okrevanje in odpornost (Uradni list RS, št. 167/21),</w:t>
      </w:r>
    </w:p>
    <w:p w14:paraId="0D444A5F" w14:textId="00F225E9" w:rsidR="00641449" w:rsidRPr="00122E04" w:rsidRDefault="00641449" w:rsidP="00641449">
      <w:pPr>
        <w:pStyle w:val="Odstavekseznama"/>
        <w:numPr>
          <w:ilvl w:val="0"/>
          <w:numId w:val="22"/>
        </w:numPr>
        <w:spacing w:line="276" w:lineRule="auto"/>
        <w:jc w:val="both"/>
        <w:rPr>
          <w:szCs w:val="20"/>
        </w:rPr>
      </w:pPr>
      <w:bookmarkStart w:id="3" w:name="_Hlk117495738"/>
      <w:bookmarkStart w:id="4" w:name="_Hlk117495587"/>
      <w:r w:rsidRPr="00122E04">
        <w:rPr>
          <w:szCs w:val="20"/>
        </w:rPr>
        <w:t>Smernic</w:t>
      </w:r>
      <w:r>
        <w:rPr>
          <w:szCs w:val="20"/>
        </w:rPr>
        <w:t>e</w:t>
      </w:r>
      <w:r w:rsidRPr="00122E04">
        <w:rPr>
          <w:szCs w:val="20"/>
        </w:rPr>
        <w:t xml:space="preserve"> za določitev načina financiranja iz sredstev Mehanizma za okrevanje in odpornost</w:t>
      </w:r>
      <w:r>
        <w:rPr>
          <w:szCs w:val="20"/>
        </w:rPr>
        <w:t xml:space="preserve">, objavljenih na </w:t>
      </w:r>
      <w:hyperlink r:id="rId9" w:history="1">
        <w:r w:rsidRPr="00C73375">
          <w:rPr>
            <w:rStyle w:val="Hiperpovezava"/>
            <w:szCs w:val="20"/>
          </w:rPr>
          <w:t>https://www.gov.si/zbirke/projekti-in-programi/nacrt-za-okrevanje-in-odpornost/dokumenti/</w:t>
        </w:r>
      </w:hyperlink>
      <w:r>
        <w:rPr>
          <w:szCs w:val="20"/>
        </w:rPr>
        <w:t xml:space="preserve">, </w:t>
      </w:r>
    </w:p>
    <w:p w14:paraId="0FE5CA46" w14:textId="2CCF481C" w:rsidR="00641449" w:rsidRPr="00122E04" w:rsidRDefault="00641449" w:rsidP="00641449">
      <w:pPr>
        <w:pStyle w:val="Odstavekseznama"/>
        <w:numPr>
          <w:ilvl w:val="0"/>
          <w:numId w:val="22"/>
        </w:numPr>
        <w:spacing w:line="276" w:lineRule="auto"/>
        <w:jc w:val="both"/>
        <w:rPr>
          <w:szCs w:val="20"/>
        </w:rPr>
      </w:pPr>
      <w:bookmarkStart w:id="5" w:name="_Hlk117495691"/>
      <w:r w:rsidRPr="00122E04">
        <w:rPr>
          <w:szCs w:val="20"/>
        </w:rPr>
        <w:t>Priročni</w:t>
      </w:r>
      <w:r>
        <w:rPr>
          <w:szCs w:val="20"/>
        </w:rPr>
        <w:t>k</w:t>
      </w:r>
      <w:r w:rsidRPr="00122E04">
        <w:rPr>
          <w:szCs w:val="20"/>
        </w:rPr>
        <w:t xml:space="preserve"> o načinu financiranja iz sredstev Mehanizma za okrevanje in odpornost</w:t>
      </w:r>
      <w:bookmarkEnd w:id="5"/>
      <w:r>
        <w:rPr>
          <w:szCs w:val="20"/>
        </w:rPr>
        <w:t xml:space="preserve">, objavljenega na </w:t>
      </w:r>
      <w:hyperlink r:id="rId10" w:history="1">
        <w:r w:rsidRPr="00C73375">
          <w:rPr>
            <w:rStyle w:val="Hiperpovezava"/>
            <w:szCs w:val="20"/>
          </w:rPr>
          <w:t>https://www.gov.si/zbirke/projekti-in-programi/nacrt-za-okrevanje-in-odpornost/dokumenti/</w:t>
        </w:r>
      </w:hyperlink>
      <w:r>
        <w:rPr>
          <w:szCs w:val="20"/>
        </w:rPr>
        <w:t xml:space="preserve">, </w:t>
      </w:r>
    </w:p>
    <w:bookmarkEnd w:id="3"/>
    <w:p w14:paraId="7D8D95E6" w14:textId="270E23AE" w:rsidR="00641449" w:rsidRDefault="00641449" w:rsidP="00641449">
      <w:pPr>
        <w:pStyle w:val="Odstavekseznama"/>
        <w:numPr>
          <w:ilvl w:val="0"/>
          <w:numId w:val="22"/>
        </w:numPr>
        <w:spacing w:line="276" w:lineRule="auto"/>
        <w:jc w:val="both"/>
        <w:rPr>
          <w:szCs w:val="20"/>
        </w:rPr>
      </w:pPr>
      <w:r>
        <w:rPr>
          <w:szCs w:val="20"/>
        </w:rPr>
        <w:t xml:space="preserve">Smernice za določitev načina izvajanja Mehanizma za okrevanje in odpornost, objavljenih na </w:t>
      </w:r>
      <w:hyperlink r:id="rId11" w:history="1">
        <w:r w:rsidRPr="00C73375">
          <w:rPr>
            <w:rStyle w:val="Hiperpovezava"/>
            <w:szCs w:val="20"/>
          </w:rPr>
          <w:t>https://www.gov.si/zbirke/projekti-in-programi/nacrt-za-okrevanje-in-odpornost/dokumenti/</w:t>
        </w:r>
      </w:hyperlink>
      <w:r>
        <w:rPr>
          <w:szCs w:val="20"/>
        </w:rPr>
        <w:t xml:space="preserve">, </w:t>
      </w:r>
    </w:p>
    <w:p w14:paraId="3BBC9AC8" w14:textId="647B84F4" w:rsidR="00641449" w:rsidRDefault="00641449" w:rsidP="00641449">
      <w:pPr>
        <w:pStyle w:val="Odstavekseznama"/>
        <w:numPr>
          <w:ilvl w:val="0"/>
          <w:numId w:val="22"/>
        </w:numPr>
        <w:spacing w:line="276" w:lineRule="auto"/>
        <w:jc w:val="both"/>
        <w:rPr>
          <w:szCs w:val="20"/>
        </w:rPr>
      </w:pPr>
      <w:r>
        <w:rPr>
          <w:szCs w:val="20"/>
        </w:rPr>
        <w:t xml:space="preserve">Priročnik o načinu izvajanja Mehanizma na okrevanje in odpornost, objavljenega na </w:t>
      </w:r>
      <w:hyperlink r:id="rId12" w:history="1">
        <w:r w:rsidRPr="00C73375">
          <w:rPr>
            <w:rStyle w:val="Hiperpovezava"/>
            <w:szCs w:val="20"/>
          </w:rPr>
          <w:t>https://www.gov.si/zbirke/projekti-in-programi/nacrt-za-okrevanje-in-odpornost/dokumenti/</w:t>
        </w:r>
      </w:hyperlink>
      <w:r>
        <w:rPr>
          <w:szCs w:val="20"/>
        </w:rPr>
        <w:t xml:space="preserve">, </w:t>
      </w:r>
    </w:p>
    <w:p w14:paraId="3A0D011F" w14:textId="007533BA" w:rsidR="00641449" w:rsidRDefault="00641449" w:rsidP="00641449">
      <w:pPr>
        <w:pStyle w:val="Odstavekseznama"/>
        <w:numPr>
          <w:ilvl w:val="0"/>
          <w:numId w:val="22"/>
        </w:numPr>
        <w:spacing w:line="276" w:lineRule="auto"/>
        <w:jc w:val="both"/>
        <w:rPr>
          <w:szCs w:val="20"/>
        </w:rPr>
      </w:pPr>
      <w:bookmarkStart w:id="6" w:name="_Hlk169179922"/>
      <w:r w:rsidRPr="00641449">
        <w:rPr>
          <w:szCs w:val="20"/>
        </w:rPr>
        <w:t>Priročnik izvajanja in spremljanja projektov Mehanizma za okrevanje in odpornost Ministrstva za solidarno prihodnost</w:t>
      </w:r>
      <w:bookmarkEnd w:id="6"/>
      <w:r w:rsidRPr="00641449">
        <w:rPr>
          <w:szCs w:val="20"/>
        </w:rPr>
        <w:t xml:space="preserve">, objavljenega na </w:t>
      </w:r>
      <w:hyperlink r:id="rId13" w:history="1">
        <w:r w:rsidRPr="00D5755F">
          <w:rPr>
            <w:rStyle w:val="Hiperpovezava"/>
            <w:szCs w:val="20"/>
          </w:rPr>
          <w:t>https://www.gov.si/drzavni-organi/ministrstva/ministrstvo-za-solidarno-prihodnost/zakonodaja/</w:t>
        </w:r>
      </w:hyperlink>
      <w:r>
        <w:rPr>
          <w:szCs w:val="20"/>
        </w:rPr>
        <w:t xml:space="preserve"> ,</w:t>
      </w:r>
    </w:p>
    <w:bookmarkEnd w:id="4"/>
    <w:p w14:paraId="4D8AB8CE" w14:textId="2B4E1567" w:rsidR="00641449" w:rsidRPr="00786C55" w:rsidRDefault="00641449" w:rsidP="00641449">
      <w:pPr>
        <w:pStyle w:val="Odstavekseznama"/>
        <w:numPr>
          <w:ilvl w:val="0"/>
          <w:numId w:val="22"/>
        </w:numPr>
        <w:spacing w:line="276" w:lineRule="auto"/>
        <w:jc w:val="both"/>
        <w:rPr>
          <w:szCs w:val="20"/>
        </w:rPr>
      </w:pPr>
      <w:r w:rsidRPr="00122E04">
        <w:rPr>
          <w:szCs w:val="20"/>
        </w:rPr>
        <w:t>Tehničn</w:t>
      </w:r>
      <w:r>
        <w:rPr>
          <w:szCs w:val="20"/>
        </w:rPr>
        <w:t>e</w:t>
      </w:r>
      <w:r w:rsidRPr="00122E04">
        <w:rPr>
          <w:szCs w:val="20"/>
        </w:rPr>
        <w:t xml:space="preserve"> smernic</w:t>
      </w:r>
      <w:r>
        <w:rPr>
          <w:szCs w:val="20"/>
        </w:rPr>
        <w:t>e</w:t>
      </w:r>
      <w:r w:rsidRPr="00122E04">
        <w:rPr>
          <w:szCs w:val="20"/>
        </w:rPr>
        <w:t xml:space="preserve"> za uporabo </w:t>
      </w:r>
      <w:r>
        <w:rPr>
          <w:szCs w:val="20"/>
        </w:rPr>
        <w:t>»</w:t>
      </w:r>
      <w:r w:rsidRPr="00122E04">
        <w:rPr>
          <w:szCs w:val="20"/>
        </w:rPr>
        <w:t>načela, da se ne škoduje bistveno</w:t>
      </w:r>
      <w:r>
        <w:rPr>
          <w:szCs w:val="20"/>
        </w:rPr>
        <w:t>«</w:t>
      </w:r>
      <w:r w:rsidRPr="00122E04">
        <w:rPr>
          <w:szCs w:val="20"/>
        </w:rPr>
        <w:t xml:space="preserve"> v skladu z uredbo o </w:t>
      </w:r>
      <w:r w:rsidRPr="00786C55">
        <w:rPr>
          <w:szCs w:val="20"/>
        </w:rPr>
        <w:t>vzpostavitvi mehanizma za okrevanje in odpornost (UL L C 58 z dne 18. 2. 2021),</w:t>
      </w:r>
    </w:p>
    <w:p w14:paraId="5DE0A1FB" w14:textId="5EC293DB" w:rsidR="00641449" w:rsidRPr="00786C55" w:rsidRDefault="00641449" w:rsidP="00641449">
      <w:pPr>
        <w:pStyle w:val="Odstavekseznama"/>
        <w:numPr>
          <w:ilvl w:val="0"/>
          <w:numId w:val="22"/>
        </w:numPr>
        <w:spacing w:line="276" w:lineRule="auto"/>
        <w:jc w:val="both"/>
        <w:rPr>
          <w:szCs w:val="20"/>
        </w:rPr>
      </w:pPr>
      <w:r w:rsidRPr="00786C55">
        <w:rPr>
          <w:szCs w:val="20"/>
        </w:rPr>
        <w:t>Proračun Republike Slovenije za leto 202</w:t>
      </w:r>
      <w:r>
        <w:rPr>
          <w:szCs w:val="20"/>
        </w:rPr>
        <w:t>4</w:t>
      </w:r>
      <w:r w:rsidRPr="00786C55">
        <w:rPr>
          <w:szCs w:val="20"/>
        </w:rPr>
        <w:t xml:space="preserve"> (Uradni list RS, št. </w:t>
      </w:r>
      <w:r>
        <w:rPr>
          <w:szCs w:val="20"/>
        </w:rPr>
        <w:t>150/22 in 123/23</w:t>
      </w:r>
      <w:r w:rsidRPr="00786C55">
        <w:rPr>
          <w:szCs w:val="20"/>
        </w:rPr>
        <w:t>),</w:t>
      </w:r>
    </w:p>
    <w:p w14:paraId="0DB310A6" w14:textId="6D97D80C" w:rsidR="00641449" w:rsidRPr="00786C55" w:rsidRDefault="00641449" w:rsidP="00641449">
      <w:pPr>
        <w:pStyle w:val="Odstavekseznama"/>
        <w:numPr>
          <w:ilvl w:val="0"/>
          <w:numId w:val="22"/>
        </w:numPr>
        <w:spacing w:line="276" w:lineRule="auto"/>
        <w:jc w:val="both"/>
        <w:rPr>
          <w:szCs w:val="20"/>
        </w:rPr>
      </w:pPr>
      <w:r w:rsidRPr="00786C55">
        <w:rPr>
          <w:szCs w:val="20"/>
        </w:rPr>
        <w:t>Proračun Republike Slovenije za leto 202</w:t>
      </w:r>
      <w:r>
        <w:rPr>
          <w:szCs w:val="20"/>
        </w:rPr>
        <w:t>5</w:t>
      </w:r>
      <w:r w:rsidRPr="00786C55">
        <w:rPr>
          <w:szCs w:val="20"/>
        </w:rPr>
        <w:t xml:space="preserve"> (Uradni list RS, št. </w:t>
      </w:r>
      <w:r>
        <w:rPr>
          <w:szCs w:val="20"/>
        </w:rPr>
        <w:t>123/23</w:t>
      </w:r>
      <w:r w:rsidRPr="00786C55">
        <w:rPr>
          <w:szCs w:val="20"/>
        </w:rPr>
        <w:t>),</w:t>
      </w:r>
    </w:p>
    <w:p w14:paraId="29926A73" w14:textId="75484293" w:rsidR="00641449" w:rsidRPr="00786C55" w:rsidRDefault="00641449" w:rsidP="00641449">
      <w:pPr>
        <w:pStyle w:val="Odstavekseznama"/>
        <w:numPr>
          <w:ilvl w:val="0"/>
          <w:numId w:val="22"/>
        </w:numPr>
        <w:spacing w:line="276" w:lineRule="auto"/>
        <w:jc w:val="both"/>
        <w:rPr>
          <w:szCs w:val="20"/>
        </w:rPr>
      </w:pPr>
      <w:r w:rsidRPr="00786C55">
        <w:rPr>
          <w:szCs w:val="20"/>
        </w:rPr>
        <w:t>Zakon o izvrševanju proračunov Republike Slovenije za leti 202</w:t>
      </w:r>
      <w:r>
        <w:rPr>
          <w:szCs w:val="20"/>
        </w:rPr>
        <w:t>4</w:t>
      </w:r>
      <w:r w:rsidRPr="00786C55">
        <w:rPr>
          <w:szCs w:val="20"/>
        </w:rPr>
        <w:t xml:space="preserve"> in 202</w:t>
      </w:r>
      <w:r>
        <w:rPr>
          <w:szCs w:val="20"/>
        </w:rPr>
        <w:t>5</w:t>
      </w:r>
      <w:r w:rsidRPr="00786C55">
        <w:rPr>
          <w:szCs w:val="20"/>
        </w:rPr>
        <w:t xml:space="preserve"> (Uradni list RS, št. </w:t>
      </w:r>
      <w:r>
        <w:rPr>
          <w:szCs w:val="20"/>
        </w:rPr>
        <w:t>123/23 in 12/24</w:t>
      </w:r>
      <w:r w:rsidRPr="00786C55">
        <w:rPr>
          <w:szCs w:val="20"/>
        </w:rPr>
        <w:t>),</w:t>
      </w:r>
    </w:p>
    <w:p w14:paraId="710A95D1" w14:textId="702EED85" w:rsidR="00641449" w:rsidRDefault="00641449" w:rsidP="00641449">
      <w:pPr>
        <w:pStyle w:val="Odstavekseznama"/>
        <w:numPr>
          <w:ilvl w:val="0"/>
          <w:numId w:val="22"/>
        </w:numPr>
        <w:spacing w:line="276" w:lineRule="auto"/>
        <w:jc w:val="both"/>
        <w:rPr>
          <w:szCs w:val="20"/>
        </w:rPr>
      </w:pPr>
      <w:r w:rsidRPr="00786C55">
        <w:rPr>
          <w:szCs w:val="20"/>
        </w:rPr>
        <w:t xml:space="preserve">Zakon o javnih financah </w:t>
      </w:r>
      <w:r w:rsidRPr="009726CE">
        <w:rPr>
          <w:szCs w:val="20"/>
        </w:rPr>
        <w:t xml:space="preserve">Uradni list RS, št. 11/11 – uradno prečiščeno besedilo, 14/13 – popr., 101/13, 55/15 – </w:t>
      </w:r>
      <w:proofErr w:type="spellStart"/>
      <w:r w:rsidRPr="009726CE">
        <w:rPr>
          <w:szCs w:val="20"/>
        </w:rPr>
        <w:t>ZFisP</w:t>
      </w:r>
      <w:proofErr w:type="spellEnd"/>
      <w:r w:rsidRPr="009726CE">
        <w:rPr>
          <w:szCs w:val="20"/>
        </w:rPr>
        <w:t>, 96/15 – ZIPRS1617, 13/18, 195/20 – odl. US, 18/23 – ZDU-1O in 76/23</w:t>
      </w:r>
      <w:r w:rsidRPr="00786C55">
        <w:rPr>
          <w:szCs w:val="20"/>
        </w:rPr>
        <w:t>,</w:t>
      </w:r>
    </w:p>
    <w:p w14:paraId="3E225D2D" w14:textId="535B0BB7" w:rsidR="00641449" w:rsidRDefault="00641449" w:rsidP="00641449">
      <w:pPr>
        <w:pStyle w:val="Odstavekseznama"/>
        <w:numPr>
          <w:ilvl w:val="0"/>
          <w:numId w:val="22"/>
        </w:numPr>
        <w:spacing w:line="276" w:lineRule="auto"/>
        <w:jc w:val="both"/>
        <w:rPr>
          <w:szCs w:val="20"/>
        </w:rPr>
      </w:pPr>
      <w:r w:rsidRPr="00602B8E">
        <w:rPr>
          <w:szCs w:val="20"/>
        </w:rPr>
        <w:t>Pravilnik o postopkih za izvrševanje proračuna Republike Slovenije (Uradni list RS, št. 50/07,</w:t>
      </w:r>
      <w:r>
        <w:rPr>
          <w:szCs w:val="20"/>
        </w:rPr>
        <w:t xml:space="preserve"> 114/07 – ZIPRS0809,</w:t>
      </w:r>
      <w:r w:rsidRPr="00602B8E">
        <w:rPr>
          <w:szCs w:val="20"/>
        </w:rPr>
        <w:t xml:space="preserve"> 61/08, 99/09 – ZIPRS1011, 3/13, 81/16, </w:t>
      </w:r>
      <w:r>
        <w:rPr>
          <w:szCs w:val="20"/>
        </w:rPr>
        <w:t xml:space="preserve">164/20, </w:t>
      </w:r>
      <w:r w:rsidRPr="00602B8E">
        <w:rPr>
          <w:szCs w:val="20"/>
        </w:rPr>
        <w:t>11/22, 96/22, 105/22 – ZZNŠPP</w:t>
      </w:r>
      <w:r>
        <w:rPr>
          <w:szCs w:val="20"/>
        </w:rPr>
        <w:t xml:space="preserve">, </w:t>
      </w:r>
      <w:r w:rsidRPr="00602B8E">
        <w:rPr>
          <w:szCs w:val="20"/>
        </w:rPr>
        <w:t>149/22</w:t>
      </w:r>
      <w:r>
        <w:rPr>
          <w:szCs w:val="20"/>
        </w:rPr>
        <w:t xml:space="preserve"> in 106/23</w:t>
      </w:r>
      <w:r w:rsidRPr="00602B8E">
        <w:rPr>
          <w:szCs w:val="20"/>
        </w:rPr>
        <w:t>)</w:t>
      </w:r>
      <w:r>
        <w:rPr>
          <w:szCs w:val="20"/>
        </w:rPr>
        <w:t>,</w:t>
      </w:r>
    </w:p>
    <w:p w14:paraId="475D50B4" w14:textId="517FAF0C" w:rsidR="00641449" w:rsidRPr="004E51A6" w:rsidRDefault="00641449" w:rsidP="00641449">
      <w:pPr>
        <w:pStyle w:val="Odstavekseznama"/>
        <w:numPr>
          <w:ilvl w:val="0"/>
          <w:numId w:val="22"/>
        </w:numPr>
        <w:spacing w:line="276" w:lineRule="auto"/>
        <w:jc w:val="both"/>
        <w:rPr>
          <w:szCs w:val="20"/>
        </w:rPr>
      </w:pPr>
      <w:r w:rsidRPr="00C1421C">
        <w:rPr>
          <w:szCs w:val="20"/>
        </w:rPr>
        <w:t>Uredb</w:t>
      </w:r>
      <w:r>
        <w:rPr>
          <w:szCs w:val="20"/>
        </w:rPr>
        <w:t>a</w:t>
      </w:r>
      <w:r w:rsidRPr="00C1421C">
        <w:rPr>
          <w:szCs w:val="20"/>
        </w:rPr>
        <w:t xml:space="preserve"> o postopku, merilih in načinih dodeljevanja sredstev za spodbujanje razvojnih programov in prednostnih nalog (Uradni list RS, št. 56/11)</w:t>
      </w:r>
      <w:r>
        <w:rPr>
          <w:szCs w:val="20"/>
        </w:rPr>
        <w:t>,</w:t>
      </w:r>
    </w:p>
    <w:p w14:paraId="61EDDC8F" w14:textId="6F476225" w:rsidR="00641449" w:rsidRPr="004E51A6" w:rsidRDefault="00641449" w:rsidP="00641449">
      <w:pPr>
        <w:pStyle w:val="Odstavekseznama"/>
        <w:numPr>
          <w:ilvl w:val="0"/>
          <w:numId w:val="22"/>
        </w:numPr>
        <w:spacing w:line="276" w:lineRule="auto"/>
        <w:jc w:val="both"/>
        <w:rPr>
          <w:szCs w:val="20"/>
        </w:rPr>
      </w:pPr>
      <w:r w:rsidRPr="004E51A6">
        <w:rPr>
          <w:szCs w:val="20"/>
        </w:rPr>
        <w:t>Uredb</w:t>
      </w:r>
      <w:r>
        <w:rPr>
          <w:szCs w:val="20"/>
        </w:rPr>
        <w:t>a</w:t>
      </w:r>
      <w:r w:rsidRPr="004E51A6">
        <w:rPr>
          <w:szCs w:val="20"/>
        </w:rPr>
        <w:t xml:space="preserve"> o enotni metodologiji za pripravo in obravnavo investicijske dokumentacije na področju javnih financ (Uradni list RS, št. 60/06, 54/10 in 27/16)</w:t>
      </w:r>
      <w:r>
        <w:rPr>
          <w:szCs w:val="20"/>
        </w:rPr>
        <w:t>,</w:t>
      </w:r>
    </w:p>
    <w:p w14:paraId="7D334B9D" w14:textId="208D1144" w:rsidR="00641449" w:rsidRPr="00BB4963" w:rsidRDefault="00641449" w:rsidP="00641449">
      <w:pPr>
        <w:pStyle w:val="Odstavekseznama"/>
        <w:numPr>
          <w:ilvl w:val="0"/>
          <w:numId w:val="22"/>
        </w:numPr>
        <w:spacing w:line="276" w:lineRule="auto"/>
        <w:jc w:val="both"/>
        <w:rPr>
          <w:szCs w:val="20"/>
        </w:rPr>
      </w:pPr>
      <w:r w:rsidRPr="00BB4963">
        <w:rPr>
          <w:szCs w:val="20"/>
        </w:rPr>
        <w:t>Zakon o integriteti in preprečevanju korupcije (Uradni list RS, št. 69/11 - uradno prečiščeno besedilo</w:t>
      </w:r>
      <w:r>
        <w:rPr>
          <w:szCs w:val="20"/>
        </w:rPr>
        <w:t>,</w:t>
      </w:r>
      <w:r w:rsidRPr="00BB4963">
        <w:rPr>
          <w:szCs w:val="20"/>
        </w:rPr>
        <w:t xml:space="preserve"> 158/20</w:t>
      </w:r>
      <w:r>
        <w:rPr>
          <w:szCs w:val="20"/>
        </w:rPr>
        <w:t>, 3/22 – Zdeb in 16/23-ZZPri</w:t>
      </w:r>
      <w:r w:rsidRPr="00BB4963">
        <w:rPr>
          <w:szCs w:val="20"/>
        </w:rPr>
        <w:t>)</w:t>
      </w:r>
      <w:r>
        <w:rPr>
          <w:szCs w:val="20"/>
        </w:rPr>
        <w:t>,</w:t>
      </w:r>
    </w:p>
    <w:p w14:paraId="33E8B4EE" w14:textId="5EDC1FDD" w:rsidR="00641449" w:rsidRPr="00BB4963" w:rsidRDefault="00641449" w:rsidP="00641449">
      <w:pPr>
        <w:pStyle w:val="Odstavekseznama"/>
        <w:numPr>
          <w:ilvl w:val="0"/>
          <w:numId w:val="22"/>
        </w:numPr>
        <w:spacing w:line="276" w:lineRule="auto"/>
        <w:jc w:val="both"/>
        <w:rPr>
          <w:szCs w:val="20"/>
        </w:rPr>
      </w:pPr>
      <w:r w:rsidRPr="00BB4963">
        <w:rPr>
          <w:szCs w:val="20"/>
        </w:rPr>
        <w:t>Zakon o socialnem varstvu (Uradni list RS, št. 3/07 – uradno prečiščeno besedilo, 23/07 – popr., 41/07 – popr.,</w:t>
      </w:r>
      <w:r>
        <w:rPr>
          <w:szCs w:val="20"/>
        </w:rPr>
        <w:t xml:space="preserve"> </w:t>
      </w:r>
      <w:r w:rsidRPr="006D58C4">
        <w:rPr>
          <w:szCs w:val="20"/>
        </w:rPr>
        <w:t>5/08, 73/08, 53/09, 56/10, 57/11,</w:t>
      </w:r>
      <w:r w:rsidRPr="00BB4963">
        <w:rPr>
          <w:szCs w:val="20"/>
        </w:rPr>
        <w:t xml:space="preserve"> 61/10 – </w:t>
      </w:r>
      <w:proofErr w:type="spellStart"/>
      <w:r w:rsidRPr="00BB4963">
        <w:rPr>
          <w:szCs w:val="20"/>
        </w:rPr>
        <w:t>ZSVarPre</w:t>
      </w:r>
      <w:proofErr w:type="spellEnd"/>
      <w:r w:rsidRPr="00BB4963">
        <w:rPr>
          <w:szCs w:val="20"/>
        </w:rPr>
        <w:t xml:space="preserve">, 62/10 – ZUPJS, </w:t>
      </w:r>
      <w:r w:rsidRPr="006D58C4">
        <w:rPr>
          <w:szCs w:val="20"/>
        </w:rPr>
        <w:t xml:space="preserve">40/11 - ZUPJS-A, 40/11 - </w:t>
      </w:r>
      <w:proofErr w:type="spellStart"/>
      <w:r w:rsidRPr="006D58C4">
        <w:rPr>
          <w:szCs w:val="20"/>
        </w:rPr>
        <w:t>ZSVarPre</w:t>
      </w:r>
      <w:proofErr w:type="spellEnd"/>
      <w:r w:rsidRPr="006D58C4">
        <w:rPr>
          <w:szCs w:val="20"/>
        </w:rPr>
        <w:t>-A,</w:t>
      </w:r>
      <w:r w:rsidRPr="00BB4963">
        <w:rPr>
          <w:szCs w:val="20"/>
        </w:rPr>
        <w:t xml:space="preserve"> 57/12, 39/16, 52/16 – ZPPreb-1, 15/17 – DZ, 29/17, 54/17, 21/18 – ZNOrg,</w:t>
      </w:r>
      <w:r>
        <w:rPr>
          <w:szCs w:val="20"/>
        </w:rPr>
        <w:t xml:space="preserve"> 54/17,</w:t>
      </w:r>
      <w:r w:rsidRPr="00BB4963">
        <w:rPr>
          <w:szCs w:val="20"/>
        </w:rPr>
        <w:t xml:space="preserve"> 31/18 – ZOA-A, 28/19</w:t>
      </w:r>
      <w:r>
        <w:rPr>
          <w:szCs w:val="20"/>
        </w:rPr>
        <w:t>,</w:t>
      </w:r>
      <w:r w:rsidRPr="00BB4963">
        <w:rPr>
          <w:szCs w:val="20"/>
        </w:rPr>
        <w:t xml:space="preserve"> 189/20 – ZFRO</w:t>
      </w:r>
      <w:r>
        <w:rPr>
          <w:szCs w:val="20"/>
        </w:rPr>
        <w:t xml:space="preserve"> in 196/21 – ZDOsk, 17/22, 82/23 in 84/23 – ZDOsk-1</w:t>
      </w:r>
      <w:r w:rsidRPr="00BB4963">
        <w:rPr>
          <w:szCs w:val="20"/>
        </w:rPr>
        <w:t>)</w:t>
      </w:r>
      <w:r>
        <w:rPr>
          <w:szCs w:val="20"/>
        </w:rPr>
        <w:t>,</w:t>
      </w:r>
    </w:p>
    <w:p w14:paraId="0171E1B6" w14:textId="3DBF4A09" w:rsidR="00641449" w:rsidRPr="00AA5659" w:rsidRDefault="00641449" w:rsidP="00641449">
      <w:pPr>
        <w:pStyle w:val="Odstavekseznama"/>
        <w:numPr>
          <w:ilvl w:val="0"/>
          <w:numId w:val="22"/>
        </w:numPr>
        <w:spacing w:line="276" w:lineRule="auto"/>
        <w:jc w:val="both"/>
        <w:rPr>
          <w:szCs w:val="20"/>
        </w:rPr>
      </w:pPr>
      <w:r w:rsidRPr="00BB4963">
        <w:t>Zakon o dolgotrajni oskrbi (</w:t>
      </w:r>
      <w:r>
        <w:t xml:space="preserve">ZDOsk-1, </w:t>
      </w:r>
      <w:r w:rsidRPr="00BB4963">
        <w:t xml:space="preserve">Uradni list RS, št. </w:t>
      </w:r>
      <w:r>
        <w:t>84/23</w:t>
      </w:r>
      <w:r w:rsidRPr="00BB4963">
        <w:t>)</w:t>
      </w:r>
      <w:r>
        <w:t>,</w:t>
      </w:r>
    </w:p>
    <w:p w14:paraId="08ECAF07" w14:textId="753CE93D" w:rsidR="00641449" w:rsidRDefault="00641449" w:rsidP="00641449">
      <w:pPr>
        <w:pStyle w:val="Odstavekseznama"/>
        <w:numPr>
          <w:ilvl w:val="0"/>
          <w:numId w:val="22"/>
        </w:numPr>
        <w:spacing w:line="276" w:lineRule="auto"/>
        <w:jc w:val="both"/>
        <w:rPr>
          <w:szCs w:val="20"/>
        </w:rPr>
      </w:pPr>
      <w:r w:rsidRPr="00AA5659">
        <w:rPr>
          <w:szCs w:val="20"/>
        </w:rPr>
        <w:t>Pravilnik o minimalnih tehničnih zahtevah za izvajalce socialnovarstvenih storitev (Uradni list RS, št. 67/06</w:t>
      </w:r>
      <w:r>
        <w:rPr>
          <w:szCs w:val="20"/>
        </w:rPr>
        <w:t>,</w:t>
      </w:r>
      <w:r w:rsidRPr="00AA5659">
        <w:rPr>
          <w:szCs w:val="20"/>
        </w:rPr>
        <w:t>135/21</w:t>
      </w:r>
      <w:r>
        <w:rPr>
          <w:szCs w:val="20"/>
        </w:rPr>
        <w:t xml:space="preserve"> in 19/24</w:t>
      </w:r>
      <w:r w:rsidRPr="00AA5659">
        <w:rPr>
          <w:szCs w:val="20"/>
        </w:rPr>
        <w:t>)</w:t>
      </w:r>
      <w:r>
        <w:rPr>
          <w:szCs w:val="20"/>
        </w:rPr>
        <w:t>,</w:t>
      </w:r>
    </w:p>
    <w:p w14:paraId="7B0363F3" w14:textId="77777777" w:rsidR="00641449" w:rsidRDefault="00641449" w:rsidP="00641449">
      <w:pPr>
        <w:pStyle w:val="Odstavekseznama"/>
        <w:numPr>
          <w:ilvl w:val="0"/>
          <w:numId w:val="22"/>
        </w:numPr>
        <w:spacing w:line="276" w:lineRule="auto"/>
        <w:jc w:val="both"/>
        <w:rPr>
          <w:szCs w:val="20"/>
        </w:rPr>
      </w:pPr>
      <w:r w:rsidRPr="00C74689">
        <w:rPr>
          <w:szCs w:val="20"/>
        </w:rPr>
        <w:t>Pravilnik o minimalnih prostorskih in tehničnih pogojih za opravljanje dolgotrajne oskrbe</w:t>
      </w:r>
      <w:r>
        <w:rPr>
          <w:szCs w:val="20"/>
        </w:rPr>
        <w:t xml:space="preserve"> (Uradni list RS, št. 19/24),</w:t>
      </w:r>
    </w:p>
    <w:p w14:paraId="4C1E66C3" w14:textId="2C65B8BB" w:rsidR="00641449" w:rsidRPr="00C74689" w:rsidRDefault="00641449" w:rsidP="00641449">
      <w:pPr>
        <w:pStyle w:val="Odstavekseznama"/>
        <w:numPr>
          <w:ilvl w:val="0"/>
          <w:numId w:val="22"/>
        </w:numPr>
        <w:spacing w:line="276" w:lineRule="auto"/>
        <w:jc w:val="both"/>
        <w:rPr>
          <w:szCs w:val="20"/>
        </w:rPr>
      </w:pPr>
      <w:r w:rsidRPr="003F2A64">
        <w:rPr>
          <w:szCs w:val="20"/>
        </w:rPr>
        <w:t>Pravilnik o standardih in normativih socialnovarstvenih storitev pomoč družini na domu, socialni servis, institucionalno varstvo in vodenje in varstvo ter zaposlitev pod posebnimi pogoji (Uradni list RS, št. 47/24</w:t>
      </w:r>
      <w:r>
        <w:rPr>
          <w:szCs w:val="20"/>
        </w:rPr>
        <w:t>),</w:t>
      </w:r>
    </w:p>
    <w:p w14:paraId="45592447" w14:textId="3CCCBB94" w:rsidR="00641449" w:rsidRDefault="00641449" w:rsidP="00641449">
      <w:pPr>
        <w:pStyle w:val="Odstavekseznama"/>
        <w:numPr>
          <w:ilvl w:val="0"/>
          <w:numId w:val="22"/>
        </w:numPr>
        <w:spacing w:line="276" w:lineRule="auto"/>
        <w:jc w:val="both"/>
        <w:rPr>
          <w:szCs w:val="20"/>
        </w:rPr>
      </w:pPr>
      <w:r w:rsidRPr="00602B8E">
        <w:rPr>
          <w:szCs w:val="20"/>
        </w:rPr>
        <w:t>Zakon o urejanju prostora (</w:t>
      </w:r>
      <w:r>
        <w:rPr>
          <w:szCs w:val="20"/>
        </w:rPr>
        <w:t xml:space="preserve">ZUreP-3, </w:t>
      </w:r>
      <w:r w:rsidRPr="00C74689">
        <w:rPr>
          <w:szCs w:val="20"/>
        </w:rPr>
        <w:t>Uradni list RS, št. 199/21, 18/23 – ZDU-1O, 78/23 – ZUNPEOVE, 95/23 – ZIUOPZP in 23/24</w:t>
      </w:r>
      <w:r>
        <w:rPr>
          <w:szCs w:val="20"/>
        </w:rPr>
        <w:t>)</w:t>
      </w:r>
      <w:r w:rsidRPr="00602B8E">
        <w:rPr>
          <w:szCs w:val="20"/>
        </w:rPr>
        <w:t>)</w:t>
      </w:r>
      <w:r>
        <w:rPr>
          <w:szCs w:val="20"/>
        </w:rPr>
        <w:t>,</w:t>
      </w:r>
    </w:p>
    <w:p w14:paraId="07D17EAE" w14:textId="0360B192" w:rsidR="00641449" w:rsidRDefault="00641449" w:rsidP="00641449">
      <w:pPr>
        <w:pStyle w:val="Odstavekseznama"/>
        <w:numPr>
          <w:ilvl w:val="0"/>
          <w:numId w:val="22"/>
        </w:numPr>
        <w:spacing w:line="276" w:lineRule="auto"/>
        <w:jc w:val="both"/>
        <w:rPr>
          <w:szCs w:val="20"/>
        </w:rPr>
      </w:pPr>
      <w:r w:rsidRPr="00AA5659">
        <w:rPr>
          <w:szCs w:val="20"/>
        </w:rPr>
        <w:t>Gradben</w:t>
      </w:r>
      <w:r w:rsidR="004D6877">
        <w:rPr>
          <w:szCs w:val="20"/>
        </w:rPr>
        <w:t>i</w:t>
      </w:r>
      <w:r w:rsidRPr="00AA5659">
        <w:rPr>
          <w:szCs w:val="20"/>
        </w:rPr>
        <w:t xml:space="preserve"> zakon (</w:t>
      </w:r>
      <w:r w:rsidRPr="00C74689">
        <w:rPr>
          <w:szCs w:val="20"/>
        </w:rPr>
        <w:t>Uradni list RS, št. 199/21, 105/22 – ZZNŠPP in 133/23</w:t>
      </w:r>
      <w:r w:rsidRPr="00AA5659">
        <w:rPr>
          <w:szCs w:val="20"/>
        </w:rPr>
        <w:t>)</w:t>
      </w:r>
      <w:r>
        <w:rPr>
          <w:szCs w:val="20"/>
        </w:rPr>
        <w:t>,</w:t>
      </w:r>
    </w:p>
    <w:p w14:paraId="0AF5863F" w14:textId="77777777" w:rsidR="00641449" w:rsidRPr="00CD27D3" w:rsidRDefault="00641449" w:rsidP="00641449">
      <w:pPr>
        <w:pStyle w:val="Odstavekseznama"/>
        <w:numPr>
          <w:ilvl w:val="0"/>
          <w:numId w:val="22"/>
        </w:numPr>
        <w:spacing w:line="276" w:lineRule="auto"/>
        <w:jc w:val="both"/>
        <w:rPr>
          <w:szCs w:val="20"/>
        </w:rPr>
      </w:pPr>
      <w:r w:rsidRPr="00CD27D3">
        <w:rPr>
          <w:szCs w:val="20"/>
        </w:rPr>
        <w:t>Uredba o razvrščanju objektov</w:t>
      </w:r>
      <w:r>
        <w:rPr>
          <w:szCs w:val="20"/>
        </w:rPr>
        <w:t xml:space="preserve"> (Uradni list RS, št. 96/22),</w:t>
      </w:r>
    </w:p>
    <w:p w14:paraId="082BD8BC" w14:textId="2F88EEB4" w:rsidR="00641449" w:rsidRPr="00BB4963" w:rsidRDefault="00641449" w:rsidP="00641449">
      <w:pPr>
        <w:pStyle w:val="Odstavekseznama"/>
        <w:numPr>
          <w:ilvl w:val="0"/>
          <w:numId w:val="22"/>
        </w:numPr>
        <w:spacing w:line="276" w:lineRule="auto"/>
        <w:jc w:val="both"/>
        <w:rPr>
          <w:szCs w:val="20"/>
        </w:rPr>
      </w:pPr>
      <w:r w:rsidRPr="00BB4963">
        <w:rPr>
          <w:szCs w:val="20"/>
        </w:rPr>
        <w:t>Zakon o lokalni samoupravi (Uradni list RS, št. 94/07 – uradno prečiščeno besedilo, 76/08, 79/09, 51/10, 40/12 – ZUJF, 14/15 – ZUUJFO, 11/18 – ZSPDSLS-1, 30/18, 61/20 – ZIUZEOP-A in 80/20 – ZIUOOPE; v nadaljevanju: ZLS)</w:t>
      </w:r>
      <w:r>
        <w:rPr>
          <w:szCs w:val="20"/>
        </w:rPr>
        <w:t>,</w:t>
      </w:r>
    </w:p>
    <w:p w14:paraId="15266078" w14:textId="333A3FDD" w:rsidR="00641449" w:rsidRPr="00C74689" w:rsidRDefault="00641449" w:rsidP="00641449">
      <w:pPr>
        <w:pStyle w:val="Odstavekseznama"/>
        <w:numPr>
          <w:ilvl w:val="0"/>
          <w:numId w:val="22"/>
        </w:numPr>
        <w:spacing w:line="276" w:lineRule="auto"/>
        <w:jc w:val="both"/>
        <w:rPr>
          <w:szCs w:val="20"/>
        </w:rPr>
      </w:pPr>
      <w:r w:rsidRPr="00C74689">
        <w:rPr>
          <w:szCs w:val="20"/>
        </w:rPr>
        <w:t xml:space="preserve">Zakon o financiranju občin (ZFO-1) </w:t>
      </w:r>
      <w:r>
        <w:rPr>
          <w:szCs w:val="20"/>
        </w:rPr>
        <w:t>(</w:t>
      </w:r>
      <w:r w:rsidRPr="00C74689">
        <w:rPr>
          <w:szCs w:val="20"/>
        </w:rPr>
        <w:t>Uradni list RS, št. 123/06, 57/08, 36/11, 14/15 – ZUUJFO, 71/17, 21/18 – popr., 80/20 – ZIUOOPE, 189/20 – ZFRO, 207/21 in 44/22 – ZVO-2</w:t>
      </w:r>
      <w:r>
        <w:rPr>
          <w:szCs w:val="20"/>
        </w:rPr>
        <w:t xml:space="preserve">; </w:t>
      </w:r>
      <w:r w:rsidRPr="00C74689">
        <w:rPr>
          <w:szCs w:val="20"/>
        </w:rPr>
        <w:t>v nadaljevanju: ZFO-1),</w:t>
      </w:r>
    </w:p>
    <w:p w14:paraId="7C4F8999" w14:textId="7E894BC6" w:rsidR="00641449" w:rsidRDefault="00641449" w:rsidP="00641449">
      <w:pPr>
        <w:pStyle w:val="Odstavekseznama"/>
        <w:numPr>
          <w:ilvl w:val="0"/>
          <w:numId w:val="22"/>
        </w:numPr>
        <w:spacing w:line="276" w:lineRule="auto"/>
        <w:jc w:val="both"/>
        <w:rPr>
          <w:szCs w:val="20"/>
        </w:rPr>
      </w:pPr>
      <w:r w:rsidRPr="00602B8E">
        <w:rPr>
          <w:szCs w:val="20"/>
        </w:rPr>
        <w:t>Zakon o stvarnem premoženju države in samoupravnih lokalnih skupnosti (Uradni list RS, št. 11/18</w:t>
      </w:r>
      <w:r>
        <w:rPr>
          <w:szCs w:val="20"/>
        </w:rPr>
        <w:t>,</w:t>
      </w:r>
      <w:r w:rsidRPr="00602B8E">
        <w:rPr>
          <w:szCs w:val="20"/>
        </w:rPr>
        <w:t xml:space="preserve"> 79/18</w:t>
      </w:r>
      <w:r>
        <w:rPr>
          <w:szCs w:val="20"/>
        </w:rPr>
        <w:t xml:space="preserve"> in 78/23 - ZORR</w:t>
      </w:r>
      <w:r w:rsidRPr="00602B8E">
        <w:rPr>
          <w:szCs w:val="20"/>
        </w:rPr>
        <w:t>)</w:t>
      </w:r>
      <w:r>
        <w:rPr>
          <w:szCs w:val="20"/>
        </w:rPr>
        <w:t>,</w:t>
      </w:r>
    </w:p>
    <w:p w14:paraId="125EA0A8" w14:textId="742CD4CD" w:rsidR="00641449" w:rsidRPr="00C74689" w:rsidRDefault="00641449" w:rsidP="00641449">
      <w:pPr>
        <w:pStyle w:val="Odstavekseznama"/>
        <w:numPr>
          <w:ilvl w:val="0"/>
          <w:numId w:val="22"/>
        </w:numPr>
        <w:spacing w:line="276" w:lineRule="auto"/>
        <w:jc w:val="both"/>
        <w:rPr>
          <w:szCs w:val="20"/>
        </w:rPr>
      </w:pPr>
      <w:r w:rsidRPr="00C74689">
        <w:rPr>
          <w:szCs w:val="20"/>
        </w:rPr>
        <w:t>Zakon o javnem naročanju (ZJN-3) (Uradni list RS, št. 91/15, 14/18, 121/21, 10/22, 74/22 – odl. US, 100/22 – ZNUZSZS, 28/23 in 88/23 – ZOPNN-F</w:t>
      </w:r>
      <w:r>
        <w:rPr>
          <w:szCs w:val="20"/>
        </w:rPr>
        <w:t xml:space="preserve">; </w:t>
      </w:r>
      <w:r w:rsidRPr="00C74689">
        <w:rPr>
          <w:szCs w:val="20"/>
        </w:rPr>
        <w:t>; v nadaljevanju: ZJN-3),</w:t>
      </w:r>
    </w:p>
    <w:p w14:paraId="5345FA10" w14:textId="0BE72AB3" w:rsidR="00641449" w:rsidRDefault="00641449" w:rsidP="00641449">
      <w:pPr>
        <w:pStyle w:val="Odstavekseznama"/>
        <w:numPr>
          <w:ilvl w:val="0"/>
          <w:numId w:val="22"/>
        </w:numPr>
        <w:spacing w:line="276" w:lineRule="auto"/>
        <w:jc w:val="both"/>
        <w:rPr>
          <w:szCs w:val="20"/>
        </w:rPr>
      </w:pPr>
      <w:r w:rsidRPr="00AA5659">
        <w:rPr>
          <w:szCs w:val="20"/>
        </w:rPr>
        <w:t>Zakon</w:t>
      </w:r>
      <w:r w:rsidR="004D6877">
        <w:rPr>
          <w:szCs w:val="20"/>
        </w:rPr>
        <w:t xml:space="preserve"> o</w:t>
      </w:r>
      <w:r w:rsidRPr="00AA5659">
        <w:rPr>
          <w:szCs w:val="20"/>
        </w:rPr>
        <w:t xml:space="preserve"> pravnem varstvu v postopkih javnega naročanja (Uradni list RS, št. 43/11, 60/11 – ZTP-D, 63/13, 90/14 – ZDU-1I, 60/17 in 72/19)</w:t>
      </w:r>
      <w:r>
        <w:rPr>
          <w:szCs w:val="20"/>
        </w:rPr>
        <w:t>,</w:t>
      </w:r>
    </w:p>
    <w:p w14:paraId="3E971805" w14:textId="2E57D4BF" w:rsidR="00641449" w:rsidRPr="00AA5659" w:rsidRDefault="00641449" w:rsidP="00641449">
      <w:pPr>
        <w:pStyle w:val="Odstavekseznama"/>
        <w:numPr>
          <w:ilvl w:val="0"/>
          <w:numId w:val="22"/>
        </w:numPr>
        <w:spacing w:line="276" w:lineRule="auto"/>
        <w:rPr>
          <w:szCs w:val="20"/>
        </w:rPr>
      </w:pPr>
      <w:r w:rsidRPr="00AA5659">
        <w:rPr>
          <w:szCs w:val="20"/>
        </w:rPr>
        <w:t>Uredb</w:t>
      </w:r>
      <w:r w:rsidR="004D6877">
        <w:rPr>
          <w:szCs w:val="20"/>
        </w:rPr>
        <w:t>a</w:t>
      </w:r>
      <w:r w:rsidRPr="00AA5659">
        <w:rPr>
          <w:szCs w:val="20"/>
        </w:rPr>
        <w:t xml:space="preserve"> o zelenem javnem naročanju (Uradni list RS, št. 51/17, 64/19</w:t>
      </w:r>
      <w:r>
        <w:rPr>
          <w:szCs w:val="20"/>
        </w:rPr>
        <w:t>,</w:t>
      </w:r>
      <w:r w:rsidRPr="00AA5659">
        <w:rPr>
          <w:szCs w:val="20"/>
        </w:rPr>
        <w:t>121/21</w:t>
      </w:r>
      <w:r>
        <w:rPr>
          <w:szCs w:val="20"/>
        </w:rPr>
        <w:t xml:space="preserve"> in 132/23</w:t>
      </w:r>
      <w:r w:rsidRPr="00AA5659">
        <w:rPr>
          <w:szCs w:val="20"/>
        </w:rPr>
        <w:t>);</w:t>
      </w:r>
    </w:p>
    <w:p w14:paraId="45815A59" w14:textId="7A895C67" w:rsidR="00641449" w:rsidRDefault="00641449" w:rsidP="00641449">
      <w:pPr>
        <w:pStyle w:val="Odstavekseznama"/>
        <w:numPr>
          <w:ilvl w:val="0"/>
          <w:numId w:val="22"/>
        </w:numPr>
        <w:spacing w:line="276" w:lineRule="auto"/>
        <w:jc w:val="both"/>
        <w:rPr>
          <w:szCs w:val="20"/>
        </w:rPr>
      </w:pPr>
      <w:r w:rsidRPr="00122E04">
        <w:rPr>
          <w:szCs w:val="20"/>
        </w:rPr>
        <w:t>Zakon o učinkoviti rabi energije (Uradni list RS, št. 158/20)</w:t>
      </w:r>
      <w:r>
        <w:rPr>
          <w:szCs w:val="20"/>
        </w:rPr>
        <w:t>,</w:t>
      </w:r>
    </w:p>
    <w:p w14:paraId="0E73DCB4" w14:textId="02AAE464" w:rsidR="00641449" w:rsidRDefault="00641449" w:rsidP="00641449">
      <w:pPr>
        <w:pStyle w:val="Odstavekseznama"/>
        <w:numPr>
          <w:ilvl w:val="0"/>
          <w:numId w:val="22"/>
        </w:numPr>
        <w:spacing w:line="276" w:lineRule="auto"/>
        <w:jc w:val="both"/>
        <w:rPr>
          <w:szCs w:val="20"/>
        </w:rPr>
      </w:pPr>
      <w:r w:rsidRPr="00D60CEB">
        <w:rPr>
          <w:szCs w:val="20"/>
        </w:rPr>
        <w:t>Zakon o varstvu osebnih podatkov ((ZVOP-2</w:t>
      </w:r>
      <w:r>
        <w:rPr>
          <w:szCs w:val="20"/>
        </w:rPr>
        <w:t xml:space="preserve">, </w:t>
      </w:r>
      <w:r w:rsidRPr="00D60CEB">
        <w:rPr>
          <w:szCs w:val="20"/>
        </w:rPr>
        <w:t>Uradni list RS, št. 163/22);</w:t>
      </w:r>
    </w:p>
    <w:p w14:paraId="0DE6AD1A" w14:textId="5CB0DE45" w:rsidR="00641449" w:rsidRPr="00324C73" w:rsidRDefault="00641449" w:rsidP="00641449">
      <w:pPr>
        <w:pStyle w:val="Odstavekseznama"/>
        <w:numPr>
          <w:ilvl w:val="0"/>
          <w:numId w:val="22"/>
        </w:numPr>
        <w:spacing w:line="276" w:lineRule="auto"/>
        <w:jc w:val="both"/>
        <w:rPr>
          <w:szCs w:val="20"/>
        </w:rPr>
      </w:pPr>
      <w:r w:rsidRPr="00DA4034">
        <w:t xml:space="preserve">Pravilnik o učinkoviti rabi energije </w:t>
      </w:r>
      <w:r>
        <w:t xml:space="preserve">v stavbah </w:t>
      </w:r>
      <w:r w:rsidRPr="00DA4034">
        <w:t>(Uradni list RS, št. 70/22</w:t>
      </w:r>
      <w:r>
        <w:t>, 161/22 in 129/23),</w:t>
      </w:r>
    </w:p>
    <w:p w14:paraId="30A427A9" w14:textId="7F446951" w:rsidR="00641449" w:rsidRDefault="00641449" w:rsidP="00641449">
      <w:pPr>
        <w:pStyle w:val="Odstavekseznama"/>
        <w:numPr>
          <w:ilvl w:val="0"/>
          <w:numId w:val="22"/>
        </w:numPr>
        <w:spacing w:line="276" w:lineRule="auto"/>
        <w:jc w:val="both"/>
        <w:rPr>
          <w:szCs w:val="20"/>
        </w:rPr>
      </w:pPr>
      <w:r w:rsidRPr="001D5BA8">
        <w:rPr>
          <w:szCs w:val="20"/>
        </w:rPr>
        <w:t xml:space="preserve">Pravilnik o metodologiji izdelave in izdaji energetskih izkaznic stavb (Uradni list RS, št. </w:t>
      </w:r>
      <w:r>
        <w:rPr>
          <w:szCs w:val="20"/>
        </w:rPr>
        <w:t>4/2023</w:t>
      </w:r>
      <w:r w:rsidRPr="001D5BA8">
        <w:rPr>
          <w:szCs w:val="20"/>
        </w:rPr>
        <w:t>)</w:t>
      </w:r>
      <w:r>
        <w:rPr>
          <w:szCs w:val="20"/>
        </w:rPr>
        <w:t>,</w:t>
      </w:r>
    </w:p>
    <w:p w14:paraId="197B9392" w14:textId="375AE574" w:rsidR="00641449" w:rsidRPr="001A1CCC" w:rsidRDefault="00641449" w:rsidP="00641449">
      <w:pPr>
        <w:pStyle w:val="Odstavekseznama"/>
        <w:numPr>
          <w:ilvl w:val="0"/>
          <w:numId w:val="22"/>
        </w:numPr>
        <w:spacing w:line="276" w:lineRule="auto"/>
        <w:jc w:val="both"/>
        <w:rPr>
          <w:szCs w:val="20"/>
        </w:rPr>
      </w:pPr>
      <w:bookmarkStart w:id="7" w:name="_Hlk114644272"/>
      <w:r w:rsidRPr="002221B2">
        <w:t xml:space="preserve">Zakon o uresničevanju javnega interesa za kulturo </w:t>
      </w:r>
      <w:bookmarkEnd w:id="7"/>
      <w:r w:rsidRPr="002221B2">
        <w:t xml:space="preserve">(Uradni list RS, št. 77/07 – uradno prečiščeno besedilo, 56/08, 4/10, 20/11, </w:t>
      </w:r>
      <w:r>
        <w:t xml:space="preserve">100/11 – odl. US, </w:t>
      </w:r>
      <w:r w:rsidRPr="002221B2">
        <w:t>111/13, 68/16, 61/17, 21/18 – ZNOrg,</w:t>
      </w:r>
      <w:r>
        <w:t xml:space="preserve"> 49/20 – ZIUZEOP,</w:t>
      </w:r>
      <w:r w:rsidRPr="002221B2">
        <w:t xml:space="preserve"> 3/22 – ZDeb in 105/22 – ZZNŠPP)</w:t>
      </w:r>
      <w:r>
        <w:t>,</w:t>
      </w:r>
    </w:p>
    <w:p w14:paraId="2CCA3E62" w14:textId="42DE57D4" w:rsidR="006E3FBA" w:rsidRPr="00915B84" w:rsidRDefault="006E3FBA" w:rsidP="00641449">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Javni razpis </w:t>
      </w:r>
      <w:r w:rsidR="008D05AA" w:rsidRPr="00915B84">
        <w:rPr>
          <w:rFonts w:ascii="Arial" w:eastAsia="MS Mincho" w:hAnsi="Arial" w:cs="Arial"/>
          <w:sz w:val="20"/>
          <w:lang w:eastAsia="ar-SA"/>
        </w:rPr>
        <w:t xml:space="preserve">za sofinanciranje gradnje objektov za zagotovitev varnega okolja bivanja za osebe, ki so odvisne od pomoči drugih </w:t>
      </w:r>
      <w:r w:rsidRPr="00915B84">
        <w:rPr>
          <w:rFonts w:ascii="Arial" w:eastAsia="MS Mincho" w:hAnsi="Arial" w:cs="Arial"/>
          <w:sz w:val="20"/>
          <w:highlight w:val="lightGray"/>
          <w:lang w:eastAsia="ar-SA"/>
        </w:rPr>
        <w:t xml:space="preserve">(Uradni list RS, št. </w:t>
      </w:r>
      <w:r w:rsidR="008D05AA" w:rsidRPr="00915B84">
        <w:rPr>
          <w:rFonts w:ascii="Arial" w:eastAsia="MS Mincho" w:hAnsi="Arial" w:cs="Arial"/>
          <w:sz w:val="20"/>
          <w:highlight w:val="lightGray"/>
          <w:lang w:eastAsia="ar-SA"/>
        </w:rPr>
        <w:t>…..</w:t>
      </w:r>
      <w:r w:rsidRPr="00915B84">
        <w:rPr>
          <w:rFonts w:ascii="Arial" w:eastAsia="MS Mincho" w:hAnsi="Arial" w:cs="Arial"/>
          <w:sz w:val="20"/>
          <w:highlight w:val="lightGray"/>
          <w:lang w:eastAsia="ar-SA"/>
        </w:rPr>
        <w:t>)</w:t>
      </w:r>
      <w:r w:rsidR="004673A3">
        <w:rPr>
          <w:rFonts w:ascii="Arial" w:eastAsia="MS Mincho" w:hAnsi="Arial" w:cs="Arial"/>
          <w:sz w:val="20"/>
          <w:highlight w:val="lightGray"/>
          <w:lang w:eastAsia="ar-SA"/>
        </w:rPr>
        <w:t>,</w:t>
      </w:r>
    </w:p>
    <w:p w14:paraId="65C813A2" w14:textId="60FE3DC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sklep o izboru</w:t>
      </w:r>
      <w:r w:rsidR="00641449">
        <w:rPr>
          <w:rFonts w:ascii="Arial" w:eastAsia="MS Mincho" w:hAnsi="Arial" w:cs="Arial"/>
          <w:sz w:val="20"/>
          <w:lang w:eastAsia="ar-SA"/>
        </w:rPr>
        <w:t xml:space="preserve"> št. ………………….</w:t>
      </w:r>
      <w:r w:rsidR="008D05AA" w:rsidRPr="00915B84">
        <w:rPr>
          <w:rFonts w:ascii="Arial" w:eastAsia="MS Mincho" w:hAnsi="Arial" w:cs="Arial"/>
          <w:sz w:val="20"/>
          <w:lang w:eastAsia="ar-SA"/>
        </w:rPr>
        <w:t>.</w:t>
      </w:r>
    </w:p>
    <w:bookmarkEnd w:id="2"/>
    <w:p w14:paraId="1FB3497C" w14:textId="77777777" w:rsidR="008D05AA" w:rsidRPr="00915B84" w:rsidRDefault="008D05AA" w:rsidP="00F0055D">
      <w:pPr>
        <w:spacing w:after="5" w:line="260" w:lineRule="exact"/>
        <w:ind w:left="360"/>
        <w:contextualSpacing/>
        <w:rPr>
          <w:rFonts w:ascii="Arial" w:eastAsia="MS Mincho" w:hAnsi="Arial" w:cs="Arial"/>
          <w:sz w:val="20"/>
          <w:highlight w:val="yellow"/>
          <w:lang w:eastAsia="ar-SA"/>
        </w:rPr>
      </w:pPr>
    </w:p>
    <w:p w14:paraId="302DDDEE"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 </w:t>
      </w:r>
    </w:p>
    <w:p w14:paraId="6AA7CBA6" w14:textId="1E0A5FF4" w:rsidR="006E3FBA" w:rsidRPr="00915B84" w:rsidRDefault="006E3FBA" w:rsidP="00F0055D">
      <w:pPr>
        <w:spacing w:after="5" w:line="260" w:lineRule="exact"/>
        <w:ind w:right="98"/>
        <w:rPr>
          <w:rFonts w:ascii="Arial" w:hAnsi="Arial" w:cs="Arial"/>
          <w:color w:val="000000"/>
          <w:sz w:val="20"/>
        </w:rPr>
      </w:pPr>
    </w:p>
    <w:p w14:paraId="423C977D"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 </w:t>
      </w:r>
    </w:p>
    <w:p w14:paraId="298C7DBD" w14:textId="5F426605" w:rsidR="006E3FBA" w:rsidRPr="00915B84" w:rsidRDefault="006E3FBA" w:rsidP="00F0055D">
      <w:pPr>
        <w:spacing w:after="5" w:line="260" w:lineRule="exact"/>
        <w:ind w:right="98"/>
        <w:rPr>
          <w:rFonts w:ascii="Arial" w:hAnsi="Arial" w:cs="Arial"/>
          <w:color w:val="000000"/>
          <w:sz w:val="20"/>
        </w:rPr>
      </w:pPr>
    </w:p>
    <w:p w14:paraId="0DC081A6" w14:textId="2FD34A23"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Upravičenec bo izvedel projekt skladno z dokumenti in navodili, navedenimi v prvem odstavku tega člena in veljavnimi v času izvedbe posameznih aktivnosti projekta. V primeru dvoma o vsebini navedenih dokumentov ali predpisov oziroma negotovosti glede pravilne izpolnitve svojih obveznosti po le-teh je upravičenec dolžan na </w:t>
      </w:r>
      <w:r w:rsidR="00EC58FC" w:rsidRPr="00915B84">
        <w:rPr>
          <w:rFonts w:ascii="Arial" w:hAnsi="Arial" w:cs="Arial"/>
          <w:color w:val="000000"/>
          <w:sz w:val="20"/>
        </w:rPr>
        <w:t>N</w:t>
      </w:r>
      <w:r w:rsidRPr="00915B84">
        <w:rPr>
          <w:rFonts w:ascii="Arial" w:hAnsi="Arial" w:cs="Arial"/>
          <w:color w:val="000000"/>
          <w:sz w:val="20"/>
        </w:rPr>
        <w:t xml:space="preserve">O podati pisno zaprosilo za pojasnila v zvezi z obveznostmi. </w:t>
      </w:r>
      <w:r w:rsidR="00EC58FC" w:rsidRPr="00915B84">
        <w:rPr>
          <w:rFonts w:ascii="Arial" w:hAnsi="Arial" w:cs="Arial"/>
          <w:color w:val="000000"/>
          <w:sz w:val="20"/>
        </w:rPr>
        <w:t>N</w:t>
      </w:r>
      <w:r w:rsidRPr="00915B84">
        <w:rPr>
          <w:rFonts w:ascii="Arial" w:hAnsi="Arial" w:cs="Arial"/>
          <w:color w:val="000000"/>
          <w:sz w:val="20"/>
        </w:rPr>
        <w:t xml:space="preserve">O je dolžan v roku 15 dni pisno odgovoriti na vprašanja upravičenca. </w:t>
      </w:r>
    </w:p>
    <w:p w14:paraId="2D3A6372" w14:textId="0A624329" w:rsidR="006E3FBA" w:rsidRPr="00915B84" w:rsidRDefault="006E3FBA" w:rsidP="00F0055D">
      <w:pPr>
        <w:spacing w:line="260" w:lineRule="exact"/>
        <w:ind w:right="58"/>
        <w:rPr>
          <w:rFonts w:ascii="Arial" w:hAnsi="Arial" w:cs="Arial"/>
          <w:b/>
          <w:sz w:val="20"/>
          <w:lang w:eastAsia="ar-SA"/>
        </w:rPr>
      </w:pPr>
    </w:p>
    <w:p w14:paraId="76B73536" w14:textId="77777777" w:rsidR="0028685F" w:rsidRPr="00915B84" w:rsidRDefault="0028685F" w:rsidP="00F0055D">
      <w:pPr>
        <w:spacing w:line="260" w:lineRule="exact"/>
        <w:ind w:right="58"/>
        <w:rPr>
          <w:rFonts w:ascii="Arial" w:hAnsi="Arial" w:cs="Arial"/>
          <w:b/>
          <w:sz w:val="20"/>
          <w:lang w:eastAsia="ar-SA"/>
        </w:rPr>
      </w:pPr>
    </w:p>
    <w:p w14:paraId="3405D159"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IV. PODATKI O PROJEKTU IN UPRAVIČENI STROŠKI </w:t>
      </w:r>
    </w:p>
    <w:p w14:paraId="6A35EB69" w14:textId="1B8A0C8C"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1951A4D"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401EB8D1"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(namen, cilji, ciljna skupina in kazalniki projekta) </w:t>
      </w:r>
    </w:p>
    <w:p w14:paraId="75A4F04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53A2E980" w14:textId="0338A94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(1) </w:t>
      </w:r>
      <w:r w:rsidR="008D05AA" w:rsidRPr="00915B84">
        <w:rPr>
          <w:rFonts w:ascii="Arial" w:hAnsi="Arial" w:cs="Arial"/>
          <w:color w:val="000000"/>
          <w:sz w:val="20"/>
        </w:rPr>
        <w:t>Namen projekta je sofinanciranje gradnje objektov za zagotovitev varnega okolja bivanja za osebe, ki so odvisne od pomoči drugih. Načrtuje se novogradnja infrastrukture v obliki manjših bivalnih enot, ki bodo grajene po sodobnih gradbenih standardih kot samostojne enote, ki bodo omogočale učinkovito upravljanje s tveganji, povezanimi z nalezljivimi boleznimi ter kakovostno in varno obravnavo oseb z visoko stopnjo odvisnosti od pomoči drugih, bodo izpolnjevale pogoje za skoraj nič energijske stavbe in bodo upoštevale načelo »ne škoduj bistveno«.</w:t>
      </w:r>
    </w:p>
    <w:p w14:paraId="2BE4AA58" w14:textId="77777777" w:rsidR="006E3FBA" w:rsidRPr="00915B84" w:rsidRDefault="006E3FBA" w:rsidP="00F0055D">
      <w:pPr>
        <w:spacing w:after="5" w:line="260" w:lineRule="exact"/>
        <w:ind w:right="98"/>
        <w:rPr>
          <w:rFonts w:ascii="Arial" w:hAnsi="Arial" w:cs="Arial"/>
          <w:color w:val="000000"/>
          <w:sz w:val="20"/>
        </w:rPr>
      </w:pPr>
    </w:p>
    <w:p w14:paraId="7E67B972" w14:textId="12C65996" w:rsidR="006E3FBA" w:rsidRPr="00915B84" w:rsidRDefault="006E3FBA" w:rsidP="00F0055D">
      <w:pPr>
        <w:spacing w:after="5" w:line="260" w:lineRule="exact"/>
        <w:ind w:right="98"/>
        <w:rPr>
          <w:rFonts w:ascii="Arial" w:hAnsi="Arial" w:cs="Arial"/>
          <w:b/>
          <w:color w:val="000000" w:themeColor="text1"/>
          <w:sz w:val="20"/>
        </w:rPr>
      </w:pPr>
      <w:r w:rsidRPr="00915B84">
        <w:rPr>
          <w:rFonts w:ascii="Arial" w:hAnsi="Arial" w:cs="Arial"/>
          <w:color w:val="000000"/>
          <w:sz w:val="20"/>
        </w:rPr>
        <w:t xml:space="preserve">(2) Ključni cilj projekta je </w:t>
      </w:r>
      <w:r w:rsidRPr="00F0055D">
        <w:rPr>
          <w:rFonts w:ascii="Arial" w:hAnsi="Arial" w:cs="Arial"/>
          <w:color w:val="000000" w:themeColor="text1"/>
          <w:sz w:val="20"/>
        </w:rPr>
        <w:t xml:space="preserve">vzpostaviti infrastrukturo, </w:t>
      </w:r>
      <w:r w:rsidR="008D05AA" w:rsidRPr="00F0055D">
        <w:rPr>
          <w:rFonts w:ascii="Arial" w:hAnsi="Arial" w:cs="Arial"/>
          <w:color w:val="000000" w:themeColor="text1"/>
          <w:sz w:val="20"/>
        </w:rPr>
        <w:t>ki bo zagotovila nove nastanitvene kapacitete v obliki manjših, samostojnih bivalnih enot, grajenih kot skoraj nič energijski objekti, in bo namenjena uporabnikom, ki potrebujejo osnovno, socialno in zdravstveno oskrbo, prilagojeno njihovim potrebam, kakovostno in varno obravnavo ter bo zagotavljala ustrezne prostorske pogoje za izvajanje skupnostnih storitev in programov.</w:t>
      </w:r>
    </w:p>
    <w:p w14:paraId="6C42558E" w14:textId="5B57A0AC" w:rsidR="006E3FBA" w:rsidRPr="00915B84" w:rsidRDefault="006E3FBA" w:rsidP="00F0055D">
      <w:pPr>
        <w:spacing w:after="5" w:line="260" w:lineRule="exact"/>
        <w:ind w:right="98"/>
        <w:rPr>
          <w:rFonts w:ascii="Arial" w:hAnsi="Arial" w:cs="Arial"/>
          <w:b/>
          <w:color w:val="000000" w:themeColor="text1"/>
          <w:sz w:val="20"/>
        </w:rPr>
      </w:pPr>
    </w:p>
    <w:p w14:paraId="4BBBBFCC" w14:textId="17DDEBB5" w:rsidR="008D05AA" w:rsidRPr="00915B84" w:rsidRDefault="008D05AA" w:rsidP="00F0055D">
      <w:pPr>
        <w:spacing w:after="5" w:line="260" w:lineRule="exact"/>
        <w:ind w:right="98"/>
        <w:rPr>
          <w:rFonts w:ascii="Arial" w:hAnsi="Arial" w:cs="Arial"/>
          <w:bCs/>
          <w:color w:val="000000" w:themeColor="text1"/>
          <w:sz w:val="20"/>
        </w:rPr>
      </w:pPr>
      <w:r w:rsidRPr="00915B84">
        <w:rPr>
          <w:rFonts w:ascii="Arial" w:hAnsi="Arial" w:cs="Arial"/>
          <w:bCs/>
          <w:color w:val="000000" w:themeColor="text1"/>
          <w:sz w:val="20"/>
        </w:rPr>
        <w:t>Projekt bo prispeval še k drugim ciljem, in sicer:</w:t>
      </w:r>
    </w:p>
    <w:p w14:paraId="69D651D0" w14:textId="43557598"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 xml:space="preserve">izgradnji nove infrastrukture za </w:t>
      </w:r>
      <w:r w:rsidR="004D6877">
        <w:rPr>
          <w:rFonts w:ascii="Arial" w:hAnsi="Arial" w:cs="Arial"/>
          <w:bCs/>
          <w:color w:val="000000"/>
          <w:sz w:val="20"/>
        </w:rPr>
        <w:t xml:space="preserve">vsaj </w:t>
      </w:r>
      <w:r w:rsidR="004D6877" w:rsidRPr="00565C73">
        <w:rPr>
          <w:rFonts w:ascii="Arial" w:hAnsi="Arial" w:cs="Arial"/>
          <w:bCs/>
          <w:color w:val="000000"/>
          <w:sz w:val="20"/>
        </w:rPr>
        <w:t>24</w:t>
      </w:r>
      <w:r w:rsidR="004D6877">
        <w:rPr>
          <w:rFonts w:ascii="Arial" w:hAnsi="Arial" w:cs="Arial"/>
          <w:bCs/>
          <w:color w:val="000000"/>
          <w:sz w:val="20"/>
        </w:rPr>
        <w:t xml:space="preserve"> </w:t>
      </w:r>
      <w:r w:rsidRPr="00F0055D">
        <w:rPr>
          <w:rFonts w:ascii="Arial" w:hAnsi="Arial" w:cs="Arial"/>
          <w:bCs/>
          <w:color w:val="000000"/>
          <w:sz w:val="20"/>
        </w:rPr>
        <w:t>mest v obliki manjših, samostojnih bivalnih enot, ki bodo namenjene uporabnikom, ki potrebujejo osnovno, socialno in zdravstveno oskrbo, prilagojeno njihovim potrebam,</w:t>
      </w:r>
    </w:p>
    <w:p w14:paraId="5E0D7865" w14:textId="7505F9EB"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zagotavljanju ustreznih prostorskih pogojev za izvajanje skupnostnih storitev in programov, ki bodo omogočali samostojno življenje in preprečevali socialno izključenost uporabnikov,</w:t>
      </w:r>
    </w:p>
    <w:p w14:paraId="45D0A0BE" w14:textId="327CF275"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enakomerni pokritosti potreb po vsej Sloveniji,</w:t>
      </w:r>
    </w:p>
    <w:p w14:paraId="6FB381FF" w14:textId="66784477"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omogočanju učinkovitega upravljanja s tveganji, povezanimi z nalezljivimi boleznimi,</w:t>
      </w:r>
    </w:p>
    <w:p w14:paraId="548EFFD5" w14:textId="518D0FAC"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kakovostni in varni obravnavi oseb z visoko stopnjo odvisnosti od pomoči drugih</w:t>
      </w:r>
      <w:r w:rsidR="00420E87">
        <w:rPr>
          <w:rFonts w:ascii="Arial" w:hAnsi="Arial" w:cs="Arial"/>
          <w:bCs/>
          <w:color w:val="000000"/>
          <w:sz w:val="20"/>
        </w:rPr>
        <w:t>,</w:t>
      </w:r>
    </w:p>
    <w:p w14:paraId="0CF97350" w14:textId="2B9F1306"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gradnji skoraj nič energijskih objektov, ki omogočajo nižjo porabo energentov, nižje vzdrževalne stroške, manjše izpuste toplogrednih plinov, uporabo obnovljivih materialov, uporabo obnovljivih virov energije in zagotovitev optimalnega mikroklimatskega okolja</w:t>
      </w:r>
      <w:r w:rsidR="00420E87">
        <w:rPr>
          <w:rFonts w:ascii="Arial" w:hAnsi="Arial" w:cs="Arial"/>
          <w:bCs/>
          <w:color w:val="000000"/>
          <w:sz w:val="20"/>
        </w:rPr>
        <w:t>,</w:t>
      </w:r>
      <w:r w:rsidRPr="00F0055D">
        <w:rPr>
          <w:rFonts w:ascii="Arial" w:hAnsi="Arial" w:cs="Arial"/>
          <w:bCs/>
          <w:color w:val="000000"/>
          <w:sz w:val="20"/>
        </w:rPr>
        <w:t xml:space="preserve"> </w:t>
      </w:r>
    </w:p>
    <w:p w14:paraId="58C96AE0" w14:textId="63E4EA0E"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 xml:space="preserve">upoštevanju okoljskega načela »ne škoduj bistveno« (DNSH oz. Do No </w:t>
      </w:r>
      <w:proofErr w:type="spellStart"/>
      <w:r w:rsidRPr="00F0055D">
        <w:rPr>
          <w:rFonts w:ascii="Arial" w:hAnsi="Arial" w:cs="Arial"/>
          <w:bCs/>
          <w:color w:val="000000"/>
          <w:sz w:val="20"/>
        </w:rPr>
        <w:t>Significant</w:t>
      </w:r>
      <w:proofErr w:type="spellEnd"/>
      <w:r w:rsidRPr="00F0055D">
        <w:rPr>
          <w:rFonts w:ascii="Arial" w:hAnsi="Arial" w:cs="Arial"/>
          <w:bCs/>
          <w:color w:val="000000"/>
          <w:sz w:val="20"/>
        </w:rPr>
        <w:t xml:space="preserve"> </w:t>
      </w:r>
      <w:proofErr w:type="spellStart"/>
      <w:r w:rsidRPr="00F0055D">
        <w:rPr>
          <w:rFonts w:ascii="Arial" w:hAnsi="Arial" w:cs="Arial"/>
          <w:bCs/>
          <w:color w:val="000000"/>
          <w:sz w:val="20"/>
        </w:rPr>
        <w:t>Harm</w:t>
      </w:r>
      <w:proofErr w:type="spellEnd"/>
      <w:r w:rsidRPr="00F0055D">
        <w:rPr>
          <w:rFonts w:ascii="Arial" w:hAnsi="Arial" w:cs="Arial"/>
          <w:bCs/>
          <w:color w:val="000000"/>
          <w:sz w:val="20"/>
        </w:rPr>
        <w:t>)</w:t>
      </w:r>
      <w:r w:rsidR="00420E87">
        <w:rPr>
          <w:rFonts w:ascii="Arial" w:hAnsi="Arial" w:cs="Arial"/>
          <w:bCs/>
          <w:color w:val="000000"/>
          <w:sz w:val="20"/>
        </w:rPr>
        <w:t>.</w:t>
      </w:r>
    </w:p>
    <w:p w14:paraId="6F2A6143" w14:textId="77777777" w:rsidR="006E3FBA" w:rsidRPr="00915B84" w:rsidRDefault="006E3FBA" w:rsidP="00F0055D">
      <w:pPr>
        <w:spacing w:after="5" w:line="260" w:lineRule="exact"/>
        <w:ind w:right="98"/>
        <w:rPr>
          <w:rFonts w:ascii="Arial" w:hAnsi="Arial" w:cs="Arial"/>
          <w:b/>
          <w:color w:val="000000" w:themeColor="text1"/>
          <w:sz w:val="20"/>
        </w:rPr>
      </w:pPr>
    </w:p>
    <w:p w14:paraId="47E2425F" w14:textId="4132EB7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(3) Ciljna skupina projekta so</w:t>
      </w:r>
      <w:r w:rsidR="008D05AA" w:rsidRPr="00915B84">
        <w:rPr>
          <w:rFonts w:ascii="Arial" w:hAnsi="Arial" w:cs="Arial"/>
          <w:color w:val="000000"/>
          <w:sz w:val="20"/>
        </w:rPr>
        <w:t xml:space="preserve"> odrasle osebe, ki so v skladu </w:t>
      </w:r>
      <w:r w:rsidR="004D6877" w:rsidRPr="004D6877">
        <w:rPr>
          <w:rFonts w:ascii="Arial" w:hAnsi="Arial" w:cs="Arial"/>
          <w:color w:val="000000"/>
          <w:sz w:val="20"/>
        </w:rPr>
        <w:t>s peto točko 20. člena Pravilnika o standardih in normativih socialnovarstvenih storitev, upravičene do institucionalnega varstva v domovih za starejše.</w:t>
      </w:r>
    </w:p>
    <w:p w14:paraId="4E191A3E" w14:textId="77777777" w:rsidR="006E3FBA" w:rsidRPr="00915B84" w:rsidRDefault="006E3FBA" w:rsidP="00F0055D">
      <w:pPr>
        <w:spacing w:line="260" w:lineRule="exact"/>
        <w:rPr>
          <w:rFonts w:ascii="Arial" w:hAnsi="Arial" w:cs="Arial"/>
          <w:color w:val="000000"/>
          <w:sz w:val="20"/>
        </w:rPr>
      </w:pPr>
    </w:p>
    <w:p w14:paraId="34108D4C"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Specifični kazalnik projekta je naslednji: </w:t>
      </w:r>
    </w:p>
    <w:p w14:paraId="7A096F1A" w14:textId="77777777" w:rsidR="006E3FBA" w:rsidRPr="00915B84" w:rsidRDefault="006E3FBA" w:rsidP="00F0055D">
      <w:pPr>
        <w:spacing w:after="5" w:line="260" w:lineRule="exact"/>
        <w:ind w:right="98"/>
        <w:rPr>
          <w:rFonts w:ascii="Arial" w:hAnsi="Arial" w:cs="Arial"/>
          <w:color w:val="000000"/>
          <w:sz w:val="20"/>
        </w:rPr>
      </w:pPr>
    </w:p>
    <w:p w14:paraId="56F8381F" w14:textId="11CE0446" w:rsidR="006E3FBA" w:rsidRPr="00F0055D" w:rsidRDefault="006E3FBA" w:rsidP="00F0055D">
      <w:pPr>
        <w:numPr>
          <w:ilvl w:val="0"/>
          <w:numId w:val="6"/>
        </w:numPr>
        <w:spacing w:after="5" w:line="260" w:lineRule="exact"/>
        <w:ind w:right="98"/>
        <w:contextualSpacing/>
        <w:rPr>
          <w:rFonts w:ascii="Arial" w:hAnsi="Arial" w:cs="Arial"/>
          <w:b/>
          <w:bCs/>
          <w:color w:val="000000" w:themeColor="text1"/>
          <w:sz w:val="20"/>
        </w:rPr>
      </w:pPr>
      <w:r w:rsidRPr="00F0055D">
        <w:rPr>
          <w:rFonts w:ascii="Arial" w:hAnsi="Arial" w:cs="Arial"/>
          <w:b/>
          <w:bCs/>
          <w:color w:val="000000" w:themeColor="text1"/>
          <w:sz w:val="20"/>
        </w:rPr>
        <w:t xml:space="preserve">Število vseh postelj, v katere bo investirano: </w:t>
      </w:r>
      <w:r w:rsidR="008D05AA" w:rsidRPr="00F0055D">
        <w:rPr>
          <w:rFonts w:ascii="Arial" w:hAnsi="Arial" w:cs="Arial"/>
          <w:b/>
          <w:bCs/>
          <w:color w:val="000000" w:themeColor="text1"/>
          <w:sz w:val="20"/>
          <w:highlight w:val="lightGray"/>
        </w:rPr>
        <w:t>…..</w:t>
      </w:r>
      <w:r w:rsidRPr="00F0055D">
        <w:rPr>
          <w:rFonts w:ascii="Arial" w:hAnsi="Arial" w:cs="Arial"/>
          <w:b/>
          <w:bCs/>
          <w:color w:val="000000" w:themeColor="text1"/>
          <w:sz w:val="20"/>
          <w:highlight w:val="lightGray"/>
        </w:rPr>
        <w:t>.</w:t>
      </w:r>
    </w:p>
    <w:p w14:paraId="0B8DEAE3" w14:textId="77777777" w:rsidR="006E3FBA" w:rsidRPr="00915B84" w:rsidRDefault="006E3FBA" w:rsidP="00F0055D">
      <w:pPr>
        <w:spacing w:line="260" w:lineRule="exact"/>
        <w:jc w:val="left"/>
        <w:rPr>
          <w:rFonts w:ascii="Arial" w:hAnsi="Arial" w:cs="Arial"/>
          <w:color w:val="000000"/>
          <w:sz w:val="20"/>
        </w:rPr>
      </w:pPr>
    </w:p>
    <w:p w14:paraId="5E78AFF9" w14:textId="0C83132D"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w:t>
      </w:r>
      <w:r w:rsidR="004D6877" w:rsidRPr="004D6877">
        <w:rPr>
          <w:rFonts w:ascii="Arial" w:hAnsi="Arial" w:cs="Arial"/>
          <w:color w:val="000000"/>
          <w:sz w:val="20"/>
        </w:rPr>
        <w:t xml:space="preserve">Upravičenec se zavezuje doseči cilje iz drugega odstavka tega člena ter zastavljen kazalnik iz prejšnjega odstavka. Hkrati se upravičenec zavezuje, da bo zastavljen kazalnik iz prejšnjega odstavka dosegel do roka za izvedbo, kot je določen v prvem odstavku 10. člena te pogodbe. Prav tako se upravičenec zavezuje, da bo v roku, določenem v prvem </w:t>
      </w:r>
      <w:r w:rsidR="000A43CD">
        <w:rPr>
          <w:rFonts w:ascii="Arial" w:hAnsi="Arial" w:cs="Arial"/>
          <w:color w:val="000000"/>
          <w:sz w:val="20"/>
        </w:rPr>
        <w:t>od</w:t>
      </w:r>
      <w:r w:rsidR="000A43CD" w:rsidRPr="004D6877">
        <w:rPr>
          <w:rFonts w:ascii="Arial" w:hAnsi="Arial" w:cs="Arial"/>
          <w:color w:val="000000"/>
          <w:sz w:val="20"/>
        </w:rPr>
        <w:t xml:space="preserve">stavku </w:t>
      </w:r>
      <w:r w:rsidR="004D6877" w:rsidRPr="004D6877">
        <w:rPr>
          <w:rFonts w:ascii="Arial" w:hAnsi="Arial" w:cs="Arial"/>
          <w:color w:val="000000"/>
          <w:sz w:val="20"/>
        </w:rPr>
        <w:t xml:space="preserve">10. člena te pogodbe dosegel razred </w:t>
      </w:r>
      <w:r w:rsidR="004D6877">
        <w:rPr>
          <w:rFonts w:ascii="Arial" w:hAnsi="Arial" w:cs="Arial"/>
          <w:color w:val="000000"/>
          <w:sz w:val="20"/>
        </w:rPr>
        <w:t>….</w:t>
      </w:r>
      <w:r w:rsidR="004D6877" w:rsidRPr="004D6877">
        <w:rPr>
          <w:rFonts w:ascii="Arial" w:hAnsi="Arial" w:cs="Arial"/>
          <w:color w:val="000000"/>
          <w:sz w:val="20"/>
        </w:rPr>
        <w:t xml:space="preserve"> energijske učinkovitosti za objekte.</w:t>
      </w:r>
    </w:p>
    <w:p w14:paraId="5703D56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91F74A3" w14:textId="77777777" w:rsidR="006E3FBA" w:rsidRPr="00915B84" w:rsidRDefault="006E3FBA" w:rsidP="00F0055D">
      <w:pPr>
        <w:spacing w:line="260" w:lineRule="exact"/>
        <w:jc w:val="left"/>
        <w:rPr>
          <w:rFonts w:ascii="Arial" w:hAnsi="Arial" w:cs="Arial"/>
          <w:color w:val="000000"/>
          <w:sz w:val="20"/>
        </w:rPr>
      </w:pPr>
    </w:p>
    <w:p w14:paraId="56CA7A57"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0C42F60"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(upravičeni stroški) </w:t>
      </w:r>
    </w:p>
    <w:p w14:paraId="715A528F"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E64F2CA" w14:textId="01277EED" w:rsidR="00584D9C"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Stroški in izdatki so upravičeni, če</w:t>
      </w:r>
      <w:r w:rsidR="00420E87">
        <w:rPr>
          <w:rFonts w:ascii="Arial" w:hAnsi="Arial" w:cs="Arial"/>
          <w:color w:val="000000"/>
          <w:sz w:val="20"/>
        </w:rPr>
        <w:t xml:space="preserve"> so</w:t>
      </w:r>
      <w:r w:rsidRPr="00915B84">
        <w:rPr>
          <w:rFonts w:ascii="Arial" w:hAnsi="Arial" w:cs="Arial"/>
          <w:color w:val="000000"/>
          <w:sz w:val="20"/>
        </w:rPr>
        <w:t xml:space="preserve">: </w:t>
      </w:r>
    </w:p>
    <w:p w14:paraId="5C77E129"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s projektom neposredno povezani, potrebni za njegovo izvajanje in so v skladu s cilji projekta;</w:t>
      </w:r>
    </w:p>
    <w:p w14:paraId="7E05CE2A"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dejansko nastali za dela, ki so bila opravljena, za blago, ki je bilo dobavljeno, oziroma za storitve, ki so bile izvedene;</w:t>
      </w:r>
    </w:p>
    <w:p w14:paraId="3FC30D28"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 xml:space="preserve">pripoznani v skladu s skrbnostjo dobrega gospodarja; </w:t>
      </w:r>
    </w:p>
    <w:p w14:paraId="38DC8096"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nastali in so bili plačani v obdobju upravičenosti;</w:t>
      </w:r>
    </w:p>
    <w:p w14:paraId="7E3DD826"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dokazljivi z verodostojnimi knjigovodskimi listinami in drugimi listinami enake dokazne vrednosti;</w:t>
      </w:r>
    </w:p>
    <w:p w14:paraId="259A2BF5" w14:textId="453FE36F"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v skladu z veljavnimi pravili Evropske unije in nacionalnimi predpisi.</w:t>
      </w:r>
    </w:p>
    <w:p w14:paraId="05B4290F" w14:textId="77777777" w:rsidR="006E3FBA" w:rsidRPr="00915B84" w:rsidRDefault="006E3FBA" w:rsidP="00F0055D">
      <w:pPr>
        <w:spacing w:line="260" w:lineRule="exact"/>
        <w:ind w:left="720"/>
        <w:jc w:val="left"/>
        <w:rPr>
          <w:rFonts w:ascii="Arial" w:hAnsi="Arial" w:cs="Arial"/>
          <w:color w:val="000000"/>
          <w:sz w:val="20"/>
        </w:rPr>
      </w:pPr>
      <w:r w:rsidRPr="00915B84">
        <w:rPr>
          <w:rFonts w:ascii="Arial" w:hAnsi="Arial" w:cs="Arial"/>
          <w:color w:val="000000"/>
          <w:sz w:val="20"/>
        </w:rPr>
        <w:t xml:space="preserve"> </w:t>
      </w:r>
    </w:p>
    <w:p w14:paraId="6B97EAF4"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Upravičeni stroški izvajanja projekta so naslednji: </w:t>
      </w:r>
    </w:p>
    <w:p w14:paraId="18786315" w14:textId="77777777" w:rsidR="005A3D30" w:rsidRPr="005A3D30" w:rsidRDefault="005A3D30" w:rsidP="00121DE2">
      <w:pPr>
        <w:numPr>
          <w:ilvl w:val="0"/>
          <w:numId w:val="1"/>
        </w:numPr>
        <w:spacing w:line="260" w:lineRule="exact"/>
        <w:rPr>
          <w:rFonts w:ascii="Arial" w:eastAsia="MS Mincho" w:hAnsi="Arial" w:cs="Arial"/>
          <w:bCs/>
          <w:sz w:val="20"/>
          <w:lang w:eastAsia="ar-SA"/>
        </w:rPr>
      </w:pPr>
      <w:bookmarkStart w:id="8" w:name="_Hlk117495179"/>
      <w:bookmarkStart w:id="9" w:name="_Hlk122347905"/>
      <w:r w:rsidRPr="005A3D30">
        <w:rPr>
          <w:rFonts w:ascii="Arial" w:eastAsia="MS Mincho" w:hAnsi="Arial" w:cs="Arial"/>
          <w:bCs/>
          <w:sz w:val="20"/>
          <w:lang w:eastAsia="ar-SA"/>
        </w:rPr>
        <w:t xml:space="preserve">gradbena, obrtniška, strojna in </w:t>
      </w:r>
      <w:proofErr w:type="spellStart"/>
      <w:r w:rsidRPr="005A3D30">
        <w:rPr>
          <w:rFonts w:ascii="Arial" w:eastAsia="MS Mincho" w:hAnsi="Arial" w:cs="Arial"/>
          <w:bCs/>
          <w:sz w:val="20"/>
          <w:lang w:eastAsia="ar-SA"/>
        </w:rPr>
        <w:t>elektro</w:t>
      </w:r>
      <w:proofErr w:type="spellEnd"/>
      <w:r w:rsidRPr="005A3D30">
        <w:rPr>
          <w:rFonts w:ascii="Arial" w:eastAsia="MS Mincho" w:hAnsi="Arial" w:cs="Arial"/>
          <w:bCs/>
          <w:sz w:val="20"/>
          <w:lang w:eastAsia="ar-SA"/>
        </w:rPr>
        <w:t xml:space="preserve"> dela, vključno s stroški gradbišča ter zunanjo ureditev s komunalno infrastrukturo,</w:t>
      </w:r>
    </w:p>
    <w:p w14:paraId="5D7DD965" w14:textId="2701708E"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nakup opreme, definirane s Pravilnikom o minimalnih tehničnih zahtevah za izvajalce socialnovarstvenih storitev,</w:t>
      </w:r>
    </w:p>
    <w:p w14:paraId="4009DD72" w14:textId="77777777" w:rsidR="005A3D30" w:rsidRPr="00E771B3" w:rsidRDefault="005A3D30" w:rsidP="00121DE2">
      <w:pPr>
        <w:numPr>
          <w:ilvl w:val="0"/>
          <w:numId w:val="1"/>
        </w:numPr>
        <w:spacing w:line="260" w:lineRule="exact"/>
        <w:rPr>
          <w:rFonts w:ascii="Arial" w:hAnsi="Arial" w:cs="Arial"/>
          <w:color w:val="000000" w:themeColor="text1"/>
          <w:sz w:val="20"/>
        </w:rPr>
      </w:pPr>
      <w:r w:rsidRPr="00E771B3">
        <w:rPr>
          <w:rFonts w:ascii="Arial" w:hAnsi="Arial" w:cs="Arial"/>
          <w:color w:val="000000" w:themeColor="text1"/>
          <w:sz w:val="20"/>
        </w:rPr>
        <w:t>komunalni prispevek,</w:t>
      </w:r>
    </w:p>
    <w:p w14:paraId="55812B84" w14:textId="448A0CCC" w:rsidR="005A3D30" w:rsidRPr="00E771B3" w:rsidRDefault="005A3D30" w:rsidP="00121DE2">
      <w:pPr>
        <w:numPr>
          <w:ilvl w:val="0"/>
          <w:numId w:val="1"/>
        </w:numPr>
        <w:spacing w:line="260" w:lineRule="exact"/>
        <w:rPr>
          <w:rFonts w:ascii="Arial" w:hAnsi="Arial" w:cs="Arial"/>
          <w:color w:val="000000" w:themeColor="text1"/>
          <w:sz w:val="20"/>
        </w:rPr>
      </w:pPr>
      <w:bookmarkStart w:id="10" w:name="_Hlk122348082"/>
      <w:r w:rsidRPr="00E771B3">
        <w:rPr>
          <w:rFonts w:ascii="Arial" w:hAnsi="Arial" w:cs="Arial"/>
          <w:color w:val="000000" w:themeColor="text1"/>
          <w:sz w:val="20"/>
        </w:rPr>
        <w:t>stroški storitev zunanjih izvajalcev (projektna in investicijska dokumentacija, svetovalni inženiring, nadzor v skladu z gradbeno zakonodajo)</w:t>
      </w:r>
      <w:r w:rsidR="00420E87" w:rsidRPr="00E771B3">
        <w:rPr>
          <w:rFonts w:ascii="Arial" w:hAnsi="Arial" w:cs="Arial"/>
          <w:color w:val="000000" w:themeColor="text1"/>
          <w:sz w:val="20"/>
        </w:rPr>
        <w:t>,</w:t>
      </w:r>
    </w:p>
    <w:bookmarkEnd w:id="10"/>
    <w:p w14:paraId="576F3D45" w14:textId="77777777" w:rsidR="005A3D30" w:rsidRPr="00E771B3" w:rsidRDefault="005A3D30" w:rsidP="00121DE2">
      <w:pPr>
        <w:numPr>
          <w:ilvl w:val="0"/>
          <w:numId w:val="1"/>
        </w:numPr>
        <w:spacing w:line="260" w:lineRule="exact"/>
        <w:rPr>
          <w:rFonts w:ascii="Arial" w:hAnsi="Arial" w:cs="Arial"/>
          <w:color w:val="000000" w:themeColor="text1"/>
          <w:sz w:val="20"/>
        </w:rPr>
      </w:pPr>
      <w:r w:rsidRPr="00E771B3">
        <w:rPr>
          <w:rFonts w:ascii="Arial" w:hAnsi="Arial" w:cs="Arial"/>
          <w:color w:val="000000" w:themeColor="text1"/>
          <w:sz w:val="20"/>
        </w:rPr>
        <w:t>stroški plač in povračil stroškov v zvezi z delom na projektu,</w:t>
      </w:r>
    </w:p>
    <w:p w14:paraId="618E637F" w14:textId="77777777" w:rsidR="005A3D30" w:rsidRPr="00E771B3" w:rsidRDefault="005A3D30" w:rsidP="00121DE2">
      <w:pPr>
        <w:numPr>
          <w:ilvl w:val="0"/>
          <w:numId w:val="1"/>
        </w:numPr>
        <w:spacing w:line="260" w:lineRule="exact"/>
        <w:rPr>
          <w:rFonts w:ascii="Arial" w:hAnsi="Arial" w:cs="Arial"/>
          <w:color w:val="000000" w:themeColor="text1"/>
          <w:sz w:val="20"/>
        </w:rPr>
      </w:pPr>
      <w:r w:rsidRPr="00E771B3">
        <w:rPr>
          <w:rFonts w:ascii="Arial" w:hAnsi="Arial" w:cs="Arial"/>
          <w:color w:val="000000" w:themeColor="text1"/>
          <w:sz w:val="20"/>
        </w:rPr>
        <w:t>stroški informiranja in komuniciranja,</w:t>
      </w:r>
    </w:p>
    <w:p w14:paraId="2E8BDA67" w14:textId="77777777" w:rsidR="005A3D30" w:rsidRPr="00E771B3" w:rsidRDefault="005A3D30" w:rsidP="00121DE2">
      <w:pPr>
        <w:numPr>
          <w:ilvl w:val="0"/>
          <w:numId w:val="1"/>
        </w:numPr>
        <w:spacing w:line="260" w:lineRule="exact"/>
        <w:rPr>
          <w:rFonts w:ascii="Arial" w:hAnsi="Arial" w:cs="Arial"/>
          <w:color w:val="000000" w:themeColor="text1"/>
          <w:sz w:val="20"/>
        </w:rPr>
      </w:pPr>
      <w:r w:rsidRPr="00E771B3">
        <w:rPr>
          <w:rFonts w:ascii="Arial" w:hAnsi="Arial" w:cs="Arial"/>
          <w:color w:val="000000" w:themeColor="text1"/>
          <w:sz w:val="20"/>
        </w:rPr>
        <w:t>izvajanje ukrepa umetniškega deleža v javnih investicijskih projektih v skladu z določili zakona o uresničevanju javnega interesa za kulturo,</w:t>
      </w:r>
    </w:p>
    <w:bookmarkEnd w:id="8"/>
    <w:p w14:paraId="46465E09" w14:textId="22BDE3F7" w:rsidR="005A3D30" w:rsidRPr="00121DE2" w:rsidRDefault="000A43CD" w:rsidP="00121DE2">
      <w:pPr>
        <w:numPr>
          <w:ilvl w:val="0"/>
          <w:numId w:val="1"/>
        </w:numPr>
        <w:spacing w:line="260" w:lineRule="exact"/>
        <w:rPr>
          <w:rFonts w:ascii="Arial" w:hAnsi="Arial" w:cs="Arial"/>
          <w:color w:val="000000" w:themeColor="text1"/>
          <w:sz w:val="20"/>
        </w:rPr>
      </w:pPr>
      <w:r>
        <w:rPr>
          <w:rFonts w:ascii="Arial" w:hAnsi="Arial" w:cs="Arial"/>
          <w:color w:val="000000" w:themeColor="text1"/>
          <w:sz w:val="20"/>
        </w:rPr>
        <w:t xml:space="preserve">neodbitni </w:t>
      </w:r>
      <w:r w:rsidR="005A3D30" w:rsidRPr="00121DE2">
        <w:rPr>
          <w:rFonts w:ascii="Arial" w:hAnsi="Arial" w:cs="Arial"/>
          <w:color w:val="000000" w:themeColor="text1"/>
          <w:sz w:val="20"/>
        </w:rPr>
        <w:t>davek na dodano vrednost (DDV) v skladu z izdanim potrdilom Finančne uprave RS.</w:t>
      </w:r>
    </w:p>
    <w:bookmarkEnd w:id="9"/>
    <w:p w14:paraId="410D49BA" w14:textId="25A2C138" w:rsidR="006E3FBA" w:rsidRPr="00121DE2" w:rsidRDefault="006E3FBA" w:rsidP="00121DE2">
      <w:pPr>
        <w:spacing w:line="260" w:lineRule="exact"/>
        <w:ind w:left="284"/>
        <w:rPr>
          <w:rFonts w:ascii="Arial" w:hAnsi="Arial" w:cs="Arial"/>
          <w:color w:val="000000" w:themeColor="text1"/>
          <w:sz w:val="20"/>
        </w:rPr>
      </w:pPr>
    </w:p>
    <w:p w14:paraId="2A96D954" w14:textId="47CE0320"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w:t>
      </w:r>
      <w:r w:rsidR="004D6877" w:rsidRPr="004D6877">
        <w:rPr>
          <w:rFonts w:ascii="Arial" w:hAnsi="Arial" w:cs="Arial"/>
          <w:color w:val="000000"/>
          <w:sz w:val="20"/>
        </w:rPr>
        <w:t>Podrobneje so vrste stroškov in dokazila za izkazovanje stroškov in izdatkov določeni v Smernicah za določitev načina financiranja iz sredstev Mehanizma za okrevanje in odpornost</w:t>
      </w:r>
      <w:r w:rsidR="004D6877">
        <w:rPr>
          <w:rFonts w:ascii="Arial" w:hAnsi="Arial" w:cs="Arial"/>
          <w:color w:val="000000"/>
          <w:sz w:val="20"/>
        </w:rPr>
        <w:t xml:space="preserve">, </w:t>
      </w:r>
      <w:r w:rsidR="004D6877" w:rsidRPr="004D6877">
        <w:rPr>
          <w:rFonts w:ascii="Arial" w:hAnsi="Arial" w:cs="Arial"/>
          <w:color w:val="000000"/>
          <w:sz w:val="20"/>
        </w:rPr>
        <w:t>Priročniku o načinu financiranja iz sredstev Mehanizma za okrevanje in odpornost</w:t>
      </w:r>
      <w:r w:rsidR="004D6877">
        <w:rPr>
          <w:rFonts w:ascii="Arial" w:hAnsi="Arial" w:cs="Arial"/>
          <w:color w:val="000000"/>
          <w:sz w:val="20"/>
        </w:rPr>
        <w:t xml:space="preserve"> in </w:t>
      </w:r>
      <w:r w:rsidR="004D6877" w:rsidRPr="004D6877">
        <w:rPr>
          <w:rFonts w:ascii="Arial" w:hAnsi="Arial" w:cs="Arial"/>
          <w:color w:val="000000"/>
          <w:sz w:val="20"/>
        </w:rPr>
        <w:t>Priročnik</w:t>
      </w:r>
      <w:r w:rsidR="004D6877">
        <w:rPr>
          <w:rFonts w:ascii="Arial" w:hAnsi="Arial" w:cs="Arial"/>
          <w:color w:val="000000"/>
          <w:sz w:val="20"/>
        </w:rPr>
        <w:t>u</w:t>
      </w:r>
      <w:r w:rsidR="004D6877" w:rsidRPr="004D6877">
        <w:rPr>
          <w:rFonts w:ascii="Arial" w:hAnsi="Arial" w:cs="Arial"/>
          <w:color w:val="000000"/>
          <w:sz w:val="20"/>
        </w:rPr>
        <w:t xml:space="preserve"> izvajanja in spremljanja projektov Mehanizma za okrevanje in odpornost Ministrstva za solidarno prihodnost</w:t>
      </w:r>
    </w:p>
    <w:p w14:paraId="3623EA5C" w14:textId="77777777" w:rsidR="005D3BDC" w:rsidRPr="00915B84" w:rsidRDefault="005D3BDC" w:rsidP="00F0055D">
      <w:pPr>
        <w:spacing w:after="5" w:line="260" w:lineRule="exact"/>
        <w:ind w:right="98"/>
        <w:rPr>
          <w:rFonts w:ascii="Arial" w:hAnsi="Arial" w:cs="Arial"/>
          <w:color w:val="000000"/>
          <w:sz w:val="20"/>
        </w:rPr>
      </w:pPr>
    </w:p>
    <w:p w14:paraId="781C3385" w14:textId="77777777" w:rsidR="006E3FBA" w:rsidRPr="00915B84" w:rsidRDefault="006E3FBA" w:rsidP="00F0055D">
      <w:pPr>
        <w:spacing w:line="260" w:lineRule="exact"/>
        <w:jc w:val="left"/>
        <w:rPr>
          <w:rFonts w:ascii="Arial" w:hAnsi="Arial" w:cs="Arial"/>
          <w:color w:val="000000"/>
          <w:sz w:val="20"/>
        </w:rPr>
      </w:pPr>
    </w:p>
    <w:p w14:paraId="6CF16482" w14:textId="77777777" w:rsidR="006E3FBA" w:rsidRPr="00915B84" w:rsidRDefault="006E3FBA" w:rsidP="00F0055D">
      <w:pPr>
        <w:spacing w:line="260" w:lineRule="exact"/>
        <w:jc w:val="left"/>
        <w:rPr>
          <w:rFonts w:ascii="Arial" w:hAnsi="Arial" w:cs="Arial"/>
          <w:b/>
          <w:sz w:val="20"/>
          <w:lang w:eastAsia="ar-SA"/>
        </w:rPr>
      </w:pPr>
      <w:r w:rsidRPr="00915B84">
        <w:rPr>
          <w:rFonts w:ascii="Arial" w:hAnsi="Arial" w:cs="Arial"/>
          <w:color w:val="000000"/>
          <w:sz w:val="20"/>
        </w:rPr>
        <w:t xml:space="preserve"> </w:t>
      </w:r>
      <w:r w:rsidRPr="00915B84">
        <w:rPr>
          <w:rFonts w:ascii="Arial" w:hAnsi="Arial" w:cs="Arial"/>
          <w:b/>
          <w:sz w:val="20"/>
          <w:lang w:eastAsia="ar-SA"/>
        </w:rPr>
        <w:t xml:space="preserve">V. VREDNOST POGODBE </w:t>
      </w:r>
    </w:p>
    <w:p w14:paraId="21F81E32" w14:textId="1A102948"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6AB310A"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0853469" w14:textId="3556FB48"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(vrednost pogodbe)</w:t>
      </w:r>
    </w:p>
    <w:p w14:paraId="01386994"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C37068A" w14:textId="6853A113" w:rsidR="006E3FBA" w:rsidRPr="00915B84" w:rsidRDefault="006E3FBA" w:rsidP="00F0055D">
      <w:pPr>
        <w:tabs>
          <w:tab w:val="left" w:pos="360"/>
        </w:tabs>
        <w:spacing w:line="260" w:lineRule="exact"/>
        <w:rPr>
          <w:rFonts w:ascii="Arial" w:hAnsi="Arial" w:cs="Arial"/>
          <w:color w:val="000000" w:themeColor="text1"/>
          <w:sz w:val="20"/>
        </w:rPr>
      </w:pPr>
      <w:r w:rsidRPr="00915B84">
        <w:rPr>
          <w:rFonts w:ascii="Arial" w:hAnsi="Arial" w:cs="Arial"/>
          <w:color w:val="000000"/>
          <w:sz w:val="20"/>
        </w:rPr>
        <w:t xml:space="preserve">(1) </w:t>
      </w:r>
      <w:bookmarkStart w:id="11" w:name="_Hlk118284278"/>
      <w:r w:rsidRPr="00915B84">
        <w:rPr>
          <w:rFonts w:ascii="Arial" w:hAnsi="Arial" w:cs="Arial"/>
          <w:color w:val="000000"/>
          <w:sz w:val="20"/>
        </w:rPr>
        <w:t xml:space="preserve">Projekt </w:t>
      </w:r>
      <w:r w:rsidR="00EC58FC" w:rsidRPr="00915B84">
        <w:rPr>
          <w:rFonts w:ascii="Arial" w:hAnsi="Arial" w:cs="Arial"/>
          <w:color w:val="000000"/>
          <w:sz w:val="20"/>
        </w:rPr>
        <w:t xml:space="preserve">se </w:t>
      </w:r>
      <w:r w:rsidRPr="00915B84">
        <w:rPr>
          <w:rFonts w:ascii="Arial" w:hAnsi="Arial" w:cs="Arial"/>
          <w:color w:val="000000"/>
          <w:sz w:val="20"/>
        </w:rPr>
        <w:t xml:space="preserve">sofinancira </w:t>
      </w:r>
      <w:r w:rsidR="00EC58FC" w:rsidRPr="00915B84">
        <w:rPr>
          <w:rFonts w:ascii="Arial" w:hAnsi="Arial" w:cs="Arial"/>
          <w:color w:val="000000"/>
          <w:sz w:val="20"/>
        </w:rPr>
        <w:t xml:space="preserve">iz proračunskega sklada za okrevanje in odpornost v okviru Mehanizma za okrevanje in odpornost, ki je finančna podpora Evropske unije za pospešitev izvajanja trajnostnih reform in naložb, kot izhajajo iz </w:t>
      </w:r>
      <w:bookmarkEnd w:id="11"/>
      <w:r w:rsidR="004D6877" w:rsidRPr="004D6877">
        <w:rPr>
          <w:rFonts w:ascii="Arial" w:hAnsi="Arial" w:cs="Arial"/>
          <w:color w:val="000000"/>
          <w:sz w:val="20"/>
        </w:rPr>
        <w:t>Uredbe (EU) 2021/241 Evropskega parlamenta in Sveta z dne 12. februarja 2021 o vzpostavitvi Mehanizma za okrevanje in odpornost (UL L 057 z dne 18. 2. 2021), zadnjič spremenjene (UL L št. 795 z dne 29. 2. 2024).</w:t>
      </w:r>
    </w:p>
    <w:p w14:paraId="1602C9AF" w14:textId="27E70261" w:rsidR="006E3FBA" w:rsidRPr="00915B84" w:rsidRDefault="006E3FBA" w:rsidP="00F0055D">
      <w:pPr>
        <w:spacing w:after="5" w:line="260" w:lineRule="exact"/>
        <w:ind w:right="98"/>
        <w:rPr>
          <w:rFonts w:ascii="Arial" w:hAnsi="Arial" w:cs="Arial"/>
          <w:color w:val="000000"/>
          <w:sz w:val="20"/>
        </w:rPr>
      </w:pPr>
    </w:p>
    <w:p w14:paraId="03FFECA9" w14:textId="1CBDC3B1" w:rsidR="006E3FBA" w:rsidRPr="00915B84" w:rsidRDefault="006E3FBA" w:rsidP="00F0055D">
      <w:pPr>
        <w:spacing w:after="5" w:line="260" w:lineRule="exact"/>
        <w:ind w:right="98"/>
        <w:rPr>
          <w:rFonts w:ascii="Arial" w:hAnsi="Arial" w:cs="Arial"/>
          <w:color w:val="000000"/>
          <w:sz w:val="20"/>
        </w:rPr>
      </w:pPr>
      <w:bookmarkStart w:id="12" w:name="_Hlk88130436"/>
      <w:r w:rsidRPr="00915B84">
        <w:rPr>
          <w:rFonts w:ascii="Arial" w:hAnsi="Arial" w:cs="Arial"/>
          <w:color w:val="000000"/>
          <w:sz w:val="20"/>
        </w:rPr>
        <w:t xml:space="preserve">(2) Skupna višina sredstev, namenjenih za izvedbo projekta znaša </w:t>
      </w:r>
      <w:bookmarkStart w:id="13" w:name="_Hlk88131318"/>
      <w:r w:rsidR="00EC58FC" w:rsidRPr="00915B84">
        <w:rPr>
          <w:rFonts w:ascii="Arial" w:hAnsi="Arial" w:cs="Arial"/>
          <w:color w:val="000000"/>
          <w:sz w:val="20"/>
          <w:highlight w:val="lightGray"/>
        </w:rPr>
        <w:t>……………….</w:t>
      </w:r>
      <w:r w:rsidRPr="00915B84">
        <w:rPr>
          <w:rFonts w:ascii="Arial" w:hAnsi="Arial" w:cs="Arial"/>
          <w:color w:val="000000"/>
          <w:sz w:val="20"/>
        </w:rPr>
        <w:t xml:space="preserve"> EUR</w:t>
      </w:r>
      <w:r w:rsidR="001C3AA6" w:rsidRPr="00915B84">
        <w:rPr>
          <w:rFonts w:ascii="Arial" w:hAnsi="Arial" w:cs="Arial"/>
          <w:color w:val="000000"/>
          <w:sz w:val="20"/>
        </w:rPr>
        <w:t xml:space="preserve"> (brez DDV) in </w:t>
      </w:r>
      <w:r w:rsidR="001C3AA6" w:rsidRPr="00915B84">
        <w:rPr>
          <w:rFonts w:ascii="Arial" w:hAnsi="Arial" w:cs="Arial"/>
          <w:color w:val="000000"/>
          <w:sz w:val="20"/>
          <w:highlight w:val="lightGray"/>
        </w:rPr>
        <w:t>…………………………</w:t>
      </w:r>
      <w:r w:rsidR="001C3AA6" w:rsidRPr="00915B84">
        <w:rPr>
          <w:rFonts w:ascii="Arial" w:hAnsi="Arial" w:cs="Arial"/>
          <w:color w:val="000000"/>
          <w:sz w:val="20"/>
        </w:rPr>
        <w:t xml:space="preserve"> EUR</w:t>
      </w:r>
      <w:r w:rsidRPr="00915B84">
        <w:rPr>
          <w:rFonts w:ascii="Arial" w:hAnsi="Arial" w:cs="Arial"/>
          <w:color w:val="000000"/>
          <w:sz w:val="20"/>
        </w:rPr>
        <w:t xml:space="preserve"> </w:t>
      </w:r>
      <w:bookmarkEnd w:id="13"/>
      <w:r w:rsidRPr="00915B84">
        <w:rPr>
          <w:rFonts w:ascii="Arial" w:hAnsi="Arial" w:cs="Arial"/>
          <w:color w:val="000000"/>
          <w:sz w:val="20"/>
        </w:rPr>
        <w:t>(</w:t>
      </w:r>
      <w:r w:rsidR="004D6877">
        <w:rPr>
          <w:rFonts w:ascii="Arial" w:hAnsi="Arial" w:cs="Arial"/>
          <w:color w:val="000000"/>
          <w:sz w:val="20"/>
        </w:rPr>
        <w:t xml:space="preserve">z </w:t>
      </w:r>
      <w:r w:rsidRPr="00915B84">
        <w:rPr>
          <w:rFonts w:ascii="Arial" w:hAnsi="Arial" w:cs="Arial"/>
          <w:color w:val="000000"/>
          <w:sz w:val="20"/>
        </w:rPr>
        <w:t>DDV).</w:t>
      </w:r>
    </w:p>
    <w:bookmarkEnd w:id="12"/>
    <w:p w14:paraId="0E878F42" w14:textId="77777777" w:rsidR="006E3FBA" w:rsidRPr="00915B84" w:rsidRDefault="006E3FBA" w:rsidP="00F0055D">
      <w:pPr>
        <w:spacing w:after="5" w:line="260" w:lineRule="exact"/>
        <w:ind w:right="98"/>
        <w:rPr>
          <w:rFonts w:ascii="Arial" w:hAnsi="Arial" w:cs="Arial"/>
          <w:color w:val="000000"/>
          <w:sz w:val="20"/>
          <w:highlight w:val="lightGray"/>
        </w:rPr>
      </w:pPr>
    </w:p>
    <w:p w14:paraId="018F93BF" w14:textId="729BCB0A"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w:t>
      </w:r>
      <w:r w:rsidR="004D6877">
        <w:rPr>
          <w:rFonts w:ascii="Arial" w:hAnsi="Arial" w:cs="Arial"/>
          <w:color w:val="000000"/>
          <w:sz w:val="20"/>
        </w:rPr>
        <w:t>3</w:t>
      </w:r>
      <w:r w:rsidRPr="00915B84">
        <w:rPr>
          <w:rFonts w:ascii="Arial" w:hAnsi="Arial" w:cs="Arial"/>
          <w:color w:val="000000"/>
          <w:sz w:val="20"/>
        </w:rPr>
        <w:t xml:space="preserve">) </w:t>
      </w:r>
      <w:r w:rsidR="00F437DF" w:rsidRPr="00915B84">
        <w:rPr>
          <w:rFonts w:ascii="Arial" w:hAnsi="Arial" w:cs="Arial"/>
          <w:color w:val="000000"/>
          <w:sz w:val="20"/>
        </w:rPr>
        <w:t>N</w:t>
      </w:r>
      <w:r w:rsidRPr="00915B84">
        <w:rPr>
          <w:rFonts w:ascii="Arial" w:hAnsi="Arial" w:cs="Arial"/>
          <w:color w:val="000000"/>
          <w:sz w:val="20"/>
        </w:rPr>
        <w:t xml:space="preserve">O bo pod pogojem pravilnega in pravočasnega izpolnjevanja pogodbenih obveznosti s strani upravičenca ter v okviru razpoložljivih proračunskih sredstev upravičencu zagotavljal nepovratna sredstva v višini največ </w:t>
      </w:r>
      <w:r w:rsidR="000A0E23" w:rsidRPr="00915B84">
        <w:rPr>
          <w:rFonts w:ascii="Arial" w:hAnsi="Arial" w:cs="Arial"/>
          <w:b/>
          <w:bCs/>
          <w:color w:val="000000"/>
          <w:sz w:val="20"/>
          <w:highlight w:val="lightGray"/>
        </w:rPr>
        <w:t>……</w:t>
      </w:r>
      <w:r w:rsidR="001C3AA6" w:rsidRPr="00915B84">
        <w:rPr>
          <w:rFonts w:ascii="Arial" w:hAnsi="Arial" w:cs="Arial"/>
          <w:b/>
          <w:bCs/>
          <w:color w:val="000000"/>
          <w:sz w:val="20"/>
          <w:highlight w:val="lightGray"/>
        </w:rPr>
        <w:t>……..</w:t>
      </w:r>
      <w:r w:rsidR="000A0E23" w:rsidRPr="00915B84">
        <w:rPr>
          <w:rFonts w:ascii="Arial" w:hAnsi="Arial" w:cs="Arial"/>
          <w:b/>
          <w:bCs/>
          <w:color w:val="000000"/>
          <w:sz w:val="20"/>
          <w:highlight w:val="lightGray"/>
        </w:rPr>
        <w:t>……</w:t>
      </w:r>
      <w:r w:rsidRPr="00915B84">
        <w:rPr>
          <w:rFonts w:ascii="Arial" w:hAnsi="Arial" w:cs="Arial"/>
          <w:b/>
          <w:bCs/>
          <w:color w:val="000000"/>
          <w:sz w:val="20"/>
        </w:rPr>
        <w:t xml:space="preserve"> EUR</w:t>
      </w:r>
      <w:r w:rsidRPr="00915B84">
        <w:rPr>
          <w:rFonts w:ascii="Arial" w:hAnsi="Arial" w:cs="Arial"/>
          <w:color w:val="000000"/>
          <w:sz w:val="20"/>
        </w:rPr>
        <w:t xml:space="preserve"> (z besedo: </w:t>
      </w:r>
      <w:r w:rsidR="000A0E23" w:rsidRPr="00915B84">
        <w:rPr>
          <w:rFonts w:ascii="Arial" w:hAnsi="Arial" w:cs="Arial"/>
          <w:color w:val="000000"/>
          <w:sz w:val="20"/>
          <w:highlight w:val="lightGray"/>
        </w:rPr>
        <w:t>…………………………………</w:t>
      </w:r>
      <w:r w:rsidRPr="00915B84">
        <w:rPr>
          <w:rFonts w:ascii="Arial" w:hAnsi="Arial" w:cs="Arial"/>
          <w:color w:val="000000"/>
          <w:sz w:val="20"/>
        </w:rPr>
        <w:t xml:space="preserve">) za sofinanciranje skupnih upravičenih stroškov projekta po tej pogodbi. </w:t>
      </w:r>
    </w:p>
    <w:p w14:paraId="7C23C5C6"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03673066" w14:textId="790ECA7B"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Predvidena dinamika izplačevanja sredstev za sofinanciranje skupnih upravičenih stroškov projekta (v EUR): </w:t>
      </w:r>
    </w:p>
    <w:p w14:paraId="477AB949" w14:textId="4A22EEE0" w:rsidR="000A0E23" w:rsidRPr="00915B84" w:rsidRDefault="000A0E23" w:rsidP="00F0055D">
      <w:pPr>
        <w:spacing w:after="5" w:line="260" w:lineRule="exact"/>
        <w:ind w:right="98"/>
        <w:rPr>
          <w:rFonts w:ascii="Arial" w:hAnsi="Arial" w:cs="Arial"/>
          <w:color w:val="000000"/>
          <w:sz w:val="20"/>
        </w:rPr>
      </w:pPr>
    </w:p>
    <w:p w14:paraId="48F49895" w14:textId="77777777"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Okvirna letna dinamika izplačil sredstev izvajalcu ukrepa je:</w:t>
      </w:r>
    </w:p>
    <w:p w14:paraId="4FCD0AB0" w14:textId="52C209B9"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a leto 2024: …………….. EUR,</w:t>
      </w:r>
      <w:r w:rsidR="001C3AA6" w:rsidRPr="00915B84">
        <w:rPr>
          <w:rFonts w:ascii="Arial" w:hAnsi="Arial" w:cs="Arial"/>
          <w:color w:val="000000"/>
          <w:sz w:val="20"/>
        </w:rPr>
        <w:t xml:space="preserve"> od tega DDV ………………. EUR.</w:t>
      </w:r>
    </w:p>
    <w:p w14:paraId="081FE479" w14:textId="78FBD1C0"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 xml:space="preserve">a leto 2025: </w:t>
      </w:r>
      <w:r w:rsidRPr="00624477">
        <w:rPr>
          <w:rFonts w:ascii="Arial" w:hAnsi="Arial" w:cs="Arial"/>
          <w:color w:val="000000"/>
          <w:sz w:val="20"/>
        </w:rPr>
        <w:t>…………….. EUR,</w:t>
      </w:r>
      <w:r w:rsidR="001C3AA6" w:rsidRPr="00624477">
        <w:rPr>
          <w:rFonts w:ascii="Arial" w:hAnsi="Arial" w:cs="Arial"/>
          <w:color w:val="000000"/>
          <w:sz w:val="20"/>
        </w:rPr>
        <w:t xml:space="preserve"> od tega DDV ………………. EUR</w:t>
      </w:r>
      <w:r w:rsidR="001C3AA6" w:rsidRPr="00915B84">
        <w:rPr>
          <w:rFonts w:ascii="Arial" w:hAnsi="Arial" w:cs="Arial"/>
          <w:color w:val="000000"/>
          <w:sz w:val="20"/>
        </w:rPr>
        <w:t>.</w:t>
      </w:r>
    </w:p>
    <w:p w14:paraId="3932DA8C" w14:textId="6FAAA0E4"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a leto 2026: ……………..</w:t>
      </w:r>
      <w:r w:rsidRPr="00624477">
        <w:rPr>
          <w:rFonts w:ascii="Arial" w:hAnsi="Arial" w:cs="Arial"/>
          <w:color w:val="000000"/>
          <w:sz w:val="20"/>
        </w:rPr>
        <w:t xml:space="preserve"> EUR.</w:t>
      </w:r>
      <w:r w:rsidR="001C3AA6" w:rsidRPr="00624477">
        <w:rPr>
          <w:rFonts w:ascii="Arial" w:hAnsi="Arial" w:cs="Arial"/>
          <w:color w:val="000000"/>
          <w:sz w:val="20"/>
        </w:rPr>
        <w:t xml:space="preserve"> od tega DDV ………………. EUR.</w:t>
      </w:r>
    </w:p>
    <w:p w14:paraId="5A195602" w14:textId="77777777" w:rsidR="000A0E23" w:rsidRPr="00915B84" w:rsidRDefault="000A0E23" w:rsidP="00F0055D">
      <w:pPr>
        <w:spacing w:after="5" w:line="260" w:lineRule="exact"/>
        <w:ind w:right="98"/>
        <w:rPr>
          <w:rFonts w:ascii="Arial" w:hAnsi="Arial" w:cs="Arial"/>
          <w:color w:val="000000"/>
          <w:sz w:val="20"/>
        </w:rPr>
      </w:pPr>
    </w:p>
    <w:p w14:paraId="27F50DE1" w14:textId="710357FA"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(6) Dinamika izplačevanja sredstev za sofinanciranje skupnih upravičenih stroškov projekta se lahko spremeni na predlog upravičenca z aneksom k tej pogodbi, vendar le ob utemeljenih razlogih in ob pogoju, da ima </w:t>
      </w:r>
      <w:r w:rsidR="000A0E23" w:rsidRPr="00915B84">
        <w:rPr>
          <w:rFonts w:ascii="Arial" w:hAnsi="Arial" w:cs="Arial"/>
          <w:color w:val="000000"/>
          <w:sz w:val="20"/>
        </w:rPr>
        <w:t>N</w:t>
      </w:r>
      <w:r w:rsidRPr="00915B84">
        <w:rPr>
          <w:rFonts w:ascii="Arial" w:hAnsi="Arial" w:cs="Arial"/>
          <w:color w:val="000000"/>
          <w:sz w:val="20"/>
        </w:rPr>
        <w:t xml:space="preserve">O na razpolago prosta proračunska sredstva. </w:t>
      </w:r>
    </w:p>
    <w:p w14:paraId="7F222E8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7884E86" w14:textId="1501E4D5" w:rsidR="000A0E23" w:rsidRPr="00915B84" w:rsidRDefault="006E3FBA" w:rsidP="004D6877">
      <w:pPr>
        <w:spacing w:after="5" w:line="260" w:lineRule="exact"/>
        <w:ind w:right="-1"/>
        <w:rPr>
          <w:rFonts w:ascii="Arial" w:hAnsi="Arial" w:cs="Arial"/>
          <w:color w:val="000000"/>
          <w:sz w:val="20"/>
        </w:rPr>
      </w:pPr>
      <w:r w:rsidRPr="00915B84">
        <w:rPr>
          <w:rFonts w:ascii="Arial" w:hAnsi="Arial" w:cs="Arial"/>
          <w:color w:val="000000"/>
          <w:sz w:val="20"/>
        </w:rPr>
        <w:t xml:space="preserve">(7) </w:t>
      </w:r>
      <w:r w:rsidR="004D6877" w:rsidRPr="004D6877">
        <w:rPr>
          <w:rFonts w:ascii="Arial" w:hAnsi="Arial" w:cs="Arial"/>
          <w:color w:val="000000"/>
          <w:sz w:val="20"/>
        </w:rPr>
        <w:t xml:space="preserve">NO bo zagotovil namenska sredstva iz Mehanizma za okrevanje in odpornost na proračunski postavki </w:t>
      </w:r>
      <w:proofErr w:type="spellStart"/>
      <w:r w:rsidR="00A0673A" w:rsidRPr="004D6877">
        <w:rPr>
          <w:rFonts w:ascii="Arial" w:hAnsi="Arial" w:cs="Arial"/>
          <w:color w:val="000000"/>
          <w:sz w:val="20"/>
        </w:rPr>
        <w:t>C</w:t>
      </w:r>
      <w:r w:rsidR="00A0673A">
        <w:rPr>
          <w:rFonts w:ascii="Arial" w:hAnsi="Arial" w:cs="Arial"/>
          <w:color w:val="000000"/>
          <w:sz w:val="20"/>
        </w:rPr>
        <w:t>4</w:t>
      </w:r>
      <w:r w:rsidR="004D6877" w:rsidRPr="004D6877">
        <w:rPr>
          <w:rFonts w:ascii="Arial" w:hAnsi="Arial" w:cs="Arial"/>
          <w:color w:val="000000"/>
          <w:sz w:val="20"/>
        </w:rPr>
        <w:t>.K15.IC</w:t>
      </w:r>
      <w:proofErr w:type="spellEnd"/>
      <w:r w:rsidR="004D6877" w:rsidRPr="004D6877">
        <w:rPr>
          <w:rFonts w:ascii="Arial" w:hAnsi="Arial" w:cs="Arial"/>
          <w:color w:val="000000"/>
          <w:sz w:val="20"/>
        </w:rPr>
        <w:t xml:space="preserve"> Gradnja novih objektov za institucionalno varstvo – NOO – MSP – posojilo in proračunski postavki 230390 – Plačilo DDV za NOO.</w:t>
      </w:r>
    </w:p>
    <w:p w14:paraId="665DABF8" w14:textId="77777777" w:rsidR="006E3FBA" w:rsidRPr="00915B84" w:rsidRDefault="006E3FBA" w:rsidP="00F0055D">
      <w:pPr>
        <w:spacing w:line="260" w:lineRule="exact"/>
        <w:ind w:left="108"/>
        <w:jc w:val="left"/>
        <w:rPr>
          <w:rFonts w:ascii="Arial" w:hAnsi="Arial" w:cs="Arial"/>
          <w:color w:val="000000"/>
          <w:sz w:val="20"/>
        </w:rPr>
      </w:pPr>
    </w:p>
    <w:p w14:paraId="329B24A8" w14:textId="1F33865F" w:rsidR="006E3FBA" w:rsidRPr="00915B84" w:rsidRDefault="006E3FBA" w:rsidP="004D6877">
      <w:pPr>
        <w:spacing w:after="5" w:line="260" w:lineRule="exact"/>
        <w:ind w:right="-1"/>
        <w:rPr>
          <w:rFonts w:ascii="Arial" w:hAnsi="Arial" w:cs="Arial"/>
          <w:color w:val="000000"/>
          <w:sz w:val="20"/>
          <w:highlight w:val="yellow"/>
        </w:rPr>
      </w:pPr>
      <w:r w:rsidRPr="00915B84">
        <w:rPr>
          <w:rFonts w:ascii="Arial" w:hAnsi="Arial" w:cs="Arial"/>
          <w:color w:val="000000"/>
          <w:sz w:val="20"/>
        </w:rPr>
        <w:t xml:space="preserve">(8) Ostala sredstva za izvedbo projekta zagotovi upravičenec iz lastnih virov in znašajo </w:t>
      </w:r>
      <w:r w:rsidR="000A0E23" w:rsidRPr="00915B84">
        <w:rPr>
          <w:rFonts w:ascii="Arial" w:hAnsi="Arial" w:cs="Arial"/>
          <w:color w:val="000000"/>
          <w:sz w:val="20"/>
          <w:highlight w:val="lightGray"/>
        </w:rPr>
        <w:t>………………….</w:t>
      </w:r>
      <w:r w:rsidRPr="00915B84">
        <w:rPr>
          <w:rFonts w:ascii="Arial" w:hAnsi="Arial" w:cs="Arial"/>
          <w:color w:val="000000"/>
          <w:sz w:val="20"/>
        </w:rPr>
        <w:t xml:space="preserve"> EUR</w:t>
      </w:r>
      <w:r w:rsidR="004D6877">
        <w:rPr>
          <w:rFonts w:ascii="Arial" w:hAnsi="Arial" w:cs="Arial"/>
          <w:color w:val="000000"/>
          <w:sz w:val="20"/>
        </w:rPr>
        <w:t xml:space="preserve"> z DDV</w:t>
      </w:r>
      <w:r w:rsidR="001C3AA6" w:rsidRPr="00915B84">
        <w:rPr>
          <w:rFonts w:ascii="Arial" w:hAnsi="Arial" w:cs="Arial"/>
          <w:color w:val="000000"/>
          <w:sz w:val="20"/>
        </w:rPr>
        <w:t>.</w:t>
      </w:r>
    </w:p>
    <w:p w14:paraId="31DD564F" w14:textId="77777777" w:rsidR="006E3FBA" w:rsidRPr="00915B84" w:rsidRDefault="006E3FBA" w:rsidP="00F0055D">
      <w:pPr>
        <w:spacing w:after="5" w:line="260" w:lineRule="exact"/>
        <w:ind w:right="98"/>
        <w:rPr>
          <w:rFonts w:ascii="Arial" w:hAnsi="Arial" w:cs="Arial"/>
          <w:color w:val="000000"/>
          <w:sz w:val="20"/>
        </w:rPr>
      </w:pPr>
    </w:p>
    <w:p w14:paraId="1344D31E" w14:textId="77777777" w:rsidR="006E3FBA" w:rsidRPr="00915B84" w:rsidRDefault="006E3FBA" w:rsidP="00F0055D">
      <w:pPr>
        <w:spacing w:line="260" w:lineRule="exact"/>
        <w:jc w:val="left"/>
        <w:rPr>
          <w:rFonts w:ascii="Arial" w:hAnsi="Arial" w:cs="Arial"/>
          <w:color w:val="000000"/>
          <w:sz w:val="20"/>
        </w:rPr>
      </w:pPr>
    </w:p>
    <w:p w14:paraId="2B42AF12"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8430E85" w14:textId="7FEB4BA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(izplačila sredstev)</w:t>
      </w:r>
    </w:p>
    <w:p w14:paraId="7F90DB01" w14:textId="2BD85397" w:rsidR="006E3FBA" w:rsidRPr="00915B84" w:rsidRDefault="006E3FBA" w:rsidP="00F0055D">
      <w:pPr>
        <w:spacing w:line="260" w:lineRule="exact"/>
        <w:jc w:val="left"/>
        <w:rPr>
          <w:rFonts w:ascii="Arial" w:hAnsi="Arial" w:cs="Arial"/>
          <w:color w:val="000000"/>
          <w:sz w:val="20"/>
        </w:rPr>
      </w:pPr>
    </w:p>
    <w:p w14:paraId="732EBBA2" w14:textId="111B7449"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Osnova za izplačilo sredstev</w:t>
      </w:r>
      <w:r w:rsidR="00DC0876" w:rsidRPr="00915B84">
        <w:rPr>
          <w:rFonts w:ascii="Arial" w:hAnsi="Arial" w:cs="Arial"/>
          <w:color w:val="000000"/>
          <w:sz w:val="20"/>
        </w:rPr>
        <w:t xml:space="preserve"> </w:t>
      </w:r>
      <w:r w:rsidRPr="00915B84">
        <w:rPr>
          <w:rFonts w:ascii="Arial" w:hAnsi="Arial" w:cs="Arial"/>
          <w:color w:val="000000"/>
          <w:sz w:val="20"/>
        </w:rPr>
        <w:t xml:space="preserve">je usklajen in s strani </w:t>
      </w:r>
      <w:r w:rsidR="00DC0876" w:rsidRPr="00915B84">
        <w:rPr>
          <w:rFonts w:ascii="Arial" w:hAnsi="Arial" w:cs="Arial"/>
          <w:color w:val="000000"/>
          <w:sz w:val="20"/>
        </w:rPr>
        <w:t>N</w:t>
      </w:r>
      <w:r w:rsidRPr="00915B84">
        <w:rPr>
          <w:rFonts w:ascii="Arial" w:hAnsi="Arial" w:cs="Arial"/>
          <w:color w:val="000000"/>
          <w:sz w:val="20"/>
        </w:rPr>
        <w:t>O potrjen zahtevek za izplačilo z vsemi prilogami in dokazili</w:t>
      </w:r>
      <w:r w:rsidR="002271E1">
        <w:rPr>
          <w:rFonts w:ascii="Arial" w:hAnsi="Arial" w:cs="Arial"/>
          <w:color w:val="000000"/>
          <w:sz w:val="20"/>
        </w:rPr>
        <w:t xml:space="preserve"> in mora, </w:t>
      </w:r>
      <w:r w:rsidR="007B7EBB">
        <w:rPr>
          <w:rFonts w:ascii="Arial" w:hAnsi="Arial" w:cs="Arial"/>
          <w:color w:val="000000"/>
          <w:sz w:val="20"/>
        </w:rPr>
        <w:t>ne glede na način določitve cen v gradbeni pogodbi, izhajati iz knjige obračunskih izmer.</w:t>
      </w:r>
      <w:r w:rsidR="00EE3A42">
        <w:rPr>
          <w:rFonts w:ascii="Arial" w:hAnsi="Arial" w:cs="Arial"/>
          <w:color w:val="000000"/>
          <w:sz w:val="20"/>
        </w:rPr>
        <w:t xml:space="preserve"> </w:t>
      </w:r>
      <w:r w:rsidRPr="00915B84">
        <w:rPr>
          <w:rFonts w:ascii="Arial" w:hAnsi="Arial" w:cs="Arial"/>
          <w:color w:val="000000"/>
          <w:sz w:val="20"/>
        </w:rPr>
        <w:t xml:space="preserve">V primeru dodatnega preverjanja upravičenosti stroškov mora upravičenec zagotavljati še druga dokazila, iz katerih je razvidna upravičenost stroška in njegov nastanek. </w:t>
      </w:r>
    </w:p>
    <w:p w14:paraId="62E122DF" w14:textId="6C07BDF8" w:rsidR="006E3FBA" w:rsidRPr="00915B84" w:rsidRDefault="006E3FBA" w:rsidP="00F0055D">
      <w:pPr>
        <w:spacing w:after="5" w:line="260" w:lineRule="exact"/>
        <w:ind w:right="98"/>
        <w:rPr>
          <w:rFonts w:ascii="Arial" w:hAnsi="Arial" w:cs="Arial"/>
          <w:color w:val="000000"/>
          <w:sz w:val="20"/>
        </w:rPr>
      </w:pPr>
    </w:p>
    <w:p w14:paraId="7203A9F0" w14:textId="12BF775E"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Upravičenec pripravi zahtevke za izplačilo v skladu </w:t>
      </w:r>
      <w:r w:rsidR="00DC0876" w:rsidRPr="00915B84">
        <w:rPr>
          <w:rFonts w:ascii="Arial" w:hAnsi="Arial" w:cs="Arial"/>
          <w:color w:val="000000"/>
          <w:sz w:val="20"/>
        </w:rPr>
        <w:t xml:space="preserve">Priročnikom o načinu financiranja iz sredstev Mehanizma za okrevanje in odpornost </w:t>
      </w:r>
      <w:r w:rsidRPr="00915B84">
        <w:rPr>
          <w:rFonts w:ascii="Arial" w:hAnsi="Arial" w:cs="Arial"/>
          <w:color w:val="000000"/>
          <w:sz w:val="20"/>
        </w:rPr>
        <w:t>in</w:t>
      </w:r>
      <w:r w:rsidR="004D6877" w:rsidRPr="004D6877">
        <w:rPr>
          <w:rFonts w:ascii="Arial" w:hAnsi="Arial" w:cs="Arial"/>
          <w:color w:val="000000"/>
          <w:sz w:val="20"/>
        </w:rPr>
        <w:t xml:space="preserve"> Priročnikom izvajanja in spremljanja projektov Mehanizma za okrevanje in odpornost Ministrstva za solidarno prihodnost</w:t>
      </w:r>
      <w:r w:rsidR="004D6877">
        <w:rPr>
          <w:rFonts w:ascii="Arial" w:hAnsi="Arial" w:cs="Arial"/>
          <w:color w:val="000000"/>
          <w:sz w:val="20"/>
        </w:rPr>
        <w:t xml:space="preserve"> ter</w:t>
      </w:r>
      <w:r w:rsidR="004D6877" w:rsidRPr="004D6877">
        <w:rPr>
          <w:rFonts w:ascii="Arial" w:hAnsi="Arial" w:cs="Arial"/>
          <w:color w:val="000000"/>
          <w:sz w:val="20"/>
        </w:rPr>
        <w:t xml:space="preserve"> </w:t>
      </w:r>
      <w:r w:rsidRPr="00915B84">
        <w:rPr>
          <w:rFonts w:ascii="Arial" w:hAnsi="Arial" w:cs="Arial"/>
          <w:color w:val="000000"/>
          <w:sz w:val="20"/>
        </w:rPr>
        <w:t xml:space="preserve">jih posreduje na </w:t>
      </w:r>
      <w:r w:rsidR="00DC0876" w:rsidRPr="00915B84">
        <w:rPr>
          <w:rFonts w:ascii="Arial" w:hAnsi="Arial" w:cs="Arial"/>
          <w:color w:val="000000"/>
          <w:sz w:val="20"/>
        </w:rPr>
        <w:t>N</w:t>
      </w:r>
      <w:r w:rsidRPr="00915B84">
        <w:rPr>
          <w:rFonts w:ascii="Arial" w:hAnsi="Arial" w:cs="Arial"/>
          <w:color w:val="000000"/>
          <w:sz w:val="20"/>
        </w:rPr>
        <w:t xml:space="preserve">O v skladu z zakonom in podzakonskimi predpisi, ki urejajo opravljanje plačilnih storitev za proračunske uporabnike. Zahtevki za izplačilo vključujejo stroške projekta in izkazujejo upravičene stroške iz drugega odstavka 6. člena te pogodbe, skupaj s prilogami in dokazili. </w:t>
      </w:r>
    </w:p>
    <w:p w14:paraId="119B4FB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0E4E7002" w14:textId="75A0909A"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bo zahtevek za izplačilo z obveznimi prilogami in dokazili o realiziranih upravičenih stroških preteklega obdobja posredoval </w:t>
      </w:r>
      <w:r w:rsidR="00DC0876" w:rsidRPr="00915B84">
        <w:rPr>
          <w:rFonts w:ascii="Arial" w:hAnsi="Arial" w:cs="Arial"/>
          <w:color w:val="000000"/>
          <w:sz w:val="20"/>
        </w:rPr>
        <w:t>N</w:t>
      </w:r>
      <w:r w:rsidRPr="00915B84">
        <w:rPr>
          <w:rFonts w:ascii="Arial" w:hAnsi="Arial" w:cs="Arial"/>
          <w:color w:val="000000"/>
          <w:sz w:val="20"/>
        </w:rPr>
        <w:t xml:space="preserve">O predvidoma enkrat mesečno. </w:t>
      </w:r>
    </w:p>
    <w:p w14:paraId="722BC39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13FC0B12" w14:textId="5652FBA2"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w:t>
      </w:r>
      <w:r w:rsidR="00DC0876" w:rsidRPr="00915B84">
        <w:rPr>
          <w:rFonts w:ascii="Arial" w:hAnsi="Arial" w:cs="Arial"/>
          <w:color w:val="000000"/>
          <w:sz w:val="20"/>
        </w:rPr>
        <w:t>N</w:t>
      </w:r>
      <w:r w:rsidRPr="00915B84">
        <w:rPr>
          <w:rFonts w:ascii="Arial" w:hAnsi="Arial" w:cs="Arial"/>
          <w:color w:val="000000"/>
          <w:sz w:val="20"/>
        </w:rPr>
        <w:t xml:space="preserve">O bo zahtevke za izplačilo z obveznimi prilogami in dokazili usklajeval z upravičencem v skladu s postopki preverjanja in kontroliranja, določenimi s strani </w:t>
      </w:r>
      <w:r w:rsidR="00121DE2">
        <w:rPr>
          <w:rFonts w:ascii="Arial" w:hAnsi="Arial" w:cs="Arial"/>
          <w:color w:val="000000"/>
          <w:sz w:val="20"/>
        </w:rPr>
        <w:t>KO</w:t>
      </w:r>
      <w:r w:rsidRPr="00915B84">
        <w:rPr>
          <w:rFonts w:ascii="Arial" w:hAnsi="Arial" w:cs="Arial"/>
          <w:color w:val="000000"/>
          <w:sz w:val="20"/>
        </w:rPr>
        <w:t xml:space="preserve"> in v skladu z navodili </w:t>
      </w:r>
      <w:r w:rsidR="00DC0876" w:rsidRPr="00915B84">
        <w:rPr>
          <w:rFonts w:ascii="Arial" w:hAnsi="Arial" w:cs="Arial"/>
          <w:color w:val="000000"/>
          <w:sz w:val="20"/>
        </w:rPr>
        <w:t>N</w:t>
      </w:r>
      <w:r w:rsidRPr="00915B84">
        <w:rPr>
          <w:rFonts w:ascii="Arial" w:hAnsi="Arial" w:cs="Arial"/>
          <w:color w:val="000000"/>
          <w:sz w:val="20"/>
        </w:rPr>
        <w:t xml:space="preserve">O. </w:t>
      </w:r>
      <w:r w:rsidR="00DC0876" w:rsidRPr="00915B84">
        <w:rPr>
          <w:rFonts w:ascii="Arial" w:hAnsi="Arial" w:cs="Arial"/>
          <w:color w:val="000000"/>
          <w:sz w:val="20"/>
        </w:rPr>
        <w:t>N</w:t>
      </w:r>
      <w:r w:rsidRPr="00915B84">
        <w:rPr>
          <w:rFonts w:ascii="Arial" w:hAnsi="Arial" w:cs="Arial"/>
          <w:color w:val="000000"/>
          <w:sz w:val="20"/>
        </w:rPr>
        <w:t xml:space="preserve">O opravi preverjanje popolnosti in pravilnosti zahtevka za izplačilo v 30 dneh od prejema popolnega zahtevka za izplačilo, v primeru dopolnitev pa najpozneje v </w:t>
      </w:r>
      <w:r w:rsidR="00DC0876" w:rsidRPr="00915B84">
        <w:rPr>
          <w:rFonts w:ascii="Arial" w:hAnsi="Arial" w:cs="Arial"/>
          <w:color w:val="000000"/>
          <w:sz w:val="20"/>
        </w:rPr>
        <w:t>6</w:t>
      </w:r>
      <w:r w:rsidRPr="00915B84">
        <w:rPr>
          <w:rFonts w:ascii="Arial" w:hAnsi="Arial" w:cs="Arial"/>
          <w:color w:val="000000"/>
          <w:sz w:val="20"/>
        </w:rPr>
        <w:t xml:space="preserve">0 dneh. </w:t>
      </w:r>
    </w:p>
    <w:p w14:paraId="47416B75"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33C45101" w14:textId="321B308F"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w:t>
      </w:r>
      <w:r w:rsidR="00DC0876" w:rsidRPr="00915B84">
        <w:rPr>
          <w:rFonts w:ascii="Arial" w:hAnsi="Arial" w:cs="Arial"/>
          <w:color w:val="000000"/>
          <w:sz w:val="20"/>
        </w:rPr>
        <w:t>N</w:t>
      </w:r>
      <w:r w:rsidRPr="00915B84">
        <w:rPr>
          <w:rFonts w:ascii="Arial" w:hAnsi="Arial" w:cs="Arial"/>
          <w:color w:val="000000"/>
          <w:sz w:val="20"/>
        </w:rPr>
        <w:t xml:space="preserve">O bo v primeru ugotovljenih neupravičenih stroškov ali v primeru, da upravičenec ne predloži ustreznih dokazil o upravičenosti stroškov, zahtevek za izplačilo v celoti zavrnil. Upravičenec je dolžan </w:t>
      </w:r>
      <w:r w:rsidR="00DC0876" w:rsidRPr="00915B84">
        <w:rPr>
          <w:rFonts w:ascii="Arial" w:hAnsi="Arial" w:cs="Arial"/>
          <w:color w:val="000000"/>
          <w:sz w:val="20"/>
        </w:rPr>
        <w:t>N</w:t>
      </w:r>
      <w:r w:rsidRPr="00915B84">
        <w:rPr>
          <w:rFonts w:ascii="Arial" w:hAnsi="Arial" w:cs="Arial"/>
          <w:color w:val="000000"/>
          <w:sz w:val="20"/>
        </w:rPr>
        <w:t xml:space="preserve">O posredovati nov zahtevek za izplačilo z obrazložitvijo sprememb in sklicem na predhodni/izhodiščni zahtevek za izplačilo. </w:t>
      </w:r>
    </w:p>
    <w:p w14:paraId="0D64639D"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5F4E461D" w14:textId="2AE2DF5D"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(6) </w:t>
      </w:r>
      <w:r w:rsidR="004D6877" w:rsidRPr="004D6877">
        <w:rPr>
          <w:rFonts w:ascii="Arial" w:hAnsi="Arial" w:cs="Arial"/>
          <w:color w:val="000000"/>
          <w:sz w:val="20"/>
        </w:rPr>
        <w:t>V primerih nepravilnosti ali nenamenske porabe sredstev, ko so ugotovljeni neupravičeni stroški projekta po že izvršenem izplačilu sredstev iz proračuna RS, mora upravičenec na podlagi lastne ugotovitve, o kateri obvesti NO ali ugotovitve drugih nadzornih organov in na poziv NO, pripraviti ter NO posredovati negativni zahtevek za izplačilo in vrniti neupravičeno izplačana sredstva v proračun RS takoj oziroma najkasneje v roku 30 dni od pisnega poziva NO, skupaj z zakonskimi zamudnimi obrestmi, ki so obračunane od dneva nakazila na podračun upravičenca do dneva nakazila v dobro proračuna RS. Podrobnejše postopke priprave negativnega zahtevka za izplačilo, način potrjevanja in posredovanja le-tega ter vračila sredstev določata Priročnik o načinu financiranja iz sredstev Mehanizma za okrevanje in odpornost in Priročnik izvajanja in spremljanja projektov Mehanizma za okrevanje in odpornost Ministrstva za solidarno prihodnost.</w:t>
      </w:r>
    </w:p>
    <w:p w14:paraId="58E4BCB2"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5A27E3A9"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(7) Vse neupravičene stroške projekta krije upravičenec sam. </w:t>
      </w:r>
    </w:p>
    <w:p w14:paraId="4755B2E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3DBDCA1F" w14:textId="2F072E9E"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(8) </w:t>
      </w:r>
      <w:r w:rsidR="00F11323" w:rsidRPr="00915B84">
        <w:rPr>
          <w:rFonts w:ascii="Arial" w:hAnsi="Arial" w:cs="Arial"/>
          <w:color w:val="000000"/>
          <w:sz w:val="20"/>
        </w:rPr>
        <w:t>N</w:t>
      </w:r>
      <w:r w:rsidRPr="00915B84">
        <w:rPr>
          <w:rFonts w:ascii="Arial" w:hAnsi="Arial" w:cs="Arial"/>
          <w:color w:val="000000"/>
          <w:sz w:val="20"/>
        </w:rPr>
        <w:t xml:space="preserve">O bo upravičencu sredstva nakazoval na podračun št. </w:t>
      </w:r>
      <w:r w:rsidR="00F11323" w:rsidRPr="00915B84">
        <w:rPr>
          <w:rFonts w:ascii="Arial" w:hAnsi="Arial" w:cs="Arial"/>
          <w:color w:val="000000"/>
          <w:sz w:val="20"/>
          <w:highlight w:val="lightGray"/>
        </w:rPr>
        <w:t>………………………………</w:t>
      </w:r>
      <w:r w:rsidRPr="00915B84">
        <w:rPr>
          <w:rFonts w:ascii="Arial" w:hAnsi="Arial" w:cs="Arial"/>
          <w:color w:val="000000"/>
          <w:sz w:val="20"/>
        </w:rPr>
        <w:t>, odprt pri UJP</w:t>
      </w:r>
      <w:r w:rsidRPr="00915B84" w:rsidDel="009A1D51">
        <w:rPr>
          <w:rFonts w:ascii="Arial" w:hAnsi="Arial" w:cs="Arial"/>
          <w:color w:val="000000"/>
          <w:sz w:val="20"/>
        </w:rPr>
        <w:t xml:space="preserve"> </w:t>
      </w:r>
      <w:r w:rsidRPr="00915B84">
        <w:rPr>
          <w:rFonts w:ascii="Arial" w:hAnsi="Arial" w:cs="Arial"/>
          <w:color w:val="000000"/>
          <w:sz w:val="20"/>
        </w:rPr>
        <w:t xml:space="preserve">(v nadaljevanju: podračun). </w:t>
      </w:r>
    </w:p>
    <w:p w14:paraId="34FFDE8E"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709B883" w14:textId="24A39BB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(9) Sredstva, izkazana na usklajenem zahtevku za izplačilo, bo </w:t>
      </w:r>
      <w:r w:rsidR="00F11323" w:rsidRPr="00915B84">
        <w:rPr>
          <w:rFonts w:ascii="Arial" w:hAnsi="Arial" w:cs="Arial"/>
          <w:color w:val="000000"/>
          <w:sz w:val="20"/>
        </w:rPr>
        <w:t>N</w:t>
      </w:r>
      <w:r w:rsidRPr="00915B84">
        <w:rPr>
          <w:rFonts w:ascii="Arial" w:hAnsi="Arial" w:cs="Arial"/>
          <w:color w:val="000000"/>
          <w:sz w:val="20"/>
        </w:rPr>
        <w:t>O izplačal upravičencu v 30</w:t>
      </w:r>
      <w:r w:rsidR="006220E7">
        <w:rPr>
          <w:rFonts w:ascii="Arial" w:hAnsi="Arial" w:cs="Arial"/>
          <w:color w:val="000000"/>
          <w:sz w:val="20"/>
        </w:rPr>
        <w:t>-tih</w:t>
      </w:r>
      <w:r w:rsidRPr="00915B84">
        <w:rPr>
          <w:rFonts w:ascii="Arial" w:hAnsi="Arial" w:cs="Arial"/>
          <w:color w:val="000000"/>
          <w:sz w:val="20"/>
        </w:rPr>
        <w:t xml:space="preserve"> dneh po potrditvi zahtevka za izplačilo. Izplačila iz proračuna RS v tekočem letu je mogoče izvesti na podlagi zahtevkov za izplačilo, ki bodo potrjeni do 15. 12. tekočega leta oziroma v skladu z veljavnim pravilnikom, ki ureja zaključek izvrševanja proračuna RS. Zahtevki za izplačilo, ki bodo potrjeni po navedenem roku, zapadejo v plačilo v naslednjem proračunskem letu, v kolikor so za projekt načrtovana ustrezna sredstva v proračunu RS. Upravičenec je dolžan zadnji zahtevek za izplačilo sredstev izstaviti in posredovati </w:t>
      </w:r>
      <w:r w:rsidR="00F11323" w:rsidRPr="00915B84">
        <w:rPr>
          <w:rFonts w:ascii="Arial" w:hAnsi="Arial" w:cs="Arial"/>
          <w:color w:val="000000"/>
          <w:sz w:val="20"/>
        </w:rPr>
        <w:t>N</w:t>
      </w:r>
      <w:r w:rsidRPr="00915B84">
        <w:rPr>
          <w:rFonts w:ascii="Arial" w:hAnsi="Arial" w:cs="Arial"/>
          <w:color w:val="000000"/>
          <w:sz w:val="20"/>
        </w:rPr>
        <w:t xml:space="preserve">O najkasneje </w:t>
      </w:r>
      <w:r w:rsidRPr="002A1025">
        <w:rPr>
          <w:rFonts w:ascii="Arial" w:hAnsi="Arial" w:cs="Arial"/>
          <w:color w:val="000000"/>
          <w:sz w:val="20"/>
        </w:rPr>
        <w:t xml:space="preserve">do </w:t>
      </w:r>
      <w:r w:rsidR="004D6877">
        <w:rPr>
          <w:rFonts w:ascii="Arial" w:hAnsi="Arial" w:cs="Arial"/>
          <w:color w:val="000000"/>
          <w:sz w:val="20"/>
        </w:rPr>
        <w:t>15</w:t>
      </w:r>
      <w:r w:rsidRPr="002A1025">
        <w:rPr>
          <w:rFonts w:ascii="Arial" w:hAnsi="Arial" w:cs="Arial"/>
          <w:color w:val="000000"/>
          <w:sz w:val="20"/>
        </w:rPr>
        <w:t xml:space="preserve">. </w:t>
      </w:r>
      <w:r w:rsidR="00F11323" w:rsidRPr="002A1025">
        <w:rPr>
          <w:rFonts w:ascii="Arial" w:hAnsi="Arial" w:cs="Arial"/>
          <w:color w:val="000000"/>
          <w:sz w:val="20"/>
        </w:rPr>
        <w:t>0</w:t>
      </w:r>
      <w:r w:rsidR="004D6877">
        <w:rPr>
          <w:rFonts w:ascii="Arial" w:hAnsi="Arial" w:cs="Arial"/>
          <w:color w:val="000000"/>
          <w:sz w:val="20"/>
        </w:rPr>
        <w:t>9</w:t>
      </w:r>
      <w:r w:rsidRPr="002A1025">
        <w:rPr>
          <w:rFonts w:ascii="Arial" w:hAnsi="Arial" w:cs="Arial"/>
          <w:color w:val="000000"/>
          <w:sz w:val="20"/>
        </w:rPr>
        <w:t>. 202</w:t>
      </w:r>
      <w:r w:rsidR="00F11323" w:rsidRPr="002A1025">
        <w:rPr>
          <w:rFonts w:ascii="Arial" w:hAnsi="Arial" w:cs="Arial"/>
          <w:color w:val="000000"/>
          <w:sz w:val="20"/>
        </w:rPr>
        <w:t>6</w:t>
      </w:r>
      <w:r w:rsidRPr="002A1025">
        <w:rPr>
          <w:rFonts w:ascii="Arial" w:hAnsi="Arial" w:cs="Arial"/>
          <w:color w:val="000000"/>
          <w:sz w:val="20"/>
        </w:rPr>
        <w:t>.</w:t>
      </w:r>
      <w:r w:rsidRPr="00915B84">
        <w:rPr>
          <w:rFonts w:ascii="Arial" w:hAnsi="Arial" w:cs="Arial"/>
          <w:color w:val="000000"/>
          <w:sz w:val="20"/>
        </w:rPr>
        <w:t xml:space="preserve"> </w:t>
      </w:r>
    </w:p>
    <w:p w14:paraId="2AF86C02" w14:textId="77777777" w:rsidR="006E3FBA" w:rsidRPr="00915B84" w:rsidRDefault="006E3FBA" w:rsidP="00F0055D">
      <w:pPr>
        <w:spacing w:after="5" w:line="260" w:lineRule="exact"/>
        <w:ind w:right="98"/>
        <w:rPr>
          <w:rFonts w:ascii="Arial" w:hAnsi="Arial" w:cs="Arial"/>
          <w:color w:val="000000"/>
          <w:sz w:val="20"/>
        </w:rPr>
      </w:pPr>
    </w:p>
    <w:p w14:paraId="17544A37" w14:textId="77777777" w:rsidR="006E3FBA" w:rsidRPr="00915B84" w:rsidRDefault="006E3FBA" w:rsidP="00F0055D">
      <w:pPr>
        <w:spacing w:after="5" w:line="260" w:lineRule="exact"/>
        <w:ind w:right="98"/>
        <w:jc w:val="center"/>
        <w:rPr>
          <w:rFonts w:ascii="Arial" w:hAnsi="Arial" w:cs="Arial"/>
          <w:color w:val="000000"/>
          <w:sz w:val="20"/>
        </w:rPr>
      </w:pPr>
    </w:p>
    <w:p w14:paraId="17AFF062" w14:textId="77777777" w:rsidR="006E3FBA" w:rsidRPr="00915B84" w:rsidRDefault="006E3FBA" w:rsidP="00F0055D">
      <w:pPr>
        <w:numPr>
          <w:ilvl w:val="0"/>
          <w:numId w:val="5"/>
        </w:numPr>
        <w:spacing w:after="5" w:line="260" w:lineRule="exact"/>
        <w:ind w:left="357" w:right="96" w:hanging="357"/>
        <w:contextualSpacing/>
        <w:jc w:val="center"/>
        <w:rPr>
          <w:rFonts w:ascii="Arial" w:hAnsi="Arial" w:cs="Arial"/>
          <w:color w:val="000000"/>
          <w:sz w:val="20"/>
        </w:rPr>
      </w:pPr>
      <w:r w:rsidRPr="00915B84">
        <w:rPr>
          <w:rFonts w:ascii="Arial" w:hAnsi="Arial" w:cs="Arial"/>
          <w:color w:val="000000"/>
          <w:sz w:val="20"/>
        </w:rPr>
        <w:t>člen</w:t>
      </w:r>
    </w:p>
    <w:p w14:paraId="53A58F41" w14:textId="77777777" w:rsidR="006E3FBA" w:rsidRPr="00915B84" w:rsidRDefault="006E3FBA" w:rsidP="00F0055D">
      <w:pPr>
        <w:spacing w:after="5" w:line="260" w:lineRule="exact"/>
        <w:jc w:val="center"/>
        <w:rPr>
          <w:rFonts w:ascii="Arial" w:hAnsi="Arial" w:cs="Arial"/>
          <w:color w:val="000000"/>
          <w:sz w:val="20"/>
        </w:rPr>
      </w:pPr>
      <w:r w:rsidRPr="00915B84">
        <w:rPr>
          <w:rFonts w:ascii="Arial" w:hAnsi="Arial" w:cs="Arial"/>
          <w:color w:val="000000"/>
          <w:sz w:val="20"/>
        </w:rPr>
        <w:t>(izplačila sredstev brez dokazil o plačilu)</w:t>
      </w:r>
    </w:p>
    <w:p w14:paraId="11759E89" w14:textId="77777777" w:rsidR="006E3FBA" w:rsidRPr="00915B84" w:rsidRDefault="006E3FBA" w:rsidP="00F0055D">
      <w:pPr>
        <w:spacing w:after="5" w:line="260" w:lineRule="exact"/>
        <w:ind w:right="98"/>
        <w:rPr>
          <w:rFonts w:ascii="Arial" w:hAnsi="Arial" w:cs="Arial"/>
          <w:color w:val="000000"/>
          <w:sz w:val="20"/>
        </w:rPr>
      </w:pPr>
    </w:p>
    <w:p w14:paraId="684FB327" w14:textId="3AADF368"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(1) Na podlagi predhodne potrditve s strani </w:t>
      </w:r>
      <w:r w:rsidR="0054706A" w:rsidRPr="00915B84">
        <w:rPr>
          <w:rFonts w:ascii="Arial" w:hAnsi="Arial" w:cs="Arial"/>
          <w:color w:val="000000"/>
          <w:sz w:val="20"/>
        </w:rPr>
        <w:t>N</w:t>
      </w:r>
      <w:r w:rsidRPr="00915B84">
        <w:rPr>
          <w:rFonts w:ascii="Arial" w:hAnsi="Arial" w:cs="Arial"/>
          <w:color w:val="000000"/>
          <w:sz w:val="20"/>
        </w:rPr>
        <w:t>O, se lahko, ne glede na določbe prejšnjega člena te pogodbe, izplačilo sredstev po tej pogodbi, izvede na podlagi predloženega in potrjenega zahtevka za izplačilo, brez dokazila o plačilu izvajalcu, en dan pred dnevom plačila upravičenca izvajalcu.</w:t>
      </w:r>
    </w:p>
    <w:p w14:paraId="5498C0A6" w14:textId="77777777" w:rsidR="006E3FBA" w:rsidRPr="00915B84" w:rsidRDefault="006E3FBA" w:rsidP="00F0055D">
      <w:pPr>
        <w:spacing w:after="5" w:line="260" w:lineRule="exact"/>
        <w:ind w:right="98"/>
        <w:rPr>
          <w:rFonts w:ascii="Arial" w:hAnsi="Arial" w:cs="Arial"/>
          <w:color w:val="000000"/>
          <w:sz w:val="20"/>
        </w:rPr>
      </w:pPr>
    </w:p>
    <w:p w14:paraId="03238636" w14:textId="1BEC1C28"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Upravičenec je dolžan zahtevek za izplačilo, skupaj </w:t>
      </w:r>
      <w:r w:rsidR="0054706A" w:rsidRPr="00915B84">
        <w:rPr>
          <w:rFonts w:ascii="Arial" w:hAnsi="Arial" w:cs="Arial"/>
          <w:color w:val="000000"/>
          <w:sz w:val="20"/>
        </w:rPr>
        <w:t>s prilogami in dokazili</w:t>
      </w:r>
      <w:r w:rsidRPr="00915B84">
        <w:rPr>
          <w:rFonts w:ascii="Arial" w:hAnsi="Arial" w:cs="Arial"/>
          <w:color w:val="000000"/>
          <w:sz w:val="20"/>
        </w:rPr>
        <w:t xml:space="preserve">, razen dokazila o plačilu, </w:t>
      </w:r>
      <w:r w:rsidR="0054706A" w:rsidRPr="00915B84">
        <w:rPr>
          <w:rFonts w:ascii="Arial" w:hAnsi="Arial" w:cs="Arial"/>
          <w:color w:val="000000"/>
          <w:sz w:val="20"/>
        </w:rPr>
        <w:t>N</w:t>
      </w:r>
      <w:r w:rsidRPr="00915B84">
        <w:rPr>
          <w:rFonts w:ascii="Arial" w:hAnsi="Arial" w:cs="Arial"/>
          <w:color w:val="000000"/>
          <w:sz w:val="20"/>
        </w:rPr>
        <w:t>O predložiti vsaj 25 dni pred dnevom plačila izvajalcu.</w:t>
      </w:r>
    </w:p>
    <w:p w14:paraId="04E07A4C" w14:textId="77777777" w:rsidR="006E3FBA" w:rsidRPr="00915B84" w:rsidRDefault="006E3FBA" w:rsidP="00F0055D">
      <w:pPr>
        <w:spacing w:after="5" w:line="260" w:lineRule="exact"/>
        <w:ind w:right="98"/>
        <w:rPr>
          <w:rFonts w:ascii="Arial" w:hAnsi="Arial" w:cs="Arial"/>
          <w:color w:val="000000"/>
          <w:sz w:val="20"/>
        </w:rPr>
      </w:pPr>
    </w:p>
    <w:p w14:paraId="32C05D53" w14:textId="5809E7A1"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je dolžan v roku 8 dni od prejema sredstev posredovati </w:t>
      </w:r>
      <w:r w:rsidR="0054706A" w:rsidRPr="00915B84">
        <w:rPr>
          <w:rFonts w:ascii="Arial" w:hAnsi="Arial" w:cs="Arial"/>
          <w:color w:val="000000"/>
          <w:sz w:val="20"/>
        </w:rPr>
        <w:t>N</w:t>
      </w:r>
      <w:r w:rsidRPr="00915B84">
        <w:rPr>
          <w:rFonts w:ascii="Arial" w:hAnsi="Arial" w:cs="Arial"/>
          <w:color w:val="000000"/>
          <w:sz w:val="20"/>
        </w:rPr>
        <w:t xml:space="preserve">O dokazila o plačilu izvajalcu. V nasprotnem primeru se mu zadržijo nadaljnja izplačila iz proračuna RS. </w:t>
      </w:r>
    </w:p>
    <w:p w14:paraId="18C90DF7" w14:textId="77777777" w:rsidR="006E3FBA" w:rsidRPr="00915B84" w:rsidRDefault="006E3FBA" w:rsidP="00F0055D">
      <w:pPr>
        <w:spacing w:line="260" w:lineRule="exact"/>
        <w:jc w:val="left"/>
        <w:rPr>
          <w:rFonts w:ascii="Arial" w:hAnsi="Arial" w:cs="Arial"/>
          <w:color w:val="000000"/>
          <w:sz w:val="20"/>
        </w:rPr>
      </w:pPr>
    </w:p>
    <w:p w14:paraId="742978A2" w14:textId="77777777" w:rsidR="006E3FBA" w:rsidRPr="00915B84" w:rsidRDefault="006E3FBA" w:rsidP="00F0055D">
      <w:pPr>
        <w:spacing w:line="260" w:lineRule="exact"/>
        <w:jc w:val="left"/>
        <w:rPr>
          <w:rFonts w:ascii="Arial" w:hAnsi="Arial" w:cs="Arial"/>
          <w:color w:val="000000"/>
          <w:sz w:val="20"/>
        </w:rPr>
      </w:pPr>
    </w:p>
    <w:p w14:paraId="58B1504C" w14:textId="77777777" w:rsidR="006E3FBA" w:rsidRPr="00915B84" w:rsidRDefault="006E3FBA" w:rsidP="00F0055D">
      <w:pPr>
        <w:spacing w:line="260" w:lineRule="exact"/>
        <w:jc w:val="left"/>
        <w:rPr>
          <w:rFonts w:ascii="Arial" w:hAnsi="Arial" w:cs="Arial"/>
          <w:b/>
          <w:sz w:val="20"/>
          <w:lang w:eastAsia="ar-SA"/>
        </w:rPr>
      </w:pPr>
      <w:r w:rsidRPr="00915B84">
        <w:rPr>
          <w:rFonts w:ascii="Arial" w:hAnsi="Arial" w:cs="Arial"/>
          <w:b/>
          <w:sz w:val="20"/>
          <w:lang w:eastAsia="ar-SA"/>
        </w:rPr>
        <w:t xml:space="preserve">VI. ROK ZA IZVEDBO </w:t>
      </w:r>
    </w:p>
    <w:p w14:paraId="4A8960B0" w14:textId="790C8180"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34F0B3E"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bookmarkStart w:id="14" w:name="_Hlk88571935"/>
      <w:r w:rsidRPr="00915B84">
        <w:rPr>
          <w:rFonts w:ascii="Arial" w:hAnsi="Arial" w:cs="Arial"/>
          <w:sz w:val="20"/>
          <w:lang w:eastAsia="ar-SA"/>
        </w:rPr>
        <w:t xml:space="preserve">člen </w:t>
      </w:r>
    </w:p>
    <w:p w14:paraId="5A6F120E" w14:textId="00C1429F"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(obdobje upravičenosti)</w:t>
      </w:r>
    </w:p>
    <w:p w14:paraId="72147654" w14:textId="6A05289A" w:rsidR="006E3FBA" w:rsidRPr="00915B84" w:rsidRDefault="006E3FBA" w:rsidP="00F0055D">
      <w:pPr>
        <w:spacing w:line="260" w:lineRule="exact"/>
        <w:ind w:right="58"/>
        <w:jc w:val="center"/>
        <w:rPr>
          <w:rFonts w:ascii="Arial" w:hAnsi="Arial" w:cs="Arial"/>
          <w:color w:val="000000"/>
          <w:sz w:val="20"/>
        </w:rPr>
      </w:pPr>
    </w:p>
    <w:p w14:paraId="0E26F4CE" w14:textId="338E3EF6" w:rsidR="004D6877" w:rsidRPr="004D6877" w:rsidRDefault="006E3FBA" w:rsidP="004D6877">
      <w:pPr>
        <w:spacing w:line="276" w:lineRule="auto"/>
        <w:rPr>
          <w:rFonts w:ascii="Arial" w:hAnsi="Arial" w:cs="Arial"/>
          <w:color w:val="000000"/>
          <w:sz w:val="20"/>
        </w:rPr>
      </w:pPr>
      <w:r w:rsidRPr="00915B84">
        <w:rPr>
          <w:rFonts w:ascii="Arial" w:hAnsi="Arial" w:cs="Arial"/>
          <w:color w:val="000000"/>
          <w:sz w:val="20"/>
        </w:rPr>
        <w:t xml:space="preserve">(1) </w:t>
      </w:r>
      <w:r w:rsidR="004D6877" w:rsidRPr="004D6877">
        <w:rPr>
          <w:rFonts w:ascii="Arial" w:hAnsi="Arial" w:cs="Arial"/>
          <w:color w:val="000000"/>
          <w:sz w:val="20"/>
        </w:rPr>
        <w:t xml:space="preserve">Rok za doseganje kazalnika iz četrtega odstavka 5. člena te pogodbe in razreda energijske učinkovitosti iz petega odstavka 5. člena te pogodbe je 30. 6. 2026. </w:t>
      </w:r>
    </w:p>
    <w:p w14:paraId="51D471FA" w14:textId="77777777" w:rsidR="004D6877" w:rsidRDefault="004D6877" w:rsidP="00F0055D">
      <w:pPr>
        <w:spacing w:after="5" w:line="260" w:lineRule="exact"/>
        <w:ind w:right="98"/>
        <w:rPr>
          <w:rFonts w:ascii="Arial" w:hAnsi="Arial" w:cs="Arial"/>
          <w:color w:val="000000"/>
          <w:sz w:val="20"/>
        </w:rPr>
      </w:pPr>
    </w:p>
    <w:p w14:paraId="160C6D27" w14:textId="571FAD0F" w:rsidR="006E3FBA" w:rsidRPr="00915B84" w:rsidRDefault="004D6877" w:rsidP="00F0055D">
      <w:pPr>
        <w:spacing w:after="5" w:line="260" w:lineRule="exact"/>
        <w:ind w:right="98"/>
        <w:rPr>
          <w:rFonts w:ascii="Arial" w:hAnsi="Arial" w:cs="Arial"/>
          <w:color w:val="000000"/>
          <w:sz w:val="20"/>
        </w:rPr>
      </w:pPr>
      <w:r>
        <w:rPr>
          <w:rFonts w:ascii="Arial" w:hAnsi="Arial" w:cs="Arial"/>
          <w:color w:val="000000"/>
          <w:sz w:val="20"/>
        </w:rPr>
        <w:t xml:space="preserve">(2) </w:t>
      </w:r>
      <w:r w:rsidR="006E3FBA" w:rsidRPr="00915B84">
        <w:rPr>
          <w:rFonts w:ascii="Arial" w:hAnsi="Arial" w:cs="Arial"/>
          <w:color w:val="000000"/>
          <w:sz w:val="20"/>
        </w:rPr>
        <w:t xml:space="preserve">Obdobje upravičenosti stroškov upravičenca je od 1. </w:t>
      </w:r>
      <w:r w:rsidR="00A62C40" w:rsidRPr="00915B84">
        <w:rPr>
          <w:rFonts w:ascii="Arial" w:hAnsi="Arial" w:cs="Arial"/>
          <w:color w:val="000000"/>
          <w:sz w:val="20"/>
        </w:rPr>
        <w:t>2</w:t>
      </w:r>
      <w:r w:rsidR="006E3FBA" w:rsidRPr="00915B84">
        <w:rPr>
          <w:rFonts w:ascii="Arial" w:hAnsi="Arial" w:cs="Arial"/>
          <w:color w:val="000000"/>
          <w:sz w:val="20"/>
        </w:rPr>
        <w:t>. 2021 do 30. 6. 202</w:t>
      </w:r>
      <w:r w:rsidR="00A62C40" w:rsidRPr="00915B84">
        <w:rPr>
          <w:rFonts w:ascii="Arial" w:hAnsi="Arial" w:cs="Arial"/>
          <w:color w:val="000000"/>
          <w:sz w:val="20"/>
        </w:rPr>
        <w:t>6</w:t>
      </w:r>
      <w:r w:rsidR="006E3FBA" w:rsidRPr="00915B84">
        <w:rPr>
          <w:rFonts w:ascii="Arial" w:hAnsi="Arial" w:cs="Arial"/>
          <w:color w:val="000000"/>
          <w:sz w:val="20"/>
        </w:rPr>
        <w:t xml:space="preserve">. </w:t>
      </w:r>
    </w:p>
    <w:p w14:paraId="75C435B9" w14:textId="518608BF" w:rsidR="006E3FBA" w:rsidRPr="00915B84" w:rsidRDefault="006E3FBA" w:rsidP="00F0055D">
      <w:pPr>
        <w:spacing w:after="5" w:line="260" w:lineRule="exact"/>
        <w:ind w:right="98"/>
        <w:rPr>
          <w:rFonts w:ascii="Arial" w:hAnsi="Arial" w:cs="Arial"/>
          <w:color w:val="000000"/>
          <w:sz w:val="20"/>
        </w:rPr>
      </w:pPr>
    </w:p>
    <w:p w14:paraId="034E0222" w14:textId="0D48F6E2"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w:t>
      </w:r>
      <w:r w:rsidR="004D6877">
        <w:rPr>
          <w:rFonts w:ascii="Arial" w:hAnsi="Arial" w:cs="Arial"/>
          <w:color w:val="000000"/>
          <w:sz w:val="20"/>
        </w:rPr>
        <w:t>3</w:t>
      </w:r>
      <w:r w:rsidRPr="00915B84">
        <w:rPr>
          <w:rFonts w:ascii="Arial" w:hAnsi="Arial" w:cs="Arial"/>
          <w:color w:val="000000"/>
          <w:sz w:val="20"/>
        </w:rPr>
        <w:t xml:space="preserve">) Obdobje upravičenosti izdatkov upravičenca je od 1. </w:t>
      </w:r>
      <w:r w:rsidR="00A62C40" w:rsidRPr="00915B84">
        <w:rPr>
          <w:rFonts w:ascii="Arial" w:hAnsi="Arial" w:cs="Arial"/>
          <w:color w:val="000000"/>
          <w:sz w:val="20"/>
        </w:rPr>
        <w:t>2</w:t>
      </w:r>
      <w:r w:rsidRPr="00915B84">
        <w:rPr>
          <w:rFonts w:ascii="Arial" w:hAnsi="Arial" w:cs="Arial"/>
          <w:color w:val="000000"/>
          <w:sz w:val="20"/>
        </w:rPr>
        <w:t xml:space="preserve">. 2021 do </w:t>
      </w:r>
      <w:r w:rsidR="00F70BA8">
        <w:rPr>
          <w:rFonts w:ascii="Arial" w:hAnsi="Arial" w:cs="Arial"/>
          <w:color w:val="000000"/>
          <w:sz w:val="20"/>
        </w:rPr>
        <w:t>31</w:t>
      </w:r>
      <w:r w:rsidRPr="002A1025">
        <w:rPr>
          <w:rFonts w:ascii="Arial" w:hAnsi="Arial" w:cs="Arial"/>
          <w:color w:val="000000"/>
          <w:sz w:val="20"/>
        </w:rPr>
        <w:t>. 8</w:t>
      </w:r>
      <w:r w:rsidR="00A62C40" w:rsidRPr="002A1025">
        <w:rPr>
          <w:rFonts w:ascii="Arial" w:hAnsi="Arial" w:cs="Arial"/>
          <w:color w:val="000000"/>
          <w:sz w:val="20"/>
        </w:rPr>
        <w:t>.</w:t>
      </w:r>
      <w:r w:rsidRPr="002A1025">
        <w:rPr>
          <w:rFonts w:ascii="Arial" w:hAnsi="Arial" w:cs="Arial"/>
          <w:color w:val="000000"/>
          <w:sz w:val="20"/>
        </w:rPr>
        <w:t xml:space="preserve"> 202</w:t>
      </w:r>
      <w:r w:rsidR="00A62C40" w:rsidRPr="002A1025">
        <w:rPr>
          <w:rFonts w:ascii="Arial" w:hAnsi="Arial" w:cs="Arial"/>
          <w:color w:val="000000"/>
          <w:sz w:val="20"/>
        </w:rPr>
        <w:t>6</w:t>
      </w:r>
      <w:r w:rsidRPr="002A1025">
        <w:rPr>
          <w:rFonts w:ascii="Arial" w:hAnsi="Arial" w:cs="Arial"/>
          <w:color w:val="000000"/>
          <w:sz w:val="20"/>
        </w:rPr>
        <w:t>.</w:t>
      </w:r>
      <w:r w:rsidRPr="00915B84">
        <w:rPr>
          <w:rFonts w:ascii="Arial" w:hAnsi="Arial" w:cs="Arial"/>
          <w:color w:val="000000"/>
          <w:sz w:val="20"/>
        </w:rPr>
        <w:t xml:space="preserve"> </w:t>
      </w:r>
    </w:p>
    <w:p w14:paraId="62B472A5" w14:textId="5472C1EA" w:rsidR="006E3FBA" w:rsidRPr="00915B84" w:rsidRDefault="006E3FBA" w:rsidP="00F0055D">
      <w:pPr>
        <w:spacing w:after="5" w:line="260" w:lineRule="exact"/>
        <w:ind w:right="98"/>
        <w:rPr>
          <w:rFonts w:ascii="Arial" w:hAnsi="Arial" w:cs="Arial"/>
          <w:color w:val="000000"/>
          <w:sz w:val="20"/>
        </w:rPr>
      </w:pPr>
    </w:p>
    <w:p w14:paraId="3F9F08CC" w14:textId="3A7AD270"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w:t>
      </w:r>
      <w:r w:rsidR="004D6877">
        <w:rPr>
          <w:rFonts w:ascii="Arial" w:hAnsi="Arial" w:cs="Arial"/>
          <w:color w:val="000000"/>
          <w:sz w:val="20"/>
        </w:rPr>
        <w:t>4</w:t>
      </w:r>
      <w:r w:rsidRPr="00915B84">
        <w:rPr>
          <w:rFonts w:ascii="Arial" w:hAnsi="Arial" w:cs="Arial"/>
          <w:color w:val="000000"/>
          <w:sz w:val="20"/>
        </w:rPr>
        <w:t>) Obdobje upravičenosti javnih izdatkov (izplačil iz proračuna RS) je od datuma podpisa te pogodbe do 31. 12. 202</w:t>
      </w:r>
      <w:r w:rsidR="00A62C40" w:rsidRPr="00915B84">
        <w:rPr>
          <w:rFonts w:ascii="Arial" w:hAnsi="Arial" w:cs="Arial"/>
          <w:color w:val="000000"/>
          <w:sz w:val="20"/>
        </w:rPr>
        <w:t>6</w:t>
      </w:r>
      <w:r w:rsidRPr="00915B84">
        <w:rPr>
          <w:rFonts w:ascii="Arial" w:hAnsi="Arial" w:cs="Arial"/>
          <w:color w:val="000000"/>
          <w:sz w:val="20"/>
        </w:rPr>
        <w:t xml:space="preserve">. </w:t>
      </w:r>
    </w:p>
    <w:p w14:paraId="53215752" w14:textId="77777777" w:rsidR="006E3FBA" w:rsidRPr="00915B84" w:rsidRDefault="006E3FBA" w:rsidP="00F0055D">
      <w:pPr>
        <w:spacing w:after="5" w:line="260" w:lineRule="exact"/>
        <w:ind w:right="98"/>
        <w:rPr>
          <w:rFonts w:ascii="Arial" w:hAnsi="Arial" w:cs="Arial"/>
          <w:color w:val="000000"/>
          <w:sz w:val="20"/>
        </w:rPr>
      </w:pPr>
    </w:p>
    <w:bookmarkEnd w:id="14"/>
    <w:p w14:paraId="411FBD21" w14:textId="77777777" w:rsidR="006E3FBA" w:rsidRPr="00915B84" w:rsidRDefault="006E3FBA" w:rsidP="00F0055D">
      <w:pPr>
        <w:spacing w:line="260" w:lineRule="exact"/>
        <w:ind w:right="58"/>
        <w:rPr>
          <w:rFonts w:ascii="Arial" w:hAnsi="Arial" w:cs="Arial"/>
          <w:b/>
          <w:sz w:val="20"/>
          <w:lang w:eastAsia="ar-SA"/>
        </w:rPr>
      </w:pPr>
    </w:p>
    <w:p w14:paraId="291CD079" w14:textId="69F0907D"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VII. AKTIVNOSTI </w:t>
      </w:r>
      <w:r w:rsidR="00A62C40" w:rsidRPr="00915B84">
        <w:rPr>
          <w:rFonts w:ascii="Arial" w:hAnsi="Arial" w:cs="Arial"/>
          <w:b/>
          <w:sz w:val="20"/>
          <w:lang w:eastAsia="ar-SA"/>
        </w:rPr>
        <w:t>NOSILNEGA</w:t>
      </w:r>
      <w:r w:rsidRPr="00915B84">
        <w:rPr>
          <w:rFonts w:ascii="Arial" w:hAnsi="Arial" w:cs="Arial"/>
          <w:b/>
          <w:sz w:val="20"/>
          <w:lang w:eastAsia="ar-SA"/>
        </w:rPr>
        <w:t xml:space="preserve"> ORGANA </w:t>
      </w:r>
    </w:p>
    <w:p w14:paraId="4903C3A1" w14:textId="6FD0FD3D"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74DBD2"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E21C316" w14:textId="10AD20D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(obveznosti </w:t>
      </w:r>
      <w:r w:rsidR="00A62C40" w:rsidRPr="00915B84">
        <w:rPr>
          <w:rFonts w:ascii="Arial" w:hAnsi="Arial" w:cs="Arial"/>
          <w:color w:val="000000"/>
          <w:sz w:val="20"/>
        </w:rPr>
        <w:t>N</w:t>
      </w:r>
      <w:r w:rsidRPr="00915B84">
        <w:rPr>
          <w:rFonts w:ascii="Arial" w:hAnsi="Arial" w:cs="Arial"/>
          <w:color w:val="000000"/>
          <w:sz w:val="20"/>
        </w:rPr>
        <w:t>O)</w:t>
      </w:r>
    </w:p>
    <w:p w14:paraId="4045D48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1F6CEA1" w14:textId="2D191F6D" w:rsidR="006E3FBA" w:rsidRPr="00F0055D" w:rsidRDefault="00A62C40" w:rsidP="00F0055D">
      <w:pPr>
        <w:pStyle w:val="Odstavekseznama"/>
        <w:numPr>
          <w:ilvl w:val="0"/>
          <w:numId w:val="16"/>
        </w:numPr>
        <w:spacing w:after="5"/>
        <w:ind w:right="98"/>
        <w:rPr>
          <w:color w:val="000000"/>
          <w:szCs w:val="20"/>
        </w:rPr>
      </w:pPr>
      <w:r w:rsidRPr="00F0055D">
        <w:rPr>
          <w:color w:val="000000"/>
          <w:szCs w:val="20"/>
        </w:rPr>
        <w:t>N</w:t>
      </w:r>
      <w:r w:rsidR="006E3FBA" w:rsidRPr="00F0055D">
        <w:rPr>
          <w:color w:val="000000"/>
          <w:szCs w:val="20"/>
        </w:rPr>
        <w:t xml:space="preserve">O se zavezuje, da bo: </w:t>
      </w:r>
    </w:p>
    <w:p w14:paraId="364006AC" w14:textId="77777777" w:rsidR="006E3FBA" w:rsidRPr="00915B84" w:rsidRDefault="006E3FBA" w:rsidP="00F0055D">
      <w:pPr>
        <w:numPr>
          <w:ilvl w:val="0"/>
          <w:numId w:val="15"/>
        </w:numPr>
        <w:spacing w:after="5" w:line="260" w:lineRule="exact"/>
        <w:ind w:hanging="360"/>
        <w:rPr>
          <w:rFonts w:ascii="Arial" w:hAnsi="Arial" w:cs="Arial"/>
          <w:sz w:val="20"/>
          <w:lang w:eastAsia="ar-SA"/>
        </w:rPr>
      </w:pPr>
      <w:r w:rsidRPr="00915B84">
        <w:rPr>
          <w:rFonts w:ascii="Arial" w:hAnsi="Arial" w:cs="Arial"/>
          <w:sz w:val="20"/>
          <w:lang w:eastAsia="ar-SA"/>
        </w:rPr>
        <w:t xml:space="preserve">skrbel za pravilno, zakonito, gospodarno in učinkovito izvajanje te pogodbe; </w:t>
      </w:r>
    </w:p>
    <w:p w14:paraId="514CCF12" w14:textId="7FBFF5A6" w:rsidR="006E3FBA" w:rsidRPr="00915B84" w:rsidRDefault="006E3FBA" w:rsidP="00F0055D">
      <w:pPr>
        <w:numPr>
          <w:ilvl w:val="0"/>
          <w:numId w:val="15"/>
        </w:numPr>
        <w:spacing w:after="5" w:line="260" w:lineRule="exact"/>
        <w:ind w:right="98" w:hanging="360"/>
        <w:rPr>
          <w:rFonts w:ascii="Arial" w:hAnsi="Arial" w:cs="Arial"/>
          <w:color w:val="000000"/>
          <w:sz w:val="20"/>
        </w:rPr>
      </w:pPr>
      <w:bookmarkStart w:id="15" w:name="_Hlk72137118"/>
      <w:r w:rsidRPr="00915B84">
        <w:rPr>
          <w:rFonts w:ascii="Arial" w:hAnsi="Arial" w:cs="Arial"/>
          <w:color w:val="000000"/>
          <w:sz w:val="20"/>
        </w:rPr>
        <w:t xml:space="preserve">spremljal in nadziral izvajanje projekta ter namensko porabo sredstev, odstopanja in napovedi ter o tem poročal </w:t>
      </w:r>
      <w:r w:rsidR="009E2DA1">
        <w:rPr>
          <w:rFonts w:ascii="Arial" w:hAnsi="Arial" w:cs="Arial"/>
          <w:color w:val="000000"/>
          <w:sz w:val="20"/>
        </w:rPr>
        <w:t>KO</w:t>
      </w:r>
      <w:r w:rsidR="00A62C40" w:rsidRPr="00915B84">
        <w:rPr>
          <w:rFonts w:ascii="Arial" w:hAnsi="Arial" w:cs="Arial"/>
          <w:color w:val="000000"/>
          <w:sz w:val="20"/>
        </w:rPr>
        <w:t>, Uradu Republike Slovenije za okrevanje in odpornost</w:t>
      </w:r>
      <w:r w:rsidRPr="00915B84">
        <w:rPr>
          <w:rFonts w:ascii="Arial" w:hAnsi="Arial" w:cs="Arial"/>
          <w:color w:val="000000"/>
          <w:sz w:val="20"/>
        </w:rPr>
        <w:t xml:space="preserve">. </w:t>
      </w:r>
      <w:r w:rsidR="00A62C40" w:rsidRPr="00915B84">
        <w:rPr>
          <w:rFonts w:ascii="Arial" w:hAnsi="Arial" w:cs="Arial"/>
          <w:color w:val="000000"/>
          <w:sz w:val="20"/>
        </w:rPr>
        <w:t>N</w:t>
      </w:r>
      <w:r w:rsidRPr="00915B84">
        <w:rPr>
          <w:rFonts w:ascii="Arial" w:hAnsi="Arial" w:cs="Arial"/>
          <w:color w:val="000000"/>
          <w:sz w:val="20"/>
        </w:rPr>
        <w:t xml:space="preserve">O lahko za spremljanje, nadzor in evalvacijo projekta ter porabo proračunskih sredstev angažira zunanje izvajalce ali pooblasti druge organe ali institucije. </w:t>
      </w:r>
      <w:r w:rsidR="00A62C40" w:rsidRPr="00915B84">
        <w:rPr>
          <w:rFonts w:ascii="Arial" w:hAnsi="Arial" w:cs="Arial"/>
          <w:color w:val="000000"/>
          <w:sz w:val="20"/>
        </w:rPr>
        <w:t>N</w:t>
      </w:r>
      <w:r w:rsidRPr="00915B84">
        <w:rPr>
          <w:rFonts w:ascii="Arial" w:hAnsi="Arial" w:cs="Arial"/>
          <w:color w:val="000000"/>
          <w:sz w:val="20"/>
        </w:rPr>
        <w:t xml:space="preserve">O si pridržuje pravico, da v času izvajanja projekta izvaja supernadzor nad investicijo in revizijo projektne dokumentacije pred objavo javnega naročila in sklenitvijo pogodbe z izbranim zunanjim izvajalcem; </w:t>
      </w:r>
    </w:p>
    <w:bookmarkEnd w:id="15"/>
    <w:p w14:paraId="0AB0D689" w14:textId="1D595C16"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vpogled v dokumentacijo projekta </w:t>
      </w:r>
      <w:r w:rsidR="00A62C40" w:rsidRPr="00915B84">
        <w:rPr>
          <w:rFonts w:ascii="Arial" w:hAnsi="Arial" w:cs="Arial"/>
          <w:color w:val="000000"/>
          <w:sz w:val="20"/>
        </w:rPr>
        <w:t>KO</w:t>
      </w:r>
      <w:r w:rsidRPr="00915B84">
        <w:rPr>
          <w:rFonts w:ascii="Arial" w:hAnsi="Arial" w:cs="Arial"/>
          <w:color w:val="000000"/>
          <w:sz w:val="20"/>
        </w:rPr>
        <w:t xml:space="preserve">, </w:t>
      </w:r>
      <w:r w:rsidR="00E44060" w:rsidRPr="00915B84">
        <w:rPr>
          <w:rFonts w:ascii="Arial" w:hAnsi="Arial" w:cs="Arial"/>
          <w:color w:val="000000"/>
          <w:sz w:val="20"/>
        </w:rPr>
        <w:t>stroškovnemu in revizijskemu organu</w:t>
      </w:r>
      <w:r w:rsidRPr="00915B84">
        <w:rPr>
          <w:rFonts w:ascii="Arial" w:hAnsi="Arial" w:cs="Arial"/>
          <w:color w:val="000000"/>
          <w:sz w:val="20"/>
        </w:rPr>
        <w:t xml:space="preserve">; </w:t>
      </w:r>
    </w:p>
    <w:p w14:paraId="3D22F5F3"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preverjal, da upravičenec vodi ločeno knjigovodstvo za projekt; </w:t>
      </w:r>
    </w:p>
    <w:p w14:paraId="01423D41" w14:textId="5100DC30"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revizijsko sled in hrambo dokumentacije v skladu </w:t>
      </w:r>
      <w:r w:rsidR="00E44060" w:rsidRPr="00915B84">
        <w:rPr>
          <w:rFonts w:ascii="Arial" w:hAnsi="Arial" w:cs="Arial"/>
          <w:color w:val="000000"/>
          <w:sz w:val="20"/>
        </w:rPr>
        <w:t xml:space="preserve">s </w:t>
      </w:r>
      <w:r w:rsidRPr="00915B84">
        <w:rPr>
          <w:rFonts w:ascii="Arial" w:hAnsi="Arial" w:cs="Arial"/>
          <w:color w:val="000000"/>
          <w:sz w:val="20"/>
        </w:rPr>
        <w:t xml:space="preserve">predpisi, ki urejajo hranjenje dokumentarnega gradiva; </w:t>
      </w:r>
    </w:p>
    <w:p w14:paraId="65348F26"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skrbel za pravilen in pravočasen vnos podatkov v informacijske sisteme, ki so predvideni za finančno upravljanje, spremljanje, nadziranje in vrednotenje projekta; </w:t>
      </w:r>
    </w:p>
    <w:p w14:paraId="2C6488E9"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informacijskem sistemu MFERAC pripravil odredbe in izvršil izplačilo sredstev iz proračuna RS; </w:t>
      </w:r>
    </w:p>
    <w:p w14:paraId="1DBD44A9"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primeru ugotovljene neupravičene porabe sredstev v informacijskem sistemu MFERAC vzpostavil terjatev do upravičenca; </w:t>
      </w:r>
    </w:p>
    <w:p w14:paraId="00FFD1E1" w14:textId="4C67A176"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spremljal vračila sredstev upravičenca v skladu s pozivom </w:t>
      </w:r>
      <w:r w:rsidR="00E44060" w:rsidRPr="00915B84">
        <w:rPr>
          <w:rFonts w:ascii="Arial" w:hAnsi="Arial" w:cs="Arial"/>
          <w:color w:val="000000"/>
          <w:sz w:val="20"/>
        </w:rPr>
        <w:t>N</w:t>
      </w:r>
      <w:r w:rsidRPr="00915B84">
        <w:rPr>
          <w:rFonts w:ascii="Arial" w:hAnsi="Arial" w:cs="Arial"/>
          <w:color w:val="000000"/>
          <w:sz w:val="20"/>
        </w:rPr>
        <w:t xml:space="preserve">O ali drugega revizijskega organa in evidentiral zapiranje terjatev v informacijskem sistemu MFERAC; </w:t>
      </w:r>
    </w:p>
    <w:p w14:paraId="712346FA" w14:textId="3831F019"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primeru ugotovljene neupravičene porabe sredstev v skladu z zahtevo </w:t>
      </w:r>
      <w:r w:rsidR="00E44060" w:rsidRPr="00915B84">
        <w:rPr>
          <w:rFonts w:ascii="Arial" w:hAnsi="Arial" w:cs="Arial"/>
          <w:color w:val="000000"/>
          <w:sz w:val="20"/>
        </w:rPr>
        <w:t>KO</w:t>
      </w:r>
      <w:r w:rsidRPr="00915B84">
        <w:rPr>
          <w:rFonts w:ascii="Arial" w:hAnsi="Arial" w:cs="Arial"/>
          <w:color w:val="000000"/>
          <w:sz w:val="20"/>
        </w:rPr>
        <w:t xml:space="preserve"> oziroma organa za potrjevanje vrnil sredstva; </w:t>
      </w:r>
    </w:p>
    <w:p w14:paraId="7166E565"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javnost dela, obveščal ter komuniciral z domačo javnostjo o izvajanju projekta; </w:t>
      </w:r>
    </w:p>
    <w:p w14:paraId="7D488A32"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upravičencu na njegovo pisno zaprosilo pravočasno zagotovil informacije in pojasnila v zvezi z obveznostmi iz te pogodbe;</w:t>
      </w:r>
    </w:p>
    <w:p w14:paraId="62EA88C3" w14:textId="64B3509D"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pred odobritvijo prvega zahtevka za izplačilo iz proračuna preveril skladnost izvajanja projekta z relevantno zakonodajo tudi za obdobje pred opravljenim izborom oziroma pred sklenitvijo te pogodbe. V primeru odkritja kršitev bo </w:t>
      </w:r>
      <w:r w:rsidR="00E44060" w:rsidRPr="00915B84">
        <w:rPr>
          <w:rFonts w:ascii="Arial" w:hAnsi="Arial" w:cs="Arial"/>
          <w:color w:val="000000"/>
          <w:sz w:val="20"/>
        </w:rPr>
        <w:t>N</w:t>
      </w:r>
      <w:r w:rsidRPr="00915B84">
        <w:rPr>
          <w:rFonts w:ascii="Arial" w:hAnsi="Arial" w:cs="Arial"/>
          <w:color w:val="000000"/>
          <w:sz w:val="20"/>
        </w:rPr>
        <w:t xml:space="preserve">O upravičencu določil rok za odpravo kršitve, v primeru </w:t>
      </w:r>
      <w:proofErr w:type="spellStart"/>
      <w:r w:rsidRPr="00915B84">
        <w:rPr>
          <w:rFonts w:ascii="Arial" w:hAnsi="Arial" w:cs="Arial"/>
          <w:color w:val="000000"/>
          <w:sz w:val="20"/>
        </w:rPr>
        <w:t>neodprave</w:t>
      </w:r>
      <w:proofErr w:type="spellEnd"/>
      <w:r w:rsidRPr="00915B84">
        <w:rPr>
          <w:rFonts w:ascii="Arial" w:hAnsi="Arial" w:cs="Arial"/>
          <w:color w:val="000000"/>
          <w:sz w:val="20"/>
        </w:rPr>
        <w:t xml:space="preserve"> kršitve pa lahko </w:t>
      </w:r>
      <w:r w:rsidR="00E44060" w:rsidRPr="00915B84">
        <w:rPr>
          <w:rFonts w:ascii="Arial" w:hAnsi="Arial" w:cs="Arial"/>
          <w:color w:val="000000"/>
          <w:sz w:val="20"/>
        </w:rPr>
        <w:t>N</w:t>
      </w:r>
      <w:r w:rsidRPr="00915B84">
        <w:rPr>
          <w:rFonts w:ascii="Arial" w:hAnsi="Arial" w:cs="Arial"/>
          <w:color w:val="000000"/>
          <w:sz w:val="20"/>
        </w:rPr>
        <w:t xml:space="preserve">O od te pogodbe odstopi s pisno izjavo. </w:t>
      </w:r>
    </w:p>
    <w:p w14:paraId="03EF9120" w14:textId="77777777" w:rsidR="006E3FBA" w:rsidRPr="00915B84" w:rsidRDefault="006E3FBA" w:rsidP="00F0055D">
      <w:pPr>
        <w:spacing w:line="260" w:lineRule="exact"/>
        <w:jc w:val="left"/>
        <w:rPr>
          <w:rFonts w:ascii="Arial" w:hAnsi="Arial" w:cs="Arial"/>
          <w:color w:val="000000"/>
          <w:sz w:val="20"/>
        </w:rPr>
      </w:pPr>
    </w:p>
    <w:p w14:paraId="189F1D91" w14:textId="77777777" w:rsidR="006E3FBA" w:rsidRPr="00915B84" w:rsidRDefault="006E3FBA" w:rsidP="00F0055D">
      <w:pPr>
        <w:spacing w:line="260" w:lineRule="exact"/>
        <w:jc w:val="left"/>
        <w:rPr>
          <w:rFonts w:ascii="Arial" w:hAnsi="Arial" w:cs="Arial"/>
          <w:color w:val="000000"/>
          <w:sz w:val="20"/>
        </w:rPr>
      </w:pPr>
    </w:p>
    <w:p w14:paraId="2B3E0C35"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 VIII. AKTIVNOSTI UPRAVIČENCA </w:t>
      </w:r>
    </w:p>
    <w:p w14:paraId="3D56A0C6" w14:textId="3F90032C"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F629057"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43482D3A" w14:textId="3A417B1B"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(jamstva upravičenca)</w:t>
      </w:r>
    </w:p>
    <w:p w14:paraId="42FBD8D2"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52B9C675"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(1) Upravičenec s podpisom te pogodbe potrjuje in jamči, da: </w:t>
      </w:r>
    </w:p>
    <w:p w14:paraId="4C135924" w14:textId="3F74271B"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je projekt sofinanciran </w:t>
      </w:r>
      <w:r w:rsidR="00E44060" w:rsidRPr="00915B84">
        <w:rPr>
          <w:rFonts w:ascii="Arial" w:hAnsi="Arial" w:cs="Arial"/>
          <w:sz w:val="20"/>
          <w:lang w:eastAsia="ar-SA"/>
        </w:rPr>
        <w:t xml:space="preserve">iz Mehanizma za okrevanje in odpornost </w:t>
      </w:r>
      <w:r w:rsidRPr="00915B84">
        <w:rPr>
          <w:rFonts w:ascii="Arial" w:hAnsi="Arial" w:cs="Arial"/>
          <w:sz w:val="20"/>
          <w:lang w:eastAsia="ar-SA"/>
        </w:rPr>
        <w:t xml:space="preserve">in se strinja, da se pri izvajanju projekta upoštevajo predpisi in navodila </w:t>
      </w:r>
      <w:r w:rsidR="00E44060" w:rsidRPr="00915B84">
        <w:rPr>
          <w:rFonts w:ascii="Arial" w:hAnsi="Arial" w:cs="Arial"/>
          <w:sz w:val="20"/>
          <w:lang w:eastAsia="ar-SA"/>
        </w:rPr>
        <w:t>NO in KO</w:t>
      </w:r>
      <w:r w:rsidRPr="00915B84">
        <w:rPr>
          <w:rFonts w:ascii="Arial" w:hAnsi="Arial" w:cs="Arial"/>
          <w:sz w:val="20"/>
          <w:lang w:eastAsia="ar-SA"/>
        </w:rPr>
        <w:t xml:space="preserve">, ki veljajo za </w:t>
      </w:r>
      <w:r w:rsidR="00E44060" w:rsidRPr="00915B84">
        <w:rPr>
          <w:rFonts w:ascii="Arial" w:hAnsi="Arial" w:cs="Arial"/>
          <w:sz w:val="20"/>
          <w:lang w:eastAsia="ar-SA"/>
        </w:rPr>
        <w:t>izvajanje mehanizma</w:t>
      </w:r>
      <w:r w:rsidRPr="00915B84">
        <w:rPr>
          <w:rFonts w:ascii="Arial" w:hAnsi="Arial" w:cs="Arial"/>
          <w:sz w:val="20"/>
          <w:lang w:eastAsia="ar-SA"/>
        </w:rPr>
        <w:t xml:space="preserve">; </w:t>
      </w:r>
    </w:p>
    <w:p w14:paraId="1D4F9C50" w14:textId="4627460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w:t>
      </w:r>
      <w:r w:rsidR="00E44060" w:rsidRPr="00915B84">
        <w:rPr>
          <w:rFonts w:ascii="Arial" w:hAnsi="Arial" w:cs="Arial"/>
          <w:sz w:val="20"/>
          <w:lang w:eastAsia="ar-SA"/>
        </w:rPr>
        <w:t>je dolžan</w:t>
      </w:r>
      <w:r w:rsidRPr="00915B84">
        <w:rPr>
          <w:rFonts w:ascii="Arial" w:hAnsi="Arial" w:cs="Arial"/>
          <w:sz w:val="20"/>
          <w:lang w:eastAsia="ar-SA"/>
        </w:rPr>
        <w:t xml:space="preserve"> preprečevati, odkrivati, odpravljati nepravilnosti in poročati o njih ter izvajati finančne in druge popravke v povezavi z odkritimi posameznimi ali sistemskimi nepravilnostmi; </w:t>
      </w:r>
    </w:p>
    <w:p w14:paraId="122C6190" w14:textId="7777777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se uporabi pavšalni znesek ali ekstrapolirani finančni popravek v primerih, ko zneska neupravičenih izdatkov ni mogoče natančno določiti; </w:t>
      </w:r>
    </w:p>
    <w:p w14:paraId="4BA78324" w14:textId="7777777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so pogodbo in vse druge listine v zvezi s to pogodbo podpisale osebe, ki so vpisane v poslovni register Slovenije (v nadaljnjem besedilu: </w:t>
      </w:r>
      <w:proofErr w:type="spellStart"/>
      <w:r w:rsidRPr="00915B84">
        <w:rPr>
          <w:rFonts w:ascii="Arial" w:hAnsi="Arial" w:cs="Arial"/>
          <w:sz w:val="20"/>
          <w:lang w:eastAsia="ar-SA"/>
        </w:rPr>
        <w:t>ePRS</w:t>
      </w:r>
      <w:proofErr w:type="spellEnd"/>
      <w:r w:rsidRPr="00915B84">
        <w:rPr>
          <w:rFonts w:ascii="Arial" w:hAnsi="Arial" w:cs="Arial"/>
          <w:sz w:val="20"/>
          <w:lang w:eastAsia="ar-SA"/>
        </w:rPr>
        <w:t xml:space="preserve">) kot zakoniti zastopniki upravičenca za tovrstno zastopanje, oziroma druge osebe, ki jih je za to pooblastila oseba, vpisana v </w:t>
      </w:r>
      <w:proofErr w:type="spellStart"/>
      <w:r w:rsidRPr="00915B84">
        <w:rPr>
          <w:rFonts w:ascii="Arial" w:hAnsi="Arial" w:cs="Arial"/>
          <w:sz w:val="20"/>
          <w:lang w:eastAsia="ar-SA"/>
        </w:rPr>
        <w:t>ePRS</w:t>
      </w:r>
      <w:proofErr w:type="spellEnd"/>
      <w:r w:rsidRPr="00915B84">
        <w:rPr>
          <w:rFonts w:ascii="Arial" w:hAnsi="Arial" w:cs="Arial"/>
          <w:sz w:val="20"/>
          <w:lang w:eastAsia="ar-SA"/>
        </w:rPr>
        <w:t xml:space="preserve">; </w:t>
      </w:r>
    </w:p>
    <w:p w14:paraId="745ECDE6" w14:textId="3D83E510"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w:t>
      </w:r>
      <w:r w:rsidR="00E44060" w:rsidRPr="00915B84">
        <w:rPr>
          <w:rFonts w:ascii="Arial" w:hAnsi="Arial" w:cs="Arial"/>
          <w:sz w:val="20"/>
          <w:lang w:eastAsia="ar-SA"/>
        </w:rPr>
        <w:t>N</w:t>
      </w:r>
      <w:r w:rsidRPr="00915B84">
        <w:rPr>
          <w:rFonts w:ascii="Arial" w:hAnsi="Arial" w:cs="Arial"/>
          <w:sz w:val="20"/>
          <w:lang w:eastAsia="ar-SA"/>
        </w:rPr>
        <w:t>O seznanil z vsemi dejstvi, podatki in okoliščinami, ki so mu bili znani</w:t>
      </w:r>
      <w:r w:rsidR="00624477">
        <w:rPr>
          <w:rFonts w:ascii="Arial" w:hAnsi="Arial" w:cs="Arial"/>
          <w:sz w:val="20"/>
          <w:lang w:eastAsia="ar-SA"/>
        </w:rPr>
        <w:t>,</w:t>
      </w:r>
      <w:r w:rsidRPr="00624477">
        <w:rPr>
          <w:rFonts w:ascii="Arial" w:hAnsi="Arial" w:cs="Arial"/>
          <w:sz w:val="20"/>
          <w:lang w:eastAsia="ar-SA"/>
        </w:rPr>
        <w:t xml:space="preserve"> ali bi mu morali biti znani in ki bi lahko vplivali na odločitev </w:t>
      </w:r>
      <w:r w:rsidR="00E44060" w:rsidRPr="00915B84">
        <w:rPr>
          <w:rFonts w:ascii="Arial" w:hAnsi="Arial" w:cs="Arial"/>
          <w:sz w:val="20"/>
          <w:lang w:eastAsia="ar-SA"/>
        </w:rPr>
        <w:t>N</w:t>
      </w:r>
      <w:r w:rsidRPr="00915B84">
        <w:rPr>
          <w:rFonts w:ascii="Arial" w:hAnsi="Arial" w:cs="Arial"/>
          <w:sz w:val="20"/>
          <w:lang w:eastAsia="ar-SA"/>
        </w:rPr>
        <w:t xml:space="preserve">O o sklenitvi te pogodbe; </w:t>
      </w:r>
    </w:p>
    <w:p w14:paraId="740DD7E1" w14:textId="4170946B"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so vsi podatki, ki jih je posredoval </w:t>
      </w:r>
      <w:r w:rsidR="00E44060" w:rsidRPr="00915B84">
        <w:rPr>
          <w:rFonts w:ascii="Arial" w:hAnsi="Arial" w:cs="Arial"/>
          <w:sz w:val="20"/>
          <w:lang w:eastAsia="ar-SA"/>
        </w:rPr>
        <w:t>N</w:t>
      </w:r>
      <w:r w:rsidRPr="00915B84">
        <w:rPr>
          <w:rFonts w:ascii="Arial" w:hAnsi="Arial" w:cs="Arial"/>
          <w:sz w:val="20"/>
          <w:lang w:eastAsia="ar-SA"/>
        </w:rPr>
        <w:t xml:space="preserve">O v zvezi s to pogodbo, ažurni, resnični, veljavni, popolni in nespremenjeni tudi v času njene sklenitve. </w:t>
      </w:r>
    </w:p>
    <w:p w14:paraId="521FBF29" w14:textId="77777777" w:rsidR="006E3FBA" w:rsidRPr="00915B84" w:rsidRDefault="006E3FBA" w:rsidP="00F0055D">
      <w:pPr>
        <w:spacing w:line="260" w:lineRule="exact"/>
        <w:ind w:left="720"/>
        <w:jc w:val="left"/>
        <w:rPr>
          <w:rFonts w:ascii="Arial" w:hAnsi="Arial" w:cs="Arial"/>
          <w:color w:val="000000"/>
          <w:sz w:val="20"/>
        </w:rPr>
      </w:pPr>
      <w:r w:rsidRPr="00915B84">
        <w:rPr>
          <w:rFonts w:ascii="Arial" w:hAnsi="Arial" w:cs="Arial"/>
          <w:color w:val="000000"/>
          <w:sz w:val="20"/>
        </w:rPr>
        <w:t xml:space="preserve"> </w:t>
      </w:r>
    </w:p>
    <w:p w14:paraId="26F55B71" w14:textId="54D2A785"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(2) Kršitve jamstev iz prejšnjega odstavka so bistvene kršitve pogodbe. V primeru takih kršitev lahko </w:t>
      </w:r>
      <w:r w:rsidR="00E44060" w:rsidRPr="00915B84">
        <w:rPr>
          <w:rFonts w:ascii="Arial" w:hAnsi="Arial" w:cs="Arial"/>
          <w:color w:val="000000"/>
          <w:sz w:val="20"/>
        </w:rPr>
        <w:t>N</w:t>
      </w:r>
      <w:r w:rsidRPr="00915B84">
        <w:rPr>
          <w:rFonts w:ascii="Arial" w:hAnsi="Arial" w:cs="Arial"/>
          <w:color w:val="000000"/>
          <w:sz w:val="20"/>
        </w:rPr>
        <w:t xml:space="preserve">O odstopi od pogodbe, upravičenec pa je dolžan vrniti prejeta sredstva po tej pogodbi v roku 30 dni od pisnega poziva </w:t>
      </w:r>
      <w:r w:rsidR="00E44060"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2DC1C5D5" w14:textId="77777777" w:rsidR="006E3FBA" w:rsidRPr="00915B84" w:rsidRDefault="006E3FBA" w:rsidP="00F0055D">
      <w:pPr>
        <w:spacing w:line="260" w:lineRule="exact"/>
        <w:ind w:left="370"/>
        <w:jc w:val="center"/>
        <w:rPr>
          <w:rFonts w:ascii="Arial" w:hAnsi="Arial" w:cs="Arial"/>
          <w:color w:val="000000"/>
          <w:sz w:val="20"/>
        </w:rPr>
      </w:pPr>
    </w:p>
    <w:p w14:paraId="7DCF56AA"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63CB33E"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1B51230"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(obveznosti upravičenca) </w:t>
      </w:r>
    </w:p>
    <w:p w14:paraId="0A878BEA"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D0F46A2"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(1) Upravičenec se zavezuje, da bo izpolnjeval naslednje obveznosti: </w:t>
      </w:r>
    </w:p>
    <w:p w14:paraId="72876E6C" w14:textId="5EE9C6D1" w:rsidR="00282406" w:rsidRPr="00F0055D" w:rsidRDefault="006E3FBA" w:rsidP="00F0055D">
      <w:pPr>
        <w:pStyle w:val="Odstavekseznama"/>
        <w:numPr>
          <w:ilvl w:val="0"/>
          <w:numId w:val="17"/>
        </w:numPr>
        <w:jc w:val="both"/>
        <w:rPr>
          <w:color w:val="000000" w:themeColor="text1"/>
          <w:szCs w:val="20"/>
          <w:lang w:eastAsia="sl-SI"/>
        </w:rPr>
      </w:pPr>
      <w:r w:rsidRPr="00F0055D">
        <w:rPr>
          <w:szCs w:val="20"/>
          <w:lang w:eastAsia="ar-SA"/>
        </w:rPr>
        <w:t xml:space="preserve">izvajal ustrezne postopke </w:t>
      </w:r>
      <w:r w:rsidRPr="00F0055D">
        <w:rPr>
          <w:color w:val="000000" w:themeColor="text1"/>
          <w:szCs w:val="20"/>
        </w:rPr>
        <w:t xml:space="preserve">za namen zagotovitve </w:t>
      </w:r>
      <w:r w:rsidR="00282406" w:rsidRPr="00F0055D">
        <w:rPr>
          <w:color w:val="000000" w:themeColor="text1"/>
          <w:szCs w:val="20"/>
          <w:lang w:eastAsia="sl-SI"/>
        </w:rPr>
        <w:t>novih kapacitet, izvajanja skupnostnih programov, varnejšega bivalnega okolja in ustreznega standarda za stanovalce, svojce, zaposlene v institucijah, pokrivanja vrzeli in zagotavljanja ustreznih standardov v institucijah socialnega varstva;</w:t>
      </w:r>
    </w:p>
    <w:p w14:paraId="7DEB9589" w14:textId="14E7EC14" w:rsidR="006E3FBA" w:rsidRPr="00624477" w:rsidRDefault="006E3FBA" w:rsidP="00F0055D">
      <w:pPr>
        <w:numPr>
          <w:ilvl w:val="0"/>
          <w:numId w:val="17"/>
        </w:numPr>
        <w:spacing w:after="5" w:line="260" w:lineRule="exact"/>
        <w:contextualSpacing/>
        <w:rPr>
          <w:rFonts w:ascii="Arial" w:hAnsi="Arial" w:cs="Arial"/>
          <w:color w:val="000000" w:themeColor="text1"/>
          <w:sz w:val="20"/>
        </w:rPr>
      </w:pPr>
      <w:r w:rsidRPr="00F0055D">
        <w:rPr>
          <w:rFonts w:ascii="Arial" w:hAnsi="Arial" w:cs="Arial"/>
          <w:color w:val="000000" w:themeColor="text1"/>
          <w:sz w:val="20"/>
        </w:rPr>
        <w:t xml:space="preserve">bo pridobil pravnomočno uporabno dovoljenje najkasneje </w:t>
      </w:r>
      <w:r w:rsidRPr="002271E1">
        <w:rPr>
          <w:rFonts w:ascii="Arial" w:hAnsi="Arial" w:cs="Arial"/>
          <w:color w:val="000000" w:themeColor="text1"/>
          <w:sz w:val="20"/>
        </w:rPr>
        <w:t xml:space="preserve">do </w:t>
      </w:r>
      <w:r w:rsidR="00E44060" w:rsidRPr="002271E1">
        <w:rPr>
          <w:rFonts w:ascii="Arial" w:hAnsi="Arial" w:cs="Arial"/>
          <w:color w:val="000000" w:themeColor="text1"/>
          <w:sz w:val="20"/>
        </w:rPr>
        <w:t xml:space="preserve">30. </w:t>
      </w:r>
      <w:r w:rsidR="00E44060" w:rsidRPr="00E771B3">
        <w:rPr>
          <w:rFonts w:ascii="Arial" w:hAnsi="Arial" w:cs="Arial"/>
          <w:color w:val="000000" w:themeColor="text1"/>
          <w:sz w:val="20"/>
        </w:rPr>
        <w:t>6</w:t>
      </w:r>
      <w:r w:rsidR="00E44060" w:rsidRPr="002271E1">
        <w:rPr>
          <w:rFonts w:ascii="Arial" w:hAnsi="Arial" w:cs="Arial"/>
          <w:color w:val="000000" w:themeColor="text1"/>
          <w:sz w:val="20"/>
        </w:rPr>
        <w:t>. 2026</w:t>
      </w:r>
      <w:r w:rsidRPr="00624477">
        <w:rPr>
          <w:rFonts w:ascii="Arial" w:hAnsi="Arial" w:cs="Arial"/>
          <w:color w:val="000000" w:themeColor="text1"/>
          <w:sz w:val="20"/>
        </w:rPr>
        <w:t>;</w:t>
      </w:r>
    </w:p>
    <w:p w14:paraId="22F97106" w14:textId="12294673" w:rsidR="004D6877" w:rsidRPr="004D6877" w:rsidRDefault="004D6877" w:rsidP="004D6877">
      <w:pPr>
        <w:pStyle w:val="Odstavekseznama"/>
        <w:numPr>
          <w:ilvl w:val="0"/>
          <w:numId w:val="17"/>
        </w:numPr>
        <w:rPr>
          <w:szCs w:val="20"/>
          <w:lang w:eastAsia="ar-SA"/>
        </w:rPr>
      </w:pPr>
      <w:r w:rsidRPr="004D6877">
        <w:rPr>
          <w:szCs w:val="20"/>
          <w:lang w:eastAsia="ar-SA"/>
        </w:rPr>
        <w:t>v roku iz druge alineje tega člena pridobil energetsko izkaznico, iz katere bo razvidno, da je dosežen energijski razred iz petega odstavka 5. člena te pogodbe;</w:t>
      </w:r>
    </w:p>
    <w:p w14:paraId="023AD920" w14:textId="7F9F7286"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izvajal projekt, ki je predmet sofinanciranja po tej pogodbi, pravilno, zakonito, gospodarno in ter skladno z zahtevami javnega razpisa; </w:t>
      </w:r>
    </w:p>
    <w:p w14:paraId="26A84BB6"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odgovarjal za izvedbo projekta ter upravičeno porabo sredstev; </w:t>
      </w:r>
    </w:p>
    <w:p w14:paraId="216D499B"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izvajal aktivnosti strokovno, vestno in kakovostno, s skrbnostjo dobrega gospodarstvenika, in sicer po dogovorjenem vsebinskem, terminskem in finančnem načrtu, kot izhaja iz vloge upravičenca; </w:t>
      </w:r>
    </w:p>
    <w:p w14:paraId="78AD8A89" w14:textId="2FFE4869" w:rsidR="006E3FBA"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izvedel vse ustrezne postopke izbora izvajalcev v skladu z veljavnimi predpisi izbranega postopka in pri tem dosledno upošteval vsakokratno veljavno zakonodajo s področja integritete in preprečevanja korupcije; </w:t>
      </w:r>
    </w:p>
    <w:p w14:paraId="492CA243" w14:textId="682CBBAE" w:rsidR="007B7EBB" w:rsidRPr="00915B84" w:rsidRDefault="007B7EBB" w:rsidP="00F0055D">
      <w:pPr>
        <w:numPr>
          <w:ilvl w:val="0"/>
          <w:numId w:val="17"/>
        </w:numPr>
        <w:spacing w:after="5" w:line="260" w:lineRule="exact"/>
        <w:rPr>
          <w:rFonts w:ascii="Arial" w:hAnsi="Arial" w:cs="Arial"/>
          <w:sz w:val="20"/>
          <w:lang w:eastAsia="ar-SA"/>
        </w:rPr>
      </w:pPr>
      <w:r>
        <w:rPr>
          <w:rFonts w:ascii="Arial" w:hAnsi="Arial" w:cs="Arial"/>
          <w:sz w:val="20"/>
          <w:lang w:eastAsia="ar-SA"/>
        </w:rPr>
        <w:t>v gradbeni pogodbi, ne glede na način določitve cen (merska enota posameznih del ali ključ), izvajalca obvezal k vodenju knjige obračunskih izmer;</w:t>
      </w:r>
    </w:p>
    <w:p w14:paraId="34A891B2"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preverjal ustreznost izvedenih aktivnosti s strani zunanjih izvajalcev; </w:t>
      </w:r>
    </w:p>
    <w:p w14:paraId="41EA311B" w14:textId="6E25F043"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spremljal izvajanje projekta, odstopanja in napovedi ter o tem poročal </w:t>
      </w:r>
      <w:r w:rsidR="00E44060" w:rsidRPr="00915B84">
        <w:rPr>
          <w:rFonts w:ascii="Arial" w:hAnsi="Arial" w:cs="Arial"/>
          <w:sz w:val="20"/>
          <w:lang w:eastAsia="ar-SA"/>
        </w:rPr>
        <w:t>N</w:t>
      </w:r>
      <w:r w:rsidRPr="00915B84">
        <w:rPr>
          <w:rFonts w:ascii="Arial" w:hAnsi="Arial" w:cs="Arial"/>
          <w:sz w:val="20"/>
          <w:lang w:eastAsia="ar-SA"/>
        </w:rPr>
        <w:t xml:space="preserve">O; </w:t>
      </w:r>
    </w:p>
    <w:p w14:paraId="506AB1AC" w14:textId="74C67768"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vodil</w:t>
      </w:r>
      <w:r w:rsidR="00282406" w:rsidRPr="00915B84">
        <w:rPr>
          <w:rFonts w:ascii="Arial" w:hAnsi="Arial" w:cs="Arial"/>
          <w:sz w:val="20"/>
          <w:lang w:eastAsia="ar-SA"/>
        </w:rPr>
        <w:t xml:space="preserve"> ločeno knjigovodstvo za projekt oziroma ustrezne knjigovodske evidence ter zagotavljanje revizijske sledi in hrambe dokumentacije v skladu s </w:t>
      </w:r>
      <w:r w:rsidR="00022760" w:rsidRPr="00915B84">
        <w:rPr>
          <w:rFonts w:ascii="Arial" w:hAnsi="Arial" w:cs="Arial"/>
          <w:sz w:val="20"/>
          <w:lang w:eastAsia="ar-SA"/>
        </w:rPr>
        <w:t>poglavjem 9</w:t>
      </w:r>
      <w:r w:rsidR="00282406" w:rsidRPr="00915B84">
        <w:rPr>
          <w:rFonts w:ascii="Arial" w:hAnsi="Arial" w:cs="Arial"/>
          <w:sz w:val="20"/>
          <w:lang w:eastAsia="ar-SA"/>
        </w:rPr>
        <w:t xml:space="preserve"> Priročnika o načinu izvajanja Mehanizma za okrevanje in odpornost. O natančnem datumu za hrambo dokumentacije bo upravičenec po končanem projektu pisno obveščen s strani ministrstva. Prav tako je upravičenec dolžan hraniti dokumentacijo za potrebe nadzora in spremljanja projekta v skladu z navodili </w:t>
      </w:r>
      <w:r w:rsidR="007E52A0" w:rsidRPr="00915B84">
        <w:rPr>
          <w:rFonts w:ascii="Arial" w:hAnsi="Arial" w:cs="Arial"/>
          <w:sz w:val="20"/>
          <w:lang w:eastAsia="ar-SA"/>
        </w:rPr>
        <w:t>NO in KO</w:t>
      </w:r>
      <w:r w:rsidR="00282406" w:rsidRPr="00915B84">
        <w:rPr>
          <w:rFonts w:ascii="Arial" w:hAnsi="Arial" w:cs="Arial"/>
          <w:sz w:val="20"/>
          <w:lang w:eastAsia="ar-SA"/>
        </w:rPr>
        <w:t>;</w:t>
      </w:r>
    </w:p>
    <w:p w14:paraId="282EFDA9" w14:textId="3AAECD3D"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na zahtevo </w:t>
      </w:r>
      <w:r w:rsidR="007E52A0" w:rsidRPr="00915B84">
        <w:rPr>
          <w:rFonts w:ascii="Arial" w:hAnsi="Arial" w:cs="Arial"/>
          <w:sz w:val="20"/>
          <w:lang w:eastAsia="ar-SA"/>
        </w:rPr>
        <w:t>NO</w:t>
      </w:r>
      <w:r w:rsidRPr="00915B84">
        <w:rPr>
          <w:rFonts w:ascii="Arial" w:hAnsi="Arial" w:cs="Arial"/>
          <w:sz w:val="20"/>
          <w:lang w:eastAsia="ar-SA"/>
        </w:rPr>
        <w:t xml:space="preserve"> in </w:t>
      </w:r>
      <w:r w:rsidR="007E52A0" w:rsidRPr="00915B84">
        <w:rPr>
          <w:rFonts w:ascii="Arial" w:hAnsi="Arial" w:cs="Arial"/>
          <w:sz w:val="20"/>
          <w:lang w:eastAsia="ar-SA"/>
        </w:rPr>
        <w:t>KO</w:t>
      </w:r>
      <w:r w:rsidRPr="00915B84">
        <w:rPr>
          <w:rFonts w:ascii="Arial" w:hAnsi="Arial" w:cs="Arial"/>
          <w:sz w:val="20"/>
          <w:lang w:eastAsia="ar-SA"/>
        </w:rPr>
        <w:t xml:space="preserve"> pripravil izredna poročila s predpisano vsebino in rokom izdelave; </w:t>
      </w:r>
    </w:p>
    <w:p w14:paraId="16E6026D" w14:textId="37BCC4C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izpolnjeval zahteve glede komuniciranja z javnostjo in uporabo logotipov v skladu </w:t>
      </w:r>
      <w:r w:rsidR="00022760" w:rsidRPr="00915B84">
        <w:rPr>
          <w:rFonts w:ascii="Arial" w:hAnsi="Arial" w:cs="Arial"/>
          <w:sz w:val="20"/>
          <w:lang w:eastAsia="ar-SA"/>
        </w:rPr>
        <w:t xml:space="preserve">poglavjem 10 </w:t>
      </w:r>
      <w:r w:rsidR="007E52A0" w:rsidRPr="00915B84">
        <w:rPr>
          <w:rFonts w:ascii="Arial" w:hAnsi="Arial" w:cs="Arial"/>
          <w:sz w:val="20"/>
          <w:lang w:eastAsia="ar-SA"/>
        </w:rPr>
        <w:t>Priročnika o načinu izvajanja Mehanizma za okrevanje in odpornost</w:t>
      </w:r>
      <w:r w:rsidR="00AE2AFE" w:rsidRPr="00915B84">
        <w:rPr>
          <w:rFonts w:ascii="Arial" w:hAnsi="Arial" w:cs="Arial"/>
          <w:sz w:val="20"/>
          <w:lang w:eastAsia="ar-SA"/>
        </w:rPr>
        <w:t>.</w:t>
      </w:r>
      <w:r w:rsidR="007E52A0" w:rsidRPr="00915B84">
        <w:rPr>
          <w:rFonts w:ascii="Arial" w:hAnsi="Arial" w:cs="Arial"/>
          <w:sz w:val="20"/>
          <w:lang w:eastAsia="ar-SA"/>
        </w:rPr>
        <w:t xml:space="preserve"> </w:t>
      </w:r>
      <w:r w:rsidRPr="00915B84">
        <w:rPr>
          <w:rFonts w:ascii="Arial" w:hAnsi="Arial" w:cs="Arial"/>
          <w:sz w:val="20"/>
          <w:lang w:eastAsia="ar-SA"/>
        </w:rPr>
        <w:t xml:space="preserve">Na zahtevo </w:t>
      </w:r>
      <w:r w:rsidR="007E52A0" w:rsidRPr="00915B84">
        <w:rPr>
          <w:rFonts w:ascii="Arial" w:hAnsi="Arial" w:cs="Arial"/>
          <w:sz w:val="20"/>
          <w:lang w:eastAsia="ar-SA"/>
        </w:rPr>
        <w:t>N</w:t>
      </w:r>
      <w:r w:rsidRPr="00915B84">
        <w:rPr>
          <w:rFonts w:ascii="Arial" w:hAnsi="Arial" w:cs="Arial"/>
          <w:sz w:val="20"/>
          <w:lang w:eastAsia="ar-SA"/>
        </w:rPr>
        <w:t xml:space="preserve">O mora upravičenec sodelovati pri obveščanju in komuniciranju z javnostmi, ki ju organizira </w:t>
      </w:r>
      <w:r w:rsidR="007E52A0" w:rsidRPr="00915B84">
        <w:rPr>
          <w:rFonts w:ascii="Arial" w:hAnsi="Arial" w:cs="Arial"/>
          <w:sz w:val="20"/>
          <w:lang w:eastAsia="ar-SA"/>
        </w:rPr>
        <w:t>N</w:t>
      </w:r>
      <w:r w:rsidRPr="00915B84">
        <w:rPr>
          <w:rFonts w:ascii="Arial" w:hAnsi="Arial" w:cs="Arial"/>
          <w:sz w:val="20"/>
          <w:lang w:eastAsia="ar-SA"/>
        </w:rPr>
        <w:t xml:space="preserve">O ali </w:t>
      </w:r>
      <w:r w:rsidR="007E52A0" w:rsidRPr="00915B84">
        <w:rPr>
          <w:rFonts w:ascii="Arial" w:hAnsi="Arial" w:cs="Arial"/>
          <w:sz w:val="20"/>
          <w:lang w:eastAsia="ar-SA"/>
        </w:rPr>
        <w:t>KO</w:t>
      </w:r>
      <w:r w:rsidRPr="00915B84">
        <w:rPr>
          <w:rFonts w:ascii="Arial" w:hAnsi="Arial" w:cs="Arial"/>
          <w:sz w:val="20"/>
          <w:lang w:eastAsia="ar-SA"/>
        </w:rPr>
        <w:t xml:space="preserve">; </w:t>
      </w:r>
    </w:p>
    <w:p w14:paraId="10F7DAE7" w14:textId="71C9C0BD"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v roku 8 dni od nastanka spremembe, pisno obvestil </w:t>
      </w:r>
      <w:r w:rsidR="007E52A0" w:rsidRPr="00915B84">
        <w:rPr>
          <w:rFonts w:ascii="Arial" w:hAnsi="Arial" w:cs="Arial"/>
          <w:sz w:val="20"/>
          <w:lang w:eastAsia="ar-SA"/>
        </w:rPr>
        <w:t>N</w:t>
      </w:r>
      <w:r w:rsidRPr="00915B84">
        <w:rPr>
          <w:rFonts w:ascii="Arial" w:hAnsi="Arial" w:cs="Arial"/>
          <w:sz w:val="20"/>
          <w:lang w:eastAsia="ar-SA"/>
        </w:rPr>
        <w:t xml:space="preserve">O o vseh statusnih spremembah, kot so sprememba sedeža ali dejavnosti, sprememba pooblaščenih oseb in zakonitih zastopnikov ter druge spremembe, ki bi kakorkoli spremenile status upravičenca oziroma vplivale na to pogodbo; </w:t>
      </w:r>
    </w:p>
    <w:p w14:paraId="0F959874" w14:textId="7016CDD5"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upošteval dodatna navodila oziroma spremembe navodil in zahtev </w:t>
      </w:r>
      <w:r w:rsidR="007E52A0" w:rsidRPr="00915B84">
        <w:rPr>
          <w:rFonts w:ascii="Arial" w:hAnsi="Arial" w:cs="Arial"/>
          <w:sz w:val="20"/>
          <w:lang w:eastAsia="ar-SA"/>
        </w:rPr>
        <w:t>N</w:t>
      </w:r>
      <w:r w:rsidRPr="00915B84">
        <w:rPr>
          <w:rFonts w:ascii="Arial" w:hAnsi="Arial" w:cs="Arial"/>
          <w:sz w:val="20"/>
          <w:lang w:eastAsia="ar-SA"/>
        </w:rPr>
        <w:t xml:space="preserve">O glede informiranosti, priprave zahtevkov za izplačilo in poročil, ki jih </w:t>
      </w:r>
      <w:r w:rsidR="007E52A0" w:rsidRPr="00915B84">
        <w:rPr>
          <w:rFonts w:ascii="Arial" w:hAnsi="Arial" w:cs="Arial"/>
          <w:sz w:val="20"/>
          <w:lang w:eastAsia="ar-SA"/>
        </w:rPr>
        <w:t>N</w:t>
      </w:r>
      <w:r w:rsidRPr="00915B84">
        <w:rPr>
          <w:rFonts w:ascii="Arial" w:hAnsi="Arial" w:cs="Arial"/>
          <w:sz w:val="20"/>
          <w:lang w:eastAsia="ar-SA"/>
        </w:rPr>
        <w:t xml:space="preserve">O sprejme v skladu z vsakokratno veljavnimi predpisi; </w:t>
      </w:r>
    </w:p>
    <w:p w14:paraId="00DF8375"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rezultate dokončanega projekta uporabljal v skladu z namenom sofinanciranja; </w:t>
      </w:r>
    </w:p>
    <w:p w14:paraId="5EF45D95" w14:textId="6E012C2F"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si prizadeval morebitne spore urediti s podajo predloga </w:t>
      </w:r>
      <w:r w:rsidR="007E52A0" w:rsidRPr="00915B84">
        <w:rPr>
          <w:rFonts w:ascii="Arial" w:hAnsi="Arial" w:cs="Arial"/>
          <w:sz w:val="20"/>
          <w:lang w:eastAsia="ar-SA"/>
        </w:rPr>
        <w:t>N</w:t>
      </w:r>
      <w:r w:rsidRPr="00915B84">
        <w:rPr>
          <w:rFonts w:ascii="Arial" w:hAnsi="Arial" w:cs="Arial"/>
          <w:sz w:val="20"/>
          <w:lang w:eastAsia="ar-SA"/>
        </w:rPr>
        <w:t xml:space="preserve">O za sklenitev aneksa k tej pogodbi; </w:t>
      </w:r>
    </w:p>
    <w:p w14:paraId="34F08BF9" w14:textId="190DE3A3"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zagotavljal spodbujanje enakih možnosti moških in žensk ter preprečevanje vsakršne diskriminacije, zlasti v zvezi z dostopnostjo za invalide, med osebami, ki so oziroma bodo vključene v izvajanje aktivnosti projekta</w:t>
      </w:r>
      <w:r w:rsidR="007E52A0" w:rsidRPr="00915B84">
        <w:rPr>
          <w:rFonts w:ascii="Arial" w:hAnsi="Arial" w:cs="Arial"/>
          <w:sz w:val="20"/>
          <w:lang w:eastAsia="ar-SA"/>
        </w:rPr>
        <w:t>.</w:t>
      </w:r>
    </w:p>
    <w:p w14:paraId="44E2A541" w14:textId="77777777" w:rsidR="007E52A0" w:rsidRPr="00915B84" w:rsidRDefault="007E52A0" w:rsidP="00F0055D">
      <w:pPr>
        <w:spacing w:after="5" w:line="260" w:lineRule="exact"/>
        <w:ind w:left="360"/>
        <w:rPr>
          <w:rFonts w:ascii="Arial" w:hAnsi="Arial" w:cs="Arial"/>
          <w:sz w:val="20"/>
          <w:lang w:eastAsia="ar-SA"/>
        </w:rPr>
      </w:pPr>
    </w:p>
    <w:p w14:paraId="0B36AE05" w14:textId="55C0FC26" w:rsidR="006E3FBA" w:rsidRPr="00915B84" w:rsidRDefault="006E3FBA" w:rsidP="00F0055D">
      <w:pPr>
        <w:spacing w:after="5" w:line="260" w:lineRule="exact"/>
        <w:ind w:left="-5" w:right="103" w:hanging="10"/>
        <w:rPr>
          <w:rFonts w:ascii="Arial" w:hAnsi="Arial" w:cs="Arial"/>
          <w:color w:val="000000"/>
          <w:sz w:val="20"/>
        </w:rPr>
      </w:pPr>
      <w:r w:rsidRPr="00915B84">
        <w:rPr>
          <w:rFonts w:ascii="Arial" w:hAnsi="Arial" w:cs="Arial"/>
          <w:color w:val="000000"/>
          <w:sz w:val="20"/>
        </w:rPr>
        <w:t xml:space="preserve">(2) V primeru neizpolnjevanja pogodbenih obveznosti iz prejšnjega odstavka gre za bistvene kršitve pogodbe. V tem primeru </w:t>
      </w:r>
      <w:r w:rsidR="007E52A0" w:rsidRPr="00915B84">
        <w:rPr>
          <w:rFonts w:ascii="Arial" w:hAnsi="Arial" w:cs="Arial"/>
          <w:color w:val="000000"/>
          <w:sz w:val="20"/>
        </w:rPr>
        <w:t>N</w:t>
      </w:r>
      <w:r w:rsidRPr="00915B84">
        <w:rPr>
          <w:rFonts w:ascii="Arial" w:hAnsi="Arial" w:cs="Arial"/>
          <w:color w:val="000000"/>
          <w:sz w:val="20"/>
        </w:rPr>
        <w:t xml:space="preserve">O določi upravičencu rok za izpolnitev oziroma odpravo nepravilnosti. V kolikor upravičenec kljub pozivu </w:t>
      </w:r>
      <w:r w:rsidR="007E52A0" w:rsidRPr="00915B84">
        <w:rPr>
          <w:rFonts w:ascii="Arial" w:hAnsi="Arial" w:cs="Arial"/>
          <w:color w:val="000000"/>
          <w:sz w:val="20"/>
        </w:rPr>
        <w:t>N</w:t>
      </w:r>
      <w:r w:rsidRPr="00915B84">
        <w:rPr>
          <w:rFonts w:ascii="Arial" w:hAnsi="Arial" w:cs="Arial"/>
          <w:color w:val="000000"/>
          <w:sz w:val="20"/>
        </w:rPr>
        <w:t xml:space="preserve">O pogodbene obveznosti v roku ne izpolni, lahko </w:t>
      </w:r>
      <w:r w:rsidR="007E52A0" w:rsidRPr="00915B84">
        <w:rPr>
          <w:rFonts w:ascii="Arial" w:hAnsi="Arial" w:cs="Arial"/>
          <w:color w:val="000000"/>
          <w:sz w:val="20"/>
        </w:rPr>
        <w:t>N</w:t>
      </w:r>
      <w:r w:rsidRPr="00915B84">
        <w:rPr>
          <w:rFonts w:ascii="Arial" w:hAnsi="Arial" w:cs="Arial"/>
          <w:color w:val="000000"/>
          <w:sz w:val="20"/>
        </w:rPr>
        <w:t xml:space="preserve">O odstopi od te pogodbe in zahteva vračilo neupravičeno prejetih sredstev po tej pogodbi, upravičenec pa je dolžan vrniti prejeta sredstva v roku 30 dni od pisnega poziva </w:t>
      </w:r>
      <w:r w:rsidR="007E52A0"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BBEB222"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DC4A4A8" w14:textId="77777777" w:rsidR="006E3FBA" w:rsidRPr="00915B84" w:rsidRDefault="006E3FBA" w:rsidP="00F0055D">
      <w:pPr>
        <w:spacing w:line="260" w:lineRule="exact"/>
        <w:jc w:val="left"/>
        <w:rPr>
          <w:rFonts w:ascii="Arial" w:hAnsi="Arial" w:cs="Arial"/>
          <w:color w:val="000000"/>
          <w:sz w:val="20"/>
        </w:rPr>
      </w:pPr>
    </w:p>
    <w:p w14:paraId="2BEDA6DC"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57271A11"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(spremembe projekta) </w:t>
      </w:r>
    </w:p>
    <w:p w14:paraId="121FD75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A950449" w14:textId="0B27A54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Če upravičenec ugotovi, da izvajanje projekta ne poteka v skladu z vsebinskim, finančnim in terminskim načrtom, mora o tem čim prej oziroma najkasneje v 5</w:t>
      </w:r>
      <w:r w:rsidR="006220E7">
        <w:rPr>
          <w:rFonts w:ascii="Arial" w:hAnsi="Arial" w:cs="Arial"/>
          <w:color w:val="000000"/>
          <w:sz w:val="20"/>
        </w:rPr>
        <w:t>-tih</w:t>
      </w:r>
      <w:r w:rsidRPr="00915B84">
        <w:rPr>
          <w:rFonts w:ascii="Arial" w:hAnsi="Arial" w:cs="Arial"/>
          <w:color w:val="000000"/>
          <w:sz w:val="20"/>
        </w:rPr>
        <w:t xml:space="preserve"> delovnih dneh od navedene ugotovitve z dopisom obvestiti </w:t>
      </w:r>
      <w:r w:rsidR="002E7289" w:rsidRPr="00915B84">
        <w:rPr>
          <w:rFonts w:ascii="Arial" w:hAnsi="Arial" w:cs="Arial"/>
          <w:color w:val="000000"/>
          <w:sz w:val="20"/>
        </w:rPr>
        <w:t>N</w:t>
      </w:r>
      <w:r w:rsidRPr="00915B84">
        <w:rPr>
          <w:rFonts w:ascii="Arial" w:hAnsi="Arial" w:cs="Arial"/>
          <w:color w:val="000000"/>
          <w:sz w:val="20"/>
        </w:rPr>
        <w:t xml:space="preserve">O. </w:t>
      </w:r>
    </w:p>
    <w:p w14:paraId="71D262FF"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F2CC1DB" w14:textId="7D1C81B0"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(2) Na podlagi upravičenčeve obrazložitve v dopisu </w:t>
      </w:r>
      <w:r w:rsidR="002E7289" w:rsidRPr="00915B84">
        <w:rPr>
          <w:rFonts w:ascii="Arial" w:hAnsi="Arial" w:cs="Arial"/>
          <w:color w:val="000000"/>
          <w:sz w:val="20"/>
        </w:rPr>
        <w:t>N</w:t>
      </w:r>
      <w:r w:rsidRPr="00915B84">
        <w:rPr>
          <w:rFonts w:ascii="Arial" w:hAnsi="Arial" w:cs="Arial"/>
          <w:color w:val="000000"/>
          <w:sz w:val="20"/>
        </w:rPr>
        <w:t xml:space="preserve">O odloči, ali bo spremembo projekta odobril in k pogodbi sklenil aneks ali ne in bo od pogodbe odstopil ter upravičenca s svojo odločitvijo pisno seznanil. Pogodbeni stranki sta sporazumni, da o obstoju in ustreznosti obrazložitve spremembe projekta in </w:t>
      </w:r>
      <w:proofErr w:type="spellStart"/>
      <w:r w:rsidRPr="00915B84">
        <w:rPr>
          <w:rFonts w:ascii="Arial" w:hAnsi="Arial" w:cs="Arial"/>
          <w:color w:val="000000"/>
          <w:sz w:val="20"/>
        </w:rPr>
        <w:t>izkazanosti</w:t>
      </w:r>
      <w:proofErr w:type="spellEnd"/>
      <w:r w:rsidRPr="00915B84">
        <w:rPr>
          <w:rFonts w:ascii="Arial" w:hAnsi="Arial" w:cs="Arial"/>
          <w:color w:val="000000"/>
          <w:sz w:val="20"/>
        </w:rPr>
        <w:t xml:space="preserve"> njene utemeljitve presodi </w:t>
      </w:r>
      <w:r w:rsidR="002E7289" w:rsidRPr="00915B84">
        <w:rPr>
          <w:rFonts w:ascii="Arial" w:hAnsi="Arial" w:cs="Arial"/>
          <w:color w:val="000000"/>
          <w:sz w:val="20"/>
        </w:rPr>
        <w:t>N</w:t>
      </w:r>
      <w:r w:rsidRPr="00915B84">
        <w:rPr>
          <w:rFonts w:ascii="Arial" w:hAnsi="Arial" w:cs="Arial"/>
          <w:color w:val="000000"/>
          <w:sz w:val="20"/>
        </w:rPr>
        <w:t xml:space="preserve">O. Sprememba projekta lahko pomeni spremembo določb te pogodbe. </w:t>
      </w:r>
    </w:p>
    <w:p w14:paraId="6315B3B7" w14:textId="023FE27C" w:rsidR="006E3FBA" w:rsidRPr="00915B84" w:rsidRDefault="006E3FBA" w:rsidP="00F0055D">
      <w:pPr>
        <w:spacing w:line="260" w:lineRule="exact"/>
        <w:jc w:val="left"/>
        <w:rPr>
          <w:rFonts w:ascii="Arial" w:hAnsi="Arial" w:cs="Arial"/>
          <w:color w:val="000000"/>
          <w:sz w:val="20"/>
        </w:rPr>
      </w:pPr>
    </w:p>
    <w:p w14:paraId="529C666B" w14:textId="61B6ABA4"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(3) Če </w:t>
      </w:r>
      <w:r w:rsidR="002E7289" w:rsidRPr="00915B84">
        <w:rPr>
          <w:rFonts w:ascii="Arial" w:hAnsi="Arial" w:cs="Arial"/>
          <w:color w:val="000000"/>
          <w:sz w:val="20"/>
        </w:rPr>
        <w:t>N</w:t>
      </w:r>
      <w:r w:rsidRPr="00915B84">
        <w:rPr>
          <w:rFonts w:ascii="Arial" w:hAnsi="Arial" w:cs="Arial"/>
          <w:color w:val="000000"/>
          <w:sz w:val="20"/>
        </w:rPr>
        <w:t xml:space="preserve">O ugotovi, da: </w:t>
      </w:r>
    </w:p>
    <w:p w14:paraId="2FF55DA1"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izvajanje projekta ne poteka v skladu z vsebinskim, finančnim in terminskim načrtom in upravičenec ni izpolnil obveznosti iz prvega odstavka tega člena oziroma </w:t>
      </w:r>
    </w:p>
    <w:p w14:paraId="7315C220"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je upravičenec izpolnil obveznost iz prvega odstavka tega člena po poteku pogodbeno določenega roka oziroma </w:t>
      </w:r>
    </w:p>
    <w:p w14:paraId="24C54142"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so med izvajanjem projekta nastopile okoliščine, ki bi vplivale na oceno vloge upravičenca na način, da se ta pogodba ne bi sklenila, če bi te okoliščine obstajale ob ocenitvi navedene vloge, </w:t>
      </w:r>
    </w:p>
    <w:p w14:paraId="3E654FBA"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FB068BD" w14:textId="6586E04E"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lahko </w:t>
      </w:r>
      <w:r w:rsidR="002E7289" w:rsidRPr="00915B84">
        <w:rPr>
          <w:rFonts w:ascii="Arial" w:hAnsi="Arial" w:cs="Arial"/>
          <w:color w:val="000000"/>
          <w:sz w:val="20"/>
        </w:rPr>
        <w:t>N</w:t>
      </w:r>
      <w:r w:rsidRPr="00915B84">
        <w:rPr>
          <w:rFonts w:ascii="Arial" w:hAnsi="Arial" w:cs="Arial"/>
          <w:color w:val="000000"/>
          <w:sz w:val="20"/>
        </w:rPr>
        <w:t xml:space="preserve">O odstopi od pogodbe in zahteva vračilo neupravičeno prejetih sredstev po tej pogodbi, upravičenec pa je dolžan vrniti prejeta sredstva v roku 30 dni od pisnega poziva </w:t>
      </w:r>
      <w:r w:rsidR="002E7289"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3DAEF02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FD1D66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1B7FAB"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9FD90F9"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(nenamenska poraba sredstev) </w:t>
      </w:r>
    </w:p>
    <w:p w14:paraId="7FAF6FBA"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85E3985"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Odobrena sredstva na podlagi te pogodbe so namenska in jih mora upravičenec porabiti izključno za izvajanje projekta, katerega sofinanciranje je predmet te pogodbe. </w:t>
      </w:r>
    </w:p>
    <w:p w14:paraId="21D15C0A" w14:textId="14300571" w:rsidR="006E3FBA" w:rsidRPr="00915B84" w:rsidRDefault="006E3FBA" w:rsidP="00F0055D">
      <w:pPr>
        <w:spacing w:line="260" w:lineRule="exact"/>
        <w:rPr>
          <w:rFonts w:ascii="Arial" w:hAnsi="Arial" w:cs="Arial"/>
          <w:color w:val="000000"/>
          <w:sz w:val="20"/>
        </w:rPr>
      </w:pPr>
    </w:p>
    <w:p w14:paraId="4FFB859B" w14:textId="09C741F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Za nenamensko porabo sredstev se šteje, če:  </w:t>
      </w:r>
    </w:p>
    <w:p w14:paraId="7F4173D4" w14:textId="77777777"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 xml:space="preserve">sredstva niso bila porabljena za namen, za katerega so bila dodeljena, </w:t>
      </w:r>
    </w:p>
    <w:p w14:paraId="0D059B22" w14:textId="77777777"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 xml:space="preserve">upravičenec navaja lažne ali netočne podatke, podatke ponareja ali jih namenoma izpusti, </w:t>
      </w:r>
    </w:p>
    <w:p w14:paraId="2B1D186E" w14:textId="2A86E383"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se ugotovijo nepravilnosti in/ali odstopanja od pogodbe s finančnimi posledicami</w:t>
      </w:r>
      <w:r w:rsidR="009B18C0" w:rsidRPr="00915B84">
        <w:rPr>
          <w:rFonts w:ascii="Arial" w:eastAsia="MS Mincho" w:hAnsi="Arial" w:cs="Arial"/>
          <w:sz w:val="20"/>
          <w:lang w:eastAsia="ar-SA"/>
        </w:rPr>
        <w:t>,</w:t>
      </w:r>
    </w:p>
    <w:p w14:paraId="13D2E8D7" w14:textId="003B5547" w:rsidR="009B18C0" w:rsidRPr="00915B84" w:rsidRDefault="009B18C0"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se pri preverjanju ukrepov ugotovijo primeri goljufije, korupcije, nasprotij interesov ter dvojnega financiranja.</w:t>
      </w:r>
    </w:p>
    <w:p w14:paraId="163F0CD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BDBE4D4" w14:textId="38892DE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ko je s strani organov, ki izvajajo upravljalna preverjanja oziroma nadzornih organov ugotovljena nenamenska poraba sredstev projekta ali, da so bila sredstva odtujena ali so bila dodeljena upravičencu neupravičeno, lahko </w:t>
      </w:r>
      <w:r w:rsidR="000E629C" w:rsidRPr="00915B84">
        <w:rPr>
          <w:rFonts w:ascii="Arial" w:hAnsi="Arial" w:cs="Arial"/>
          <w:color w:val="000000"/>
          <w:sz w:val="20"/>
        </w:rPr>
        <w:t>N</w:t>
      </w:r>
      <w:r w:rsidRPr="00915B84">
        <w:rPr>
          <w:rFonts w:ascii="Arial" w:hAnsi="Arial" w:cs="Arial"/>
          <w:color w:val="000000"/>
          <w:sz w:val="20"/>
        </w:rPr>
        <w:t xml:space="preserve">O prekine izplačevanje sredstev po tej pogodbi ali odstopi od te pogodbe ter vzpostavi terjatev, upravičenec pa je dolžan v roku 30 dni od prejema pisnega poziva </w:t>
      </w:r>
      <w:r w:rsidR="000E629C" w:rsidRPr="00915B84">
        <w:rPr>
          <w:rFonts w:ascii="Arial" w:hAnsi="Arial" w:cs="Arial"/>
          <w:color w:val="000000"/>
          <w:sz w:val="20"/>
        </w:rPr>
        <w:t>N</w:t>
      </w:r>
      <w:r w:rsidRPr="00915B84">
        <w:rPr>
          <w:rFonts w:ascii="Arial" w:hAnsi="Arial" w:cs="Arial"/>
          <w:color w:val="000000"/>
          <w:sz w:val="20"/>
        </w:rPr>
        <w:t xml:space="preserve">O vrniti neupravičeno prejeta sredstva, skupaj z zakonskimi zamudnimi obrestmi, ki so obračunane od dneva nakazila na podračun upravičenca do dneva nakazila v dobro proračuna RS. </w:t>
      </w:r>
    </w:p>
    <w:p w14:paraId="0DE65B41" w14:textId="77777777" w:rsidR="006E3FBA" w:rsidRPr="00915B84" w:rsidRDefault="006E3FBA" w:rsidP="00F0055D">
      <w:pPr>
        <w:spacing w:line="260" w:lineRule="exact"/>
        <w:rPr>
          <w:rFonts w:ascii="Arial" w:hAnsi="Arial" w:cs="Arial"/>
          <w:sz w:val="20"/>
          <w:lang w:eastAsia="ar-SA"/>
        </w:rPr>
      </w:pPr>
    </w:p>
    <w:p w14:paraId="594795F8" w14:textId="77777777" w:rsidR="006E3FBA" w:rsidRPr="00915B84" w:rsidRDefault="006E3FBA" w:rsidP="00F0055D">
      <w:pPr>
        <w:spacing w:line="260" w:lineRule="exact"/>
        <w:rPr>
          <w:rFonts w:ascii="Arial" w:hAnsi="Arial" w:cs="Arial"/>
          <w:sz w:val="20"/>
          <w:lang w:eastAsia="ar-SA"/>
        </w:rPr>
      </w:pPr>
    </w:p>
    <w:p w14:paraId="2A511E44"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502E203" w14:textId="49A836B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(odstop upravičenca od pogodbe)</w:t>
      </w:r>
    </w:p>
    <w:p w14:paraId="5AA52F41"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E12CA3A" w14:textId="6583D21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lahko predčasno odstopi od pogodbe le, če v odstopni izjavi navede utemeljene razloge in njihovo utemeljenost potrdi </w:t>
      </w:r>
      <w:r w:rsidR="000E629C" w:rsidRPr="00915B84">
        <w:rPr>
          <w:rFonts w:ascii="Arial" w:hAnsi="Arial" w:cs="Arial"/>
          <w:color w:val="000000"/>
          <w:sz w:val="20"/>
        </w:rPr>
        <w:t>N</w:t>
      </w:r>
      <w:r w:rsidRPr="00915B84">
        <w:rPr>
          <w:rFonts w:ascii="Arial" w:hAnsi="Arial" w:cs="Arial"/>
          <w:color w:val="000000"/>
          <w:sz w:val="20"/>
        </w:rPr>
        <w:t xml:space="preserve">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01E4BEFB"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F7F6798" w14:textId="4BB680C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Upravičenec je v primeru predčasnega odstopa od te pogodbe dolžan podati končno poročilo o projektu. Če delna realizacija projekta za </w:t>
      </w:r>
      <w:r w:rsidR="000E629C" w:rsidRPr="00915B84">
        <w:rPr>
          <w:rFonts w:ascii="Arial" w:hAnsi="Arial" w:cs="Arial"/>
          <w:color w:val="000000"/>
          <w:sz w:val="20"/>
        </w:rPr>
        <w:t>N</w:t>
      </w:r>
      <w:r w:rsidRPr="00915B84">
        <w:rPr>
          <w:rFonts w:ascii="Arial" w:hAnsi="Arial" w:cs="Arial"/>
          <w:color w:val="000000"/>
          <w:sz w:val="20"/>
        </w:rPr>
        <w:t xml:space="preserve">O ni smiselna (nedoseganje ciljev projekta in kazalnikov), lahko </w:t>
      </w:r>
      <w:r w:rsidR="000E629C" w:rsidRPr="00915B84">
        <w:rPr>
          <w:rFonts w:ascii="Arial" w:hAnsi="Arial" w:cs="Arial"/>
          <w:color w:val="000000"/>
          <w:sz w:val="20"/>
        </w:rPr>
        <w:t>N</w:t>
      </w:r>
      <w:r w:rsidRPr="00915B84">
        <w:rPr>
          <w:rFonts w:ascii="Arial" w:hAnsi="Arial" w:cs="Arial"/>
          <w:color w:val="000000"/>
          <w:sz w:val="20"/>
        </w:rPr>
        <w:t xml:space="preserve">O odstopi od te pogodbe in zahteva vračilo vseh prejetih sredstev ali sorazmernega dela prejetih sredstev po tej pogodbi, upravičenec pa je dolžan vrniti sredstva v roku 30 dni od pisnega poziva </w:t>
      </w:r>
      <w:r w:rsidR="000E629C"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15B605D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30AEEDD" w14:textId="6560CB2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predčasnega odstopa upravičenca od te pogodbe brez utemeljenih razlogov lahko </w:t>
      </w:r>
      <w:r w:rsidR="000E629C" w:rsidRPr="00915B84">
        <w:rPr>
          <w:rFonts w:ascii="Arial" w:hAnsi="Arial" w:cs="Arial"/>
          <w:color w:val="000000"/>
          <w:sz w:val="20"/>
        </w:rPr>
        <w:t>N</w:t>
      </w:r>
      <w:r w:rsidRPr="00915B84">
        <w:rPr>
          <w:rFonts w:ascii="Arial" w:hAnsi="Arial" w:cs="Arial"/>
          <w:color w:val="000000"/>
          <w:sz w:val="20"/>
        </w:rPr>
        <w:t xml:space="preserve">O zahteva vračilo že prejetih sredstev, upravičenec pa je dolžan vrniti vsa prejeta sredstva ali sorazmerni del prejetih sredstev v roku 30 dni od pisnega poziva </w:t>
      </w:r>
      <w:r w:rsidR="000E629C"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557A3B06" w14:textId="77777777" w:rsidR="006E3FBA" w:rsidRPr="00915B84" w:rsidRDefault="006E3FBA" w:rsidP="00F0055D">
      <w:pPr>
        <w:spacing w:line="260" w:lineRule="exact"/>
        <w:jc w:val="left"/>
        <w:rPr>
          <w:rFonts w:ascii="Arial" w:hAnsi="Arial" w:cs="Arial"/>
          <w:color w:val="000000"/>
          <w:sz w:val="20"/>
        </w:rPr>
      </w:pPr>
    </w:p>
    <w:p w14:paraId="588CA192" w14:textId="77777777" w:rsidR="006E3FBA" w:rsidRPr="00915B84" w:rsidRDefault="006E3FBA" w:rsidP="00F0055D">
      <w:pPr>
        <w:spacing w:line="260" w:lineRule="exact"/>
        <w:jc w:val="left"/>
        <w:rPr>
          <w:rFonts w:ascii="Arial" w:hAnsi="Arial" w:cs="Arial"/>
          <w:color w:val="000000"/>
          <w:sz w:val="20"/>
        </w:rPr>
      </w:pPr>
    </w:p>
    <w:p w14:paraId="261F303D" w14:textId="06DFCC42"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IX. NADZOR NAD</w:t>
      </w:r>
      <w:r w:rsidR="009B18C0" w:rsidRPr="00915B84">
        <w:rPr>
          <w:rFonts w:ascii="Arial" w:hAnsi="Arial" w:cs="Arial"/>
          <w:b/>
          <w:sz w:val="20"/>
          <w:lang w:eastAsia="ar-SA"/>
        </w:rPr>
        <w:t xml:space="preserve"> IZVAJANJEM NAČRTA IN </w:t>
      </w:r>
      <w:r w:rsidRPr="00915B84">
        <w:rPr>
          <w:rFonts w:ascii="Arial" w:hAnsi="Arial" w:cs="Arial"/>
          <w:b/>
          <w:sz w:val="20"/>
          <w:lang w:eastAsia="ar-SA"/>
        </w:rPr>
        <w:t xml:space="preserve">PORABO SREDSTEV </w:t>
      </w:r>
    </w:p>
    <w:p w14:paraId="766958AF" w14:textId="12D68C20"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27C2650"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FD6A4E7" w14:textId="55472AF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(preverjanj</w:t>
      </w:r>
      <w:r w:rsidR="00CD2516" w:rsidRPr="00915B84">
        <w:rPr>
          <w:rFonts w:ascii="Arial" w:hAnsi="Arial" w:cs="Arial"/>
          <w:color w:val="000000"/>
          <w:sz w:val="20"/>
        </w:rPr>
        <w:t>e izvajanja načrta</w:t>
      </w:r>
      <w:r w:rsidRPr="00915B84">
        <w:rPr>
          <w:rFonts w:ascii="Arial" w:hAnsi="Arial" w:cs="Arial"/>
          <w:color w:val="000000"/>
          <w:sz w:val="20"/>
        </w:rPr>
        <w:t>)</w:t>
      </w:r>
    </w:p>
    <w:p w14:paraId="58810397"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873913E" w14:textId="0A38C950"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39785B" w:rsidRPr="00915B84">
        <w:rPr>
          <w:rFonts w:ascii="Arial" w:hAnsi="Arial" w:cs="Arial"/>
          <w:color w:val="000000"/>
          <w:sz w:val="20"/>
        </w:rPr>
        <w:t>N</w:t>
      </w:r>
      <w:r w:rsidRPr="00915B84">
        <w:rPr>
          <w:rFonts w:ascii="Arial" w:hAnsi="Arial" w:cs="Arial"/>
          <w:color w:val="000000"/>
          <w:sz w:val="20"/>
        </w:rPr>
        <w:t xml:space="preserve">O opravlja preverjanje </w:t>
      </w:r>
      <w:r w:rsidR="00CD2516" w:rsidRPr="00915B84">
        <w:rPr>
          <w:rFonts w:ascii="Arial" w:hAnsi="Arial" w:cs="Arial"/>
          <w:color w:val="000000"/>
          <w:sz w:val="20"/>
        </w:rPr>
        <w:t xml:space="preserve">izvajanja načrta </w:t>
      </w:r>
      <w:r w:rsidR="0039785B" w:rsidRPr="00915B84">
        <w:rPr>
          <w:rFonts w:ascii="Arial" w:hAnsi="Arial" w:cs="Arial"/>
          <w:color w:val="000000"/>
          <w:sz w:val="20"/>
        </w:rPr>
        <w:t xml:space="preserve">v skladu </w:t>
      </w:r>
      <w:r w:rsidR="00CD2516" w:rsidRPr="00915B84">
        <w:rPr>
          <w:rFonts w:ascii="Arial" w:hAnsi="Arial" w:cs="Arial"/>
          <w:color w:val="000000"/>
          <w:sz w:val="20"/>
        </w:rPr>
        <w:t>z</w:t>
      </w:r>
      <w:r w:rsidR="0039785B" w:rsidRPr="00915B84">
        <w:rPr>
          <w:rFonts w:ascii="Arial" w:hAnsi="Arial" w:cs="Arial"/>
          <w:color w:val="000000"/>
          <w:sz w:val="20"/>
        </w:rPr>
        <w:t xml:space="preserve"> </w:t>
      </w:r>
      <w:r w:rsidR="00CD2516" w:rsidRPr="00915B84">
        <w:rPr>
          <w:rFonts w:ascii="Arial" w:hAnsi="Arial" w:cs="Arial"/>
          <w:color w:val="000000"/>
          <w:sz w:val="20"/>
        </w:rPr>
        <w:t>Uredbo o vzpostavitvi Načrta za odpornost in okrevanje, Uredbo o izvajanju mehanizma</w:t>
      </w:r>
      <w:r w:rsidR="00DC50B8">
        <w:rPr>
          <w:rFonts w:ascii="Arial" w:hAnsi="Arial" w:cs="Arial"/>
          <w:color w:val="000000"/>
          <w:sz w:val="20"/>
        </w:rPr>
        <w:t xml:space="preserve">, </w:t>
      </w:r>
      <w:r w:rsidR="0039785B" w:rsidRPr="00915B84">
        <w:rPr>
          <w:rFonts w:ascii="Arial" w:hAnsi="Arial" w:cs="Arial"/>
          <w:color w:val="000000"/>
          <w:sz w:val="20"/>
        </w:rPr>
        <w:t>Priročnikom o načinu izvajanja Mehanizma za okrevanje in odpornost.</w:t>
      </w:r>
      <w:r w:rsidR="00DC50B8" w:rsidRPr="00DC50B8">
        <w:t xml:space="preserve"> </w:t>
      </w:r>
      <w:r w:rsidR="00DC50B8" w:rsidRPr="00DC50B8">
        <w:rPr>
          <w:rFonts w:ascii="Arial" w:hAnsi="Arial" w:cs="Arial"/>
          <w:color w:val="000000"/>
          <w:sz w:val="20"/>
        </w:rPr>
        <w:t xml:space="preserve">in Priročnikom izvajanja in spremljanja projektov Mehanizma za okrevanje in odpornost Ministrstva za solidarno prihodnost. </w:t>
      </w:r>
      <w:r w:rsidR="00CD2516" w:rsidRPr="00915B84">
        <w:rPr>
          <w:rFonts w:ascii="Arial" w:hAnsi="Arial" w:cs="Arial"/>
          <w:color w:val="000000"/>
          <w:sz w:val="20"/>
        </w:rPr>
        <w:t xml:space="preserve">Preverjanje se lahko izvede kot administrativno preverjanje ukrepov ali preverjanje na kraju samem. </w:t>
      </w:r>
    </w:p>
    <w:p w14:paraId="3497EC1D" w14:textId="4958B150" w:rsidR="006E3FBA" w:rsidRPr="00915B84" w:rsidRDefault="006E3FBA" w:rsidP="00F0055D">
      <w:pPr>
        <w:spacing w:line="260" w:lineRule="exact"/>
        <w:jc w:val="left"/>
        <w:rPr>
          <w:rFonts w:ascii="Arial" w:hAnsi="Arial" w:cs="Arial"/>
          <w:color w:val="000000"/>
          <w:sz w:val="20"/>
        </w:rPr>
      </w:pPr>
    </w:p>
    <w:p w14:paraId="683C4F88" w14:textId="66C843D6" w:rsidR="00CD2516"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(2)</w:t>
      </w:r>
      <w:r w:rsidR="00CD2516" w:rsidRPr="00915B84">
        <w:rPr>
          <w:rFonts w:ascii="Arial" w:hAnsi="Arial" w:cs="Arial"/>
          <w:color w:val="000000"/>
          <w:sz w:val="20"/>
        </w:rPr>
        <w:t xml:space="preserve"> Administrativno preverjanje ukrepa se izvede za vsako listino, ki je podlaga za izplačilo. </w:t>
      </w:r>
    </w:p>
    <w:p w14:paraId="37D647AD" w14:textId="77777777" w:rsidR="00CD2516" w:rsidRPr="00915B84" w:rsidRDefault="00CD2516" w:rsidP="00F0055D">
      <w:pPr>
        <w:spacing w:line="260" w:lineRule="exact"/>
        <w:rPr>
          <w:rFonts w:ascii="Arial" w:hAnsi="Arial" w:cs="Arial"/>
          <w:color w:val="000000"/>
          <w:sz w:val="20"/>
        </w:rPr>
      </w:pPr>
    </w:p>
    <w:p w14:paraId="4349E04A" w14:textId="145E195E" w:rsidR="006E3FBA" w:rsidRPr="00915B84" w:rsidRDefault="00CD2516" w:rsidP="00F0055D">
      <w:pPr>
        <w:spacing w:line="260" w:lineRule="exact"/>
        <w:rPr>
          <w:rFonts w:ascii="Arial" w:hAnsi="Arial" w:cs="Arial"/>
          <w:color w:val="000000"/>
          <w:sz w:val="20"/>
        </w:rPr>
      </w:pPr>
      <w:r w:rsidRPr="00915B84">
        <w:rPr>
          <w:rFonts w:ascii="Arial" w:hAnsi="Arial" w:cs="Arial"/>
          <w:color w:val="000000"/>
          <w:sz w:val="20"/>
        </w:rPr>
        <w:t xml:space="preserve">(3) </w:t>
      </w:r>
      <w:r w:rsidR="006E3FBA" w:rsidRPr="00915B84">
        <w:rPr>
          <w:rFonts w:ascii="Arial" w:hAnsi="Arial" w:cs="Arial"/>
          <w:color w:val="000000"/>
          <w:sz w:val="20"/>
        </w:rPr>
        <w:t xml:space="preserve">Preverjanja na kraju samem </w:t>
      </w:r>
      <w:r w:rsidR="00B8442D" w:rsidRPr="00915B84">
        <w:rPr>
          <w:rFonts w:ascii="Arial" w:hAnsi="Arial" w:cs="Arial"/>
          <w:color w:val="000000"/>
          <w:sz w:val="20"/>
        </w:rPr>
        <w:t>izvaja NO</w:t>
      </w:r>
      <w:r w:rsidR="006E3FBA" w:rsidRPr="00915B84">
        <w:rPr>
          <w:rFonts w:ascii="Arial" w:hAnsi="Arial" w:cs="Arial"/>
          <w:color w:val="000000"/>
          <w:sz w:val="20"/>
        </w:rPr>
        <w:t xml:space="preserve">. V primeru preverjanja na kraju samem je upravičenec dolžan omogočiti vpogled v računalniške programe, listine in postopke v zvezi z izvajanjem projekta. Upravičenec se obvezuje, da bo sodeloval pri izvedbi teh preverjanj ter se nanje ustrezno pripravil. </w:t>
      </w:r>
    </w:p>
    <w:p w14:paraId="042E42D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DC7D2CD" w14:textId="2A75D32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kolikor upravičenec ne omogoči izvedbe preverjanja na kraju samem, </w:t>
      </w:r>
      <w:r w:rsidR="0039785B" w:rsidRPr="00915B84">
        <w:rPr>
          <w:rFonts w:ascii="Arial" w:hAnsi="Arial" w:cs="Arial"/>
          <w:color w:val="000000"/>
          <w:sz w:val="20"/>
        </w:rPr>
        <w:t>N</w:t>
      </w:r>
      <w:r w:rsidRPr="00915B84">
        <w:rPr>
          <w:rFonts w:ascii="Arial" w:hAnsi="Arial" w:cs="Arial"/>
          <w:color w:val="000000"/>
          <w:sz w:val="20"/>
        </w:rPr>
        <w:t xml:space="preserve">O določi ustrezne ukrepe kot odziv na neizpolnjevanje pogodbenih obveznosti. V kolikor upravičenec naloženih ukrepov ne upošteva, lahko </w:t>
      </w:r>
      <w:r w:rsidR="0039785B" w:rsidRPr="00915B84">
        <w:rPr>
          <w:rFonts w:ascii="Arial" w:hAnsi="Arial" w:cs="Arial"/>
          <w:color w:val="000000"/>
          <w:sz w:val="20"/>
        </w:rPr>
        <w:t>N</w:t>
      </w:r>
      <w:r w:rsidRPr="00915B84">
        <w:rPr>
          <w:rFonts w:ascii="Arial" w:hAnsi="Arial" w:cs="Arial"/>
          <w:color w:val="000000"/>
          <w:sz w:val="20"/>
        </w:rPr>
        <w:t xml:space="preserve">O odstopi od pogodbe in zahteva vračilo vseh prejetih sredstev ali sorazmernega dela prejetih sredstev, upravičenec pa je dolžan vrniti sredstva v roku 30 dni od pisnega poziva </w:t>
      </w:r>
      <w:r w:rsidR="0039785B"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75EEFD5A"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C7A61B3" w14:textId="53104AEA"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w:t>
      </w:r>
      <w:r w:rsidR="00DC50B8" w:rsidRPr="00DC50B8">
        <w:rPr>
          <w:rFonts w:ascii="Arial" w:hAnsi="Arial" w:cs="Arial"/>
          <w:color w:val="000000"/>
          <w:sz w:val="20"/>
        </w:rPr>
        <w:t>Preverjanja so podrobneje urejena v poglavju 5 Priročnika o načinu izvajanja Mehanizma za okrevanje in odpornost in poglavju 6 Priročnika izvajanja in spremljanja projektov Mehanizma za okrevanje in odpornost Ministrstva za solidarno prihodnost.</w:t>
      </w:r>
    </w:p>
    <w:p w14:paraId="2E03018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45F128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E56A781" w14:textId="26476F6A"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2D64A6E7"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(nadzor)</w:t>
      </w:r>
    </w:p>
    <w:p w14:paraId="0963B7C0" w14:textId="77777777" w:rsidR="006E3FBA" w:rsidRPr="00915B84" w:rsidRDefault="006E3FBA" w:rsidP="00F0055D">
      <w:pPr>
        <w:spacing w:line="260" w:lineRule="exact"/>
        <w:jc w:val="left"/>
        <w:rPr>
          <w:rFonts w:ascii="Arial" w:hAnsi="Arial" w:cs="Arial"/>
          <w:color w:val="000000"/>
          <w:sz w:val="20"/>
        </w:rPr>
      </w:pPr>
    </w:p>
    <w:p w14:paraId="518CED55" w14:textId="2B7A6C2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se zavezuje, da bo omogočil tehnični, administrativni in finančni nadzor nad izvajanjem projekta, katerega sofinanciranje je predmet te pogodbe, tako, da je vsak čas možna izvedba nadzora projekta ter vpogled v dokumentacijo v vsaki točki projekta. Nadzor se izvaja s strani </w:t>
      </w:r>
      <w:r w:rsidR="004F303E" w:rsidRPr="00915B84">
        <w:rPr>
          <w:rFonts w:ascii="Arial" w:hAnsi="Arial" w:cs="Arial"/>
          <w:color w:val="000000"/>
          <w:sz w:val="20"/>
        </w:rPr>
        <w:t>N</w:t>
      </w:r>
      <w:r w:rsidRPr="00915B84">
        <w:rPr>
          <w:rFonts w:ascii="Arial" w:hAnsi="Arial" w:cs="Arial"/>
          <w:color w:val="000000"/>
          <w:sz w:val="20"/>
        </w:rPr>
        <w:t xml:space="preserve">O, </w:t>
      </w:r>
      <w:r w:rsidR="004F303E" w:rsidRPr="00915B84">
        <w:rPr>
          <w:rFonts w:ascii="Arial" w:hAnsi="Arial" w:cs="Arial"/>
          <w:color w:val="000000"/>
          <w:sz w:val="20"/>
        </w:rPr>
        <w:t>KO</w:t>
      </w:r>
      <w:r w:rsidRPr="00915B84">
        <w:rPr>
          <w:rFonts w:ascii="Arial" w:hAnsi="Arial" w:cs="Arial"/>
          <w:color w:val="000000"/>
          <w:sz w:val="20"/>
        </w:rPr>
        <w:t xml:space="preserve">, </w:t>
      </w:r>
      <w:r w:rsidR="004F303E" w:rsidRPr="00915B84">
        <w:rPr>
          <w:rFonts w:ascii="Arial" w:hAnsi="Arial" w:cs="Arial"/>
          <w:color w:val="000000"/>
          <w:sz w:val="20"/>
        </w:rPr>
        <w:t>stroškovnega organa in</w:t>
      </w:r>
      <w:r w:rsidRPr="00915B84">
        <w:rPr>
          <w:rFonts w:ascii="Arial" w:hAnsi="Arial" w:cs="Arial"/>
          <w:color w:val="000000"/>
          <w:sz w:val="20"/>
        </w:rPr>
        <w:t xml:space="preserve"> revizijskega organa.</w:t>
      </w:r>
    </w:p>
    <w:p w14:paraId="2679B2A4"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5C71279" w14:textId="784C8B9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navajal vsa dejstva in dokaze, ki bi lahko vplivali na pravilnost ugotovitev v navedenih postopkih ter </w:t>
      </w:r>
      <w:r w:rsidR="004F303E" w:rsidRPr="00915B84">
        <w:rPr>
          <w:rFonts w:ascii="Arial" w:hAnsi="Arial" w:cs="Arial"/>
          <w:color w:val="000000"/>
          <w:sz w:val="20"/>
        </w:rPr>
        <w:t>N</w:t>
      </w:r>
      <w:r w:rsidRPr="00915B84">
        <w:rPr>
          <w:rFonts w:ascii="Arial" w:hAnsi="Arial" w:cs="Arial"/>
          <w:color w:val="000000"/>
          <w:sz w:val="20"/>
        </w:rPr>
        <w:t xml:space="preserve">O dostavljal zahtevana pojasnila v zvezi s projektom in med delovnim časom omogočal vpogled v dokumentacijo oziroma dostop v objekte z namenom izvajanja pregledov, povezanih s projektom. </w:t>
      </w:r>
    </w:p>
    <w:p w14:paraId="611C7E14"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D1DA21B" w14:textId="578B440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se zavezuje, da bo ukrepal skladno s priporočili iz končnih poročil nadzornih organov in redno obveščal </w:t>
      </w:r>
      <w:r w:rsidR="004F303E" w:rsidRPr="00915B84">
        <w:rPr>
          <w:rFonts w:ascii="Arial" w:hAnsi="Arial" w:cs="Arial"/>
          <w:color w:val="000000"/>
          <w:sz w:val="20"/>
        </w:rPr>
        <w:t>N</w:t>
      </w:r>
      <w:r w:rsidRPr="00915B84">
        <w:rPr>
          <w:rFonts w:ascii="Arial" w:hAnsi="Arial" w:cs="Arial"/>
          <w:color w:val="000000"/>
          <w:sz w:val="20"/>
        </w:rPr>
        <w:t xml:space="preserve">O o izvedenih ukrepih. </w:t>
      </w:r>
    </w:p>
    <w:p w14:paraId="14E09B4F"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7B2F3B4" w14:textId="4B022582"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Če je upravičenec prejel sredstva, pa se pozneje pri nadzoru nad porabo proračunskih sredstev, dodeljenih za projekt, izkaže, da je upravičenec prejel sredstva neupravičeno, </w:t>
      </w:r>
      <w:r w:rsidR="003A046C">
        <w:rPr>
          <w:rFonts w:ascii="Arial" w:hAnsi="Arial" w:cs="Arial"/>
          <w:color w:val="000000"/>
          <w:sz w:val="20"/>
        </w:rPr>
        <w:t xml:space="preserve">bo </w:t>
      </w:r>
      <w:r w:rsidR="004F303E" w:rsidRPr="00915B84">
        <w:rPr>
          <w:rFonts w:ascii="Arial" w:hAnsi="Arial" w:cs="Arial"/>
          <w:color w:val="000000"/>
          <w:sz w:val="20"/>
        </w:rPr>
        <w:t>N</w:t>
      </w:r>
      <w:r w:rsidRPr="00915B84">
        <w:rPr>
          <w:rFonts w:ascii="Arial" w:hAnsi="Arial" w:cs="Arial"/>
          <w:color w:val="000000"/>
          <w:sz w:val="20"/>
        </w:rPr>
        <w:t>O zahteva</w:t>
      </w:r>
      <w:r w:rsidR="003A046C">
        <w:rPr>
          <w:rFonts w:ascii="Arial" w:hAnsi="Arial" w:cs="Arial"/>
          <w:color w:val="000000"/>
          <w:sz w:val="20"/>
        </w:rPr>
        <w:t>l</w:t>
      </w:r>
      <w:r w:rsidRPr="00915B84">
        <w:rPr>
          <w:rFonts w:ascii="Arial" w:hAnsi="Arial" w:cs="Arial"/>
          <w:color w:val="000000"/>
          <w:sz w:val="20"/>
        </w:rPr>
        <w:t xml:space="preserve"> vrnitev neupravičeno dodeljenih nepovratnih sredstev, upravičenec pa je dolžan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773BF73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288B780" w14:textId="7187773F"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(5) Revizijski organ ali drugi organi, ki izvajajo nadzor, pri opravljanju nadzora niso vezani na predhodne ugotovitve </w:t>
      </w:r>
      <w:r w:rsidR="004F303E" w:rsidRPr="00915B84">
        <w:rPr>
          <w:rFonts w:ascii="Arial" w:hAnsi="Arial" w:cs="Arial"/>
          <w:color w:val="000000"/>
          <w:sz w:val="20"/>
        </w:rPr>
        <w:t>N</w:t>
      </w:r>
      <w:r w:rsidRPr="00915B84">
        <w:rPr>
          <w:rFonts w:ascii="Arial" w:hAnsi="Arial" w:cs="Arial"/>
          <w:color w:val="000000"/>
          <w:sz w:val="20"/>
        </w:rPr>
        <w:t xml:space="preserve">O glede upravičenosti izplačil ali izpolnjevanja pogodbenih obveznosti ter lahko v okviru naknadnega nadzora samostojno oziroma neodvisno od prejšnjih ugotovitev </w:t>
      </w:r>
      <w:r w:rsidR="004F303E" w:rsidRPr="00915B84">
        <w:rPr>
          <w:rFonts w:ascii="Arial" w:hAnsi="Arial" w:cs="Arial"/>
          <w:color w:val="000000"/>
          <w:sz w:val="20"/>
        </w:rPr>
        <w:t>N</w:t>
      </w:r>
      <w:r w:rsidRPr="00915B84">
        <w:rPr>
          <w:rFonts w:ascii="Arial" w:hAnsi="Arial" w:cs="Arial"/>
          <w:color w:val="000000"/>
          <w:sz w:val="20"/>
        </w:rPr>
        <w:t xml:space="preserve">O ugotavljajo in ugotovijo, da so bila sredstva izplačana neupravičeno ali da so bile kršene pogodbene obveznosti. </w:t>
      </w:r>
    </w:p>
    <w:p w14:paraId="61F4895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D4567EE"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AB0FE6F" w14:textId="77777777" w:rsidR="006E3FBA" w:rsidRPr="00915B84" w:rsidRDefault="006E3FBA" w:rsidP="00F0055D">
      <w:pPr>
        <w:numPr>
          <w:ilvl w:val="0"/>
          <w:numId w:val="5"/>
        </w:numPr>
        <w:spacing w:after="5" w:line="260" w:lineRule="exact"/>
        <w:contextualSpacing/>
        <w:jc w:val="center"/>
        <w:rPr>
          <w:rFonts w:ascii="Arial" w:hAnsi="Arial" w:cs="Arial"/>
          <w:sz w:val="20"/>
          <w:lang w:eastAsia="ar-SA"/>
        </w:rPr>
      </w:pPr>
      <w:r w:rsidRPr="00915B84">
        <w:rPr>
          <w:rFonts w:ascii="Arial" w:hAnsi="Arial" w:cs="Arial"/>
          <w:sz w:val="20"/>
          <w:lang w:eastAsia="ar-SA"/>
        </w:rPr>
        <w:t xml:space="preserve">člen </w:t>
      </w:r>
    </w:p>
    <w:p w14:paraId="231DD499" w14:textId="1D8A05C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(prepoved dvojnega financiranja)</w:t>
      </w:r>
    </w:p>
    <w:p w14:paraId="4A71B71D"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 </w:t>
      </w:r>
    </w:p>
    <w:p w14:paraId="078AC2F5" w14:textId="6074F391"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(1) Upravičenec zagotavlja, da za stroške, ki so predmet sofinanciranja po tej pogodbi, ni prejel oziroma ne bo prejel sredstev iz drugih javnih virov financiranja (t.</w:t>
      </w:r>
      <w:r w:rsidR="003A046C">
        <w:rPr>
          <w:rFonts w:ascii="Arial" w:hAnsi="Arial" w:cs="Arial"/>
          <w:color w:val="000000"/>
          <w:sz w:val="20"/>
        </w:rPr>
        <w:t xml:space="preserve"> </w:t>
      </w:r>
      <w:r w:rsidRPr="00915B84">
        <w:rPr>
          <w:rFonts w:ascii="Arial" w:hAnsi="Arial" w:cs="Arial"/>
          <w:color w:val="000000"/>
          <w:sz w:val="20"/>
        </w:rPr>
        <w:t xml:space="preserve">j. prepoved dvojnega financiranja). </w:t>
      </w:r>
    </w:p>
    <w:p w14:paraId="7165E84C" w14:textId="6793EB37" w:rsidR="006E3FBA" w:rsidRPr="00915B84" w:rsidRDefault="006E3FBA" w:rsidP="00F0055D">
      <w:pPr>
        <w:spacing w:line="260" w:lineRule="exact"/>
        <w:rPr>
          <w:rFonts w:ascii="Arial" w:hAnsi="Arial" w:cs="Arial"/>
          <w:color w:val="000000"/>
          <w:sz w:val="20"/>
        </w:rPr>
      </w:pPr>
    </w:p>
    <w:p w14:paraId="6D8DADC2" w14:textId="2B4830D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w:t>
      </w:r>
      <w:r w:rsidR="004F303E" w:rsidRPr="00915B84">
        <w:rPr>
          <w:rFonts w:ascii="Arial" w:hAnsi="Arial" w:cs="Arial"/>
          <w:color w:val="000000"/>
          <w:sz w:val="20"/>
        </w:rPr>
        <w:t>N</w:t>
      </w:r>
      <w:r w:rsidRPr="00915B84">
        <w:rPr>
          <w:rFonts w:ascii="Arial" w:hAnsi="Arial" w:cs="Arial"/>
          <w:color w:val="000000"/>
          <w:sz w:val="20"/>
        </w:rPr>
        <w:t xml:space="preserve">O ugotovi, da je upravičenec prejel sredstva za stroške, ki so predmet sofinanciranja po tej pogodbi, tudi iz drugih javnih virov financiranja ali pa so mu bila odobrena in o tem ni obvestil </w:t>
      </w:r>
      <w:r w:rsidR="004F303E" w:rsidRPr="00915B84">
        <w:rPr>
          <w:rFonts w:ascii="Arial" w:hAnsi="Arial" w:cs="Arial"/>
          <w:color w:val="000000"/>
          <w:sz w:val="20"/>
        </w:rPr>
        <w:t>N</w:t>
      </w:r>
      <w:r w:rsidRPr="00915B84">
        <w:rPr>
          <w:rFonts w:ascii="Arial" w:hAnsi="Arial" w:cs="Arial"/>
          <w:color w:val="000000"/>
          <w:sz w:val="20"/>
        </w:rPr>
        <w:t xml:space="preserve">O, lahko </w:t>
      </w:r>
      <w:r w:rsidR="004F303E" w:rsidRPr="00915B84">
        <w:rPr>
          <w:rFonts w:ascii="Arial" w:hAnsi="Arial" w:cs="Arial"/>
          <w:color w:val="000000"/>
          <w:sz w:val="20"/>
        </w:rPr>
        <w:t>N</w:t>
      </w:r>
      <w:r w:rsidRPr="00915B84">
        <w:rPr>
          <w:rFonts w:ascii="Arial" w:hAnsi="Arial" w:cs="Arial"/>
          <w:color w:val="000000"/>
          <w:sz w:val="20"/>
        </w:rPr>
        <w:t xml:space="preserve">O odstopi od pogodbe, upravičenec pa je dolžan vrniti neupravičeno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48A585C5" w14:textId="0AD2CC9D" w:rsidR="006E3FBA" w:rsidRPr="00915B84" w:rsidRDefault="006E3FBA" w:rsidP="00F0055D">
      <w:pPr>
        <w:spacing w:line="260" w:lineRule="exact"/>
        <w:jc w:val="left"/>
        <w:rPr>
          <w:rFonts w:ascii="Arial" w:hAnsi="Arial" w:cs="Arial"/>
          <w:color w:val="000000"/>
          <w:sz w:val="20"/>
        </w:rPr>
      </w:pPr>
    </w:p>
    <w:p w14:paraId="5400540A" w14:textId="77777777" w:rsidR="004A2B76" w:rsidRPr="00915B84" w:rsidRDefault="004A2B76" w:rsidP="00F0055D">
      <w:pPr>
        <w:spacing w:line="260" w:lineRule="exact"/>
        <w:jc w:val="left"/>
        <w:rPr>
          <w:rFonts w:ascii="Arial" w:hAnsi="Arial" w:cs="Arial"/>
          <w:color w:val="000000"/>
          <w:sz w:val="20"/>
        </w:rPr>
      </w:pPr>
    </w:p>
    <w:p w14:paraId="1109BD12"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 NEPRAVILNOSTI PRI IZVAJANJU POGODBE </w:t>
      </w:r>
    </w:p>
    <w:p w14:paraId="4FC0BE0D" w14:textId="0A4988A6"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47DFE6" w14:textId="530BAB8F"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506558F7" w14:textId="01C15CC1"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(nepravilnosti pri izvajanju pogodbe in finančni popravki)</w:t>
      </w:r>
    </w:p>
    <w:p w14:paraId="5B12D07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BD49C80" w14:textId="7D0F9D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C4241E" w:rsidRPr="00915B84">
        <w:rPr>
          <w:rFonts w:ascii="Arial" w:hAnsi="Arial" w:cs="Arial"/>
          <w:color w:val="000000"/>
          <w:sz w:val="20"/>
        </w:rPr>
        <w:t>Upravičenci</w:t>
      </w:r>
      <w:r w:rsidRPr="00915B84">
        <w:rPr>
          <w:rFonts w:ascii="Arial" w:hAnsi="Arial" w:cs="Arial"/>
          <w:color w:val="000000"/>
          <w:sz w:val="20"/>
        </w:rPr>
        <w:t xml:space="preserve"> so dolžni preprečevati, odkrivati in odpravljati nepravilnosti </w:t>
      </w:r>
      <w:r w:rsidR="00B8442D" w:rsidRPr="00915B84">
        <w:rPr>
          <w:rFonts w:ascii="Arial" w:hAnsi="Arial" w:cs="Arial"/>
          <w:color w:val="000000"/>
          <w:sz w:val="20"/>
        </w:rPr>
        <w:t xml:space="preserve">pri izvajanju pogodbe </w:t>
      </w:r>
      <w:r w:rsidRPr="00915B84">
        <w:rPr>
          <w:rFonts w:ascii="Arial" w:hAnsi="Arial" w:cs="Arial"/>
          <w:color w:val="000000"/>
          <w:sz w:val="20"/>
        </w:rPr>
        <w:t xml:space="preserve">ter poročati o njih. Prav tako so dolžni izvajati finančne in druge popravke v povezavi z odkritimi posameznimi ali sistemskimi nepravilnostmi. </w:t>
      </w:r>
    </w:p>
    <w:p w14:paraId="2684E5F2"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72C13AB" w14:textId="090A54ED" w:rsidR="006E3FBA"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Nepravilnost lahko ugotovijo: skrbnik te pogodbe, </w:t>
      </w:r>
      <w:r w:rsidR="00774E3E" w:rsidRPr="00915B84">
        <w:rPr>
          <w:rFonts w:ascii="Arial" w:hAnsi="Arial" w:cs="Arial"/>
          <w:color w:val="000000"/>
          <w:sz w:val="20"/>
        </w:rPr>
        <w:t>NO, KO</w:t>
      </w:r>
      <w:r w:rsidRPr="00915B84">
        <w:rPr>
          <w:rFonts w:ascii="Arial" w:hAnsi="Arial" w:cs="Arial"/>
          <w:color w:val="000000"/>
          <w:sz w:val="20"/>
        </w:rPr>
        <w:t xml:space="preserve">, </w:t>
      </w:r>
      <w:r w:rsidR="0076303B" w:rsidRPr="00915B84">
        <w:rPr>
          <w:rFonts w:ascii="Arial" w:hAnsi="Arial" w:cs="Arial"/>
          <w:color w:val="000000"/>
          <w:sz w:val="20"/>
        </w:rPr>
        <w:t>Urad Republike Slovenije za nadzor proračuna</w:t>
      </w:r>
      <w:r w:rsidR="00774E3E" w:rsidRPr="00915B84">
        <w:rPr>
          <w:rFonts w:ascii="Arial" w:hAnsi="Arial" w:cs="Arial"/>
          <w:color w:val="000000"/>
          <w:sz w:val="20"/>
        </w:rPr>
        <w:t>, stroškovni organ</w:t>
      </w:r>
      <w:r w:rsidRPr="00915B84">
        <w:rPr>
          <w:rFonts w:ascii="Arial" w:hAnsi="Arial" w:cs="Arial"/>
          <w:color w:val="000000"/>
          <w:sz w:val="20"/>
        </w:rPr>
        <w:t xml:space="preserve">, revizijski organ, Računsko sodišče RS, EK (generalni direktorati), </w:t>
      </w:r>
      <w:r w:rsidR="004C3DE6" w:rsidRPr="00915B84">
        <w:rPr>
          <w:rFonts w:ascii="Arial" w:hAnsi="Arial" w:cs="Arial"/>
          <w:color w:val="000000"/>
          <w:sz w:val="20"/>
        </w:rPr>
        <w:t>Evropski urad za boj proti goljufijam (</w:t>
      </w:r>
      <w:r w:rsidR="00774E3E" w:rsidRPr="00915B84">
        <w:rPr>
          <w:rFonts w:ascii="Arial" w:hAnsi="Arial" w:cs="Arial"/>
          <w:color w:val="000000"/>
          <w:sz w:val="20"/>
        </w:rPr>
        <w:t>OLAF</w:t>
      </w:r>
      <w:r w:rsidR="004C3DE6" w:rsidRPr="00915B84">
        <w:rPr>
          <w:rFonts w:ascii="Arial" w:hAnsi="Arial" w:cs="Arial"/>
          <w:color w:val="000000"/>
          <w:sz w:val="20"/>
        </w:rPr>
        <w:t>)</w:t>
      </w:r>
      <w:r w:rsidR="00774E3E" w:rsidRPr="00915B84">
        <w:rPr>
          <w:rFonts w:ascii="Arial" w:hAnsi="Arial" w:cs="Arial"/>
          <w:color w:val="000000"/>
          <w:sz w:val="20"/>
        </w:rPr>
        <w:t xml:space="preserve">, </w:t>
      </w:r>
      <w:r w:rsidRPr="00915B84">
        <w:rPr>
          <w:rFonts w:ascii="Arial" w:hAnsi="Arial" w:cs="Arial"/>
          <w:color w:val="000000"/>
          <w:sz w:val="20"/>
        </w:rPr>
        <w:t xml:space="preserve">Evropsko računsko sodišče, Komisija za preprečevanje korupcije ali drug pristojen organ (v nadaljevanju: pristojni organi). Nepravilnosti so podrobneje </w:t>
      </w:r>
      <w:r w:rsidR="00B8442D" w:rsidRPr="00915B84">
        <w:rPr>
          <w:rFonts w:ascii="Arial" w:hAnsi="Arial" w:cs="Arial"/>
          <w:color w:val="000000"/>
          <w:sz w:val="20"/>
        </w:rPr>
        <w:t>opredeljene v poglavju 6</w:t>
      </w:r>
      <w:r w:rsidRPr="00915B84">
        <w:rPr>
          <w:rFonts w:ascii="Arial" w:hAnsi="Arial" w:cs="Arial"/>
          <w:color w:val="000000"/>
          <w:sz w:val="20"/>
        </w:rPr>
        <w:t xml:space="preserve"> </w:t>
      </w:r>
      <w:r w:rsidR="00774E3E" w:rsidRPr="00915B84">
        <w:rPr>
          <w:rFonts w:ascii="Arial" w:hAnsi="Arial" w:cs="Arial"/>
          <w:color w:val="000000"/>
          <w:sz w:val="20"/>
        </w:rPr>
        <w:t>Priročnik</w:t>
      </w:r>
      <w:r w:rsidR="00B8442D" w:rsidRPr="00915B84">
        <w:rPr>
          <w:rFonts w:ascii="Arial" w:hAnsi="Arial" w:cs="Arial"/>
          <w:color w:val="000000"/>
          <w:sz w:val="20"/>
        </w:rPr>
        <w:t>a</w:t>
      </w:r>
      <w:r w:rsidR="00774E3E" w:rsidRPr="00915B84">
        <w:rPr>
          <w:rFonts w:ascii="Arial" w:hAnsi="Arial" w:cs="Arial"/>
          <w:color w:val="000000"/>
          <w:sz w:val="20"/>
        </w:rPr>
        <w:t xml:space="preserve"> o načinu izvajanja Mehanizma za okrevanje in </w:t>
      </w:r>
      <w:r w:rsidR="00DC50B8" w:rsidRPr="00DC50B8">
        <w:rPr>
          <w:rFonts w:ascii="Arial" w:hAnsi="Arial" w:cs="Arial"/>
          <w:color w:val="000000"/>
          <w:sz w:val="20"/>
        </w:rPr>
        <w:t xml:space="preserve">odpornost in poglavju 7 Priročnika izvajanja in spremljanja projektov Mehanizma za okrevanje in odpornost Ministrstva za solidarno prihodnost. </w:t>
      </w:r>
    </w:p>
    <w:p w14:paraId="06F3FEF8" w14:textId="77777777" w:rsidR="00DC50B8" w:rsidRPr="00915B84" w:rsidRDefault="00DC50B8" w:rsidP="00F0055D">
      <w:pPr>
        <w:spacing w:line="260" w:lineRule="exact"/>
        <w:rPr>
          <w:rFonts w:ascii="Arial" w:hAnsi="Arial" w:cs="Arial"/>
          <w:color w:val="000000"/>
          <w:sz w:val="20"/>
        </w:rPr>
      </w:pPr>
    </w:p>
    <w:p w14:paraId="70FB896B" w14:textId="6548D960"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je seznanjen in soglaša, da lahko organi, ki opravljajo upravljalna preverjanja in nadzorni organi ugotavljajo nepravilnosti pri izvedbi projekta oziroma v zvezi z izvedbo projekta in izrekajo finančne popravke skladno z veljavnimi predpisi in navodili, določenimi v 4. členu te pogodbe. Pogodbeni stranki se dogovorita, da za nepravilnost pri izvajanju projekta in posledično te pogodbe šteje tudi vsaka kršitev prava EU ali nacionalnega prava, ki je posledica delovanja, dopustitve ali opustitve s strani upravičenca, vključenega v izvajanje </w:t>
      </w:r>
      <w:r w:rsidR="00203DEF" w:rsidRPr="00203DEF">
        <w:rPr>
          <w:rFonts w:ascii="Arial" w:hAnsi="Arial" w:cs="Arial"/>
          <w:color w:val="000000"/>
          <w:sz w:val="20"/>
        </w:rPr>
        <w:t>Mehanizma za okrevanje in odpornost</w:t>
      </w:r>
      <w:r w:rsidRPr="00915B84">
        <w:rPr>
          <w:rFonts w:ascii="Arial" w:hAnsi="Arial" w:cs="Arial"/>
          <w:color w:val="000000"/>
          <w:sz w:val="20"/>
        </w:rPr>
        <w:t xml:space="preserve">, ki škoduje ali bi škodovala proračunu EU. </w:t>
      </w:r>
    </w:p>
    <w:p w14:paraId="7CD3C946"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3DD88ED" w14:textId="6201432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V primeru odkritja nepravilnosti pri izvajanju projekta oziroma te pogodbe lahko </w:t>
      </w:r>
      <w:r w:rsidR="00774E3E" w:rsidRPr="00915B84">
        <w:rPr>
          <w:rFonts w:ascii="Arial" w:hAnsi="Arial" w:cs="Arial"/>
          <w:color w:val="000000"/>
          <w:sz w:val="20"/>
        </w:rPr>
        <w:t>N</w:t>
      </w:r>
      <w:r w:rsidRPr="00915B84">
        <w:rPr>
          <w:rFonts w:ascii="Arial" w:hAnsi="Arial" w:cs="Arial"/>
          <w:color w:val="000000"/>
          <w:sz w:val="20"/>
        </w:rPr>
        <w:t xml:space="preserve">O: </w:t>
      </w:r>
    </w:p>
    <w:p w14:paraId="781D9095" w14:textId="77777777" w:rsidR="00FC7BA8" w:rsidRPr="00F0055D" w:rsidRDefault="006E3FBA" w:rsidP="00F0055D">
      <w:pPr>
        <w:pStyle w:val="Odstavekseznama"/>
        <w:numPr>
          <w:ilvl w:val="0"/>
          <w:numId w:val="12"/>
        </w:numPr>
        <w:jc w:val="both"/>
        <w:rPr>
          <w:color w:val="000000"/>
          <w:szCs w:val="20"/>
        </w:rPr>
      </w:pPr>
      <w:r w:rsidRPr="00F0055D">
        <w:rPr>
          <w:color w:val="000000"/>
          <w:szCs w:val="20"/>
        </w:rPr>
        <w:t xml:space="preserve">začasno ustavi izplačila sredstev po tej pogodbi in/ali </w:t>
      </w:r>
    </w:p>
    <w:p w14:paraId="69F8A957" w14:textId="77777777" w:rsidR="00FC7BA8" w:rsidRPr="00F0055D" w:rsidRDefault="006E3FBA" w:rsidP="00F0055D">
      <w:pPr>
        <w:pStyle w:val="Odstavekseznama"/>
        <w:numPr>
          <w:ilvl w:val="0"/>
          <w:numId w:val="12"/>
        </w:numPr>
        <w:jc w:val="both"/>
        <w:rPr>
          <w:color w:val="000000"/>
          <w:szCs w:val="20"/>
        </w:rPr>
      </w:pPr>
      <w:r w:rsidRPr="00F0055D">
        <w:rPr>
          <w:color w:val="000000"/>
          <w:szCs w:val="20"/>
        </w:rPr>
        <w:t xml:space="preserve">zahteva vračilo neupravičeno izplačanih sredstev, upravičenec pa mora vrniti vsa prejeta sredstva ali sorazmerni del prejetih sredstev, v roku 30 dni od pisnega poziva </w:t>
      </w:r>
      <w:r w:rsidR="00774E3E" w:rsidRPr="00F0055D">
        <w:rPr>
          <w:color w:val="000000"/>
          <w:szCs w:val="20"/>
        </w:rPr>
        <w:t>N</w:t>
      </w:r>
      <w:r w:rsidRPr="00F0055D">
        <w:rPr>
          <w:color w:val="000000"/>
          <w:szCs w:val="20"/>
        </w:rPr>
        <w:t xml:space="preserve">O, skupaj z zakonskimi zamudnimi obrestmi, ki so obračunane od dneva nakazila na podračun upravičenca do dneva nakazila v dobro proračuna RS in/ali </w:t>
      </w:r>
    </w:p>
    <w:p w14:paraId="31A7A87E" w14:textId="5F8AC6C7" w:rsidR="006E3FBA" w:rsidRPr="00F0055D" w:rsidRDefault="006E3FBA" w:rsidP="00F0055D">
      <w:pPr>
        <w:pStyle w:val="Odstavekseznama"/>
        <w:numPr>
          <w:ilvl w:val="0"/>
          <w:numId w:val="12"/>
        </w:numPr>
        <w:jc w:val="both"/>
        <w:rPr>
          <w:color w:val="000000"/>
          <w:szCs w:val="20"/>
        </w:rPr>
      </w:pPr>
      <w:r w:rsidRPr="00F0055D">
        <w:rPr>
          <w:color w:val="000000"/>
          <w:szCs w:val="20"/>
        </w:rPr>
        <w:t xml:space="preserve">izreče finančne popravke oziroma zniža višino sredstev glede na resnost kršitve. </w:t>
      </w:r>
    </w:p>
    <w:p w14:paraId="07F7B9F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5A5606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(5) Ugotovljene nepravilnosti, ki izhajajo iz poročil organov, ki izvajajo upravljalna preverjanja in nadzornih organov, predstavljajo bistveno kršitev pogodbe in so podlaga za vračilo neupravičeno prejetih sredstev po tej pogodbi skupaj z zakonskimi zamudnimi obrestmi, ki so obračunane od dneva nakazila na podračun upravičenca do dneva nakazila v dobro proračuna RS in/ali za določitev finančnega popravka. </w:t>
      </w:r>
    </w:p>
    <w:p w14:paraId="746FB03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BC94B82" w14:textId="36C8354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(6) Pogodbeni stranki se dogovorita, da finančni popravek predstavlja ponovno vzpostavitev stanja, v katerem so vsi prijavljeni izdatki za sofinanciranje iz </w:t>
      </w:r>
      <w:r w:rsidR="00203DEF" w:rsidRPr="00203DEF">
        <w:rPr>
          <w:rFonts w:ascii="Arial" w:hAnsi="Arial" w:cs="Arial"/>
          <w:color w:val="000000"/>
          <w:sz w:val="20"/>
        </w:rPr>
        <w:t xml:space="preserve">Mehanizma za okrevanje in odpornost </w:t>
      </w:r>
      <w:r w:rsidRPr="00915B84">
        <w:rPr>
          <w:rFonts w:ascii="Arial" w:hAnsi="Arial" w:cs="Arial"/>
          <w:color w:val="000000"/>
          <w:sz w:val="20"/>
        </w:rPr>
        <w:t xml:space="preserve">skladni z veljavnimi pravili in to pogodbo, pri čemer je treba zagotoviti spoštovanje načel enakega obravnavanja in sorazmernosti. </w:t>
      </w:r>
    </w:p>
    <w:p w14:paraId="7462A65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794825F" w14:textId="71189A5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(7) Upravičenec je dolžan izvršiti finančne popravke v višini in rokih, ki jih izreče pristojni organ s končnim poročilom ali drugim podobnim aktom. Upravičenec je dolžan neupravičeno prejeta sredstva vrniti v roku 30 dni od pisnega poziva </w:t>
      </w:r>
      <w:r w:rsidR="00FC7BA8" w:rsidRPr="00915B84">
        <w:rPr>
          <w:rFonts w:ascii="Arial" w:hAnsi="Arial" w:cs="Arial"/>
          <w:color w:val="000000"/>
          <w:sz w:val="20"/>
        </w:rPr>
        <w:t>N</w:t>
      </w:r>
      <w:r w:rsidRPr="00915B84">
        <w:rPr>
          <w:rFonts w:ascii="Arial" w:hAnsi="Arial" w:cs="Arial"/>
          <w:color w:val="000000"/>
          <w:sz w:val="20"/>
        </w:rPr>
        <w:t xml:space="preserve">O na račun, ki ga upravičencu sporoči </w:t>
      </w:r>
      <w:r w:rsidR="00FC7BA8" w:rsidRPr="00915B84">
        <w:rPr>
          <w:rFonts w:ascii="Arial" w:hAnsi="Arial" w:cs="Arial"/>
          <w:color w:val="000000"/>
          <w:sz w:val="20"/>
        </w:rPr>
        <w:t>N</w:t>
      </w:r>
      <w:r w:rsidRPr="00915B84">
        <w:rPr>
          <w:rFonts w:ascii="Arial" w:hAnsi="Arial" w:cs="Arial"/>
          <w:color w:val="000000"/>
          <w:sz w:val="20"/>
        </w:rPr>
        <w:t xml:space="preserve">O ali drug pristojen organ. Izvršitev celotnega finančnega popravka v določenem roku je bistvena sestavina te pogodbe. </w:t>
      </w:r>
    </w:p>
    <w:p w14:paraId="675A287D"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8D0232C"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(8) 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33E207B5"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14E717E" w14:textId="2B9CA32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(9) Upravičenec je seznanjen, da neizvršitev finančnega popravka pomeni neupravičeno obremenitev proračuna RS. </w:t>
      </w:r>
    </w:p>
    <w:p w14:paraId="39648DD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1A36619" w14:textId="747A3F3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(10) 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FC7BA8" w:rsidRPr="00915B84">
        <w:rPr>
          <w:rFonts w:ascii="Arial" w:hAnsi="Arial" w:cs="Arial"/>
          <w:color w:val="000000"/>
          <w:sz w:val="20"/>
        </w:rPr>
        <w:t>N</w:t>
      </w:r>
      <w:r w:rsidRPr="00915B84">
        <w:rPr>
          <w:rFonts w:ascii="Arial" w:hAnsi="Arial" w:cs="Arial"/>
          <w:color w:val="000000"/>
          <w:sz w:val="20"/>
        </w:rPr>
        <w:t xml:space="preserve">O oziroma </w:t>
      </w:r>
      <w:r w:rsidR="00FC7BA8" w:rsidRPr="00915B84">
        <w:rPr>
          <w:rFonts w:ascii="Arial" w:hAnsi="Arial" w:cs="Arial"/>
          <w:color w:val="000000"/>
          <w:sz w:val="20"/>
        </w:rPr>
        <w:t>KO</w:t>
      </w:r>
      <w:r w:rsidRPr="00915B84">
        <w:rPr>
          <w:rFonts w:ascii="Arial" w:hAnsi="Arial" w:cs="Arial"/>
          <w:color w:val="000000"/>
          <w:sz w:val="20"/>
        </w:rPr>
        <w:t xml:space="preserve"> v roku 30 dni od pisnega poziva </w:t>
      </w:r>
      <w:r w:rsidR="00FC7BA8"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5490BA5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4F48FBE9" w14:textId="6ABC706F"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(11) Predhodno izvedena upravljalna preverjanja ali revizije nacionalnih nadzornih organov in s tem povezane odobritve izplačil upravičencu ne vplivajo na upravičenje </w:t>
      </w:r>
      <w:r w:rsidR="00FC7BA8" w:rsidRPr="00915B84">
        <w:rPr>
          <w:rFonts w:ascii="Arial" w:hAnsi="Arial" w:cs="Arial"/>
          <w:color w:val="000000"/>
          <w:sz w:val="20"/>
        </w:rPr>
        <w:t>N</w:t>
      </w:r>
      <w:r w:rsidRPr="00915B84">
        <w:rPr>
          <w:rFonts w:ascii="Arial" w:hAnsi="Arial" w:cs="Arial"/>
          <w:color w:val="000000"/>
          <w:sz w:val="20"/>
        </w:rPr>
        <w:t xml:space="preserve">O zahtevati neupravičeno izplačana sredstva, ki so jih ugotovili drugi nadzorni organi v sistemu evropske kohezijske politike. </w:t>
      </w:r>
    </w:p>
    <w:p w14:paraId="3DF4F9DA"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40C2174" w14:textId="1160109B" w:rsidR="00AE2AFE"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(12) Pogodbeni stranki sta sporazumni, da lahko pristojni organi ugotavljajo nepravilnosti pri izvedbi projekta oziroma v zvezi z izvedbo projekta ter izrekajo finančne popravke skladno </w:t>
      </w:r>
      <w:r w:rsidR="00AE2AFE" w:rsidRPr="00915B84">
        <w:rPr>
          <w:rFonts w:ascii="Arial" w:hAnsi="Arial" w:cs="Arial"/>
          <w:color w:val="000000"/>
          <w:sz w:val="20"/>
        </w:rPr>
        <w:t>z določili Priročnika o načinu izvajanja Mehanizma za okrevanje in odpornost</w:t>
      </w:r>
      <w:r w:rsidR="00DC50B8">
        <w:rPr>
          <w:rFonts w:ascii="Arial" w:hAnsi="Arial" w:cs="Arial"/>
          <w:color w:val="000000"/>
          <w:sz w:val="20"/>
        </w:rPr>
        <w:t xml:space="preserve">, </w:t>
      </w:r>
      <w:r w:rsidR="00AE2AFE" w:rsidRPr="00915B84">
        <w:rPr>
          <w:rFonts w:ascii="Arial" w:hAnsi="Arial" w:cs="Arial"/>
          <w:color w:val="000000"/>
          <w:sz w:val="20"/>
        </w:rPr>
        <w:t>Priročnika o načinu financiranja iz sredstev Mehanizma za okrevanje in odpornost</w:t>
      </w:r>
      <w:r w:rsidR="00DC50B8">
        <w:rPr>
          <w:rFonts w:ascii="Arial" w:hAnsi="Arial" w:cs="Arial"/>
          <w:color w:val="000000"/>
          <w:sz w:val="20"/>
        </w:rPr>
        <w:t xml:space="preserve"> ter </w:t>
      </w:r>
      <w:r w:rsidR="00DC50B8" w:rsidRPr="00612E45">
        <w:rPr>
          <w:rFonts w:ascii="Arial" w:hAnsi="Arial" w:cs="Arial"/>
          <w:color w:val="000000"/>
          <w:sz w:val="20"/>
        </w:rPr>
        <w:t>Priročnik</w:t>
      </w:r>
      <w:r w:rsidR="00DC50B8">
        <w:rPr>
          <w:rFonts w:ascii="Arial" w:hAnsi="Arial" w:cs="Arial"/>
          <w:color w:val="000000"/>
          <w:sz w:val="20"/>
        </w:rPr>
        <w:t>a</w:t>
      </w:r>
      <w:r w:rsidR="00DC50B8" w:rsidRPr="00612E45">
        <w:rPr>
          <w:rFonts w:ascii="Arial" w:hAnsi="Arial" w:cs="Arial"/>
          <w:color w:val="000000"/>
          <w:sz w:val="20"/>
        </w:rPr>
        <w:t xml:space="preserve"> izvajanja in spremljanja projektov Mehanizma za okrevanje in odpornost Ministrstva za solidarno prihodnost</w:t>
      </w:r>
    </w:p>
    <w:p w14:paraId="05CF6DF2" w14:textId="106C4AE4" w:rsidR="006E3FBA" w:rsidRPr="00915B84" w:rsidRDefault="006E3FBA" w:rsidP="00F0055D">
      <w:pPr>
        <w:spacing w:line="260" w:lineRule="exact"/>
        <w:rPr>
          <w:rFonts w:ascii="Arial" w:hAnsi="Arial" w:cs="Arial"/>
          <w:color w:val="000000"/>
          <w:sz w:val="20"/>
        </w:rPr>
      </w:pPr>
    </w:p>
    <w:p w14:paraId="01B97E69" w14:textId="3B254FB2"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(13) Pogodbeni stranki sta sporazumni, da lahko </w:t>
      </w:r>
      <w:r w:rsidR="00FC7BA8" w:rsidRPr="00915B84">
        <w:rPr>
          <w:rFonts w:ascii="Arial" w:hAnsi="Arial" w:cs="Arial"/>
          <w:color w:val="000000"/>
          <w:sz w:val="20"/>
        </w:rPr>
        <w:t>N</w:t>
      </w:r>
      <w:r w:rsidRPr="00915B84">
        <w:rPr>
          <w:rFonts w:ascii="Arial" w:hAnsi="Arial" w:cs="Arial"/>
          <w:color w:val="000000"/>
          <w:sz w:val="20"/>
        </w:rPr>
        <w:t>O, če ugotovi nepravilnosti pri izvajanju predpisov EU in/ali nacionalnih predpisov glede postopkov upravičenca pri oddaji javnih naročil v zvezi s projektom, izreka finančne popravke skladno z</w:t>
      </w:r>
      <w:r w:rsidR="00AE2AFE" w:rsidRPr="00915B84">
        <w:rPr>
          <w:rFonts w:ascii="Arial" w:hAnsi="Arial" w:cs="Arial"/>
          <w:color w:val="000000"/>
          <w:sz w:val="20"/>
        </w:rPr>
        <w:t xml:space="preserve"> določili Priročnika o načinu izvajanja Mehanizma za okrevanje in odpornost</w:t>
      </w:r>
      <w:r w:rsidR="00DC50B8">
        <w:rPr>
          <w:rFonts w:ascii="Arial" w:hAnsi="Arial" w:cs="Arial"/>
          <w:color w:val="000000"/>
          <w:sz w:val="20"/>
        </w:rPr>
        <w:t xml:space="preserve">, </w:t>
      </w:r>
      <w:r w:rsidR="00AE2AFE" w:rsidRPr="00915B84">
        <w:rPr>
          <w:rFonts w:ascii="Arial" w:hAnsi="Arial" w:cs="Arial"/>
          <w:color w:val="000000"/>
          <w:sz w:val="20"/>
        </w:rPr>
        <w:t>Priročnika o načinu financiranja iz sredstev Mehanizma za okrevanje in odpornost</w:t>
      </w:r>
      <w:r w:rsidR="00DC50B8">
        <w:rPr>
          <w:rFonts w:ascii="Arial" w:hAnsi="Arial" w:cs="Arial"/>
          <w:color w:val="000000"/>
          <w:sz w:val="20"/>
        </w:rPr>
        <w:t xml:space="preserve"> ter </w:t>
      </w:r>
      <w:r w:rsidR="00DC50B8" w:rsidRPr="00612E45">
        <w:rPr>
          <w:rFonts w:ascii="Arial" w:hAnsi="Arial" w:cs="Arial"/>
          <w:color w:val="000000"/>
          <w:sz w:val="20"/>
        </w:rPr>
        <w:t>Priročnik</w:t>
      </w:r>
      <w:r w:rsidR="00DC50B8">
        <w:rPr>
          <w:rFonts w:ascii="Arial" w:hAnsi="Arial" w:cs="Arial"/>
          <w:color w:val="000000"/>
          <w:sz w:val="20"/>
        </w:rPr>
        <w:t>a</w:t>
      </w:r>
      <w:r w:rsidR="00DC50B8" w:rsidRPr="00612E45">
        <w:rPr>
          <w:rFonts w:ascii="Arial" w:hAnsi="Arial" w:cs="Arial"/>
          <w:color w:val="000000"/>
          <w:sz w:val="20"/>
        </w:rPr>
        <w:t xml:space="preserve"> izvajanja in spremljanja projektov Mehanizma za okrevanje in odpornost Ministrstva za solidarno prihodnost</w:t>
      </w:r>
    </w:p>
    <w:p w14:paraId="44333D0A" w14:textId="77777777" w:rsidR="006E3FBA" w:rsidRPr="00915B84" w:rsidRDefault="006E3FBA" w:rsidP="00F0055D">
      <w:pPr>
        <w:spacing w:line="260" w:lineRule="exact"/>
        <w:ind w:right="58"/>
        <w:rPr>
          <w:rFonts w:ascii="Arial" w:hAnsi="Arial" w:cs="Arial"/>
          <w:b/>
          <w:sz w:val="20"/>
          <w:lang w:eastAsia="ar-SA"/>
        </w:rPr>
      </w:pPr>
    </w:p>
    <w:p w14:paraId="7CB979A1" w14:textId="77777777" w:rsidR="006E3FBA" w:rsidRPr="00915B84" w:rsidRDefault="006E3FBA" w:rsidP="00F0055D">
      <w:pPr>
        <w:spacing w:line="260" w:lineRule="exact"/>
        <w:ind w:right="58"/>
        <w:rPr>
          <w:rFonts w:ascii="Arial" w:hAnsi="Arial" w:cs="Arial"/>
          <w:b/>
          <w:sz w:val="20"/>
          <w:lang w:eastAsia="ar-SA"/>
        </w:rPr>
      </w:pPr>
    </w:p>
    <w:p w14:paraId="1D13FC27"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 DODATNA DOLOČILA </w:t>
      </w:r>
    </w:p>
    <w:p w14:paraId="0110C0F3" w14:textId="420BEC32"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AC6E11F"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AB760F8" w14:textId="720FF66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(dolžnost poročanja upravičenca)</w:t>
      </w:r>
    </w:p>
    <w:p w14:paraId="280FCF1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188FD74" w14:textId="24086639"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FC7BA8" w:rsidRPr="00915B84">
        <w:rPr>
          <w:rFonts w:ascii="Arial" w:hAnsi="Arial" w:cs="Arial"/>
          <w:color w:val="000000"/>
          <w:sz w:val="20"/>
        </w:rPr>
        <w:t xml:space="preserve">Skladno z Uredbo o izvajanju mehanizma je naloga upravičenca tudi poročanje o izvajanju ukrepov ter doseganju mejnikov in ciljev. Izvajalci ukrepov, ki si ne uredijo dostopa do Programa dela, morajo </w:t>
      </w:r>
      <w:r w:rsidR="004C3DE6" w:rsidRPr="00915B84">
        <w:rPr>
          <w:rFonts w:ascii="Arial" w:hAnsi="Arial" w:cs="Arial"/>
          <w:color w:val="000000"/>
          <w:sz w:val="20"/>
        </w:rPr>
        <w:t>NO</w:t>
      </w:r>
      <w:r w:rsidR="00FC7BA8" w:rsidRPr="00915B84">
        <w:rPr>
          <w:rFonts w:ascii="Arial" w:hAnsi="Arial" w:cs="Arial"/>
          <w:color w:val="000000"/>
          <w:sz w:val="20"/>
        </w:rPr>
        <w:t xml:space="preserve"> poročati o izvajanju ukrepov ter doseganju mejnikov in ciljev sproti oziroma najmanj dvakrat mesečno</w:t>
      </w:r>
      <w:r w:rsidR="004C3DE6" w:rsidRPr="00915B84">
        <w:rPr>
          <w:rFonts w:ascii="Arial" w:hAnsi="Arial" w:cs="Arial"/>
          <w:color w:val="000000"/>
          <w:sz w:val="20"/>
        </w:rPr>
        <w:t xml:space="preserve"> (1. in 15. dan v mesecu oz. prvi naslednji delovni dan)</w:t>
      </w:r>
      <w:r w:rsidR="00FC7BA8" w:rsidRPr="00915B84">
        <w:rPr>
          <w:rFonts w:ascii="Arial" w:hAnsi="Arial" w:cs="Arial"/>
          <w:color w:val="000000"/>
          <w:sz w:val="20"/>
        </w:rPr>
        <w:t>.</w:t>
      </w:r>
    </w:p>
    <w:p w14:paraId="7F6FF8E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4B8B8C6" w14:textId="08C57AE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V skladu </w:t>
      </w:r>
      <w:r w:rsidR="00626816" w:rsidRPr="00915B84">
        <w:rPr>
          <w:rFonts w:ascii="Arial" w:hAnsi="Arial" w:cs="Arial"/>
          <w:color w:val="000000"/>
          <w:sz w:val="20"/>
        </w:rPr>
        <w:t xml:space="preserve">Priročnikom o načinu izvajanja Mehanizma za okrevanje in odpornost </w:t>
      </w:r>
      <w:r w:rsidRPr="00915B84">
        <w:rPr>
          <w:rFonts w:ascii="Arial" w:hAnsi="Arial" w:cs="Arial"/>
          <w:color w:val="000000"/>
          <w:sz w:val="20"/>
        </w:rPr>
        <w:t xml:space="preserve">je upravičenec dolžan </w:t>
      </w:r>
      <w:r w:rsidR="00626816" w:rsidRPr="00915B84">
        <w:rPr>
          <w:rFonts w:ascii="Arial" w:hAnsi="Arial" w:cs="Arial"/>
          <w:color w:val="000000"/>
          <w:sz w:val="20"/>
        </w:rPr>
        <w:t>N</w:t>
      </w:r>
      <w:r w:rsidRPr="00915B84">
        <w:rPr>
          <w:rFonts w:ascii="Arial" w:hAnsi="Arial" w:cs="Arial"/>
          <w:color w:val="000000"/>
          <w:sz w:val="20"/>
        </w:rPr>
        <w:t xml:space="preserve">O posredovati poročila, kot sledi: </w:t>
      </w:r>
    </w:p>
    <w:p w14:paraId="1D95815D" w14:textId="167E9F14" w:rsidR="006E3FBA" w:rsidRPr="00F0055D" w:rsidRDefault="006E3FBA" w:rsidP="00F0055D">
      <w:pPr>
        <w:pStyle w:val="Odstavekseznama"/>
        <w:numPr>
          <w:ilvl w:val="0"/>
          <w:numId w:val="13"/>
        </w:numPr>
        <w:spacing w:after="5"/>
        <w:ind w:right="98"/>
        <w:jc w:val="both"/>
        <w:rPr>
          <w:color w:val="000000"/>
          <w:szCs w:val="20"/>
        </w:rPr>
      </w:pPr>
      <w:r w:rsidRPr="00F0055D">
        <w:rPr>
          <w:color w:val="000000"/>
          <w:szCs w:val="20"/>
        </w:rPr>
        <w:t xml:space="preserve">načrtovanje napovedi izplačil po podpisu te pogodbe oziroma njene spremembe in hkrati do 31. 1. v vsakem tekočem letu; </w:t>
      </w:r>
    </w:p>
    <w:p w14:paraId="0D3D0C5D" w14:textId="77777777" w:rsidR="00DC50B8" w:rsidRPr="00DC50B8" w:rsidRDefault="00DC50B8" w:rsidP="00DC50B8">
      <w:pPr>
        <w:pStyle w:val="Odstavekseznama"/>
        <w:numPr>
          <w:ilvl w:val="0"/>
          <w:numId w:val="13"/>
        </w:numPr>
        <w:jc w:val="both"/>
        <w:rPr>
          <w:color w:val="000000"/>
          <w:szCs w:val="20"/>
        </w:rPr>
      </w:pPr>
      <w:r w:rsidRPr="00DC50B8">
        <w:rPr>
          <w:color w:val="000000"/>
          <w:szCs w:val="20"/>
        </w:rPr>
        <w:t xml:space="preserve">vsebinsko poročilo o izvajanju ukrepov ter doseganju mejnikov in ciljev sproti oziroma najmanj dvakrat mesečno (1. in 15. dan v mesecu oz. prvi naslednji delovni dan); </w:t>
      </w:r>
    </w:p>
    <w:p w14:paraId="3F51C8C3" w14:textId="77777777"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 xml:space="preserve">letno poročilo najkasneje do 31. 1. tekočega leta za preteklo leto; </w:t>
      </w:r>
    </w:p>
    <w:p w14:paraId="3F8FBBCE" w14:textId="67E06837"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poročilo o nepravilnostih, in sicer takoj po nastanku nepravilnosti</w:t>
      </w:r>
      <w:r w:rsidR="00910182">
        <w:rPr>
          <w:rFonts w:ascii="Arial" w:hAnsi="Arial" w:cs="Arial"/>
          <w:color w:val="000000"/>
          <w:sz w:val="20"/>
        </w:rPr>
        <w:t>;</w:t>
      </w:r>
      <w:r w:rsidRPr="00915B84">
        <w:rPr>
          <w:rFonts w:ascii="Arial" w:hAnsi="Arial" w:cs="Arial"/>
          <w:color w:val="000000"/>
          <w:sz w:val="20"/>
        </w:rPr>
        <w:t xml:space="preserve"> </w:t>
      </w:r>
    </w:p>
    <w:p w14:paraId="082494F2" w14:textId="535DCD49"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 xml:space="preserve">končno poročilo do </w:t>
      </w:r>
      <w:r w:rsidRPr="007B7EBB">
        <w:rPr>
          <w:rFonts w:ascii="Arial" w:hAnsi="Arial" w:cs="Arial"/>
          <w:color w:val="000000"/>
          <w:sz w:val="20"/>
        </w:rPr>
        <w:t>3</w:t>
      </w:r>
      <w:r w:rsidR="00626816" w:rsidRPr="007B7EBB">
        <w:rPr>
          <w:rFonts w:ascii="Arial" w:hAnsi="Arial" w:cs="Arial"/>
          <w:color w:val="000000"/>
          <w:sz w:val="20"/>
        </w:rPr>
        <w:t>0</w:t>
      </w:r>
      <w:r w:rsidRPr="007B7EBB">
        <w:rPr>
          <w:rFonts w:ascii="Arial" w:hAnsi="Arial" w:cs="Arial"/>
          <w:color w:val="000000"/>
          <w:sz w:val="20"/>
        </w:rPr>
        <w:t xml:space="preserve">. </w:t>
      </w:r>
      <w:r w:rsidR="00626816" w:rsidRPr="007B7EBB">
        <w:rPr>
          <w:rFonts w:ascii="Arial" w:hAnsi="Arial" w:cs="Arial"/>
          <w:color w:val="000000"/>
          <w:sz w:val="20"/>
        </w:rPr>
        <w:t>9</w:t>
      </w:r>
      <w:r w:rsidRPr="007B7EBB">
        <w:rPr>
          <w:rFonts w:ascii="Arial" w:hAnsi="Arial" w:cs="Arial"/>
          <w:color w:val="000000"/>
          <w:sz w:val="20"/>
        </w:rPr>
        <w:t>. 202</w:t>
      </w:r>
      <w:r w:rsidR="00626816" w:rsidRPr="007B7EBB">
        <w:rPr>
          <w:rFonts w:ascii="Arial" w:hAnsi="Arial" w:cs="Arial"/>
          <w:color w:val="000000"/>
          <w:sz w:val="20"/>
        </w:rPr>
        <w:t>6</w:t>
      </w:r>
      <w:r w:rsidRPr="00624477">
        <w:rPr>
          <w:rFonts w:ascii="Arial" w:hAnsi="Arial" w:cs="Arial"/>
          <w:color w:val="000000"/>
          <w:sz w:val="20"/>
        </w:rPr>
        <w:t xml:space="preserve">. </w:t>
      </w:r>
    </w:p>
    <w:p w14:paraId="7E72C9D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4B6840B" w14:textId="6D42F2E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je dolžan na zahtevo </w:t>
      </w:r>
      <w:r w:rsidR="00626816" w:rsidRPr="00915B84">
        <w:rPr>
          <w:rFonts w:ascii="Arial" w:hAnsi="Arial" w:cs="Arial"/>
          <w:color w:val="000000"/>
          <w:sz w:val="20"/>
        </w:rPr>
        <w:t>N</w:t>
      </w:r>
      <w:r w:rsidRPr="00915B84">
        <w:rPr>
          <w:rFonts w:ascii="Arial" w:hAnsi="Arial" w:cs="Arial"/>
          <w:color w:val="000000"/>
          <w:sz w:val="20"/>
        </w:rPr>
        <w:t xml:space="preserve">O pripraviti in posredovati tudi izredna poročila z zahtevano vsebino in v roku, ki ga določi </w:t>
      </w:r>
      <w:r w:rsidR="00626816" w:rsidRPr="00915B84">
        <w:rPr>
          <w:rFonts w:ascii="Arial" w:hAnsi="Arial" w:cs="Arial"/>
          <w:color w:val="000000"/>
          <w:sz w:val="20"/>
        </w:rPr>
        <w:t>N</w:t>
      </w:r>
      <w:r w:rsidRPr="00915B84">
        <w:rPr>
          <w:rFonts w:ascii="Arial" w:hAnsi="Arial" w:cs="Arial"/>
          <w:color w:val="000000"/>
          <w:sz w:val="20"/>
        </w:rPr>
        <w:t xml:space="preserve">O. </w:t>
      </w:r>
    </w:p>
    <w:p w14:paraId="38F4575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0C85B90"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16D4F71" w14:textId="696BF620"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098DA1BB" w14:textId="6DCE296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(spremljanje pogodbe po zaključku projekta)</w:t>
      </w:r>
    </w:p>
    <w:p w14:paraId="19824A31"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66509AD" w14:textId="312A4C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jamči in se zavezuje, da v času trajanja te pogodbe in v nadaljnjem roku 5 let po zaključku projekta (od datuma prejema končnega izplačila) ne bo opustil ali premestil dejavnosti s programskega območja, spremenil lastništva ali upravljanja nad infrastrukturo, ki daje podjetju ali javnemu organu neupravičeno prednost, ali izvedel ali dopustil bistvene spremembe, ki bi vplivale na naravo, značaj, cilje ali pogoje izvajanja projekta, zaradi katerih bi se spremenili prvotni cilji projekta. </w:t>
      </w:r>
    </w:p>
    <w:p w14:paraId="5D30FD73"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3B78092F" w14:textId="010E7F8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V kolikor upravičenec ne postopa, kot je določeno v prejšnjem odstavku, lahko </w:t>
      </w:r>
      <w:r w:rsidR="004F303E" w:rsidRPr="00915B84">
        <w:rPr>
          <w:rFonts w:ascii="Arial" w:hAnsi="Arial" w:cs="Arial"/>
          <w:color w:val="000000"/>
          <w:sz w:val="20"/>
        </w:rPr>
        <w:t>N</w:t>
      </w:r>
      <w:r w:rsidRPr="00915B84">
        <w:rPr>
          <w:rFonts w:ascii="Arial" w:hAnsi="Arial" w:cs="Arial"/>
          <w:color w:val="000000"/>
          <w:sz w:val="20"/>
        </w:rPr>
        <w:t xml:space="preserve">O od pogodbe odstopi in zahteva vračilo vseh izplačanih sredstev ali sorazmeren del izplačanih sredstev, upravičenec pa mora vrniti vsa prejeta sredstva ali sorazmeren del prejetih sredstev po tej pogodbi v roku 30 dni od pisnega poziva </w:t>
      </w:r>
      <w:r w:rsidR="004F303E" w:rsidRPr="00915B84">
        <w:rPr>
          <w:rFonts w:ascii="Arial" w:hAnsi="Arial" w:cs="Arial"/>
          <w:color w:val="000000"/>
          <w:sz w:val="20"/>
        </w:rPr>
        <w:t>NO</w:t>
      </w:r>
      <w:r w:rsidRPr="00915B84">
        <w:rPr>
          <w:rFonts w:ascii="Arial" w:hAnsi="Arial" w:cs="Arial"/>
          <w:color w:val="000000"/>
          <w:sz w:val="20"/>
        </w:rPr>
        <w:t xml:space="preserve">, povečana za zakonske zamudne obresti, obračunane od dneva nakazila na podračun upravičenca do dneva nakazila v dobro proračuna RS. </w:t>
      </w:r>
    </w:p>
    <w:p w14:paraId="070512D7"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8B06F83" w14:textId="1FC845AA"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se v primeru, če so izpolnjeni pogoji iz prvega odstavka tega člena, zavezuje, da bo še 5 let po zaključku projekta </w:t>
      </w:r>
      <w:r w:rsidR="004F303E" w:rsidRPr="00915B84">
        <w:rPr>
          <w:rFonts w:ascii="Arial" w:hAnsi="Arial" w:cs="Arial"/>
          <w:color w:val="000000"/>
          <w:sz w:val="20"/>
        </w:rPr>
        <w:t>N</w:t>
      </w:r>
      <w:r w:rsidRPr="00915B84">
        <w:rPr>
          <w:rFonts w:ascii="Arial" w:hAnsi="Arial" w:cs="Arial"/>
          <w:color w:val="000000"/>
          <w:sz w:val="20"/>
        </w:rPr>
        <w:t>O dostavljal letna poročila o doseganju kazalnikov učinka in rezultata ter izjave, da rezultati projekta ne bodo in niso bili odtujeni, prodani ali uporabljeni za namen, ki ni v povezavi s sofinanciranim projektom, in sicer najpozneje do 31. 1. tekočega leta za preteklo leto, in sicer do 20</w:t>
      </w:r>
      <w:r w:rsidR="00B84867" w:rsidRPr="00915B84">
        <w:rPr>
          <w:rFonts w:ascii="Arial" w:hAnsi="Arial" w:cs="Arial"/>
          <w:color w:val="000000"/>
          <w:sz w:val="20"/>
        </w:rPr>
        <w:t>31</w:t>
      </w:r>
      <w:r w:rsidRPr="00915B84">
        <w:rPr>
          <w:rFonts w:ascii="Arial" w:hAnsi="Arial" w:cs="Arial"/>
          <w:color w:val="000000"/>
          <w:sz w:val="20"/>
        </w:rPr>
        <w:t xml:space="preserve">. </w:t>
      </w:r>
    </w:p>
    <w:p w14:paraId="53B2D146" w14:textId="77777777" w:rsidR="006E3FBA" w:rsidRPr="00915B84" w:rsidRDefault="006E3FBA" w:rsidP="00F0055D">
      <w:pPr>
        <w:spacing w:line="260" w:lineRule="exact"/>
        <w:jc w:val="left"/>
        <w:rPr>
          <w:rFonts w:ascii="Arial" w:hAnsi="Arial" w:cs="Arial"/>
          <w:color w:val="000000"/>
          <w:sz w:val="20"/>
        </w:rPr>
      </w:pPr>
    </w:p>
    <w:p w14:paraId="51324576"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09F8E3F" w14:textId="19163C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5420BA36" w14:textId="051A6CFD"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(varstvo osebnih podatkov)</w:t>
      </w:r>
    </w:p>
    <w:p w14:paraId="069493B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CF3B51E" w14:textId="4F432B9B" w:rsidR="006E3FBA" w:rsidRPr="00F0055D" w:rsidRDefault="00CA2FDD" w:rsidP="00F0055D">
      <w:pPr>
        <w:pStyle w:val="Odstavekseznama"/>
        <w:spacing w:after="5"/>
        <w:ind w:left="0" w:right="98"/>
        <w:jc w:val="both"/>
        <w:rPr>
          <w:color w:val="000000"/>
          <w:szCs w:val="20"/>
        </w:rPr>
      </w:pPr>
      <w:r w:rsidRPr="00F0055D">
        <w:rPr>
          <w:color w:val="000000"/>
          <w:szCs w:val="20"/>
        </w:rPr>
        <w:t xml:space="preserve">(1) </w:t>
      </w:r>
      <w:r w:rsidR="006E3FBA" w:rsidRPr="00F0055D">
        <w:rPr>
          <w:color w:val="000000"/>
          <w:szCs w:val="20"/>
        </w:rPr>
        <w:t xml:space="preserve">Upravičenec, </w:t>
      </w:r>
      <w:r w:rsidR="004F303E" w:rsidRPr="00F0055D">
        <w:rPr>
          <w:color w:val="000000"/>
          <w:szCs w:val="20"/>
        </w:rPr>
        <w:t>N</w:t>
      </w:r>
      <w:r w:rsidR="006E3FBA" w:rsidRPr="00F0055D">
        <w:rPr>
          <w:color w:val="000000"/>
          <w:szCs w:val="20"/>
        </w:rPr>
        <w:t xml:space="preserve">O in ostali udeleženci v postopkih izvajanja, spremljanja, nadzora in evalvacije aktivnosti kohezijske politike po tej pogodbi so zavezani k varovanju osebnih podatkov, do katerih dostopajo v teh postopkih, skladno z veljavno zakonodajo. </w:t>
      </w:r>
    </w:p>
    <w:p w14:paraId="19CF4E62" w14:textId="77777777" w:rsidR="00BD7191" w:rsidRPr="00F0055D" w:rsidRDefault="00BD7191" w:rsidP="00F0055D">
      <w:pPr>
        <w:pStyle w:val="Odstavekseznama"/>
        <w:spacing w:after="5"/>
        <w:ind w:left="0" w:right="98"/>
        <w:jc w:val="both"/>
        <w:rPr>
          <w:color w:val="000000"/>
          <w:szCs w:val="20"/>
        </w:rPr>
      </w:pPr>
    </w:p>
    <w:p w14:paraId="1EE630E3" w14:textId="1533B491" w:rsidR="006E3FBA" w:rsidRPr="00F0055D" w:rsidRDefault="00CA2FDD" w:rsidP="00F0055D">
      <w:pPr>
        <w:pStyle w:val="Odstavekseznama"/>
        <w:spacing w:after="5"/>
        <w:ind w:left="0" w:right="98"/>
        <w:jc w:val="both"/>
        <w:rPr>
          <w:color w:val="000000"/>
          <w:szCs w:val="20"/>
        </w:rPr>
      </w:pPr>
      <w:r w:rsidRPr="00F0055D">
        <w:rPr>
          <w:color w:val="000000"/>
          <w:szCs w:val="20"/>
        </w:rPr>
        <w:t xml:space="preserve">(2) </w:t>
      </w:r>
      <w:r w:rsidR="00BD7191" w:rsidRPr="00F0055D">
        <w:rPr>
          <w:color w:val="000000"/>
          <w:szCs w:val="20"/>
        </w:rPr>
        <w:t>NO v okviru izvajanja ukrepov iz Mehanizma za okrevanje in odpornost (NOO), na podlagi 22. člena Uredbe (EU) 2021/241 in 20. člena Uredbe o izvajanju Uredbe (EU) o Mehanizmu za okrevanje in odpornost pridobiva, evidentira, obdeluje in hrani osebne podat</w:t>
      </w:r>
      <w:r w:rsidR="00624477">
        <w:rPr>
          <w:color w:val="000000"/>
          <w:szCs w:val="20"/>
        </w:rPr>
        <w:t>k</w:t>
      </w:r>
      <w:r w:rsidR="00BD7191" w:rsidRPr="00624477">
        <w:rPr>
          <w:color w:val="000000"/>
          <w:szCs w:val="20"/>
        </w:rPr>
        <w:t>e. Zbiranje in obdelava osebnih</w:t>
      </w:r>
      <w:r w:rsidRPr="00F0055D">
        <w:rPr>
          <w:color w:val="000000"/>
          <w:szCs w:val="20"/>
        </w:rPr>
        <w:t xml:space="preserve"> </w:t>
      </w:r>
      <w:r w:rsidR="00BD7191" w:rsidRPr="00F0055D">
        <w:rPr>
          <w:color w:val="000000"/>
          <w:szCs w:val="20"/>
        </w:rPr>
        <w:t>podatkov se izvaja izključno za namen revizije in nadzora in za zagotovitev primerljivih informacij o</w:t>
      </w:r>
      <w:r w:rsidRPr="00F0055D">
        <w:rPr>
          <w:color w:val="000000"/>
          <w:szCs w:val="20"/>
        </w:rPr>
        <w:t xml:space="preserve"> </w:t>
      </w:r>
      <w:r w:rsidR="00BD7191" w:rsidRPr="00F0055D">
        <w:rPr>
          <w:color w:val="000000"/>
          <w:szCs w:val="20"/>
        </w:rPr>
        <w:t>porabi sredstev v zvezi z ukrepi za izvajanje reform in naložb v okviru navedenega mehanizma.</w:t>
      </w:r>
      <w:r w:rsidRPr="00F0055D">
        <w:rPr>
          <w:color w:val="000000"/>
          <w:szCs w:val="20"/>
        </w:rPr>
        <w:t xml:space="preserve"> Upravičenec</w:t>
      </w:r>
      <w:r w:rsidR="00BD7191" w:rsidRPr="00F0055D">
        <w:rPr>
          <w:color w:val="000000"/>
          <w:szCs w:val="20"/>
        </w:rPr>
        <w:t xml:space="preserve"> mora </w:t>
      </w:r>
      <w:r w:rsidR="00624477" w:rsidRPr="004E1DF0">
        <w:rPr>
          <w:color w:val="000000"/>
          <w:szCs w:val="20"/>
        </w:rPr>
        <w:t>obvestiti</w:t>
      </w:r>
      <w:r w:rsidR="00624477" w:rsidRPr="00624477">
        <w:rPr>
          <w:color w:val="000000"/>
          <w:szCs w:val="20"/>
        </w:rPr>
        <w:t xml:space="preserve"> </w:t>
      </w:r>
      <w:r w:rsidR="00BD7191" w:rsidRPr="00F0055D">
        <w:rPr>
          <w:color w:val="000000"/>
          <w:szCs w:val="20"/>
        </w:rPr>
        <w:t>vse z njim povezane fizične osebe, ki bodo sodelovale pri izvajanju projekta</w:t>
      </w:r>
      <w:r w:rsidRPr="00F0055D">
        <w:rPr>
          <w:color w:val="000000"/>
          <w:szCs w:val="20"/>
        </w:rPr>
        <w:t xml:space="preserve"> </w:t>
      </w:r>
      <w:r w:rsidR="00BD7191" w:rsidRPr="00F0055D">
        <w:rPr>
          <w:color w:val="000000"/>
          <w:szCs w:val="20"/>
        </w:rPr>
        <w:t>NOO, da bo obdeloval njihove osebne podatke. Poleg tega mora v skladu z Uredbo (EU)</w:t>
      </w:r>
      <w:r w:rsidRPr="00F0055D">
        <w:rPr>
          <w:color w:val="000000"/>
          <w:szCs w:val="20"/>
        </w:rPr>
        <w:t xml:space="preserve"> </w:t>
      </w:r>
      <w:r w:rsidR="00BD7191" w:rsidRPr="00F0055D">
        <w:rPr>
          <w:color w:val="000000"/>
          <w:szCs w:val="20"/>
        </w:rPr>
        <w:t>2016/679 Evropskega parlamenta in Sveta z dne 27. aprila 2016 o varstvu posameznikov pri obdelavi</w:t>
      </w:r>
      <w:r w:rsidRPr="00F0055D">
        <w:rPr>
          <w:color w:val="000000"/>
          <w:szCs w:val="20"/>
        </w:rPr>
        <w:t xml:space="preserve"> </w:t>
      </w:r>
      <w:r w:rsidR="00BD7191" w:rsidRPr="00F0055D">
        <w:rPr>
          <w:color w:val="000000"/>
          <w:szCs w:val="20"/>
        </w:rPr>
        <w:t>osebnih podatkov in o prostem pretoku takih podatkov ter o razveljavitvi Direktive 95/46/ES (Splošna</w:t>
      </w:r>
      <w:r w:rsidRPr="00F0055D">
        <w:rPr>
          <w:color w:val="000000"/>
          <w:szCs w:val="20"/>
        </w:rPr>
        <w:t xml:space="preserve"> </w:t>
      </w:r>
      <w:r w:rsidR="00BD7191" w:rsidRPr="00F0055D">
        <w:rPr>
          <w:color w:val="000000"/>
          <w:szCs w:val="20"/>
        </w:rPr>
        <w:t>uredba o varstvu podatkov) zagotoviti ustrezno pravno podlago za obdelavo.</w:t>
      </w:r>
      <w:r w:rsidRPr="00F0055D">
        <w:rPr>
          <w:color w:val="000000"/>
          <w:szCs w:val="20"/>
        </w:rPr>
        <w:t xml:space="preserve"> Upravičenec se </w:t>
      </w:r>
      <w:r w:rsidR="00BD7191" w:rsidRPr="00F0055D">
        <w:rPr>
          <w:color w:val="000000"/>
          <w:szCs w:val="20"/>
        </w:rPr>
        <w:t>zaveže, da bo o obdelavi osebnih podatkov obvestil tudi vse z njim povezane</w:t>
      </w:r>
      <w:r w:rsidRPr="00F0055D">
        <w:rPr>
          <w:color w:val="000000"/>
          <w:szCs w:val="20"/>
        </w:rPr>
        <w:t xml:space="preserve"> </w:t>
      </w:r>
      <w:r w:rsidR="00BD7191" w:rsidRPr="00F0055D">
        <w:rPr>
          <w:color w:val="000000"/>
          <w:szCs w:val="20"/>
        </w:rPr>
        <w:t>fizične osebe, ki bodo naknadno pristopile k izvajanju projekta NOO ter od teh oseb zagotoviti ustrezne</w:t>
      </w:r>
      <w:r w:rsidRPr="00F0055D">
        <w:rPr>
          <w:color w:val="000000"/>
          <w:szCs w:val="20"/>
        </w:rPr>
        <w:t xml:space="preserve"> </w:t>
      </w:r>
      <w:r w:rsidR="00BD7191" w:rsidRPr="00F0055D">
        <w:rPr>
          <w:color w:val="000000"/>
          <w:szCs w:val="20"/>
        </w:rPr>
        <w:t>pravne podlage za obdelavo.</w:t>
      </w:r>
    </w:p>
    <w:p w14:paraId="7160F139" w14:textId="7A2D5A05" w:rsidR="00BD7191" w:rsidRPr="00915B84" w:rsidRDefault="00BD7191" w:rsidP="00F0055D">
      <w:pPr>
        <w:spacing w:line="260" w:lineRule="exact"/>
        <w:jc w:val="left"/>
        <w:rPr>
          <w:rFonts w:ascii="Arial" w:hAnsi="Arial" w:cs="Arial"/>
          <w:color w:val="000000"/>
          <w:sz w:val="20"/>
        </w:rPr>
      </w:pPr>
    </w:p>
    <w:p w14:paraId="38E374DE" w14:textId="77777777" w:rsidR="00CA2FDD" w:rsidRPr="00915B84" w:rsidRDefault="00CA2FDD" w:rsidP="00F0055D">
      <w:pPr>
        <w:spacing w:line="260" w:lineRule="exact"/>
        <w:jc w:val="left"/>
        <w:rPr>
          <w:rFonts w:ascii="Arial" w:hAnsi="Arial" w:cs="Arial"/>
          <w:color w:val="000000"/>
          <w:sz w:val="20"/>
        </w:rPr>
      </w:pPr>
    </w:p>
    <w:p w14:paraId="7FEE435C" w14:textId="7BA2CCD4"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729B2AE3" w14:textId="2F98DD06"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(prepoved cesije in prenosa pogodbe)</w:t>
      </w:r>
    </w:p>
    <w:p w14:paraId="45C93A14" w14:textId="77777777" w:rsidR="006E3FBA" w:rsidRPr="00915B84" w:rsidRDefault="006E3FBA" w:rsidP="00F0055D">
      <w:pPr>
        <w:spacing w:line="260" w:lineRule="exact"/>
        <w:ind w:left="662"/>
        <w:jc w:val="center"/>
        <w:rPr>
          <w:rFonts w:ascii="Arial" w:hAnsi="Arial" w:cs="Arial"/>
          <w:color w:val="000000"/>
          <w:sz w:val="20"/>
        </w:rPr>
      </w:pPr>
      <w:r w:rsidRPr="00915B84">
        <w:rPr>
          <w:rFonts w:ascii="Arial" w:hAnsi="Arial" w:cs="Arial"/>
          <w:color w:val="000000"/>
          <w:sz w:val="20"/>
        </w:rPr>
        <w:t xml:space="preserve"> </w:t>
      </w:r>
    </w:p>
    <w:p w14:paraId="53C5F59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se zaveže, da denarnih terjatev, ki izhajajo iz te pogodbe, ne bo prenesel na tretjo osebo (prepoved cesije). Prenos terjatev nima pravnega učinka. </w:t>
      </w:r>
    </w:p>
    <w:p w14:paraId="6C6BAA5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973FCC3" w14:textId="3AAA91E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Prav tako upravičenec ne bo prenesel te pogodbe nekomu tretjemu, razen če </w:t>
      </w:r>
      <w:r w:rsidR="004F303E" w:rsidRPr="00915B84">
        <w:rPr>
          <w:rFonts w:ascii="Arial" w:hAnsi="Arial" w:cs="Arial"/>
          <w:color w:val="000000"/>
          <w:sz w:val="20"/>
        </w:rPr>
        <w:t>N</w:t>
      </w:r>
      <w:r w:rsidRPr="00915B84">
        <w:rPr>
          <w:rFonts w:ascii="Arial" w:hAnsi="Arial" w:cs="Arial"/>
          <w:color w:val="000000"/>
          <w:sz w:val="20"/>
        </w:rPr>
        <w:t xml:space="preserve">O v to privoli pred prenosom. Prenos pogodbe brez soglasja </w:t>
      </w:r>
      <w:r w:rsidR="004F303E" w:rsidRPr="00915B84">
        <w:rPr>
          <w:rFonts w:ascii="Arial" w:hAnsi="Arial" w:cs="Arial"/>
          <w:color w:val="000000"/>
          <w:sz w:val="20"/>
        </w:rPr>
        <w:t>N</w:t>
      </w:r>
      <w:r w:rsidRPr="00915B84">
        <w:rPr>
          <w:rFonts w:ascii="Arial" w:hAnsi="Arial" w:cs="Arial"/>
          <w:color w:val="000000"/>
          <w:sz w:val="20"/>
        </w:rPr>
        <w:t xml:space="preserve">O nima pravnega učinka. Navedeno ne velja v primerih univerzalnega pravnega nasledstva upravičenca. </w:t>
      </w:r>
    </w:p>
    <w:p w14:paraId="71B4C796" w14:textId="77777777" w:rsidR="006E3FBA" w:rsidRPr="00915B84" w:rsidRDefault="006E3FBA" w:rsidP="00F0055D">
      <w:pPr>
        <w:spacing w:line="260" w:lineRule="exact"/>
        <w:rPr>
          <w:rFonts w:ascii="Arial" w:hAnsi="Arial" w:cs="Arial"/>
          <w:color w:val="000000"/>
          <w:sz w:val="20"/>
        </w:rPr>
      </w:pPr>
    </w:p>
    <w:p w14:paraId="3F59C459" w14:textId="77777777" w:rsidR="006E3FBA" w:rsidRPr="00915B84" w:rsidRDefault="006E3FBA" w:rsidP="00F0055D">
      <w:pPr>
        <w:spacing w:line="260" w:lineRule="exact"/>
        <w:rPr>
          <w:rFonts w:ascii="Arial" w:hAnsi="Arial" w:cs="Arial"/>
          <w:color w:val="000000"/>
          <w:sz w:val="20"/>
        </w:rPr>
      </w:pPr>
    </w:p>
    <w:p w14:paraId="71CE51BC" w14:textId="1663FA56"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13229D79" w14:textId="14876FD7" w:rsidR="006E3FBA" w:rsidRPr="00915B84" w:rsidRDefault="006E3FBA" w:rsidP="00F0055D">
      <w:pPr>
        <w:spacing w:line="260" w:lineRule="exact"/>
        <w:ind w:left="11" w:hanging="11"/>
        <w:jc w:val="center"/>
        <w:rPr>
          <w:rFonts w:ascii="Arial" w:hAnsi="Arial" w:cs="Arial"/>
          <w:color w:val="000000"/>
          <w:sz w:val="20"/>
        </w:rPr>
      </w:pPr>
      <w:r w:rsidRPr="00915B84">
        <w:rPr>
          <w:rFonts w:ascii="Arial" w:hAnsi="Arial" w:cs="Arial"/>
          <w:color w:val="000000"/>
          <w:sz w:val="20"/>
        </w:rPr>
        <w:t>(protikorupcijska klavzula)</w:t>
      </w:r>
    </w:p>
    <w:p w14:paraId="31FFEE52"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2667E94"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7112D5D8" w14:textId="77777777" w:rsidR="006E3FBA" w:rsidRPr="00915B84" w:rsidRDefault="006E3FBA" w:rsidP="00F0055D">
      <w:pPr>
        <w:spacing w:after="5" w:line="260" w:lineRule="exact"/>
        <w:ind w:left="-5" w:right="98" w:hanging="10"/>
        <w:rPr>
          <w:rFonts w:ascii="Arial" w:hAnsi="Arial" w:cs="Arial"/>
          <w:color w:val="000000"/>
          <w:sz w:val="20"/>
        </w:rPr>
      </w:pPr>
    </w:p>
    <w:p w14:paraId="7AA2B6C0" w14:textId="77777777" w:rsidR="006E3FBA" w:rsidRPr="00915B84" w:rsidRDefault="006E3FBA" w:rsidP="00F0055D">
      <w:pPr>
        <w:spacing w:after="5" w:line="260" w:lineRule="exact"/>
        <w:ind w:left="-5" w:right="98" w:hanging="10"/>
        <w:rPr>
          <w:rFonts w:ascii="Arial" w:hAnsi="Arial" w:cs="Arial"/>
          <w:color w:val="000000"/>
          <w:sz w:val="20"/>
        </w:rPr>
      </w:pPr>
    </w:p>
    <w:p w14:paraId="4F49EA8C" w14:textId="2ADA403B"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61B7CE01" w14:textId="11DEE8F5"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(skrbnika pogodbe)</w:t>
      </w:r>
    </w:p>
    <w:p w14:paraId="6366F1B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F534B19" w14:textId="083C7B0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S strani </w:t>
      </w:r>
      <w:r w:rsidR="004F303E" w:rsidRPr="00915B84">
        <w:rPr>
          <w:rFonts w:ascii="Arial" w:hAnsi="Arial" w:cs="Arial"/>
          <w:color w:val="000000"/>
          <w:sz w:val="20"/>
        </w:rPr>
        <w:t>N</w:t>
      </w:r>
      <w:r w:rsidRPr="00915B84">
        <w:rPr>
          <w:rFonts w:ascii="Arial" w:hAnsi="Arial" w:cs="Arial"/>
          <w:color w:val="000000"/>
          <w:sz w:val="20"/>
        </w:rPr>
        <w:t>O je skrbni</w:t>
      </w:r>
      <w:r w:rsidR="004F303E" w:rsidRPr="00915B84">
        <w:rPr>
          <w:rFonts w:ascii="Arial" w:hAnsi="Arial" w:cs="Arial"/>
          <w:color w:val="000000"/>
          <w:sz w:val="20"/>
        </w:rPr>
        <w:t>k(</w:t>
      </w:r>
      <w:r w:rsidRPr="00915B84">
        <w:rPr>
          <w:rFonts w:ascii="Arial" w:hAnsi="Arial" w:cs="Arial"/>
          <w:color w:val="000000"/>
          <w:sz w:val="20"/>
        </w:rPr>
        <w:t>ca</w:t>
      </w:r>
      <w:r w:rsidR="004F303E" w:rsidRPr="00915B84">
        <w:rPr>
          <w:rFonts w:ascii="Arial" w:hAnsi="Arial" w:cs="Arial"/>
          <w:color w:val="000000"/>
          <w:sz w:val="20"/>
        </w:rPr>
        <w:t>)</w:t>
      </w:r>
      <w:r w:rsidRPr="00915B84">
        <w:rPr>
          <w:rFonts w:ascii="Arial" w:hAnsi="Arial" w:cs="Arial"/>
          <w:color w:val="000000"/>
          <w:sz w:val="20"/>
        </w:rPr>
        <w:t xml:space="preserve"> pogodbe </w:t>
      </w:r>
      <w:r w:rsidR="00B84867" w:rsidRPr="00915B84">
        <w:rPr>
          <w:rFonts w:ascii="Arial" w:hAnsi="Arial" w:cs="Arial"/>
          <w:color w:val="000000"/>
          <w:sz w:val="20"/>
        </w:rPr>
        <w:t>……….</w:t>
      </w:r>
      <w:r w:rsidRPr="00915B84">
        <w:rPr>
          <w:rFonts w:ascii="Arial" w:hAnsi="Arial" w:cs="Arial"/>
          <w:color w:val="000000"/>
          <w:sz w:val="20"/>
        </w:rPr>
        <w:t xml:space="preserve">, s strani upravičenca pa </w:t>
      </w:r>
      <w:r w:rsidR="00B84867" w:rsidRPr="00915B84">
        <w:rPr>
          <w:rFonts w:ascii="Arial" w:hAnsi="Arial" w:cs="Arial"/>
          <w:color w:val="000000"/>
          <w:sz w:val="20"/>
        </w:rPr>
        <w:t>……………..</w:t>
      </w:r>
      <w:r w:rsidRPr="00915B84">
        <w:rPr>
          <w:rFonts w:ascii="Arial" w:hAnsi="Arial" w:cs="Arial"/>
          <w:color w:val="000000"/>
          <w:sz w:val="20"/>
        </w:rPr>
        <w:t>.</w:t>
      </w:r>
    </w:p>
    <w:p w14:paraId="3974ED93"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55CB050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Pogodbena stranka je dolžna drugo pogodbeno stranko o spremembi skrbnika pogodbe pisno obvestiti v roku 5 delovnih dni od spremembe. Sprememba skrbnika pogodbe začne veljati z dnem prejema dopisa druge pogodbene stranke. </w:t>
      </w:r>
    </w:p>
    <w:p w14:paraId="688CDB92"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ED05DCE" w14:textId="77777777" w:rsidR="006E3FBA" w:rsidRPr="00915B84" w:rsidRDefault="006E3FBA" w:rsidP="00F0055D">
      <w:pPr>
        <w:spacing w:line="260" w:lineRule="exact"/>
        <w:jc w:val="left"/>
        <w:rPr>
          <w:rFonts w:ascii="Arial" w:hAnsi="Arial" w:cs="Arial"/>
          <w:color w:val="000000"/>
          <w:sz w:val="20"/>
        </w:rPr>
      </w:pPr>
    </w:p>
    <w:p w14:paraId="1AABAC03" w14:textId="2F9BCA75"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46F2B273" w14:textId="06B2C0FA"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(insolventnost upravičenca in blokada računa)</w:t>
      </w:r>
    </w:p>
    <w:p w14:paraId="67B4CAEE"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DD9EE8B" w14:textId="47562F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V primeru, da je v času veljavnosti te pogodbe nad upravičencem pričet postopek zaradi insolventnosti ali postopek prisilnega prenehanja, je upravičenec dolžan o postopku takoj obvestiti </w:t>
      </w:r>
      <w:r w:rsidR="004F303E" w:rsidRPr="00915B84">
        <w:rPr>
          <w:rFonts w:ascii="Arial" w:hAnsi="Arial" w:cs="Arial"/>
          <w:color w:val="000000"/>
          <w:sz w:val="20"/>
        </w:rPr>
        <w:t>N</w:t>
      </w:r>
      <w:r w:rsidRPr="00915B84">
        <w:rPr>
          <w:rFonts w:ascii="Arial" w:hAnsi="Arial" w:cs="Arial"/>
          <w:color w:val="000000"/>
          <w:sz w:val="20"/>
        </w:rPr>
        <w:t xml:space="preserve">O. Z dnem obvestila oziroma objave sklepa o začetku postopka preneha obveznost </w:t>
      </w:r>
      <w:r w:rsidR="004F303E" w:rsidRPr="00915B84">
        <w:rPr>
          <w:rFonts w:ascii="Arial" w:hAnsi="Arial" w:cs="Arial"/>
          <w:color w:val="000000"/>
          <w:sz w:val="20"/>
        </w:rPr>
        <w:t>N</w:t>
      </w:r>
      <w:r w:rsidRPr="00915B84">
        <w:rPr>
          <w:rFonts w:ascii="Arial" w:hAnsi="Arial" w:cs="Arial"/>
          <w:color w:val="000000"/>
          <w:sz w:val="20"/>
        </w:rPr>
        <w:t xml:space="preserve">O do upravičenca iz naslova te pogodbe, razen, če je sklep razveljavljen ali postopek končan na način, da lahko upravičenec posluje dalje. V vsakem primeru lahko </w:t>
      </w:r>
      <w:r w:rsidR="004F303E" w:rsidRPr="00915B84">
        <w:rPr>
          <w:rFonts w:ascii="Arial" w:hAnsi="Arial" w:cs="Arial"/>
          <w:color w:val="000000"/>
          <w:sz w:val="20"/>
        </w:rPr>
        <w:t>N</w:t>
      </w:r>
      <w:r w:rsidRPr="00915B84">
        <w:rPr>
          <w:rFonts w:ascii="Arial" w:hAnsi="Arial" w:cs="Arial"/>
          <w:color w:val="000000"/>
          <w:sz w:val="20"/>
        </w:rPr>
        <w:t xml:space="preserve">O odstopi od te pogodbe in zahteva vrnitev neupravičeno dodeljenih nepovratnih sredstev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CA11B6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5BA5B84D" w14:textId="624A7211"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pride do blokade upravičenčevega podračuna, je upravičenec dolžan o blokadi takoj obvestiti </w:t>
      </w:r>
      <w:r w:rsidR="004F303E" w:rsidRPr="00915B84">
        <w:rPr>
          <w:rFonts w:ascii="Arial" w:hAnsi="Arial" w:cs="Arial"/>
          <w:color w:val="000000"/>
          <w:sz w:val="20"/>
        </w:rPr>
        <w:t>N</w:t>
      </w:r>
      <w:r w:rsidRPr="00915B84">
        <w:rPr>
          <w:rFonts w:ascii="Arial" w:hAnsi="Arial" w:cs="Arial"/>
          <w:color w:val="000000"/>
          <w:sz w:val="20"/>
        </w:rPr>
        <w:t xml:space="preserve">O. V času trajanja blokade upravičenec ni upravičen do sredstev po tej pogodbi. V primeru blokade lahko </w:t>
      </w:r>
      <w:r w:rsidR="004F303E" w:rsidRPr="00915B84">
        <w:rPr>
          <w:rFonts w:ascii="Arial" w:hAnsi="Arial" w:cs="Arial"/>
          <w:color w:val="000000"/>
          <w:sz w:val="20"/>
        </w:rPr>
        <w:t>N</w:t>
      </w:r>
      <w:r w:rsidRPr="00915B84">
        <w:rPr>
          <w:rFonts w:ascii="Arial" w:hAnsi="Arial" w:cs="Arial"/>
          <w:color w:val="000000"/>
          <w:sz w:val="20"/>
        </w:rPr>
        <w:t xml:space="preserve">O odstopi od te pogodbe in zahteva vračilo vseh prejetih sredstev ali sorazmeren del prejetih sredstev, upravičenec pa je dolžan vrniti sredstva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7F9C5968" w14:textId="77777777" w:rsidR="006E3FBA" w:rsidRPr="00915B84" w:rsidRDefault="006E3FBA" w:rsidP="00F0055D">
      <w:pPr>
        <w:spacing w:line="260" w:lineRule="exact"/>
        <w:ind w:left="10"/>
        <w:jc w:val="left"/>
        <w:rPr>
          <w:rFonts w:ascii="Arial" w:hAnsi="Arial" w:cs="Arial"/>
          <w:color w:val="000000"/>
          <w:sz w:val="20"/>
        </w:rPr>
      </w:pPr>
    </w:p>
    <w:p w14:paraId="2C1ED927" w14:textId="77777777" w:rsidR="006E3FBA" w:rsidRPr="00915B84" w:rsidRDefault="006E3FBA" w:rsidP="00F0055D">
      <w:pPr>
        <w:spacing w:line="260" w:lineRule="exact"/>
        <w:jc w:val="left"/>
        <w:rPr>
          <w:rFonts w:ascii="Arial" w:hAnsi="Arial" w:cs="Arial"/>
          <w:color w:val="000000"/>
          <w:sz w:val="20"/>
        </w:rPr>
      </w:pPr>
    </w:p>
    <w:p w14:paraId="367D7613" w14:textId="12A1DB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062786A1" w14:textId="666D10E3"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(spremenjene okoliščine)</w:t>
      </w:r>
    </w:p>
    <w:p w14:paraId="35648C2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D61A0D0" w14:textId="78794748"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Če med izvajanjem projekta nastopijo okoliščine, ki bi vplivale na sklenitev te pogodbe na način, da se ta ne bi sklenila, če bi te okoliščine obstajale ob njenem sklepanju, lahko </w:t>
      </w:r>
      <w:r w:rsidR="004F303E" w:rsidRPr="00915B84">
        <w:rPr>
          <w:rFonts w:ascii="Arial" w:hAnsi="Arial" w:cs="Arial"/>
          <w:color w:val="000000"/>
          <w:sz w:val="20"/>
        </w:rPr>
        <w:t>N</w:t>
      </w:r>
      <w:r w:rsidRPr="00915B84">
        <w:rPr>
          <w:rFonts w:ascii="Arial" w:hAnsi="Arial" w:cs="Arial"/>
          <w:color w:val="000000"/>
          <w:sz w:val="20"/>
        </w:rPr>
        <w:t xml:space="preserve">O odstopi od pogodbe,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od dneva nakazila na podračun upravičenca do dneva nakazila v dobro proračuna RS. </w:t>
      </w:r>
    </w:p>
    <w:p w14:paraId="556333F0"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9CC591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F821468" w14:textId="77777777" w:rsidR="006E3FBA" w:rsidRPr="00915B84" w:rsidRDefault="006E3FBA" w:rsidP="00F0055D">
      <w:pPr>
        <w:spacing w:line="260" w:lineRule="exact"/>
        <w:ind w:right="58"/>
        <w:rPr>
          <w:rFonts w:ascii="Arial" w:hAnsi="Arial" w:cs="Arial"/>
          <w:color w:val="000000"/>
          <w:sz w:val="20"/>
        </w:rPr>
      </w:pPr>
      <w:r w:rsidRPr="00915B84">
        <w:rPr>
          <w:rFonts w:ascii="Arial" w:hAnsi="Arial" w:cs="Arial"/>
          <w:color w:val="000000"/>
          <w:sz w:val="20"/>
        </w:rPr>
        <w:t xml:space="preserve"> </w:t>
      </w:r>
    </w:p>
    <w:p w14:paraId="0C559FD8"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XII. SKUPNE DOLOČBE </w:t>
      </w:r>
    </w:p>
    <w:p w14:paraId="30BEC494" w14:textId="5E71143A"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188402D" w14:textId="012DB833"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0312D318" w14:textId="520026F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(bistvene kršitve pogodbe)</w:t>
      </w:r>
    </w:p>
    <w:p w14:paraId="043903E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1A579A00" w14:textId="7D062035"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(1) Po tej pogodbi se sofinancirajo le upravičeni stroški izvedbe projekta pod pogoji in zavezami, navedenimi v tej pogodbi, katerih neizpolnjevanje ali nedoseganje predstavlja bistveno kršitev te pogodbe.</w:t>
      </w:r>
    </w:p>
    <w:p w14:paraId="2DBBBDBF" w14:textId="63ACDBB7" w:rsidR="006E3FBA" w:rsidRPr="00915B84" w:rsidRDefault="006E3FBA" w:rsidP="00F0055D">
      <w:pPr>
        <w:spacing w:line="260" w:lineRule="exact"/>
        <w:rPr>
          <w:rFonts w:ascii="Arial" w:hAnsi="Arial" w:cs="Arial"/>
          <w:color w:val="000000"/>
          <w:sz w:val="20"/>
        </w:rPr>
      </w:pPr>
    </w:p>
    <w:p w14:paraId="22B01EFD" w14:textId="6D685B43"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Pogodbeni stranki se dogovorita, da se za bistveno kršitev pogodbe s strani upravičenca šteje tudi: </w:t>
      </w:r>
    </w:p>
    <w:p w14:paraId="59A18BE4" w14:textId="77777777" w:rsidR="006E3FBA" w:rsidRPr="00915B84" w:rsidRDefault="006E3FBA" w:rsidP="00F0055D">
      <w:pPr>
        <w:numPr>
          <w:ilvl w:val="0"/>
          <w:numId w:val="9"/>
        </w:numPr>
        <w:spacing w:after="5" w:line="260" w:lineRule="exact"/>
        <w:ind w:right="98" w:hanging="10"/>
        <w:rPr>
          <w:rFonts w:ascii="Arial" w:hAnsi="Arial" w:cs="Arial"/>
          <w:color w:val="000000"/>
          <w:sz w:val="20"/>
        </w:rPr>
      </w:pPr>
      <w:r w:rsidRPr="00915B84">
        <w:rPr>
          <w:rFonts w:ascii="Arial" w:hAnsi="Arial" w:cs="Arial"/>
          <w:color w:val="000000"/>
          <w:sz w:val="20"/>
        </w:rPr>
        <w:t xml:space="preserve">neizpolnitev obveznosti v določenem roku in </w:t>
      </w:r>
    </w:p>
    <w:p w14:paraId="25807FF6" w14:textId="77777777" w:rsidR="006E3FBA" w:rsidRPr="00915B84" w:rsidRDefault="006E3FBA" w:rsidP="00F0055D">
      <w:pPr>
        <w:numPr>
          <w:ilvl w:val="0"/>
          <w:numId w:val="9"/>
        </w:numPr>
        <w:spacing w:after="5" w:line="260" w:lineRule="exact"/>
        <w:ind w:right="98" w:hanging="10"/>
        <w:rPr>
          <w:rFonts w:ascii="Arial" w:hAnsi="Arial" w:cs="Arial"/>
          <w:color w:val="000000"/>
          <w:sz w:val="20"/>
        </w:rPr>
      </w:pPr>
      <w:r w:rsidRPr="00915B84">
        <w:rPr>
          <w:rFonts w:ascii="Arial" w:hAnsi="Arial" w:cs="Arial"/>
          <w:color w:val="000000"/>
          <w:sz w:val="20"/>
        </w:rPr>
        <w:t xml:space="preserve">nedoseganje kazalnikov v določenem roku. </w:t>
      </w:r>
    </w:p>
    <w:p w14:paraId="4DB9BF28" w14:textId="77777777" w:rsidR="006E3FBA" w:rsidRPr="00915B84" w:rsidRDefault="006E3FBA" w:rsidP="00F0055D">
      <w:pPr>
        <w:spacing w:line="260" w:lineRule="exact"/>
        <w:ind w:left="60"/>
        <w:jc w:val="left"/>
        <w:rPr>
          <w:rFonts w:ascii="Arial" w:hAnsi="Arial" w:cs="Arial"/>
          <w:color w:val="000000"/>
          <w:sz w:val="20"/>
        </w:rPr>
      </w:pPr>
      <w:r w:rsidRPr="00915B84">
        <w:rPr>
          <w:rFonts w:ascii="Arial" w:hAnsi="Arial" w:cs="Arial"/>
          <w:color w:val="000000"/>
          <w:sz w:val="20"/>
        </w:rPr>
        <w:t xml:space="preserve"> </w:t>
      </w:r>
    </w:p>
    <w:p w14:paraId="69E7439C" w14:textId="01408205"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bistvene kršitve te pogodbe s strani upravičenca, razen, če gre za utemeljene razloge, ki jih potrdi </w:t>
      </w:r>
      <w:r w:rsidR="004F303E" w:rsidRPr="00915B84">
        <w:rPr>
          <w:rFonts w:ascii="Arial" w:hAnsi="Arial" w:cs="Arial"/>
          <w:color w:val="000000"/>
          <w:sz w:val="20"/>
        </w:rPr>
        <w:t>N</w:t>
      </w:r>
      <w:r w:rsidRPr="00915B84">
        <w:rPr>
          <w:rFonts w:ascii="Arial" w:hAnsi="Arial" w:cs="Arial"/>
          <w:color w:val="000000"/>
          <w:sz w:val="20"/>
        </w:rPr>
        <w:t xml:space="preserve">O, nastale po sklenitvi te pogodbe, ki niso rezultat dejanj upravičenca, so nepričakovani in ki jih upravičenec ni mogel preprečiti, ne odpraviti in se jim tudi ne izogniti, </w:t>
      </w:r>
      <w:r w:rsidR="004F303E" w:rsidRPr="00915B84">
        <w:rPr>
          <w:rFonts w:ascii="Arial" w:hAnsi="Arial" w:cs="Arial"/>
          <w:color w:val="000000"/>
          <w:sz w:val="20"/>
        </w:rPr>
        <w:t>N</w:t>
      </w:r>
      <w:r w:rsidRPr="00915B84">
        <w:rPr>
          <w:rFonts w:ascii="Arial" w:hAnsi="Arial" w:cs="Arial"/>
          <w:color w:val="000000"/>
          <w:sz w:val="20"/>
        </w:rPr>
        <w:t xml:space="preserve">O določi rok za odpravo kršitve. V primeru </w:t>
      </w:r>
      <w:proofErr w:type="spellStart"/>
      <w:r w:rsidRPr="00915B84">
        <w:rPr>
          <w:rFonts w:ascii="Arial" w:hAnsi="Arial" w:cs="Arial"/>
          <w:color w:val="000000"/>
          <w:sz w:val="20"/>
        </w:rPr>
        <w:t>neodprave</w:t>
      </w:r>
      <w:proofErr w:type="spellEnd"/>
      <w:r w:rsidRPr="00915B84">
        <w:rPr>
          <w:rFonts w:ascii="Arial" w:hAnsi="Arial" w:cs="Arial"/>
          <w:color w:val="000000"/>
          <w:sz w:val="20"/>
        </w:rPr>
        <w:t xml:space="preserve"> kršitve lahko </w:t>
      </w:r>
      <w:r w:rsidR="004F303E" w:rsidRPr="00915B84">
        <w:rPr>
          <w:rFonts w:ascii="Arial" w:hAnsi="Arial" w:cs="Arial"/>
          <w:color w:val="000000"/>
          <w:sz w:val="20"/>
        </w:rPr>
        <w:t>N</w:t>
      </w:r>
      <w:r w:rsidRPr="00915B84">
        <w:rPr>
          <w:rFonts w:ascii="Arial" w:hAnsi="Arial" w:cs="Arial"/>
          <w:color w:val="000000"/>
          <w:sz w:val="20"/>
        </w:rPr>
        <w:t xml:space="preserve">O odstopi od pogodbe in zahteva vračilo vseh izplačanih sredstev,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w:t>
      </w:r>
      <w:r w:rsidR="004F303E" w:rsidRPr="00915B84">
        <w:rPr>
          <w:rFonts w:ascii="Arial" w:hAnsi="Arial" w:cs="Arial"/>
          <w:color w:val="000000"/>
          <w:sz w:val="20"/>
        </w:rPr>
        <w:t>N</w:t>
      </w:r>
      <w:r w:rsidRPr="00915B84">
        <w:rPr>
          <w:rFonts w:ascii="Arial" w:hAnsi="Arial" w:cs="Arial"/>
          <w:color w:val="000000"/>
          <w:sz w:val="20"/>
        </w:rPr>
        <w:t xml:space="preserve">O sprejme druge ustrezne ukrepe. </w:t>
      </w:r>
    </w:p>
    <w:p w14:paraId="6819AEF5" w14:textId="77777777" w:rsidR="006E3FBA" w:rsidRPr="00915B84" w:rsidRDefault="006E3FBA" w:rsidP="00F0055D">
      <w:pPr>
        <w:spacing w:line="260" w:lineRule="exact"/>
        <w:ind w:right="58"/>
        <w:jc w:val="center"/>
        <w:rPr>
          <w:rFonts w:ascii="Arial" w:hAnsi="Arial" w:cs="Arial"/>
          <w:color w:val="000000"/>
          <w:sz w:val="20"/>
        </w:rPr>
      </w:pPr>
    </w:p>
    <w:p w14:paraId="3C59CD70" w14:textId="77777777" w:rsidR="006E3FBA" w:rsidRPr="00915B84" w:rsidRDefault="006E3FBA" w:rsidP="00F0055D">
      <w:pPr>
        <w:spacing w:line="260" w:lineRule="exact"/>
        <w:ind w:right="58"/>
        <w:jc w:val="center"/>
        <w:rPr>
          <w:rFonts w:ascii="Arial" w:hAnsi="Arial" w:cs="Arial"/>
          <w:color w:val="000000"/>
          <w:sz w:val="20"/>
        </w:rPr>
      </w:pPr>
    </w:p>
    <w:p w14:paraId="5C2B12C2" w14:textId="6AE297AF"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7B7B8AD8" w14:textId="11E1F95B"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(reševanje sporov)</w:t>
      </w:r>
    </w:p>
    <w:p w14:paraId="4D8A6FA9"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52EA9583"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Pogodbeni stranki se zavezujeta, da bosta morebitne spore iz te pogodbe reševali sporazumno. V primeru, da sporazumna rešitev spora ni mogoča, se zadeva preda stvarno pristojnemu sodišču v Ljubljani. </w:t>
      </w:r>
    </w:p>
    <w:p w14:paraId="3F8100EF" w14:textId="77777777" w:rsidR="006E3FBA" w:rsidRPr="00915B84" w:rsidRDefault="006E3FBA" w:rsidP="00F0055D">
      <w:pPr>
        <w:spacing w:line="260" w:lineRule="exact"/>
        <w:jc w:val="left"/>
        <w:rPr>
          <w:rFonts w:ascii="Arial" w:hAnsi="Arial" w:cs="Arial"/>
          <w:color w:val="000000"/>
          <w:sz w:val="20"/>
        </w:rPr>
      </w:pPr>
    </w:p>
    <w:p w14:paraId="530D965B" w14:textId="77777777" w:rsidR="006E3FBA" w:rsidRPr="00915B84" w:rsidRDefault="006E3FBA" w:rsidP="00F0055D">
      <w:pPr>
        <w:spacing w:line="260" w:lineRule="exact"/>
        <w:jc w:val="left"/>
        <w:rPr>
          <w:rFonts w:ascii="Arial" w:hAnsi="Arial" w:cs="Arial"/>
          <w:color w:val="000000"/>
          <w:sz w:val="20"/>
        </w:rPr>
      </w:pPr>
    </w:p>
    <w:p w14:paraId="4B4E107A"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XIII. SPREMEMBE POGODBE </w:t>
      </w:r>
    </w:p>
    <w:p w14:paraId="471B79F8" w14:textId="3321DBA6" w:rsidR="006E3FBA" w:rsidRPr="00915B84" w:rsidRDefault="006E3FBA" w:rsidP="00F0055D">
      <w:pPr>
        <w:spacing w:line="260" w:lineRule="exact"/>
        <w:jc w:val="left"/>
        <w:rPr>
          <w:rFonts w:ascii="Arial" w:hAnsi="Arial" w:cs="Arial"/>
          <w:color w:val="000000"/>
          <w:sz w:val="20"/>
        </w:rPr>
      </w:pPr>
    </w:p>
    <w:p w14:paraId="04230C7E" w14:textId="2527D760"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4FA2F8BE" w14:textId="047E4403"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(spremembe pogodbe)</w:t>
      </w:r>
    </w:p>
    <w:p w14:paraId="3A2D68FD" w14:textId="77777777" w:rsidR="006E3FBA" w:rsidRPr="00915B84" w:rsidRDefault="006E3FBA" w:rsidP="00F0055D">
      <w:pPr>
        <w:spacing w:line="260" w:lineRule="exact"/>
        <w:ind w:left="662"/>
        <w:jc w:val="center"/>
        <w:rPr>
          <w:rFonts w:ascii="Arial" w:hAnsi="Arial" w:cs="Arial"/>
          <w:color w:val="000000"/>
          <w:sz w:val="20"/>
        </w:rPr>
      </w:pPr>
      <w:r w:rsidRPr="00915B84">
        <w:rPr>
          <w:rFonts w:ascii="Arial" w:hAnsi="Arial" w:cs="Arial"/>
          <w:color w:val="000000"/>
          <w:sz w:val="20"/>
        </w:rPr>
        <w:t xml:space="preserve"> </w:t>
      </w:r>
    </w:p>
    <w:p w14:paraId="7B219530"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Vse spremembe in dopolnitve pogodbe pogodbeni stranki uredita s pisnim aneksom k tej pogodbi, ki ga skleneta pred iztekom veljavnosti te pogodbe. </w:t>
      </w:r>
    </w:p>
    <w:p w14:paraId="52654620"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124024DA" w14:textId="7B7D9DD3"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upravičenec na poziv </w:t>
      </w:r>
      <w:r w:rsidR="004F303E" w:rsidRPr="00915B84">
        <w:rPr>
          <w:rFonts w:ascii="Arial" w:hAnsi="Arial" w:cs="Arial"/>
          <w:color w:val="000000"/>
          <w:sz w:val="20"/>
        </w:rPr>
        <w:t>N</w:t>
      </w:r>
      <w:r w:rsidRPr="00915B84">
        <w:rPr>
          <w:rFonts w:ascii="Arial" w:hAnsi="Arial" w:cs="Arial"/>
          <w:color w:val="000000"/>
          <w:sz w:val="20"/>
        </w:rPr>
        <w:t xml:space="preserve">O v roku 15 dni od prejema poziva ne sklene aneksa k tej pogodbi, ki ureja spremembe pogodbenih določil glede dinamike plačevanja, navodil </w:t>
      </w:r>
      <w:r w:rsidR="004F303E" w:rsidRPr="00915B84">
        <w:rPr>
          <w:rFonts w:ascii="Arial" w:hAnsi="Arial" w:cs="Arial"/>
          <w:color w:val="000000"/>
          <w:sz w:val="20"/>
        </w:rPr>
        <w:t>N</w:t>
      </w:r>
      <w:r w:rsidRPr="00915B84">
        <w:rPr>
          <w:rFonts w:ascii="Arial" w:hAnsi="Arial" w:cs="Arial"/>
          <w:color w:val="000000"/>
          <w:sz w:val="20"/>
        </w:rPr>
        <w:t xml:space="preserve">O ali </w:t>
      </w:r>
      <w:r w:rsidR="004F303E" w:rsidRPr="00915B84">
        <w:rPr>
          <w:rFonts w:ascii="Arial" w:hAnsi="Arial" w:cs="Arial"/>
          <w:color w:val="000000"/>
          <w:sz w:val="20"/>
        </w:rPr>
        <w:t>KO</w:t>
      </w:r>
      <w:r w:rsidRPr="00915B84">
        <w:rPr>
          <w:rFonts w:ascii="Arial" w:hAnsi="Arial" w:cs="Arial"/>
          <w:color w:val="000000"/>
          <w:sz w:val="20"/>
        </w:rPr>
        <w:t xml:space="preserve"> ali znižanja sofinanciranja, zagreši bistveno kršitev pogodbe. V tem primeru ima vsaka pogodbena stranka pravico odstopiti od pogodbe, upravičenec pa mora vrniti vsa prejeta sredstva ali njihov sorazmeren del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1D26FE6"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11BA6F1"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CE043F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r w:rsidRPr="00915B84">
        <w:rPr>
          <w:rFonts w:ascii="Arial" w:hAnsi="Arial" w:cs="Arial"/>
          <w:b/>
          <w:sz w:val="20"/>
          <w:lang w:eastAsia="ar-SA"/>
        </w:rPr>
        <w:t xml:space="preserve">XIV. VELJAVNOST POGODBE </w:t>
      </w:r>
    </w:p>
    <w:p w14:paraId="5F880077" w14:textId="34F43C55" w:rsidR="006E3FBA" w:rsidRPr="00915B84" w:rsidRDefault="006E3FBA" w:rsidP="00F0055D">
      <w:pPr>
        <w:spacing w:line="260" w:lineRule="exact"/>
        <w:jc w:val="left"/>
        <w:rPr>
          <w:rFonts w:ascii="Arial" w:hAnsi="Arial" w:cs="Arial"/>
          <w:color w:val="000000"/>
          <w:sz w:val="20"/>
        </w:rPr>
      </w:pPr>
    </w:p>
    <w:p w14:paraId="7F86C2B2" w14:textId="7B03DB29"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6FE83553" w14:textId="5DFBBD5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(veljavnost pogodbe)</w:t>
      </w:r>
    </w:p>
    <w:p w14:paraId="3A52AB5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084CC28" w14:textId="771BB93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EC76F8" w:rsidRPr="00EC76F8">
        <w:rPr>
          <w:rFonts w:ascii="Arial" w:hAnsi="Arial" w:cs="Arial"/>
          <w:color w:val="000000"/>
          <w:sz w:val="20"/>
        </w:rPr>
        <w:t>Ta pogodba se podpiše z elektronskim podpisom in začne veljati</w:t>
      </w:r>
      <w:r w:rsidR="00A1009F">
        <w:rPr>
          <w:rFonts w:ascii="Arial" w:hAnsi="Arial" w:cs="Arial"/>
          <w:color w:val="000000"/>
          <w:sz w:val="20"/>
        </w:rPr>
        <w:t>,</w:t>
      </w:r>
      <w:r w:rsidR="00EC76F8" w:rsidRPr="00EC76F8">
        <w:rPr>
          <w:rFonts w:ascii="Arial" w:hAnsi="Arial" w:cs="Arial"/>
          <w:color w:val="000000"/>
          <w:sz w:val="20"/>
        </w:rPr>
        <w:t xml:space="preserve"> ko jo podpišeta obe pogodbeni stranki</w:t>
      </w:r>
      <w:r w:rsidR="00DC50B8">
        <w:rPr>
          <w:rFonts w:ascii="Arial" w:hAnsi="Arial" w:cs="Arial"/>
          <w:color w:val="000000"/>
          <w:sz w:val="20"/>
        </w:rPr>
        <w:t xml:space="preserve"> </w:t>
      </w:r>
      <w:r w:rsidRPr="00915B84">
        <w:rPr>
          <w:rFonts w:ascii="Arial" w:hAnsi="Arial" w:cs="Arial"/>
          <w:color w:val="000000"/>
          <w:sz w:val="20"/>
        </w:rPr>
        <w:t xml:space="preserve">in velja do izteka vseh rokov v katerih je, skladno z veljavno zakonodajo oziroma pravnimi podlagami in navodili, ki predstavljajo sestavni del te pogodbe, možen nadzor nad to pogodbo in izrekanje finančnih popravkov. </w:t>
      </w:r>
    </w:p>
    <w:p w14:paraId="5198C4F1"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CC8240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bi bila katera izmed določb te pogodbe neveljavna ali bi bilo pravnomočno ugotovljeno, da je neveljavna oziroma je ne bi bilo mogoče izpolniti, pogodba ne preneha veljati v preostalih delih, če lahko obstanejo brez neveljavne določbe. V tem primeru se pogodbeni stranki dogovorita, da bosta v skladu z načeli vestnosti in poštenja tako določbo, spremenili z aneksom k tej pogodbi, tako da bo nova določba čim bližje neveljavni določbi. </w:t>
      </w:r>
    </w:p>
    <w:p w14:paraId="551BB9AC"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83180B0" w14:textId="7530940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neizpolnitve obveznosti v roku, ki je s to pogodbo določen kot bistvena sestavina te pogodbe, se ta pogodba šteje za razvezano,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Vendar lahko </w:t>
      </w:r>
      <w:r w:rsidR="004F303E" w:rsidRPr="00915B84">
        <w:rPr>
          <w:rFonts w:ascii="Arial" w:hAnsi="Arial" w:cs="Arial"/>
          <w:color w:val="000000"/>
          <w:sz w:val="20"/>
        </w:rPr>
        <w:t>N</w:t>
      </w:r>
      <w:r w:rsidRPr="00915B84">
        <w:rPr>
          <w:rFonts w:ascii="Arial" w:hAnsi="Arial" w:cs="Arial"/>
          <w:color w:val="000000"/>
          <w:sz w:val="20"/>
        </w:rPr>
        <w:t>O to pogodbo ohrani v veljavi, če v 30 dneh po preteku roka pisno izjavi upravičencu, da pogodbo ohranja v veljavi in da zahteva njeno izpolnitev.</w:t>
      </w:r>
    </w:p>
    <w:p w14:paraId="193CEFAB" w14:textId="77777777" w:rsidR="006E3FBA" w:rsidRDefault="006E3FBA" w:rsidP="00F0055D">
      <w:pPr>
        <w:spacing w:line="260" w:lineRule="exact"/>
        <w:rPr>
          <w:rFonts w:ascii="Arial" w:hAnsi="Arial" w:cs="Arial"/>
          <w:sz w:val="20"/>
        </w:rPr>
      </w:pPr>
    </w:p>
    <w:p w14:paraId="143F4F18" w14:textId="77777777" w:rsidR="00DC50B8" w:rsidRDefault="00DC50B8" w:rsidP="00DC50B8">
      <w:pPr>
        <w:spacing w:line="260" w:lineRule="exact"/>
        <w:rPr>
          <w:rFonts w:ascii="Arial" w:hAnsi="Arial"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81"/>
      </w:tblGrid>
      <w:tr w:rsidR="00DC50B8" w14:paraId="39B7011C" w14:textId="77777777" w:rsidTr="00EE41E3">
        <w:tc>
          <w:tcPr>
            <w:tcW w:w="1413" w:type="dxa"/>
          </w:tcPr>
          <w:p w14:paraId="6FD70CC1" w14:textId="77777777" w:rsidR="00DC50B8" w:rsidRDefault="00DC50B8" w:rsidP="00EE41E3">
            <w:pPr>
              <w:spacing w:line="260" w:lineRule="exact"/>
              <w:rPr>
                <w:rFonts w:ascii="Arial" w:hAnsi="Arial" w:cs="Arial"/>
                <w:sz w:val="20"/>
              </w:rPr>
            </w:pPr>
            <w:r>
              <w:rPr>
                <w:rFonts w:ascii="Arial" w:hAnsi="Arial" w:cs="Arial"/>
                <w:sz w:val="20"/>
              </w:rPr>
              <w:t>Številka:</w:t>
            </w:r>
          </w:p>
        </w:tc>
        <w:tc>
          <w:tcPr>
            <w:tcW w:w="7081" w:type="dxa"/>
          </w:tcPr>
          <w:p w14:paraId="281145FF" w14:textId="1CBDD589" w:rsidR="00DC50B8" w:rsidRDefault="00DC50B8" w:rsidP="00EE41E3">
            <w:pPr>
              <w:spacing w:line="260" w:lineRule="exact"/>
              <w:rPr>
                <w:rFonts w:ascii="Arial" w:hAnsi="Arial" w:cs="Arial"/>
                <w:sz w:val="20"/>
              </w:rPr>
            </w:pPr>
          </w:p>
        </w:tc>
      </w:tr>
    </w:tbl>
    <w:p w14:paraId="3CB24EDD" w14:textId="77777777" w:rsidR="00DC50B8" w:rsidRDefault="00DC50B8" w:rsidP="00DC50B8">
      <w:pPr>
        <w:spacing w:line="260" w:lineRule="exact"/>
        <w:rPr>
          <w:rFonts w:ascii="Arial" w:hAnsi="Arial"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88"/>
      </w:tblGrid>
      <w:tr w:rsidR="00DC50B8" w14:paraId="1A2349E5" w14:textId="77777777" w:rsidTr="00EE41E3">
        <w:tc>
          <w:tcPr>
            <w:tcW w:w="1384" w:type="dxa"/>
          </w:tcPr>
          <w:p w14:paraId="1F8836E6" w14:textId="77777777" w:rsidR="00DC50B8" w:rsidRDefault="00DC50B8" w:rsidP="00EE41E3">
            <w:pPr>
              <w:spacing w:line="260" w:lineRule="exact"/>
              <w:rPr>
                <w:rFonts w:ascii="Arial" w:hAnsi="Arial" w:cs="Arial"/>
                <w:sz w:val="20"/>
              </w:rPr>
            </w:pPr>
            <w:r>
              <w:rPr>
                <w:rFonts w:ascii="Arial" w:hAnsi="Arial" w:cs="Arial"/>
                <w:sz w:val="20"/>
              </w:rPr>
              <w:t>Datum:</w:t>
            </w:r>
          </w:p>
        </w:tc>
        <w:tc>
          <w:tcPr>
            <w:tcW w:w="7088" w:type="dxa"/>
          </w:tcPr>
          <w:p w14:paraId="47AEDB63" w14:textId="77777777" w:rsidR="00DC50B8" w:rsidRDefault="00DC50B8" w:rsidP="00EE41E3">
            <w:pPr>
              <w:spacing w:line="260" w:lineRule="exact"/>
              <w:rPr>
                <w:rFonts w:ascii="Arial" w:hAnsi="Arial" w:cs="Arial"/>
                <w:sz w:val="20"/>
              </w:rPr>
            </w:pPr>
            <w:proofErr w:type="spellStart"/>
            <w:r>
              <w:rPr>
                <w:rFonts w:ascii="Arial" w:hAnsi="Arial" w:cs="Arial"/>
                <w:sz w:val="20"/>
              </w:rPr>
              <w:t>xx</w:t>
            </w:r>
            <w:proofErr w:type="spellEnd"/>
            <w:r>
              <w:rPr>
                <w:rFonts w:ascii="Arial" w:hAnsi="Arial" w:cs="Arial"/>
                <w:sz w:val="20"/>
              </w:rPr>
              <w:t>. xx. 2024</w:t>
            </w:r>
          </w:p>
        </w:tc>
      </w:tr>
    </w:tbl>
    <w:p w14:paraId="56D6A35E" w14:textId="77777777" w:rsidR="00DC50B8" w:rsidRPr="00F0055D" w:rsidRDefault="00DC50B8" w:rsidP="00DC50B8">
      <w:pPr>
        <w:spacing w:line="260" w:lineRule="exact"/>
        <w:rPr>
          <w:rFonts w:ascii="Arial" w:hAnsi="Arial" w:cs="Arial"/>
          <w:sz w:val="20"/>
        </w:rPr>
      </w:pPr>
    </w:p>
    <w:p w14:paraId="17D068A4" w14:textId="77777777" w:rsidR="00DC50B8" w:rsidRPr="00F0055D" w:rsidRDefault="00DC50B8" w:rsidP="00F0055D">
      <w:pPr>
        <w:spacing w:line="260" w:lineRule="exact"/>
        <w:rPr>
          <w:rFonts w:ascii="Arial" w:hAnsi="Arial" w:cs="Arial"/>
          <w:sz w:val="20"/>
        </w:rPr>
      </w:pPr>
    </w:p>
    <w:sectPr w:rsidR="00DC50B8" w:rsidRPr="00F0055D" w:rsidSect="00532498">
      <w:headerReference w:type="default" r:id="rId14"/>
      <w:footerReference w:type="default" r:id="rId15"/>
      <w:headerReference w:type="first" r:id="rId16"/>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443A" w14:textId="77777777" w:rsidR="005C5B41" w:rsidRDefault="005C5B41">
      <w:r>
        <w:separator/>
      </w:r>
    </w:p>
  </w:endnote>
  <w:endnote w:type="continuationSeparator" w:id="0">
    <w:p w14:paraId="1728F5B8" w14:textId="77777777" w:rsidR="005C5B41" w:rsidRDefault="005C5B41">
      <w:r>
        <w:continuationSeparator/>
      </w:r>
    </w:p>
  </w:endnote>
  <w:endnote w:type="continuationNotice" w:id="1">
    <w:p w14:paraId="2DD99BEA" w14:textId="77777777" w:rsidR="005C5B41" w:rsidRDefault="005C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8C26" w14:textId="77777777" w:rsidR="005C5B41" w:rsidRDefault="005C5B41">
      <w:r>
        <w:separator/>
      </w:r>
    </w:p>
  </w:footnote>
  <w:footnote w:type="continuationSeparator" w:id="0">
    <w:p w14:paraId="36B5F04B" w14:textId="77777777" w:rsidR="005C5B41" w:rsidRDefault="005C5B41">
      <w:r>
        <w:continuationSeparator/>
      </w:r>
    </w:p>
  </w:footnote>
  <w:footnote w:type="continuationNotice" w:id="1">
    <w:p w14:paraId="5CAE6F63" w14:textId="77777777" w:rsidR="005C5B41" w:rsidRDefault="005C5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D3B" w14:textId="340D9DA5" w:rsidR="004E51A6" w:rsidRDefault="0064144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2336" behindDoc="0" locked="0" layoutInCell="1" allowOverlap="1" wp14:anchorId="34DE2DF2" wp14:editId="4200A59C">
          <wp:simplePos x="0" y="0"/>
          <wp:positionH relativeFrom="column">
            <wp:posOffset>-371628</wp:posOffset>
          </wp:positionH>
          <wp:positionV relativeFrom="paragraph">
            <wp:posOffset>-608092</wp:posOffset>
          </wp:positionV>
          <wp:extent cx="6029325" cy="572770"/>
          <wp:effectExtent l="0" t="0" r="9525"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572770"/>
                  </a:xfrm>
                  <a:prstGeom prst="rect">
                    <a:avLst/>
                  </a:prstGeom>
                  <a:noFill/>
                </pic:spPr>
              </pic:pic>
            </a:graphicData>
          </a:graphic>
        </wp:anchor>
      </w:drawing>
    </w:r>
    <w:r w:rsidR="004E51A6"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33064E27">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004E51A6"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6064"/>
        </w:tabs>
        <w:ind w:left="6064" w:hanging="284"/>
      </w:pPr>
      <w:rPr>
        <w:rFonts w:ascii="Wingdings" w:hAnsi="Wingdings" w:hint="default"/>
        <w:sz w:val="20"/>
      </w:rPr>
    </w:lvl>
    <w:lvl w:ilvl="1" w:tplc="04240003">
      <w:start w:val="1"/>
      <w:numFmt w:val="bullet"/>
      <w:lvlText w:val="o"/>
      <w:lvlJc w:val="left"/>
      <w:pPr>
        <w:tabs>
          <w:tab w:val="num" w:pos="6632"/>
        </w:tabs>
        <w:ind w:left="6632" w:hanging="360"/>
      </w:pPr>
      <w:rPr>
        <w:rFonts w:ascii="Courier New" w:hAnsi="Courier New" w:hint="default"/>
      </w:rPr>
    </w:lvl>
    <w:lvl w:ilvl="2" w:tplc="04240005">
      <w:start w:val="1"/>
      <w:numFmt w:val="bullet"/>
      <w:lvlText w:val=""/>
      <w:lvlJc w:val="left"/>
      <w:pPr>
        <w:tabs>
          <w:tab w:val="num" w:pos="7352"/>
        </w:tabs>
        <w:ind w:left="7352" w:hanging="360"/>
      </w:pPr>
      <w:rPr>
        <w:rFonts w:ascii="Wingdings" w:hAnsi="Wingdings" w:hint="default"/>
      </w:rPr>
    </w:lvl>
    <w:lvl w:ilvl="3" w:tplc="04240001">
      <w:start w:val="1"/>
      <w:numFmt w:val="bullet"/>
      <w:lvlText w:val=""/>
      <w:lvlJc w:val="left"/>
      <w:pPr>
        <w:tabs>
          <w:tab w:val="num" w:pos="8072"/>
        </w:tabs>
        <w:ind w:left="8072" w:hanging="360"/>
      </w:pPr>
      <w:rPr>
        <w:rFonts w:ascii="Symbol" w:hAnsi="Symbol" w:hint="default"/>
      </w:rPr>
    </w:lvl>
    <w:lvl w:ilvl="4" w:tplc="04240003">
      <w:start w:val="1"/>
      <w:numFmt w:val="bullet"/>
      <w:lvlText w:val="o"/>
      <w:lvlJc w:val="left"/>
      <w:pPr>
        <w:tabs>
          <w:tab w:val="num" w:pos="8792"/>
        </w:tabs>
        <w:ind w:left="8792" w:hanging="360"/>
      </w:pPr>
      <w:rPr>
        <w:rFonts w:ascii="Courier New" w:hAnsi="Courier New" w:hint="default"/>
      </w:rPr>
    </w:lvl>
    <w:lvl w:ilvl="5" w:tplc="04240005">
      <w:start w:val="1"/>
      <w:numFmt w:val="bullet"/>
      <w:lvlText w:val=""/>
      <w:lvlJc w:val="left"/>
      <w:pPr>
        <w:tabs>
          <w:tab w:val="num" w:pos="9512"/>
        </w:tabs>
        <w:ind w:left="9512" w:hanging="360"/>
      </w:pPr>
      <w:rPr>
        <w:rFonts w:ascii="Wingdings" w:hAnsi="Wingdings" w:hint="default"/>
      </w:rPr>
    </w:lvl>
    <w:lvl w:ilvl="6" w:tplc="04240001">
      <w:start w:val="1"/>
      <w:numFmt w:val="bullet"/>
      <w:lvlText w:val=""/>
      <w:lvlJc w:val="left"/>
      <w:pPr>
        <w:tabs>
          <w:tab w:val="num" w:pos="10232"/>
        </w:tabs>
        <w:ind w:left="10232" w:hanging="360"/>
      </w:pPr>
      <w:rPr>
        <w:rFonts w:ascii="Symbol" w:hAnsi="Symbol" w:hint="default"/>
      </w:rPr>
    </w:lvl>
    <w:lvl w:ilvl="7" w:tplc="04240003">
      <w:start w:val="1"/>
      <w:numFmt w:val="bullet"/>
      <w:lvlText w:val="o"/>
      <w:lvlJc w:val="left"/>
      <w:pPr>
        <w:tabs>
          <w:tab w:val="num" w:pos="10952"/>
        </w:tabs>
        <w:ind w:left="10952" w:hanging="360"/>
      </w:pPr>
      <w:rPr>
        <w:rFonts w:ascii="Courier New" w:hAnsi="Courier New" w:hint="default"/>
      </w:rPr>
    </w:lvl>
    <w:lvl w:ilvl="8" w:tplc="04240005">
      <w:start w:val="1"/>
      <w:numFmt w:val="bullet"/>
      <w:lvlText w:val=""/>
      <w:lvlJc w:val="left"/>
      <w:pPr>
        <w:tabs>
          <w:tab w:val="num" w:pos="11672"/>
        </w:tabs>
        <w:ind w:left="11672" w:hanging="360"/>
      </w:pPr>
      <w:rPr>
        <w:rFonts w:ascii="Wingdings" w:hAnsi="Wingdings" w:hint="default"/>
      </w:rPr>
    </w:lvl>
  </w:abstractNum>
  <w:abstractNum w:abstractNumId="1" w15:restartNumberingAfterBreak="0">
    <w:nsid w:val="0BBE3C7F"/>
    <w:multiLevelType w:val="hybridMultilevel"/>
    <w:tmpl w:val="4A22559E"/>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AA01475"/>
    <w:multiLevelType w:val="hybridMultilevel"/>
    <w:tmpl w:val="0BA8AE36"/>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17366C"/>
    <w:multiLevelType w:val="hybridMultilevel"/>
    <w:tmpl w:val="1020F25E"/>
    <w:lvl w:ilvl="0" w:tplc="BE9AADB2">
      <w:start w:val="1"/>
      <w:numFmt w:val="bullet"/>
      <w:lvlText w:val=""/>
      <w:lvlJc w:val="left"/>
      <w:pPr>
        <w:ind w:left="3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403E6D"/>
    <w:multiLevelType w:val="hybridMultilevel"/>
    <w:tmpl w:val="16C60676"/>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D0045C"/>
    <w:multiLevelType w:val="hybridMultilevel"/>
    <w:tmpl w:val="5D9CA452"/>
    <w:lvl w:ilvl="0" w:tplc="000F0409">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6F7D18"/>
    <w:multiLevelType w:val="hybridMultilevel"/>
    <w:tmpl w:val="5D9CA452"/>
    <w:lvl w:ilvl="0" w:tplc="000F0409">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D65CEB"/>
    <w:multiLevelType w:val="hybridMultilevel"/>
    <w:tmpl w:val="91447146"/>
    <w:lvl w:ilvl="0" w:tplc="C728FC5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F295B49"/>
    <w:multiLevelType w:val="hybridMultilevel"/>
    <w:tmpl w:val="7EDA128C"/>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FD4AAB82">
      <w:numFmt w:val="bullet"/>
      <w:lvlText w:val="•"/>
      <w:lvlJc w:val="left"/>
      <w:pPr>
        <w:ind w:left="2160" w:hanging="72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9131269"/>
    <w:multiLevelType w:val="hybridMultilevel"/>
    <w:tmpl w:val="FA30B9BC"/>
    <w:lvl w:ilvl="0" w:tplc="63040B12">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05687C"/>
    <w:multiLevelType w:val="hybridMultilevel"/>
    <w:tmpl w:val="57F82684"/>
    <w:lvl w:ilvl="0" w:tplc="BE9AAD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5C700E17"/>
    <w:multiLevelType w:val="hybridMultilevel"/>
    <w:tmpl w:val="B038C312"/>
    <w:lvl w:ilvl="0" w:tplc="441E9874">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5E3501"/>
    <w:multiLevelType w:val="hybridMultilevel"/>
    <w:tmpl w:val="6F7EB420"/>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DF7182B"/>
    <w:multiLevelType w:val="hybridMultilevel"/>
    <w:tmpl w:val="A0289D2C"/>
    <w:lvl w:ilvl="0" w:tplc="BE9AADB2">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BD0473"/>
    <w:multiLevelType w:val="hybridMultilevel"/>
    <w:tmpl w:val="AFA0283C"/>
    <w:lvl w:ilvl="0" w:tplc="BE9AADB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7957B12"/>
    <w:multiLevelType w:val="hybridMultilevel"/>
    <w:tmpl w:val="2F681926"/>
    <w:lvl w:ilvl="0" w:tplc="ADE00B1A">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3" w15:restartNumberingAfterBreak="0">
    <w:nsid w:val="6F015680"/>
    <w:multiLevelType w:val="hybridMultilevel"/>
    <w:tmpl w:val="B94E99EA"/>
    <w:lvl w:ilvl="0" w:tplc="9D461B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7068974">
    <w:abstractNumId w:val="15"/>
  </w:num>
  <w:num w:numId="2" w16cid:durableId="1230070806">
    <w:abstractNumId w:val="0"/>
  </w:num>
  <w:num w:numId="3" w16cid:durableId="507599531">
    <w:abstractNumId w:val="4"/>
  </w:num>
  <w:num w:numId="4" w16cid:durableId="829104360">
    <w:abstractNumId w:val="18"/>
  </w:num>
  <w:num w:numId="5" w16cid:durableId="993799721">
    <w:abstractNumId w:val="2"/>
  </w:num>
  <w:num w:numId="6" w16cid:durableId="271209081">
    <w:abstractNumId w:val="9"/>
  </w:num>
  <w:num w:numId="7" w16cid:durableId="1287617985">
    <w:abstractNumId w:val="8"/>
  </w:num>
  <w:num w:numId="8" w16cid:durableId="31150923">
    <w:abstractNumId w:val="7"/>
  </w:num>
  <w:num w:numId="9" w16cid:durableId="351151619">
    <w:abstractNumId w:val="5"/>
  </w:num>
  <w:num w:numId="10" w16cid:durableId="1605074141">
    <w:abstractNumId w:val="13"/>
  </w:num>
  <w:num w:numId="11" w16cid:durableId="511531773">
    <w:abstractNumId w:val="6"/>
  </w:num>
  <w:num w:numId="12" w16cid:durableId="562255683">
    <w:abstractNumId w:val="1"/>
  </w:num>
  <w:num w:numId="13" w16cid:durableId="1302269702">
    <w:abstractNumId w:val="21"/>
  </w:num>
  <w:num w:numId="14" w16cid:durableId="1971856982">
    <w:abstractNumId w:val="19"/>
  </w:num>
  <w:num w:numId="15" w16cid:durableId="732393584">
    <w:abstractNumId w:val="20"/>
  </w:num>
  <w:num w:numId="16" w16cid:durableId="1210799552">
    <w:abstractNumId w:val="10"/>
  </w:num>
  <w:num w:numId="17" w16cid:durableId="2050302165">
    <w:abstractNumId w:val="3"/>
  </w:num>
  <w:num w:numId="18" w16cid:durableId="46495259">
    <w:abstractNumId w:val="22"/>
  </w:num>
  <w:num w:numId="19" w16cid:durableId="1867674438">
    <w:abstractNumId w:val="11"/>
  </w:num>
  <w:num w:numId="20" w16cid:durableId="1236161086">
    <w:abstractNumId w:val="14"/>
  </w:num>
  <w:num w:numId="21" w16cid:durableId="1948343682">
    <w:abstractNumId w:val="23"/>
  </w:num>
  <w:num w:numId="22" w16cid:durableId="40627176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2702"/>
    <w:rsid w:val="00022760"/>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6DE4"/>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98B"/>
    <w:rsid w:val="00084DDC"/>
    <w:rsid w:val="00084DE1"/>
    <w:rsid w:val="0008558F"/>
    <w:rsid w:val="00085F34"/>
    <w:rsid w:val="0008691E"/>
    <w:rsid w:val="00091F7C"/>
    <w:rsid w:val="000921A9"/>
    <w:rsid w:val="00092AE0"/>
    <w:rsid w:val="0009482C"/>
    <w:rsid w:val="000954EE"/>
    <w:rsid w:val="000969F6"/>
    <w:rsid w:val="00097273"/>
    <w:rsid w:val="00097B87"/>
    <w:rsid w:val="000A0E23"/>
    <w:rsid w:val="000A14A4"/>
    <w:rsid w:val="000A14DF"/>
    <w:rsid w:val="000A25BF"/>
    <w:rsid w:val="000A2DF5"/>
    <w:rsid w:val="000A2F8E"/>
    <w:rsid w:val="000A3181"/>
    <w:rsid w:val="000A43CD"/>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29C"/>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1DE2"/>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5191"/>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3AA6"/>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3DEF"/>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78D8"/>
    <w:rsid w:val="00217D67"/>
    <w:rsid w:val="002221B2"/>
    <w:rsid w:val="00224D3E"/>
    <w:rsid w:val="00224E3C"/>
    <w:rsid w:val="00227015"/>
    <w:rsid w:val="002271E1"/>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06"/>
    <w:rsid w:val="0028246C"/>
    <w:rsid w:val="00282AC0"/>
    <w:rsid w:val="00282B81"/>
    <w:rsid w:val="00282CFA"/>
    <w:rsid w:val="002831F8"/>
    <w:rsid w:val="00283BE0"/>
    <w:rsid w:val="002852B1"/>
    <w:rsid w:val="002858C5"/>
    <w:rsid w:val="00285B3F"/>
    <w:rsid w:val="0028685F"/>
    <w:rsid w:val="00290B85"/>
    <w:rsid w:val="00290E2D"/>
    <w:rsid w:val="00292579"/>
    <w:rsid w:val="00292D57"/>
    <w:rsid w:val="00294848"/>
    <w:rsid w:val="0029728D"/>
    <w:rsid w:val="002A03AF"/>
    <w:rsid w:val="002A0D5D"/>
    <w:rsid w:val="002A1025"/>
    <w:rsid w:val="002A15E5"/>
    <w:rsid w:val="002A18C8"/>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289"/>
    <w:rsid w:val="002E741F"/>
    <w:rsid w:val="002E767C"/>
    <w:rsid w:val="002F16A2"/>
    <w:rsid w:val="002F1B16"/>
    <w:rsid w:val="002F241E"/>
    <w:rsid w:val="002F2ABA"/>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67B"/>
    <w:rsid w:val="00315E5B"/>
    <w:rsid w:val="0031640D"/>
    <w:rsid w:val="00316C63"/>
    <w:rsid w:val="00317B87"/>
    <w:rsid w:val="003208E0"/>
    <w:rsid w:val="00320DCD"/>
    <w:rsid w:val="0032137C"/>
    <w:rsid w:val="003229AC"/>
    <w:rsid w:val="00323896"/>
    <w:rsid w:val="00323AC5"/>
    <w:rsid w:val="00324C73"/>
    <w:rsid w:val="003255EB"/>
    <w:rsid w:val="0032736A"/>
    <w:rsid w:val="00327A51"/>
    <w:rsid w:val="003308A5"/>
    <w:rsid w:val="00331DDE"/>
    <w:rsid w:val="00331FF5"/>
    <w:rsid w:val="00332EEC"/>
    <w:rsid w:val="003341A4"/>
    <w:rsid w:val="00334A4D"/>
    <w:rsid w:val="00334B7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5539"/>
    <w:rsid w:val="00356F09"/>
    <w:rsid w:val="00362743"/>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9785B"/>
    <w:rsid w:val="003A046C"/>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8A2"/>
    <w:rsid w:val="003D099F"/>
    <w:rsid w:val="003D09B0"/>
    <w:rsid w:val="003D1052"/>
    <w:rsid w:val="003D1CDC"/>
    <w:rsid w:val="003D2164"/>
    <w:rsid w:val="003D241D"/>
    <w:rsid w:val="003D30F0"/>
    <w:rsid w:val="003D315A"/>
    <w:rsid w:val="003D4335"/>
    <w:rsid w:val="003D4C89"/>
    <w:rsid w:val="003D4E92"/>
    <w:rsid w:val="003D50DC"/>
    <w:rsid w:val="003D5592"/>
    <w:rsid w:val="003D5796"/>
    <w:rsid w:val="003D5A30"/>
    <w:rsid w:val="003D5B48"/>
    <w:rsid w:val="003E13F1"/>
    <w:rsid w:val="003E1D82"/>
    <w:rsid w:val="003E2284"/>
    <w:rsid w:val="003E2889"/>
    <w:rsid w:val="003E2E88"/>
    <w:rsid w:val="003E2F09"/>
    <w:rsid w:val="003E4607"/>
    <w:rsid w:val="003E4DF0"/>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0E87"/>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673A3"/>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76"/>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3424"/>
    <w:rsid w:val="004C3D18"/>
    <w:rsid w:val="004C3DE6"/>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877"/>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03E"/>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509E"/>
    <w:rsid w:val="00505E95"/>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25B30"/>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06A"/>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5C73"/>
    <w:rsid w:val="00567144"/>
    <w:rsid w:val="00567663"/>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84D9C"/>
    <w:rsid w:val="00591322"/>
    <w:rsid w:val="00591CE0"/>
    <w:rsid w:val="00593CA4"/>
    <w:rsid w:val="0059460C"/>
    <w:rsid w:val="00594E4C"/>
    <w:rsid w:val="00595F6D"/>
    <w:rsid w:val="00596DC3"/>
    <w:rsid w:val="005A27A4"/>
    <w:rsid w:val="005A2FE8"/>
    <w:rsid w:val="005A3C15"/>
    <w:rsid w:val="005A3D30"/>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4191"/>
    <w:rsid w:val="005C4DCA"/>
    <w:rsid w:val="005C588D"/>
    <w:rsid w:val="005C5B41"/>
    <w:rsid w:val="005C6757"/>
    <w:rsid w:val="005C6811"/>
    <w:rsid w:val="005C6E16"/>
    <w:rsid w:val="005C741A"/>
    <w:rsid w:val="005D0B3F"/>
    <w:rsid w:val="005D2213"/>
    <w:rsid w:val="005D2FD8"/>
    <w:rsid w:val="005D3BDC"/>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D57"/>
    <w:rsid w:val="0061111F"/>
    <w:rsid w:val="00612556"/>
    <w:rsid w:val="00612DE0"/>
    <w:rsid w:val="00613C0B"/>
    <w:rsid w:val="00615138"/>
    <w:rsid w:val="00617345"/>
    <w:rsid w:val="00617743"/>
    <w:rsid w:val="006210FB"/>
    <w:rsid w:val="00621ED0"/>
    <w:rsid w:val="006220E7"/>
    <w:rsid w:val="006223DE"/>
    <w:rsid w:val="00624477"/>
    <w:rsid w:val="00624915"/>
    <w:rsid w:val="006254E8"/>
    <w:rsid w:val="00625CC1"/>
    <w:rsid w:val="00626534"/>
    <w:rsid w:val="00626816"/>
    <w:rsid w:val="00627D0C"/>
    <w:rsid w:val="00633A11"/>
    <w:rsid w:val="00634C4E"/>
    <w:rsid w:val="006357D9"/>
    <w:rsid w:val="00635B3E"/>
    <w:rsid w:val="00636CD2"/>
    <w:rsid w:val="006371CD"/>
    <w:rsid w:val="0063788F"/>
    <w:rsid w:val="00640065"/>
    <w:rsid w:val="00640F4F"/>
    <w:rsid w:val="0064106C"/>
    <w:rsid w:val="00641449"/>
    <w:rsid w:val="00641804"/>
    <w:rsid w:val="0064243A"/>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3FBA"/>
    <w:rsid w:val="006E4B99"/>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03B"/>
    <w:rsid w:val="0076399B"/>
    <w:rsid w:val="00763B86"/>
    <w:rsid w:val="007640E6"/>
    <w:rsid w:val="00764B25"/>
    <w:rsid w:val="00765D03"/>
    <w:rsid w:val="00766E1E"/>
    <w:rsid w:val="00766E51"/>
    <w:rsid w:val="007679CC"/>
    <w:rsid w:val="00770A4E"/>
    <w:rsid w:val="007718A9"/>
    <w:rsid w:val="00773330"/>
    <w:rsid w:val="007746E5"/>
    <w:rsid w:val="00774E3E"/>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1522"/>
    <w:rsid w:val="00791ED7"/>
    <w:rsid w:val="007927CE"/>
    <w:rsid w:val="00792F7E"/>
    <w:rsid w:val="007943FF"/>
    <w:rsid w:val="00795BD6"/>
    <w:rsid w:val="007965C7"/>
    <w:rsid w:val="00796894"/>
    <w:rsid w:val="007A2ADD"/>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B7EBB"/>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1A5A"/>
    <w:rsid w:val="007E361D"/>
    <w:rsid w:val="007E3720"/>
    <w:rsid w:val="007E3EA1"/>
    <w:rsid w:val="007E52A0"/>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2D4F"/>
    <w:rsid w:val="0081510E"/>
    <w:rsid w:val="008151B3"/>
    <w:rsid w:val="00815432"/>
    <w:rsid w:val="008157BD"/>
    <w:rsid w:val="008159CA"/>
    <w:rsid w:val="00816CBC"/>
    <w:rsid w:val="008203D3"/>
    <w:rsid w:val="00821BEB"/>
    <w:rsid w:val="00821C57"/>
    <w:rsid w:val="008226AF"/>
    <w:rsid w:val="00822D90"/>
    <w:rsid w:val="0082353F"/>
    <w:rsid w:val="008240B5"/>
    <w:rsid w:val="008242A1"/>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1A8F"/>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404D"/>
    <w:rsid w:val="008B71B0"/>
    <w:rsid w:val="008C0500"/>
    <w:rsid w:val="008C1035"/>
    <w:rsid w:val="008C277E"/>
    <w:rsid w:val="008C399A"/>
    <w:rsid w:val="008C4163"/>
    <w:rsid w:val="008C68D8"/>
    <w:rsid w:val="008C71E7"/>
    <w:rsid w:val="008D000F"/>
    <w:rsid w:val="008D05AA"/>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2BE0"/>
    <w:rsid w:val="008F2CDE"/>
    <w:rsid w:val="008F3257"/>
    <w:rsid w:val="008F3AE2"/>
    <w:rsid w:val="008F3D65"/>
    <w:rsid w:val="008F40F5"/>
    <w:rsid w:val="008F4357"/>
    <w:rsid w:val="008F536C"/>
    <w:rsid w:val="008F595C"/>
    <w:rsid w:val="008F5FA9"/>
    <w:rsid w:val="008F7213"/>
    <w:rsid w:val="008F73F9"/>
    <w:rsid w:val="008F7A37"/>
    <w:rsid w:val="00902F45"/>
    <w:rsid w:val="0090368E"/>
    <w:rsid w:val="00905555"/>
    <w:rsid w:val="009063D5"/>
    <w:rsid w:val="009064E7"/>
    <w:rsid w:val="00907076"/>
    <w:rsid w:val="00910182"/>
    <w:rsid w:val="00910DE3"/>
    <w:rsid w:val="00912675"/>
    <w:rsid w:val="009127D7"/>
    <w:rsid w:val="00912F76"/>
    <w:rsid w:val="00913CE8"/>
    <w:rsid w:val="00914428"/>
    <w:rsid w:val="009145F0"/>
    <w:rsid w:val="00915B84"/>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5FC"/>
    <w:rsid w:val="00952C9F"/>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772"/>
    <w:rsid w:val="00965ED9"/>
    <w:rsid w:val="009672F4"/>
    <w:rsid w:val="00970071"/>
    <w:rsid w:val="00975243"/>
    <w:rsid w:val="00975451"/>
    <w:rsid w:val="009757BD"/>
    <w:rsid w:val="00975A30"/>
    <w:rsid w:val="00976DB4"/>
    <w:rsid w:val="009804F4"/>
    <w:rsid w:val="0098248F"/>
    <w:rsid w:val="009824A9"/>
    <w:rsid w:val="00982866"/>
    <w:rsid w:val="0098487B"/>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1004"/>
    <w:rsid w:val="009A259A"/>
    <w:rsid w:val="009A2E13"/>
    <w:rsid w:val="009A7511"/>
    <w:rsid w:val="009B03A8"/>
    <w:rsid w:val="009B08C7"/>
    <w:rsid w:val="009B14C9"/>
    <w:rsid w:val="009B15CB"/>
    <w:rsid w:val="009B18C0"/>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22E"/>
    <w:rsid w:val="009D694F"/>
    <w:rsid w:val="009D7808"/>
    <w:rsid w:val="009E033F"/>
    <w:rsid w:val="009E06BE"/>
    <w:rsid w:val="009E1D28"/>
    <w:rsid w:val="009E23A0"/>
    <w:rsid w:val="009E2CAF"/>
    <w:rsid w:val="009E2D50"/>
    <w:rsid w:val="009E2DA1"/>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73A"/>
    <w:rsid w:val="00A06DEB"/>
    <w:rsid w:val="00A07685"/>
    <w:rsid w:val="00A076BF"/>
    <w:rsid w:val="00A07F3E"/>
    <w:rsid w:val="00A1009F"/>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7496"/>
    <w:rsid w:val="00A57683"/>
    <w:rsid w:val="00A577EA"/>
    <w:rsid w:val="00A62699"/>
    <w:rsid w:val="00A62C40"/>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AFE"/>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0E06"/>
    <w:rsid w:val="00B22CE1"/>
    <w:rsid w:val="00B2342F"/>
    <w:rsid w:val="00B235DB"/>
    <w:rsid w:val="00B243D3"/>
    <w:rsid w:val="00B2585A"/>
    <w:rsid w:val="00B279E9"/>
    <w:rsid w:val="00B306D0"/>
    <w:rsid w:val="00B30F8D"/>
    <w:rsid w:val="00B31B64"/>
    <w:rsid w:val="00B32073"/>
    <w:rsid w:val="00B320FD"/>
    <w:rsid w:val="00B325CD"/>
    <w:rsid w:val="00B32D66"/>
    <w:rsid w:val="00B32F6E"/>
    <w:rsid w:val="00B333CB"/>
    <w:rsid w:val="00B33CEC"/>
    <w:rsid w:val="00B358B3"/>
    <w:rsid w:val="00B35ABA"/>
    <w:rsid w:val="00B3626E"/>
    <w:rsid w:val="00B362BB"/>
    <w:rsid w:val="00B36DB3"/>
    <w:rsid w:val="00B4320A"/>
    <w:rsid w:val="00B44C29"/>
    <w:rsid w:val="00B4596C"/>
    <w:rsid w:val="00B45BDA"/>
    <w:rsid w:val="00B47176"/>
    <w:rsid w:val="00B50117"/>
    <w:rsid w:val="00B50587"/>
    <w:rsid w:val="00B51B25"/>
    <w:rsid w:val="00B53F19"/>
    <w:rsid w:val="00B54D31"/>
    <w:rsid w:val="00B5514D"/>
    <w:rsid w:val="00B57716"/>
    <w:rsid w:val="00B5782F"/>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26A2"/>
    <w:rsid w:val="00B74309"/>
    <w:rsid w:val="00B74668"/>
    <w:rsid w:val="00B751B7"/>
    <w:rsid w:val="00B75F13"/>
    <w:rsid w:val="00B75F61"/>
    <w:rsid w:val="00B765AB"/>
    <w:rsid w:val="00B779B4"/>
    <w:rsid w:val="00B80861"/>
    <w:rsid w:val="00B810D5"/>
    <w:rsid w:val="00B811FC"/>
    <w:rsid w:val="00B819C5"/>
    <w:rsid w:val="00B830EC"/>
    <w:rsid w:val="00B8442D"/>
    <w:rsid w:val="00B84867"/>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D7191"/>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285B"/>
    <w:rsid w:val="00C32A90"/>
    <w:rsid w:val="00C3347E"/>
    <w:rsid w:val="00C34348"/>
    <w:rsid w:val="00C35ADA"/>
    <w:rsid w:val="00C3601D"/>
    <w:rsid w:val="00C36ABD"/>
    <w:rsid w:val="00C378A9"/>
    <w:rsid w:val="00C379E5"/>
    <w:rsid w:val="00C41890"/>
    <w:rsid w:val="00C4241E"/>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2FDD"/>
    <w:rsid w:val="00CA316D"/>
    <w:rsid w:val="00CA4685"/>
    <w:rsid w:val="00CA4E63"/>
    <w:rsid w:val="00CA5690"/>
    <w:rsid w:val="00CA6283"/>
    <w:rsid w:val="00CB1139"/>
    <w:rsid w:val="00CB1242"/>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2516"/>
    <w:rsid w:val="00CD35C1"/>
    <w:rsid w:val="00CD36A4"/>
    <w:rsid w:val="00CD4B38"/>
    <w:rsid w:val="00CD4CC6"/>
    <w:rsid w:val="00CD6FBC"/>
    <w:rsid w:val="00CE06B0"/>
    <w:rsid w:val="00CE07DE"/>
    <w:rsid w:val="00CE0B63"/>
    <w:rsid w:val="00CE0F16"/>
    <w:rsid w:val="00CE1D34"/>
    <w:rsid w:val="00CE34D2"/>
    <w:rsid w:val="00CE4CC6"/>
    <w:rsid w:val="00CE50EA"/>
    <w:rsid w:val="00CE5973"/>
    <w:rsid w:val="00CE5FAA"/>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2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1BA2"/>
    <w:rsid w:val="00D525A2"/>
    <w:rsid w:val="00D52DFC"/>
    <w:rsid w:val="00D533CD"/>
    <w:rsid w:val="00D54C15"/>
    <w:rsid w:val="00D55EFD"/>
    <w:rsid w:val="00D56603"/>
    <w:rsid w:val="00D5668A"/>
    <w:rsid w:val="00D57ABE"/>
    <w:rsid w:val="00D57AF8"/>
    <w:rsid w:val="00D602EE"/>
    <w:rsid w:val="00D61568"/>
    <w:rsid w:val="00D62500"/>
    <w:rsid w:val="00D633C8"/>
    <w:rsid w:val="00D63772"/>
    <w:rsid w:val="00D637B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04D"/>
    <w:rsid w:val="00D976D2"/>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0876"/>
    <w:rsid w:val="00DC1338"/>
    <w:rsid w:val="00DC153D"/>
    <w:rsid w:val="00DC2C14"/>
    <w:rsid w:val="00DC2E7B"/>
    <w:rsid w:val="00DC396B"/>
    <w:rsid w:val="00DC4AD2"/>
    <w:rsid w:val="00DC50B8"/>
    <w:rsid w:val="00DC54B4"/>
    <w:rsid w:val="00DC5514"/>
    <w:rsid w:val="00DC5E8F"/>
    <w:rsid w:val="00DD0215"/>
    <w:rsid w:val="00DD0D08"/>
    <w:rsid w:val="00DD3BDC"/>
    <w:rsid w:val="00DD4AF8"/>
    <w:rsid w:val="00DD5A1B"/>
    <w:rsid w:val="00DD5B3D"/>
    <w:rsid w:val="00DD6C67"/>
    <w:rsid w:val="00DE25A1"/>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4060"/>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5DF"/>
    <w:rsid w:val="00E626A5"/>
    <w:rsid w:val="00E6278A"/>
    <w:rsid w:val="00E6366C"/>
    <w:rsid w:val="00E65112"/>
    <w:rsid w:val="00E65513"/>
    <w:rsid w:val="00E65DD7"/>
    <w:rsid w:val="00E66872"/>
    <w:rsid w:val="00E6709E"/>
    <w:rsid w:val="00E67275"/>
    <w:rsid w:val="00E676F5"/>
    <w:rsid w:val="00E6790C"/>
    <w:rsid w:val="00E679FE"/>
    <w:rsid w:val="00E701E6"/>
    <w:rsid w:val="00E70AFD"/>
    <w:rsid w:val="00E71507"/>
    <w:rsid w:val="00E71F7B"/>
    <w:rsid w:val="00E728B5"/>
    <w:rsid w:val="00E7583C"/>
    <w:rsid w:val="00E759BE"/>
    <w:rsid w:val="00E771B3"/>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2D92"/>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4F25"/>
    <w:rsid w:val="00EB541A"/>
    <w:rsid w:val="00EB74E9"/>
    <w:rsid w:val="00EB7BF6"/>
    <w:rsid w:val="00EB7D00"/>
    <w:rsid w:val="00EC0B09"/>
    <w:rsid w:val="00EC1EA7"/>
    <w:rsid w:val="00EC2711"/>
    <w:rsid w:val="00EC378F"/>
    <w:rsid w:val="00EC38A4"/>
    <w:rsid w:val="00EC392D"/>
    <w:rsid w:val="00EC4840"/>
    <w:rsid w:val="00EC58FC"/>
    <w:rsid w:val="00EC76F8"/>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3A42"/>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55D"/>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323"/>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3121"/>
    <w:rsid w:val="00F435F8"/>
    <w:rsid w:val="00F43607"/>
    <w:rsid w:val="00F437DF"/>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0BA8"/>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3C15"/>
    <w:rsid w:val="00FB3E44"/>
    <w:rsid w:val="00FB53B3"/>
    <w:rsid w:val="00FB58E0"/>
    <w:rsid w:val="00FB6832"/>
    <w:rsid w:val="00FC03E0"/>
    <w:rsid w:val="00FC1CEE"/>
    <w:rsid w:val="00FC2652"/>
    <w:rsid w:val="00FC458D"/>
    <w:rsid w:val="00FC66DE"/>
    <w:rsid w:val="00FC6D35"/>
    <w:rsid w:val="00FC7BA8"/>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18C0"/>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uiPriority w:val="9"/>
    <w:qFormat/>
    <w:rsid w:val="004D423C"/>
    <w:pPr>
      <w:keepNext/>
      <w:numPr>
        <w:numId w:val="3"/>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3"/>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aliases w:val=" Znak9 Znak,Znak9 Znak,Komentar - besedilo1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uiPriority w:val="99"/>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uiPriority w:val="99"/>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za tekst Znak"/>
    <w:link w:val="Odstavekseznama"/>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uiPriority w:val="22"/>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za tekst"/>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aliases w:val=" Znak9,Znak9,Komentar - besedilo1"/>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uiPriority w:val="99"/>
    <w:qFormat/>
    <w:rsid w:val="00F46D1F"/>
    <w:rPr>
      <w:b/>
      <w:bCs/>
    </w:rPr>
  </w:style>
  <w:style w:type="paragraph" w:styleId="Besedilooblaka">
    <w:name w:val="Balloon Text"/>
    <w:basedOn w:val="Navaden"/>
    <w:link w:val="BesedilooblakaZnak"/>
    <w:uiPriority w:val="99"/>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2"/>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6E3FBA"/>
  </w:style>
  <w:style w:type="table" w:customStyle="1" w:styleId="TableGrid">
    <w:name w:val="TableGrid"/>
    <w:rsid w:val="006E3FBA"/>
    <w:rPr>
      <w:rFonts w:eastAsiaTheme="minorEastAsia"/>
      <w:sz w:val="22"/>
      <w:lang w:eastAsia="sl-SI"/>
    </w:rPr>
    <w:tblPr>
      <w:tblCellMar>
        <w:top w:w="0" w:type="dxa"/>
        <w:left w:w="0" w:type="dxa"/>
        <w:bottom w:w="0" w:type="dxa"/>
        <w:right w:w="0" w:type="dxa"/>
      </w:tblCellMar>
    </w:tblPr>
  </w:style>
  <w:style w:type="table" w:customStyle="1" w:styleId="Tabelamrea3">
    <w:name w:val="Tabela – mreža3"/>
    <w:basedOn w:val="Navadnatabela"/>
    <w:next w:val="Tabelamrea"/>
    <w:rsid w:val="006E3FBA"/>
    <w:rPr>
      <w:rFonts w:eastAsiaTheme="minorEastAsia"/>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6E3FBA"/>
    <w:rPr>
      <w:i/>
      <w:iCs/>
      <w:color w:val="404040" w:themeColor="text1" w:themeTint="BF"/>
    </w:rPr>
  </w:style>
  <w:style w:type="character" w:styleId="Besedilooznabemesta">
    <w:name w:val="Placeholder Text"/>
    <w:basedOn w:val="Privzetapisavaodstavka"/>
    <w:uiPriority w:val="99"/>
    <w:semiHidden/>
    <w:rsid w:val="008242A1"/>
    <w:rPr>
      <w:color w:val="808080"/>
    </w:rPr>
  </w:style>
  <w:style w:type="table" w:styleId="Tabelamrea10">
    <w:name w:val="Table Grid 1"/>
    <w:basedOn w:val="Navadnatabela"/>
    <w:semiHidden/>
    <w:unhideWhenUsed/>
    <w:rsid w:val="00EC76F8"/>
    <w:pPr>
      <w:overflowPunct w:val="0"/>
      <w:autoSpaceDE w:val="0"/>
      <w:autoSpaceDN w:val="0"/>
      <w:adjustRightInd w:val="0"/>
      <w:jc w:val="both"/>
      <w:textAlignment w:val="baseline"/>
    </w:pPr>
    <w:rPr>
      <w:rFonts w:ascii="Times New Roman" w:eastAsia="Times New Roman" w:hAnsi="Times New Roman" w:cs="Times New Roman"/>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13" Type="http://schemas.openxmlformats.org/officeDocument/2006/relationships/hyperlink" Target="https://www.gov.si/drzavni-organi/ministrstva/ministrstvo-za-solidarno-prihodnost/zakonoda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zbirke/projekti-in-programi/nacrt-za-okrevanje-in-odpornost/dokumenti/" TargetMode="External"/><Relationship Id="rId4" Type="http://schemas.openxmlformats.org/officeDocument/2006/relationships/settings" Target="settings.xml"/><Relationship Id="rId9" Type="http://schemas.openxmlformats.org/officeDocument/2006/relationships/hyperlink" Target="https://www.gov.si/zbirke/projekti-in-programi/nacrt-za-okrevanje-in-odpornost/dokument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8975</Words>
  <Characters>51161</Characters>
  <Application>Microsoft Office Word</Application>
  <DocSecurity>4</DocSecurity>
  <Lines>426</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2</cp:revision>
  <cp:lastPrinted>2022-09-23T08:58:00Z</cp:lastPrinted>
  <dcterms:created xsi:type="dcterms:W3CDTF">2024-06-19T06:45:00Z</dcterms:created>
  <dcterms:modified xsi:type="dcterms:W3CDTF">2024-06-19T06:45:00Z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