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3AC3D" w14:textId="5B08E24A" w:rsidR="00DC0174" w:rsidRPr="001F7D22" w:rsidRDefault="001706BA" w:rsidP="00DC0174">
      <w:pPr>
        <w:pStyle w:val="Glava"/>
        <w:tabs>
          <w:tab w:val="clear" w:pos="9072"/>
        </w:tabs>
        <w:rPr>
          <w:rFonts w:ascii="Arial" w:hAnsi="Arial"/>
          <w:sz w:val="16"/>
        </w:rPr>
      </w:pPr>
      <w:r w:rsidRPr="00700194">
        <w:rPr>
          <w:rFonts w:ascii="Arial" w:hAnsi="Arial"/>
          <w:noProof/>
          <w:lang w:eastAsia="sl-SI"/>
        </w:rPr>
        <w:drawing>
          <wp:anchor distT="0" distB="0" distL="114300" distR="114300" simplePos="0" relativeHeight="251662336" behindDoc="0" locked="0" layoutInCell="1" allowOverlap="1" wp14:anchorId="2702CFF4" wp14:editId="0F1AAED2">
            <wp:simplePos x="0" y="0"/>
            <wp:positionH relativeFrom="column">
              <wp:posOffset>3157220</wp:posOffset>
            </wp:positionH>
            <wp:positionV relativeFrom="paragraph">
              <wp:posOffset>-142240</wp:posOffset>
            </wp:positionV>
            <wp:extent cx="2667000" cy="1295400"/>
            <wp:effectExtent l="0" t="0" r="0" b="0"/>
            <wp:wrapNone/>
            <wp:docPr id="16" name="Slika 16"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KP_socialni_sklad_SLO_slog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0174" w:rsidRPr="0001476B">
        <w:rPr>
          <w:rFonts w:ascii="Arial" w:hAnsi="Arial"/>
          <w:noProof/>
          <w:lang w:eastAsia="sl-SI"/>
        </w:rPr>
        <w:drawing>
          <wp:anchor distT="0" distB="0" distL="114300" distR="114300" simplePos="0" relativeHeight="251659264" behindDoc="0" locked="0" layoutInCell="1" allowOverlap="1" wp14:anchorId="50896E28" wp14:editId="4353C6A7">
            <wp:simplePos x="0" y="0"/>
            <wp:positionH relativeFrom="page">
              <wp:posOffset>6350</wp:posOffset>
            </wp:positionH>
            <wp:positionV relativeFrom="page">
              <wp:posOffset>466725</wp:posOffset>
            </wp:positionV>
            <wp:extent cx="4321810" cy="972185"/>
            <wp:effectExtent l="0" t="0" r="2540" b="0"/>
            <wp:wrapSquare wrapText="bothSides"/>
            <wp:docPr id="19" name="Slika 19"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DC0174" w:rsidRPr="00FA704B">
        <w:rPr>
          <w:rFonts w:ascii="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hAnsi="Times New Roman" w:cs="Times New Roman"/>
          <w:snapToGrid w:val="0"/>
          <w:color w:val="000000"/>
          <w:w w:val="0"/>
          <w:sz w:val="0"/>
          <w:szCs w:val="0"/>
          <w:u w:color="000000"/>
          <w:bdr w:val="none" w:sz="0" w:space="0" w:color="000000"/>
          <w:shd w:val="clear" w:color="000000" w:fill="000000"/>
          <w:lang w:eastAsia="x-none" w:bidi="x-none"/>
        </w:rPr>
        <w:t xml:space="preserve"> </w:t>
      </w:r>
    </w:p>
    <w:p w14:paraId="24735CEE" w14:textId="66796AF3" w:rsidR="00DC0174" w:rsidRPr="0001476B" w:rsidRDefault="00DC0174" w:rsidP="00DC0174">
      <w:pPr>
        <w:pStyle w:val="Glava"/>
        <w:rPr>
          <w:rFonts w:ascii="Arial" w:hAnsi="Arial"/>
          <w:sz w:val="16"/>
        </w:rPr>
      </w:pPr>
    </w:p>
    <w:p w14:paraId="78C0D5D9" w14:textId="48B3CF94" w:rsidR="00DC0174" w:rsidRPr="0001476B" w:rsidRDefault="00DC0174" w:rsidP="00DC0174">
      <w:pPr>
        <w:pStyle w:val="Glava"/>
        <w:rPr>
          <w:rFonts w:ascii="Arial" w:hAnsi="Arial"/>
        </w:rPr>
      </w:pPr>
    </w:p>
    <w:p w14:paraId="18D8D94D" w14:textId="3C9BFEA2" w:rsidR="00DC0174" w:rsidRPr="0001476B" w:rsidRDefault="00DC0174" w:rsidP="00DC0174">
      <w:pPr>
        <w:tabs>
          <w:tab w:val="left" w:pos="3364"/>
        </w:tabs>
        <w:rPr>
          <w:rFonts w:ascii="Arial" w:hAnsi="Arial"/>
        </w:rPr>
      </w:pPr>
      <w:r>
        <w:rPr>
          <w:rFonts w:ascii="Arial" w:hAnsi="Arial"/>
        </w:rPr>
        <w:tab/>
      </w:r>
    </w:p>
    <w:p w14:paraId="52150F00" w14:textId="5710A853" w:rsidR="00DC0174" w:rsidRPr="0001476B" w:rsidRDefault="00DC0174" w:rsidP="00DC0174">
      <w:pPr>
        <w:tabs>
          <w:tab w:val="left" w:pos="5745"/>
        </w:tabs>
        <w:rPr>
          <w:rFonts w:ascii="Arial" w:hAnsi="Arial"/>
        </w:rPr>
      </w:pPr>
      <w:r>
        <w:rPr>
          <w:rFonts w:ascii="Arial" w:hAnsi="Arial"/>
        </w:rPr>
        <w:tab/>
      </w:r>
    </w:p>
    <w:p w14:paraId="0CED5D67" w14:textId="77777777" w:rsidR="00DC0174" w:rsidRPr="0001476B" w:rsidRDefault="00DC0174" w:rsidP="00DC0174">
      <w:pPr>
        <w:rPr>
          <w:rFonts w:ascii="Arial" w:hAnsi="Arial"/>
        </w:rPr>
      </w:pPr>
    </w:p>
    <w:p w14:paraId="0924E933" w14:textId="77777777" w:rsidR="00DC0174" w:rsidRDefault="00DC0174" w:rsidP="00DC0174">
      <w:pPr>
        <w:rPr>
          <w:rFonts w:ascii="Arial" w:hAnsi="Arial"/>
        </w:rPr>
      </w:pPr>
    </w:p>
    <w:p w14:paraId="68130684" w14:textId="77777777" w:rsidR="00DC0174" w:rsidRDefault="00DC0174" w:rsidP="00DC0174">
      <w:pPr>
        <w:rPr>
          <w:rFonts w:ascii="Arial" w:hAnsi="Arial"/>
        </w:rPr>
      </w:pPr>
    </w:p>
    <w:p w14:paraId="3CEDF09C" w14:textId="77777777" w:rsidR="00DC0174" w:rsidRPr="0001476B" w:rsidRDefault="00DC0174" w:rsidP="00DC0174">
      <w:pPr>
        <w:rPr>
          <w:rFonts w:ascii="Arial" w:hAnsi="Arial"/>
        </w:rPr>
      </w:pPr>
    </w:p>
    <w:p w14:paraId="0F3477C7" w14:textId="77777777" w:rsidR="00DC0174" w:rsidRDefault="00DC0174" w:rsidP="00DC0174">
      <w:pPr>
        <w:rPr>
          <w:rFonts w:ascii="Arial" w:hAnsi="Arial"/>
        </w:rPr>
      </w:pPr>
    </w:p>
    <w:p w14:paraId="1B1EC6A6" w14:textId="77777777" w:rsidR="001161D6" w:rsidRDefault="001161D6" w:rsidP="00DC0174">
      <w:pPr>
        <w:rPr>
          <w:rFonts w:ascii="Arial" w:hAnsi="Arial"/>
        </w:rPr>
      </w:pPr>
    </w:p>
    <w:p w14:paraId="19D87358" w14:textId="77777777" w:rsidR="001161D6" w:rsidRDefault="001161D6" w:rsidP="00DC0174">
      <w:pPr>
        <w:rPr>
          <w:rFonts w:ascii="Arial" w:hAnsi="Arial"/>
        </w:rPr>
      </w:pPr>
    </w:p>
    <w:p w14:paraId="1FCDC3B3" w14:textId="77777777" w:rsidR="001161D6" w:rsidRPr="0001476B" w:rsidRDefault="001161D6" w:rsidP="00DC0174">
      <w:pPr>
        <w:rPr>
          <w:rFonts w:ascii="Arial" w:hAnsi="Arial"/>
        </w:rPr>
      </w:pPr>
    </w:p>
    <w:p w14:paraId="6AE3BE5E" w14:textId="77777777" w:rsidR="00DC0174" w:rsidRPr="0001476B" w:rsidRDefault="00DC0174" w:rsidP="00DC0174">
      <w:pPr>
        <w:rPr>
          <w:rFonts w:ascii="Arial" w:hAnsi="Arial"/>
        </w:rPr>
      </w:pPr>
    </w:p>
    <w:p w14:paraId="3E0B1B61" w14:textId="77777777" w:rsidR="00DC0174" w:rsidRPr="0001476B" w:rsidRDefault="00DC0174" w:rsidP="00DC0174">
      <w:pPr>
        <w:jc w:val="center"/>
        <w:rPr>
          <w:rFonts w:ascii="Arial" w:hAnsi="Arial"/>
          <w:sz w:val="48"/>
          <w:szCs w:val="48"/>
        </w:rPr>
      </w:pPr>
      <w:r w:rsidRPr="0001476B">
        <w:rPr>
          <w:rFonts w:ascii="Arial" w:hAnsi="Arial"/>
          <w:sz w:val="48"/>
          <w:szCs w:val="48"/>
        </w:rPr>
        <w:t>Navodila Ministrstva za pravosodje</w:t>
      </w:r>
    </w:p>
    <w:p w14:paraId="4B261C33" w14:textId="77777777" w:rsidR="00DC0174" w:rsidRPr="0001476B" w:rsidRDefault="00DC0174" w:rsidP="00DC0174">
      <w:pPr>
        <w:jc w:val="center"/>
        <w:rPr>
          <w:rFonts w:ascii="Arial" w:hAnsi="Arial"/>
          <w:sz w:val="48"/>
          <w:szCs w:val="48"/>
        </w:rPr>
      </w:pPr>
      <w:r w:rsidRPr="0001476B">
        <w:rPr>
          <w:rFonts w:ascii="Arial" w:hAnsi="Arial"/>
          <w:sz w:val="48"/>
          <w:szCs w:val="48"/>
        </w:rPr>
        <w:t>za izvajanje operacij ESS</w:t>
      </w:r>
    </w:p>
    <w:p w14:paraId="1014A0B4" w14:textId="77777777" w:rsidR="00DC0174" w:rsidRPr="0001476B" w:rsidRDefault="00DC0174" w:rsidP="00DC0174">
      <w:pPr>
        <w:rPr>
          <w:rFonts w:ascii="Arial" w:hAnsi="Arial"/>
        </w:rPr>
      </w:pPr>
    </w:p>
    <w:p w14:paraId="0265DA82" w14:textId="77777777" w:rsidR="00DC0174" w:rsidRPr="0001476B" w:rsidRDefault="00DC0174" w:rsidP="00DC0174">
      <w:pPr>
        <w:rPr>
          <w:rFonts w:ascii="Arial" w:hAnsi="Arial"/>
        </w:rPr>
      </w:pPr>
    </w:p>
    <w:p w14:paraId="187C5AC9" w14:textId="77777777" w:rsidR="00DC0174" w:rsidRPr="0001476B" w:rsidRDefault="00DC0174" w:rsidP="00DC0174">
      <w:pPr>
        <w:rPr>
          <w:rFonts w:ascii="Arial" w:hAnsi="Arial"/>
        </w:rPr>
      </w:pPr>
      <w:r w:rsidRPr="0001476B">
        <w:rPr>
          <w:rFonts w:ascii="Arial" w:hAnsi="Arial"/>
        </w:rPr>
        <w:t>Navodila veljajo za:</w:t>
      </w:r>
    </w:p>
    <w:p w14:paraId="75B39547" w14:textId="77777777" w:rsidR="00DC0174" w:rsidRPr="0001476B" w:rsidRDefault="00DC0174" w:rsidP="00DC0174">
      <w:pPr>
        <w:numPr>
          <w:ilvl w:val="0"/>
          <w:numId w:val="9"/>
        </w:numPr>
        <w:ind w:left="0" w:firstLine="0"/>
        <w:rPr>
          <w:rFonts w:ascii="Arial" w:hAnsi="Arial"/>
        </w:rPr>
      </w:pPr>
      <w:r w:rsidRPr="0001476B">
        <w:rPr>
          <w:rFonts w:ascii="Arial" w:hAnsi="Arial"/>
        </w:rPr>
        <w:t>9. prednostn</w:t>
      </w:r>
      <w:r>
        <w:rPr>
          <w:rFonts w:ascii="Arial" w:hAnsi="Arial"/>
        </w:rPr>
        <w:t>o</w:t>
      </w:r>
      <w:r w:rsidRPr="0001476B">
        <w:rPr>
          <w:rFonts w:ascii="Arial" w:hAnsi="Arial"/>
        </w:rPr>
        <w:t xml:space="preserve"> os »Socialna vključenost in zmanjševanje tveganja revščine«</w:t>
      </w:r>
    </w:p>
    <w:p w14:paraId="0572C7D9" w14:textId="77777777" w:rsidR="00DC0174" w:rsidRPr="0001476B" w:rsidRDefault="00DC0174" w:rsidP="00DC0174">
      <w:pPr>
        <w:numPr>
          <w:ilvl w:val="0"/>
          <w:numId w:val="9"/>
        </w:numPr>
        <w:ind w:left="0" w:firstLine="0"/>
        <w:rPr>
          <w:rFonts w:ascii="Arial" w:hAnsi="Arial"/>
        </w:rPr>
      </w:pPr>
      <w:r w:rsidRPr="0001476B">
        <w:rPr>
          <w:rFonts w:ascii="Arial" w:hAnsi="Arial"/>
        </w:rPr>
        <w:t>11. prednostn</w:t>
      </w:r>
      <w:r>
        <w:rPr>
          <w:rFonts w:ascii="Arial" w:hAnsi="Arial"/>
        </w:rPr>
        <w:t>o</w:t>
      </w:r>
      <w:r w:rsidRPr="0001476B">
        <w:rPr>
          <w:rFonts w:ascii="Arial" w:hAnsi="Arial"/>
        </w:rPr>
        <w:t xml:space="preserve"> os »Pravna država, izboljšanje institucionalnih zmogljivosti, učinkovita javna uprava, podpora razvoju NVO ter krepitev zmogljivosti socialnih partnerjev «</w:t>
      </w:r>
    </w:p>
    <w:p w14:paraId="1F697779" w14:textId="77777777" w:rsidR="00DC0174" w:rsidRPr="0001476B" w:rsidRDefault="00DC0174" w:rsidP="00DC0174">
      <w:pPr>
        <w:rPr>
          <w:rFonts w:ascii="Arial" w:hAnsi="Arial"/>
        </w:rPr>
      </w:pPr>
    </w:p>
    <w:p w14:paraId="2C1913CE" w14:textId="77777777" w:rsidR="00DC0174" w:rsidRPr="0001476B" w:rsidRDefault="00DC0174" w:rsidP="00DC0174">
      <w:pPr>
        <w:rPr>
          <w:rFonts w:ascii="Arial" w:hAnsi="Arial"/>
        </w:rPr>
      </w:pPr>
      <w:r w:rsidRPr="0001476B">
        <w:rPr>
          <w:rFonts w:ascii="Arial" w:hAnsi="Arial"/>
        </w:rPr>
        <w:t>Priloga k pogodbam o sofinanciranju z upravičenci</w:t>
      </w:r>
    </w:p>
    <w:p w14:paraId="59199E2D" w14:textId="77777777" w:rsidR="00DC0174" w:rsidRPr="0001476B" w:rsidRDefault="00DC0174" w:rsidP="00DC0174">
      <w:pPr>
        <w:rPr>
          <w:rFonts w:ascii="Arial" w:hAnsi="Arial"/>
        </w:rPr>
      </w:pPr>
    </w:p>
    <w:p w14:paraId="46D6041B" w14:textId="77777777" w:rsidR="00DC0174" w:rsidRPr="0001476B" w:rsidRDefault="00DC0174" w:rsidP="00DC0174">
      <w:pPr>
        <w:rPr>
          <w:rFonts w:ascii="Arial" w:hAnsi="Arial"/>
        </w:rPr>
      </w:pPr>
    </w:p>
    <w:p w14:paraId="1B685EE5" w14:textId="77777777" w:rsidR="00DC0174" w:rsidRPr="0001476B" w:rsidRDefault="00DC0174" w:rsidP="00DC0174">
      <w:pPr>
        <w:rPr>
          <w:rFonts w:ascii="Arial" w:hAnsi="Arial"/>
        </w:rPr>
      </w:pPr>
    </w:p>
    <w:p w14:paraId="0E0D3DED" w14:textId="77777777" w:rsidR="00DC0174" w:rsidRPr="0001476B" w:rsidRDefault="00DC0174" w:rsidP="00DC0174">
      <w:pPr>
        <w:rPr>
          <w:rFonts w:ascii="Arial" w:hAnsi="Arial"/>
        </w:rPr>
      </w:pPr>
    </w:p>
    <w:p w14:paraId="2D0D728F" w14:textId="77777777" w:rsidR="00DC0174" w:rsidRPr="0001476B" w:rsidRDefault="00DC0174" w:rsidP="00DC0174">
      <w:pPr>
        <w:rPr>
          <w:rFonts w:ascii="Arial" w:hAnsi="Arial"/>
        </w:rPr>
      </w:pPr>
    </w:p>
    <w:p w14:paraId="77F09A08" w14:textId="77777777" w:rsidR="00DC0174" w:rsidRPr="0001476B" w:rsidRDefault="00DC0174" w:rsidP="00DC0174">
      <w:pPr>
        <w:jc w:val="center"/>
        <w:rPr>
          <w:rFonts w:ascii="Arial" w:hAnsi="Arial"/>
        </w:rPr>
      </w:pPr>
    </w:p>
    <w:p w14:paraId="64522D0D" w14:textId="77777777" w:rsidR="00DC0174" w:rsidRPr="0001476B" w:rsidRDefault="00DC0174" w:rsidP="00DC0174">
      <w:pPr>
        <w:jc w:val="center"/>
        <w:rPr>
          <w:rFonts w:ascii="Arial" w:hAnsi="Arial"/>
        </w:rPr>
      </w:pPr>
      <w:r w:rsidRPr="0001476B">
        <w:rPr>
          <w:rFonts w:ascii="Arial" w:hAnsi="Arial"/>
        </w:rPr>
        <w:t>mag. Goran Klemenčič</w:t>
      </w:r>
    </w:p>
    <w:p w14:paraId="3F972736" w14:textId="77777777" w:rsidR="00DC0174" w:rsidRPr="0001476B" w:rsidRDefault="00DC0174" w:rsidP="00DC0174">
      <w:pPr>
        <w:jc w:val="center"/>
        <w:rPr>
          <w:rFonts w:ascii="Arial" w:hAnsi="Arial"/>
        </w:rPr>
      </w:pPr>
      <w:r w:rsidRPr="0001476B">
        <w:rPr>
          <w:rFonts w:ascii="Arial" w:hAnsi="Arial"/>
        </w:rPr>
        <w:t>minister</w:t>
      </w:r>
    </w:p>
    <w:p w14:paraId="24C81424" w14:textId="77777777" w:rsidR="00DC0174" w:rsidRPr="0001476B" w:rsidRDefault="00DC0174" w:rsidP="00DC0174">
      <w:pPr>
        <w:rPr>
          <w:rFonts w:ascii="Arial" w:hAnsi="Arial"/>
        </w:rPr>
      </w:pPr>
    </w:p>
    <w:p w14:paraId="2AB97488" w14:textId="77777777" w:rsidR="00DC0174" w:rsidRPr="0001476B" w:rsidRDefault="00DC0174" w:rsidP="00DC0174">
      <w:pPr>
        <w:rPr>
          <w:rFonts w:ascii="Arial" w:hAnsi="Arial"/>
        </w:rPr>
      </w:pPr>
    </w:p>
    <w:p w14:paraId="27B85BE0" w14:textId="77777777" w:rsidR="00DC0174" w:rsidRPr="0001476B" w:rsidRDefault="00DC0174" w:rsidP="00DC0174">
      <w:pPr>
        <w:rPr>
          <w:rFonts w:ascii="Arial" w:hAnsi="Arial"/>
        </w:rPr>
      </w:pPr>
    </w:p>
    <w:p w14:paraId="66A96B60" w14:textId="77777777" w:rsidR="00DC0174" w:rsidRPr="0001476B" w:rsidRDefault="00DC0174" w:rsidP="00DC0174">
      <w:pPr>
        <w:rPr>
          <w:rFonts w:ascii="Arial" w:hAnsi="Arial"/>
        </w:rPr>
      </w:pPr>
    </w:p>
    <w:p w14:paraId="0C893B43" w14:textId="77777777" w:rsidR="00DC0174" w:rsidRPr="0001476B" w:rsidRDefault="00DC0174" w:rsidP="00DC0174">
      <w:pPr>
        <w:jc w:val="center"/>
        <w:rPr>
          <w:rFonts w:ascii="Arial" w:hAnsi="Arial"/>
        </w:rPr>
      </w:pPr>
      <w:r w:rsidRPr="0001476B">
        <w:rPr>
          <w:rFonts w:ascii="Arial" w:hAnsi="Arial"/>
        </w:rPr>
        <w:t>Verzija 1.0</w:t>
      </w:r>
    </w:p>
    <w:p w14:paraId="07B336B6" w14:textId="77777777" w:rsidR="00DC0174" w:rsidRPr="0001476B" w:rsidRDefault="00DC0174" w:rsidP="00DC0174">
      <w:pPr>
        <w:jc w:val="center"/>
        <w:rPr>
          <w:rFonts w:ascii="Arial" w:hAnsi="Arial"/>
        </w:rPr>
      </w:pPr>
    </w:p>
    <w:p w14:paraId="01468E88" w14:textId="77777777" w:rsidR="00DC0174" w:rsidRPr="0001476B" w:rsidRDefault="00DC0174" w:rsidP="00DC0174">
      <w:pPr>
        <w:jc w:val="center"/>
        <w:rPr>
          <w:rFonts w:ascii="Arial" w:hAnsi="Arial"/>
        </w:rPr>
      </w:pPr>
    </w:p>
    <w:p w14:paraId="0AD6A38B" w14:textId="77777777" w:rsidR="00DC0174" w:rsidRPr="0001476B" w:rsidRDefault="00DC0174" w:rsidP="00DC0174">
      <w:pPr>
        <w:jc w:val="center"/>
        <w:rPr>
          <w:rFonts w:ascii="Arial" w:hAnsi="Arial"/>
        </w:rPr>
      </w:pPr>
    </w:p>
    <w:p w14:paraId="674CBE72" w14:textId="77777777" w:rsidR="00DC0174" w:rsidRPr="0001476B" w:rsidRDefault="00DC0174" w:rsidP="00DC0174">
      <w:pPr>
        <w:jc w:val="center"/>
        <w:rPr>
          <w:rFonts w:ascii="Arial" w:hAnsi="Arial"/>
        </w:rPr>
      </w:pPr>
    </w:p>
    <w:p w14:paraId="0633148A" w14:textId="77777777" w:rsidR="00DC0174" w:rsidRPr="0001476B" w:rsidRDefault="00DC0174" w:rsidP="00DC0174">
      <w:pPr>
        <w:jc w:val="center"/>
        <w:rPr>
          <w:rFonts w:ascii="Arial" w:hAnsi="Arial"/>
        </w:rPr>
      </w:pPr>
    </w:p>
    <w:p w14:paraId="70A7AA54" w14:textId="77777777" w:rsidR="00DC0174" w:rsidRDefault="00DC0174" w:rsidP="00DC0174">
      <w:pPr>
        <w:spacing w:line="360" w:lineRule="auto"/>
        <w:ind w:left="357" w:hanging="357"/>
        <w:jc w:val="center"/>
        <w:rPr>
          <w:rFonts w:ascii="Arial" w:hAnsi="Arial"/>
          <w:bCs/>
        </w:rPr>
      </w:pPr>
      <w:r>
        <w:rPr>
          <w:rFonts w:ascii="Arial" w:hAnsi="Arial"/>
          <w:bCs/>
        </w:rPr>
        <w:t>januar 2016</w:t>
      </w:r>
    </w:p>
    <w:p w14:paraId="6B3E3B32" w14:textId="77777777" w:rsidR="00DC0174" w:rsidRDefault="00DC0174" w:rsidP="00DC0174">
      <w:pPr>
        <w:spacing w:line="360" w:lineRule="auto"/>
        <w:rPr>
          <w:rFonts w:ascii="Arial" w:hAnsi="Arial"/>
          <w:bCs/>
        </w:rPr>
      </w:pPr>
    </w:p>
    <w:p w14:paraId="4D71CF8B" w14:textId="77777777" w:rsidR="00DC0174" w:rsidRDefault="00DC0174" w:rsidP="00DC0174">
      <w:pPr>
        <w:spacing w:line="360" w:lineRule="auto"/>
        <w:rPr>
          <w:rFonts w:ascii="Arial" w:hAnsi="Arial"/>
          <w:bCs/>
        </w:rPr>
      </w:pPr>
    </w:p>
    <w:p w14:paraId="2233F45E" w14:textId="77777777" w:rsidR="00DC0174" w:rsidRDefault="00DC0174" w:rsidP="00DC0174">
      <w:pPr>
        <w:spacing w:line="360" w:lineRule="auto"/>
        <w:rPr>
          <w:rFonts w:ascii="Arial" w:hAnsi="Arial"/>
          <w:bCs/>
        </w:rPr>
      </w:pPr>
    </w:p>
    <w:p w14:paraId="3E329111" w14:textId="77777777" w:rsidR="00DC0174" w:rsidRDefault="00DC0174" w:rsidP="00DC0174">
      <w:pPr>
        <w:rPr>
          <w:rFonts w:ascii="Arial" w:hAnsi="Arial"/>
          <w:bCs/>
        </w:rPr>
      </w:pPr>
    </w:p>
    <w:p w14:paraId="34F407A0" w14:textId="77777777" w:rsidR="00DC0174" w:rsidRPr="0001476B" w:rsidRDefault="00DC0174" w:rsidP="00DC0174">
      <w:pPr>
        <w:rPr>
          <w:rFonts w:ascii="Arial" w:hAnsi="Arial"/>
        </w:rPr>
      </w:pPr>
      <w:r w:rsidRPr="0001476B">
        <w:rPr>
          <w:rFonts w:ascii="Arial" w:hAnsi="Arial"/>
          <w:bCs/>
        </w:rPr>
        <w:lastRenderedPageBreak/>
        <w:t>Zgodovina verzij:</w:t>
      </w:r>
    </w:p>
    <w:p w14:paraId="10D565C9" w14:textId="77777777" w:rsidR="00DC0174" w:rsidRPr="0001476B" w:rsidRDefault="00DC0174" w:rsidP="00DC0174">
      <w:pPr>
        <w:rPr>
          <w:rFonts w:ascii="Arial" w:hAnsi="Arial"/>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530"/>
        <w:gridCol w:w="6160"/>
      </w:tblGrid>
      <w:tr w:rsidR="00DC0174" w:rsidRPr="0001476B" w14:paraId="1548C602" w14:textId="77777777" w:rsidTr="008761E5">
        <w:tc>
          <w:tcPr>
            <w:tcW w:w="988" w:type="dxa"/>
            <w:shd w:val="clear" w:color="auto" w:fill="auto"/>
          </w:tcPr>
          <w:p w14:paraId="65AE8FA2" w14:textId="77777777" w:rsidR="00DC0174" w:rsidRPr="0001476B" w:rsidRDefault="00DC0174" w:rsidP="008761E5">
            <w:pPr>
              <w:tabs>
                <w:tab w:val="left" w:pos="0"/>
              </w:tabs>
              <w:spacing w:line="360" w:lineRule="auto"/>
              <w:jc w:val="center"/>
              <w:rPr>
                <w:rFonts w:ascii="Arial" w:hAnsi="Arial"/>
                <w:bCs/>
                <w:sz w:val="22"/>
              </w:rPr>
            </w:pPr>
            <w:r w:rsidRPr="0001476B">
              <w:rPr>
                <w:rFonts w:ascii="Arial" w:hAnsi="Arial"/>
                <w:bCs/>
                <w:sz w:val="22"/>
              </w:rPr>
              <w:t>Verzija</w:t>
            </w:r>
          </w:p>
        </w:tc>
        <w:tc>
          <w:tcPr>
            <w:tcW w:w="2530" w:type="dxa"/>
            <w:shd w:val="clear" w:color="auto" w:fill="auto"/>
          </w:tcPr>
          <w:p w14:paraId="74C91BDB" w14:textId="77777777" w:rsidR="00DC0174" w:rsidRPr="0001476B" w:rsidRDefault="00DC0174" w:rsidP="008761E5">
            <w:pPr>
              <w:tabs>
                <w:tab w:val="left" w:pos="0"/>
              </w:tabs>
              <w:spacing w:line="360" w:lineRule="auto"/>
              <w:jc w:val="center"/>
              <w:rPr>
                <w:rFonts w:ascii="Arial" w:hAnsi="Arial"/>
                <w:bCs/>
                <w:sz w:val="22"/>
              </w:rPr>
            </w:pPr>
            <w:r w:rsidRPr="0001476B">
              <w:rPr>
                <w:rFonts w:ascii="Arial" w:hAnsi="Arial"/>
                <w:bCs/>
                <w:sz w:val="22"/>
              </w:rPr>
              <w:t>Datum sprejetja verzije</w:t>
            </w:r>
          </w:p>
        </w:tc>
        <w:tc>
          <w:tcPr>
            <w:tcW w:w="6160" w:type="dxa"/>
            <w:shd w:val="clear" w:color="auto" w:fill="auto"/>
          </w:tcPr>
          <w:p w14:paraId="623E90E0" w14:textId="77777777" w:rsidR="00DC0174" w:rsidRPr="0001476B" w:rsidRDefault="00DC0174" w:rsidP="008761E5">
            <w:pPr>
              <w:tabs>
                <w:tab w:val="left" w:pos="0"/>
              </w:tabs>
              <w:spacing w:line="360" w:lineRule="auto"/>
              <w:jc w:val="center"/>
              <w:rPr>
                <w:rFonts w:ascii="Arial" w:hAnsi="Arial"/>
                <w:bCs/>
                <w:sz w:val="22"/>
              </w:rPr>
            </w:pPr>
            <w:r w:rsidRPr="0001476B">
              <w:rPr>
                <w:rFonts w:ascii="Arial" w:hAnsi="Arial"/>
                <w:bCs/>
                <w:sz w:val="22"/>
              </w:rPr>
              <w:t>Opombe</w:t>
            </w:r>
          </w:p>
        </w:tc>
      </w:tr>
      <w:tr w:rsidR="00DC0174" w:rsidRPr="0001476B" w14:paraId="28E16CBD" w14:textId="77777777" w:rsidTr="008761E5">
        <w:tc>
          <w:tcPr>
            <w:tcW w:w="988" w:type="dxa"/>
            <w:shd w:val="clear" w:color="auto" w:fill="auto"/>
          </w:tcPr>
          <w:p w14:paraId="23E0EC08" w14:textId="77777777" w:rsidR="00DC0174" w:rsidRPr="0001476B" w:rsidRDefault="00DC0174" w:rsidP="008761E5">
            <w:pPr>
              <w:tabs>
                <w:tab w:val="left" w:pos="0"/>
              </w:tabs>
              <w:jc w:val="center"/>
              <w:rPr>
                <w:rFonts w:ascii="Arial" w:hAnsi="Arial"/>
                <w:bCs/>
                <w:sz w:val="22"/>
                <w:lang w:eastAsia="sl-SI"/>
              </w:rPr>
            </w:pPr>
            <w:r w:rsidRPr="0001476B">
              <w:rPr>
                <w:rFonts w:ascii="Arial" w:hAnsi="Arial"/>
                <w:bCs/>
                <w:sz w:val="22"/>
                <w:lang w:eastAsia="sl-SI"/>
              </w:rPr>
              <w:t>1.0</w:t>
            </w:r>
          </w:p>
        </w:tc>
        <w:tc>
          <w:tcPr>
            <w:tcW w:w="2530" w:type="dxa"/>
            <w:shd w:val="clear" w:color="auto" w:fill="auto"/>
          </w:tcPr>
          <w:p w14:paraId="06CBB651" w14:textId="77777777" w:rsidR="00DC0174" w:rsidRPr="0001476B" w:rsidRDefault="00DC0174" w:rsidP="008761E5">
            <w:pPr>
              <w:tabs>
                <w:tab w:val="left" w:pos="0"/>
              </w:tabs>
              <w:jc w:val="center"/>
              <w:rPr>
                <w:rFonts w:ascii="Arial" w:hAnsi="Arial"/>
                <w:bCs/>
                <w:sz w:val="22"/>
                <w:lang w:eastAsia="sl-SI"/>
              </w:rPr>
            </w:pPr>
            <w:r>
              <w:rPr>
                <w:rFonts w:ascii="Arial" w:hAnsi="Arial"/>
                <w:bCs/>
                <w:sz w:val="22"/>
                <w:lang w:eastAsia="sl-SI"/>
              </w:rPr>
              <w:t xml:space="preserve">Januar </w:t>
            </w:r>
            <w:r w:rsidRPr="0001476B">
              <w:rPr>
                <w:rFonts w:ascii="Arial" w:hAnsi="Arial"/>
                <w:bCs/>
                <w:sz w:val="22"/>
                <w:lang w:eastAsia="sl-SI"/>
              </w:rPr>
              <w:t>201</w:t>
            </w:r>
            <w:r>
              <w:rPr>
                <w:rFonts w:ascii="Arial" w:hAnsi="Arial"/>
                <w:bCs/>
                <w:sz w:val="22"/>
                <w:lang w:eastAsia="sl-SI"/>
              </w:rPr>
              <w:t>6</w:t>
            </w:r>
          </w:p>
        </w:tc>
        <w:tc>
          <w:tcPr>
            <w:tcW w:w="6160" w:type="dxa"/>
            <w:shd w:val="clear" w:color="auto" w:fill="auto"/>
          </w:tcPr>
          <w:p w14:paraId="501DF8DF" w14:textId="77777777" w:rsidR="00DC0174" w:rsidRPr="0001476B" w:rsidRDefault="00DC0174" w:rsidP="008761E5">
            <w:pPr>
              <w:tabs>
                <w:tab w:val="left" w:pos="0"/>
              </w:tabs>
              <w:spacing w:line="360" w:lineRule="auto"/>
              <w:jc w:val="center"/>
              <w:rPr>
                <w:rFonts w:ascii="Arial" w:hAnsi="Arial"/>
                <w:bCs/>
                <w:sz w:val="22"/>
              </w:rPr>
            </w:pPr>
          </w:p>
        </w:tc>
      </w:tr>
    </w:tbl>
    <w:p w14:paraId="6B154D73" w14:textId="77777777" w:rsidR="00DC0174" w:rsidRPr="0001476B" w:rsidRDefault="00DC0174" w:rsidP="00DC0174">
      <w:pPr>
        <w:rPr>
          <w:rFonts w:ascii="Arial" w:hAnsi="Arial"/>
        </w:rPr>
      </w:pPr>
    </w:p>
    <w:p w14:paraId="2B4916DC" w14:textId="77777777" w:rsidR="00DC0174" w:rsidRPr="0001476B" w:rsidRDefault="00DC0174" w:rsidP="00DC0174">
      <w:pPr>
        <w:rPr>
          <w:rFonts w:ascii="Arial" w:hAnsi="Arial"/>
        </w:rPr>
      </w:pPr>
    </w:p>
    <w:p w14:paraId="2DFEC6EC" w14:textId="77777777" w:rsidR="00DC0174" w:rsidRPr="0001476B" w:rsidRDefault="00DC0174" w:rsidP="00DC0174">
      <w:pPr>
        <w:rPr>
          <w:rFonts w:ascii="Arial" w:hAnsi="Arial"/>
        </w:rPr>
      </w:pPr>
    </w:p>
    <w:p w14:paraId="22220CC6" w14:textId="77777777" w:rsidR="00DC0174" w:rsidRPr="0001476B" w:rsidRDefault="00DC0174" w:rsidP="00DC0174">
      <w:pPr>
        <w:rPr>
          <w:rFonts w:ascii="Arial" w:hAnsi="Arial"/>
        </w:rPr>
      </w:pPr>
    </w:p>
    <w:p w14:paraId="0F50D4E2" w14:textId="77777777" w:rsidR="00DC0174" w:rsidRPr="0001476B" w:rsidRDefault="00DC0174" w:rsidP="00DC0174">
      <w:pPr>
        <w:rPr>
          <w:rFonts w:ascii="Arial" w:hAnsi="Arial"/>
        </w:rPr>
      </w:pPr>
    </w:p>
    <w:p w14:paraId="2B03AA7C" w14:textId="77777777" w:rsidR="00DC0174" w:rsidRPr="0001476B" w:rsidRDefault="00DC0174" w:rsidP="00DC0174">
      <w:pPr>
        <w:rPr>
          <w:rFonts w:ascii="Arial" w:hAnsi="Arial"/>
        </w:rPr>
      </w:pPr>
    </w:p>
    <w:p w14:paraId="46B01C5B" w14:textId="77777777" w:rsidR="00DC0174" w:rsidRPr="0001476B" w:rsidRDefault="00DC0174" w:rsidP="00DC0174">
      <w:pPr>
        <w:rPr>
          <w:rFonts w:ascii="Arial" w:hAnsi="Arial"/>
        </w:rPr>
      </w:pPr>
    </w:p>
    <w:p w14:paraId="6D3CA992" w14:textId="77777777" w:rsidR="00DC0174" w:rsidRPr="0001476B" w:rsidRDefault="00DC0174" w:rsidP="00DC0174">
      <w:pPr>
        <w:rPr>
          <w:rFonts w:ascii="Arial" w:hAnsi="Arial"/>
        </w:rPr>
      </w:pPr>
    </w:p>
    <w:p w14:paraId="4B423010" w14:textId="77777777" w:rsidR="00DC0174" w:rsidRPr="0001476B" w:rsidRDefault="00DC0174" w:rsidP="00DC0174">
      <w:pPr>
        <w:rPr>
          <w:rFonts w:ascii="Arial" w:hAnsi="Arial"/>
        </w:rPr>
      </w:pPr>
    </w:p>
    <w:p w14:paraId="453AB08D" w14:textId="77777777" w:rsidR="00DC0174" w:rsidRPr="0001476B" w:rsidRDefault="00DC0174" w:rsidP="00DC0174">
      <w:pPr>
        <w:rPr>
          <w:rFonts w:ascii="Arial" w:hAnsi="Arial"/>
        </w:rPr>
      </w:pPr>
    </w:p>
    <w:p w14:paraId="7793E9C9" w14:textId="77777777" w:rsidR="00DC0174" w:rsidRPr="0001476B" w:rsidRDefault="00DC0174" w:rsidP="00DC0174">
      <w:pPr>
        <w:rPr>
          <w:rFonts w:ascii="Arial" w:hAnsi="Arial"/>
        </w:rPr>
      </w:pPr>
    </w:p>
    <w:p w14:paraId="007CB8B0" w14:textId="77777777" w:rsidR="00DC0174" w:rsidRPr="0001476B" w:rsidRDefault="00DC0174" w:rsidP="00DC0174">
      <w:pPr>
        <w:rPr>
          <w:rFonts w:ascii="Arial" w:hAnsi="Arial"/>
        </w:rPr>
      </w:pPr>
    </w:p>
    <w:p w14:paraId="4BC5E45F" w14:textId="77777777" w:rsidR="00DC0174" w:rsidRPr="0001476B" w:rsidRDefault="00DC0174" w:rsidP="00DC0174">
      <w:pPr>
        <w:rPr>
          <w:rFonts w:ascii="Arial" w:hAnsi="Arial"/>
        </w:rPr>
      </w:pPr>
    </w:p>
    <w:p w14:paraId="01D6DF57" w14:textId="77777777" w:rsidR="00DC0174" w:rsidRPr="0001476B" w:rsidRDefault="00DC0174" w:rsidP="00DC0174">
      <w:pPr>
        <w:rPr>
          <w:rFonts w:ascii="Arial" w:hAnsi="Arial"/>
        </w:rPr>
      </w:pPr>
    </w:p>
    <w:p w14:paraId="2B42CED8" w14:textId="77777777" w:rsidR="00DC0174" w:rsidRPr="0001476B" w:rsidRDefault="00DC0174" w:rsidP="00DC0174">
      <w:pPr>
        <w:rPr>
          <w:rFonts w:ascii="Arial" w:hAnsi="Arial"/>
        </w:rPr>
      </w:pPr>
    </w:p>
    <w:p w14:paraId="3D05FDD4" w14:textId="77777777" w:rsidR="00DC0174" w:rsidRPr="0001476B" w:rsidRDefault="00DC0174" w:rsidP="00DC0174">
      <w:pPr>
        <w:rPr>
          <w:rFonts w:ascii="Arial" w:hAnsi="Arial"/>
        </w:rPr>
      </w:pPr>
    </w:p>
    <w:p w14:paraId="29E771D4" w14:textId="77777777" w:rsidR="00DC0174" w:rsidRPr="0001476B" w:rsidRDefault="00DC0174" w:rsidP="00DC0174">
      <w:pPr>
        <w:rPr>
          <w:rFonts w:ascii="Arial" w:hAnsi="Arial"/>
        </w:rPr>
      </w:pPr>
    </w:p>
    <w:p w14:paraId="2F069441" w14:textId="77777777" w:rsidR="00DC0174" w:rsidRPr="0001476B" w:rsidRDefault="00DC0174" w:rsidP="00DC0174">
      <w:pPr>
        <w:rPr>
          <w:rFonts w:ascii="Arial" w:hAnsi="Arial"/>
        </w:rPr>
      </w:pPr>
    </w:p>
    <w:p w14:paraId="2A724AF8" w14:textId="77777777" w:rsidR="00DC0174" w:rsidRPr="0001476B" w:rsidRDefault="00DC0174" w:rsidP="00DC0174">
      <w:pPr>
        <w:rPr>
          <w:rFonts w:ascii="Arial" w:hAnsi="Arial"/>
        </w:rPr>
      </w:pPr>
    </w:p>
    <w:p w14:paraId="7DB2DF43" w14:textId="77777777" w:rsidR="00DC0174" w:rsidRPr="0001476B" w:rsidRDefault="00DC0174" w:rsidP="00DC0174">
      <w:pPr>
        <w:rPr>
          <w:rFonts w:ascii="Arial" w:hAnsi="Arial"/>
        </w:rPr>
      </w:pPr>
    </w:p>
    <w:p w14:paraId="522BFF01" w14:textId="77777777" w:rsidR="00DC0174" w:rsidRPr="0001476B" w:rsidRDefault="00DC0174" w:rsidP="00DC0174">
      <w:pPr>
        <w:rPr>
          <w:rFonts w:ascii="Arial" w:hAnsi="Arial"/>
        </w:rPr>
      </w:pPr>
    </w:p>
    <w:p w14:paraId="7CE2B854" w14:textId="77777777" w:rsidR="00DC0174" w:rsidRPr="0001476B" w:rsidRDefault="00DC0174" w:rsidP="00DC0174">
      <w:pPr>
        <w:rPr>
          <w:rFonts w:ascii="Arial" w:hAnsi="Arial"/>
        </w:rPr>
      </w:pPr>
    </w:p>
    <w:p w14:paraId="20C66F18" w14:textId="77777777" w:rsidR="00DC0174" w:rsidRPr="0001476B" w:rsidRDefault="00DC0174" w:rsidP="00DC0174">
      <w:pPr>
        <w:rPr>
          <w:rFonts w:ascii="Arial" w:hAnsi="Arial"/>
        </w:rPr>
      </w:pPr>
    </w:p>
    <w:p w14:paraId="77A0B9DE" w14:textId="77777777" w:rsidR="00DC0174" w:rsidRPr="0001476B" w:rsidRDefault="00DC0174" w:rsidP="00DC0174">
      <w:pPr>
        <w:rPr>
          <w:rFonts w:ascii="Arial" w:hAnsi="Arial"/>
        </w:rPr>
      </w:pPr>
    </w:p>
    <w:p w14:paraId="6C0764CB" w14:textId="77777777" w:rsidR="00DC0174" w:rsidRPr="0001476B" w:rsidRDefault="00DC0174" w:rsidP="00DC0174">
      <w:pPr>
        <w:rPr>
          <w:rFonts w:ascii="Arial" w:hAnsi="Arial"/>
        </w:rPr>
      </w:pPr>
    </w:p>
    <w:p w14:paraId="72B2B65B" w14:textId="77777777" w:rsidR="00DC0174" w:rsidRPr="0001476B" w:rsidRDefault="00DC0174" w:rsidP="00DC0174">
      <w:pPr>
        <w:pStyle w:val="Noga"/>
        <w:jc w:val="left"/>
        <w:rPr>
          <w:rFonts w:ascii="Arial" w:hAnsi="Arial"/>
        </w:rPr>
      </w:pPr>
      <w:r w:rsidRPr="0001476B">
        <w:rPr>
          <w:rFonts w:ascii="Arial" w:hAnsi="Arial"/>
          <w:b/>
        </w:rPr>
        <w:tab/>
      </w:r>
      <w:r w:rsidRPr="0001476B">
        <w:rPr>
          <w:rFonts w:ascii="Arial" w:hAnsi="Arial"/>
          <w:b/>
        </w:rPr>
        <w:tab/>
      </w:r>
    </w:p>
    <w:p w14:paraId="4D0AAF94" w14:textId="77777777" w:rsidR="00DC0174" w:rsidRPr="0001476B" w:rsidRDefault="00DC0174" w:rsidP="00DC0174">
      <w:pPr>
        <w:rPr>
          <w:rFonts w:ascii="Arial" w:hAnsi="Arial"/>
          <w:sz w:val="28"/>
          <w:szCs w:val="20"/>
        </w:rPr>
      </w:pPr>
      <w:r w:rsidRPr="0001476B">
        <w:rPr>
          <w:rFonts w:ascii="Arial" w:hAnsi="Arial"/>
          <w:b/>
        </w:rPr>
        <w:br w:type="page"/>
      </w:r>
      <w:r w:rsidRPr="0001476B">
        <w:rPr>
          <w:rFonts w:ascii="Arial" w:hAnsi="Arial"/>
          <w:sz w:val="28"/>
          <w:szCs w:val="20"/>
        </w:rPr>
        <w:lastRenderedPageBreak/>
        <w:t>KAZALO</w:t>
      </w:r>
    </w:p>
    <w:p w14:paraId="267996E9" w14:textId="77777777" w:rsidR="00CC03B9" w:rsidRDefault="00DC0174">
      <w:pPr>
        <w:pStyle w:val="Kazalovsebine1"/>
        <w:rPr>
          <w:rFonts w:asciiTheme="minorHAnsi" w:eastAsiaTheme="minorEastAsia" w:hAnsiTheme="minorHAnsi" w:cstheme="minorBidi"/>
          <w:b w:val="0"/>
          <w:bCs w:val="0"/>
          <w:caps w:val="0"/>
          <w:noProof/>
          <w:sz w:val="22"/>
          <w:szCs w:val="22"/>
          <w:lang w:eastAsia="sl-SI"/>
        </w:rPr>
      </w:pPr>
      <w:r w:rsidRPr="0001476B">
        <w:rPr>
          <w:rFonts w:ascii="Arial" w:hAnsi="Arial" w:cs="Arial"/>
        </w:rPr>
        <w:fldChar w:fldCharType="begin"/>
      </w:r>
      <w:r w:rsidRPr="0001476B">
        <w:rPr>
          <w:rFonts w:ascii="Arial" w:hAnsi="Arial" w:cs="Arial"/>
        </w:rPr>
        <w:instrText xml:space="preserve"> TOC \o "1-3" \h \z \u </w:instrText>
      </w:r>
      <w:r w:rsidRPr="0001476B">
        <w:rPr>
          <w:rFonts w:ascii="Arial" w:hAnsi="Arial" w:cs="Arial"/>
        </w:rPr>
        <w:fldChar w:fldCharType="separate"/>
      </w:r>
      <w:hyperlink w:anchor="_Toc442081979" w:history="1">
        <w:r w:rsidR="00CC03B9" w:rsidRPr="00A40FD4">
          <w:rPr>
            <w:rStyle w:val="Hiperpovezava"/>
            <w:noProof/>
          </w:rPr>
          <w:t>1</w:t>
        </w:r>
        <w:r w:rsidR="00CC03B9">
          <w:rPr>
            <w:rFonts w:asciiTheme="minorHAnsi" w:eastAsiaTheme="minorEastAsia" w:hAnsiTheme="minorHAnsi" w:cstheme="minorBidi"/>
            <w:b w:val="0"/>
            <w:bCs w:val="0"/>
            <w:caps w:val="0"/>
            <w:noProof/>
            <w:sz w:val="22"/>
            <w:szCs w:val="22"/>
            <w:lang w:eastAsia="sl-SI"/>
          </w:rPr>
          <w:tab/>
        </w:r>
        <w:r w:rsidR="00CC03B9" w:rsidRPr="00A40FD4">
          <w:rPr>
            <w:rStyle w:val="Hiperpovezava"/>
            <w:noProof/>
          </w:rPr>
          <w:t>UVOD</w:t>
        </w:r>
        <w:r w:rsidR="00CC03B9">
          <w:rPr>
            <w:noProof/>
            <w:webHidden/>
          </w:rPr>
          <w:tab/>
        </w:r>
        <w:r w:rsidR="00CC03B9">
          <w:rPr>
            <w:noProof/>
            <w:webHidden/>
          </w:rPr>
          <w:fldChar w:fldCharType="begin"/>
        </w:r>
        <w:r w:rsidR="00CC03B9">
          <w:rPr>
            <w:noProof/>
            <w:webHidden/>
          </w:rPr>
          <w:instrText xml:space="preserve"> PAGEREF _Toc442081979 \h </w:instrText>
        </w:r>
        <w:r w:rsidR="00CC03B9">
          <w:rPr>
            <w:noProof/>
            <w:webHidden/>
          </w:rPr>
        </w:r>
        <w:r w:rsidR="00CC03B9">
          <w:rPr>
            <w:noProof/>
            <w:webHidden/>
          </w:rPr>
          <w:fldChar w:fldCharType="separate"/>
        </w:r>
        <w:r w:rsidR="00CC03B9">
          <w:rPr>
            <w:noProof/>
            <w:webHidden/>
          </w:rPr>
          <w:t>4</w:t>
        </w:r>
        <w:r w:rsidR="00CC03B9">
          <w:rPr>
            <w:noProof/>
            <w:webHidden/>
          </w:rPr>
          <w:fldChar w:fldCharType="end"/>
        </w:r>
      </w:hyperlink>
    </w:p>
    <w:p w14:paraId="219F42EF" w14:textId="77777777" w:rsidR="00CC03B9" w:rsidRDefault="00A84FE1">
      <w:pPr>
        <w:pStyle w:val="Kazalovsebine1"/>
        <w:rPr>
          <w:rFonts w:asciiTheme="minorHAnsi" w:eastAsiaTheme="minorEastAsia" w:hAnsiTheme="minorHAnsi" w:cstheme="minorBidi"/>
          <w:b w:val="0"/>
          <w:bCs w:val="0"/>
          <w:caps w:val="0"/>
          <w:noProof/>
          <w:sz w:val="22"/>
          <w:szCs w:val="22"/>
          <w:lang w:eastAsia="sl-SI"/>
        </w:rPr>
      </w:pPr>
      <w:hyperlink w:anchor="_Toc442081980" w:history="1">
        <w:r w:rsidR="00CC03B9" w:rsidRPr="00A40FD4">
          <w:rPr>
            <w:rStyle w:val="Hiperpovezava"/>
            <w:noProof/>
          </w:rPr>
          <w:t>2</w:t>
        </w:r>
        <w:r w:rsidR="00CC03B9">
          <w:rPr>
            <w:rFonts w:asciiTheme="minorHAnsi" w:eastAsiaTheme="minorEastAsia" w:hAnsiTheme="minorHAnsi" w:cstheme="minorBidi"/>
            <w:b w:val="0"/>
            <w:bCs w:val="0"/>
            <w:caps w:val="0"/>
            <w:noProof/>
            <w:sz w:val="22"/>
            <w:szCs w:val="22"/>
            <w:lang w:eastAsia="sl-SI"/>
          </w:rPr>
          <w:tab/>
        </w:r>
        <w:r w:rsidR="00CC03B9" w:rsidRPr="00A40FD4">
          <w:rPr>
            <w:rStyle w:val="Hiperpovezava"/>
            <w:noProof/>
          </w:rPr>
          <w:t>Pravne podlage</w:t>
        </w:r>
        <w:r w:rsidR="00CC03B9">
          <w:rPr>
            <w:noProof/>
            <w:webHidden/>
          </w:rPr>
          <w:tab/>
        </w:r>
        <w:r w:rsidR="00CC03B9">
          <w:rPr>
            <w:noProof/>
            <w:webHidden/>
          </w:rPr>
          <w:fldChar w:fldCharType="begin"/>
        </w:r>
        <w:r w:rsidR="00CC03B9">
          <w:rPr>
            <w:noProof/>
            <w:webHidden/>
          </w:rPr>
          <w:instrText xml:space="preserve"> PAGEREF _Toc442081980 \h </w:instrText>
        </w:r>
        <w:r w:rsidR="00CC03B9">
          <w:rPr>
            <w:noProof/>
            <w:webHidden/>
          </w:rPr>
        </w:r>
        <w:r w:rsidR="00CC03B9">
          <w:rPr>
            <w:noProof/>
            <w:webHidden/>
          </w:rPr>
          <w:fldChar w:fldCharType="separate"/>
        </w:r>
        <w:r w:rsidR="00CC03B9">
          <w:rPr>
            <w:noProof/>
            <w:webHidden/>
          </w:rPr>
          <w:t>5</w:t>
        </w:r>
        <w:r w:rsidR="00CC03B9">
          <w:rPr>
            <w:noProof/>
            <w:webHidden/>
          </w:rPr>
          <w:fldChar w:fldCharType="end"/>
        </w:r>
      </w:hyperlink>
    </w:p>
    <w:p w14:paraId="75D79FF1" w14:textId="77777777" w:rsidR="00CC03B9" w:rsidRDefault="00A84FE1">
      <w:pPr>
        <w:pStyle w:val="Kazalovsebine1"/>
        <w:rPr>
          <w:rFonts w:asciiTheme="minorHAnsi" w:eastAsiaTheme="minorEastAsia" w:hAnsiTheme="minorHAnsi" w:cstheme="minorBidi"/>
          <w:b w:val="0"/>
          <w:bCs w:val="0"/>
          <w:caps w:val="0"/>
          <w:noProof/>
          <w:sz w:val="22"/>
          <w:szCs w:val="22"/>
          <w:lang w:eastAsia="sl-SI"/>
        </w:rPr>
      </w:pPr>
      <w:hyperlink w:anchor="_Toc442081981" w:history="1">
        <w:r w:rsidR="00CC03B9" w:rsidRPr="00A40FD4">
          <w:rPr>
            <w:rStyle w:val="Hiperpovezava"/>
            <w:noProof/>
          </w:rPr>
          <w:t>3</w:t>
        </w:r>
        <w:r w:rsidR="00CC03B9">
          <w:rPr>
            <w:rFonts w:asciiTheme="minorHAnsi" w:eastAsiaTheme="minorEastAsia" w:hAnsiTheme="minorHAnsi" w:cstheme="minorBidi"/>
            <w:b w:val="0"/>
            <w:bCs w:val="0"/>
            <w:caps w:val="0"/>
            <w:noProof/>
            <w:sz w:val="22"/>
            <w:szCs w:val="22"/>
            <w:lang w:eastAsia="sl-SI"/>
          </w:rPr>
          <w:tab/>
        </w:r>
        <w:r w:rsidR="00CC03B9" w:rsidRPr="00A40FD4">
          <w:rPr>
            <w:rStyle w:val="Hiperpovezava"/>
            <w:noProof/>
          </w:rPr>
          <w:t>OPREDELITEV KLJUČNIH POJMOV IN DOKUMENTOV</w:t>
        </w:r>
        <w:r w:rsidR="00CC03B9">
          <w:rPr>
            <w:noProof/>
            <w:webHidden/>
          </w:rPr>
          <w:tab/>
        </w:r>
        <w:r w:rsidR="00CC03B9">
          <w:rPr>
            <w:noProof/>
            <w:webHidden/>
          </w:rPr>
          <w:fldChar w:fldCharType="begin"/>
        </w:r>
        <w:r w:rsidR="00CC03B9">
          <w:rPr>
            <w:noProof/>
            <w:webHidden/>
          </w:rPr>
          <w:instrText xml:space="preserve"> PAGEREF _Toc442081981 \h </w:instrText>
        </w:r>
        <w:r w:rsidR="00CC03B9">
          <w:rPr>
            <w:noProof/>
            <w:webHidden/>
          </w:rPr>
        </w:r>
        <w:r w:rsidR="00CC03B9">
          <w:rPr>
            <w:noProof/>
            <w:webHidden/>
          </w:rPr>
          <w:fldChar w:fldCharType="separate"/>
        </w:r>
        <w:r w:rsidR="00CC03B9">
          <w:rPr>
            <w:noProof/>
            <w:webHidden/>
          </w:rPr>
          <w:t>6</w:t>
        </w:r>
        <w:r w:rsidR="00CC03B9">
          <w:rPr>
            <w:noProof/>
            <w:webHidden/>
          </w:rPr>
          <w:fldChar w:fldCharType="end"/>
        </w:r>
      </w:hyperlink>
    </w:p>
    <w:p w14:paraId="6C1FC793" w14:textId="77777777" w:rsidR="00CC03B9" w:rsidRDefault="00A84FE1">
      <w:pPr>
        <w:pStyle w:val="Kazalovsebine1"/>
        <w:rPr>
          <w:rFonts w:asciiTheme="minorHAnsi" w:eastAsiaTheme="minorEastAsia" w:hAnsiTheme="minorHAnsi" w:cstheme="minorBidi"/>
          <w:b w:val="0"/>
          <w:bCs w:val="0"/>
          <w:caps w:val="0"/>
          <w:noProof/>
          <w:sz w:val="22"/>
          <w:szCs w:val="22"/>
          <w:lang w:eastAsia="sl-SI"/>
        </w:rPr>
      </w:pPr>
      <w:hyperlink w:anchor="_Toc442081982" w:history="1">
        <w:r w:rsidR="00CC03B9" w:rsidRPr="00A40FD4">
          <w:rPr>
            <w:rStyle w:val="Hiperpovezava"/>
            <w:noProof/>
          </w:rPr>
          <w:t>4</w:t>
        </w:r>
        <w:r w:rsidR="00CC03B9">
          <w:rPr>
            <w:rFonts w:asciiTheme="minorHAnsi" w:eastAsiaTheme="minorEastAsia" w:hAnsiTheme="minorHAnsi" w:cstheme="minorBidi"/>
            <w:b w:val="0"/>
            <w:bCs w:val="0"/>
            <w:caps w:val="0"/>
            <w:noProof/>
            <w:sz w:val="22"/>
            <w:szCs w:val="22"/>
            <w:lang w:eastAsia="sl-SI"/>
          </w:rPr>
          <w:tab/>
        </w:r>
        <w:r w:rsidR="00CC03B9" w:rsidRPr="00A40FD4">
          <w:rPr>
            <w:rStyle w:val="Hiperpovezava"/>
            <w:noProof/>
          </w:rPr>
          <w:t>NAČRTOVANJE OPERACIJE</w:t>
        </w:r>
        <w:r w:rsidR="00CC03B9">
          <w:rPr>
            <w:noProof/>
            <w:webHidden/>
          </w:rPr>
          <w:tab/>
        </w:r>
        <w:r w:rsidR="00CC03B9">
          <w:rPr>
            <w:noProof/>
            <w:webHidden/>
          </w:rPr>
          <w:fldChar w:fldCharType="begin"/>
        </w:r>
        <w:r w:rsidR="00CC03B9">
          <w:rPr>
            <w:noProof/>
            <w:webHidden/>
          </w:rPr>
          <w:instrText xml:space="preserve"> PAGEREF _Toc442081982 \h </w:instrText>
        </w:r>
        <w:r w:rsidR="00CC03B9">
          <w:rPr>
            <w:noProof/>
            <w:webHidden/>
          </w:rPr>
        </w:r>
        <w:r w:rsidR="00CC03B9">
          <w:rPr>
            <w:noProof/>
            <w:webHidden/>
          </w:rPr>
          <w:fldChar w:fldCharType="separate"/>
        </w:r>
        <w:r w:rsidR="00CC03B9">
          <w:rPr>
            <w:noProof/>
            <w:webHidden/>
          </w:rPr>
          <w:t>7</w:t>
        </w:r>
        <w:r w:rsidR="00CC03B9">
          <w:rPr>
            <w:noProof/>
            <w:webHidden/>
          </w:rPr>
          <w:fldChar w:fldCharType="end"/>
        </w:r>
      </w:hyperlink>
    </w:p>
    <w:p w14:paraId="1A384951" w14:textId="77777777" w:rsidR="00CC03B9" w:rsidRDefault="00A84FE1">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42081984" w:history="1">
        <w:r w:rsidR="00CC03B9" w:rsidRPr="00A40FD4">
          <w:rPr>
            <w:rStyle w:val="Hiperpovezava"/>
            <w:noProof/>
          </w:rPr>
          <w:t>4.2</w:t>
        </w:r>
        <w:r w:rsidR="00CC03B9">
          <w:rPr>
            <w:rFonts w:asciiTheme="minorHAnsi" w:eastAsiaTheme="minorEastAsia" w:hAnsiTheme="minorHAnsi" w:cstheme="minorBidi"/>
            <w:smallCaps w:val="0"/>
            <w:noProof/>
            <w:sz w:val="22"/>
            <w:szCs w:val="22"/>
            <w:lang w:eastAsia="sl-SI"/>
          </w:rPr>
          <w:tab/>
        </w:r>
        <w:r w:rsidR="00CC03B9" w:rsidRPr="00A40FD4">
          <w:rPr>
            <w:rStyle w:val="Hiperpovezava"/>
            <w:noProof/>
          </w:rPr>
          <w:t>POSTOPEK POTRDITEV OPERACIJE</w:t>
        </w:r>
        <w:r w:rsidR="00CC03B9">
          <w:rPr>
            <w:noProof/>
            <w:webHidden/>
          </w:rPr>
          <w:tab/>
        </w:r>
        <w:r w:rsidR="00CC03B9">
          <w:rPr>
            <w:noProof/>
            <w:webHidden/>
          </w:rPr>
          <w:fldChar w:fldCharType="begin"/>
        </w:r>
        <w:r w:rsidR="00CC03B9">
          <w:rPr>
            <w:noProof/>
            <w:webHidden/>
          </w:rPr>
          <w:instrText xml:space="preserve"> PAGEREF _Toc442081984 \h </w:instrText>
        </w:r>
        <w:r w:rsidR="00CC03B9">
          <w:rPr>
            <w:noProof/>
            <w:webHidden/>
          </w:rPr>
        </w:r>
        <w:r w:rsidR="00CC03B9">
          <w:rPr>
            <w:noProof/>
            <w:webHidden/>
          </w:rPr>
          <w:fldChar w:fldCharType="separate"/>
        </w:r>
        <w:r w:rsidR="00CC03B9">
          <w:rPr>
            <w:noProof/>
            <w:webHidden/>
          </w:rPr>
          <w:t>7</w:t>
        </w:r>
        <w:r w:rsidR="00CC03B9">
          <w:rPr>
            <w:noProof/>
            <w:webHidden/>
          </w:rPr>
          <w:fldChar w:fldCharType="end"/>
        </w:r>
      </w:hyperlink>
    </w:p>
    <w:p w14:paraId="7C616617" w14:textId="77777777" w:rsidR="00CC03B9" w:rsidRDefault="00A84FE1">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42081985" w:history="1">
        <w:r w:rsidR="00CC03B9" w:rsidRPr="00A40FD4">
          <w:rPr>
            <w:rStyle w:val="Hiperpovezava"/>
            <w:noProof/>
          </w:rPr>
          <w:t>4.2.1</w:t>
        </w:r>
        <w:r w:rsidR="00CC03B9">
          <w:rPr>
            <w:rFonts w:asciiTheme="minorHAnsi" w:eastAsiaTheme="minorEastAsia" w:hAnsiTheme="minorHAnsi" w:cstheme="minorBidi"/>
            <w:i w:val="0"/>
            <w:iCs w:val="0"/>
            <w:noProof/>
            <w:sz w:val="22"/>
            <w:szCs w:val="22"/>
            <w:lang w:eastAsia="sl-SI"/>
          </w:rPr>
          <w:tab/>
        </w:r>
        <w:r w:rsidR="00CC03B9" w:rsidRPr="00A40FD4">
          <w:rPr>
            <w:rStyle w:val="Hiperpovezava"/>
            <w:noProof/>
          </w:rPr>
          <w:t>Spremembe operacije</w:t>
        </w:r>
        <w:r w:rsidR="00CC03B9">
          <w:rPr>
            <w:noProof/>
            <w:webHidden/>
          </w:rPr>
          <w:tab/>
        </w:r>
        <w:r w:rsidR="00CC03B9">
          <w:rPr>
            <w:noProof/>
            <w:webHidden/>
          </w:rPr>
          <w:fldChar w:fldCharType="begin"/>
        </w:r>
        <w:r w:rsidR="00CC03B9">
          <w:rPr>
            <w:noProof/>
            <w:webHidden/>
          </w:rPr>
          <w:instrText xml:space="preserve"> PAGEREF _Toc442081985 \h </w:instrText>
        </w:r>
        <w:r w:rsidR="00CC03B9">
          <w:rPr>
            <w:noProof/>
            <w:webHidden/>
          </w:rPr>
        </w:r>
        <w:r w:rsidR="00CC03B9">
          <w:rPr>
            <w:noProof/>
            <w:webHidden/>
          </w:rPr>
          <w:fldChar w:fldCharType="separate"/>
        </w:r>
        <w:r w:rsidR="00CC03B9">
          <w:rPr>
            <w:noProof/>
            <w:webHidden/>
          </w:rPr>
          <w:t>8</w:t>
        </w:r>
        <w:r w:rsidR="00CC03B9">
          <w:rPr>
            <w:noProof/>
            <w:webHidden/>
          </w:rPr>
          <w:fldChar w:fldCharType="end"/>
        </w:r>
      </w:hyperlink>
    </w:p>
    <w:p w14:paraId="3F966D00" w14:textId="77777777" w:rsidR="00CC03B9" w:rsidRDefault="00A84FE1">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42081986" w:history="1">
        <w:r w:rsidR="00CC03B9" w:rsidRPr="00A40FD4">
          <w:rPr>
            <w:rStyle w:val="Hiperpovezava"/>
            <w:noProof/>
          </w:rPr>
          <w:t>4.3</w:t>
        </w:r>
        <w:r w:rsidR="00CC03B9">
          <w:rPr>
            <w:rFonts w:asciiTheme="minorHAnsi" w:eastAsiaTheme="minorEastAsia" w:hAnsiTheme="minorHAnsi" w:cstheme="minorBidi"/>
            <w:smallCaps w:val="0"/>
            <w:noProof/>
            <w:sz w:val="22"/>
            <w:szCs w:val="22"/>
            <w:lang w:eastAsia="sl-SI"/>
          </w:rPr>
          <w:tab/>
        </w:r>
        <w:r w:rsidR="00CC03B9" w:rsidRPr="00A40FD4">
          <w:rPr>
            <w:rStyle w:val="Hiperpovezava"/>
            <w:noProof/>
          </w:rPr>
          <w:t>UPRAVIČENI STROŠKI</w:t>
        </w:r>
        <w:r w:rsidR="00CC03B9">
          <w:rPr>
            <w:noProof/>
            <w:webHidden/>
          </w:rPr>
          <w:tab/>
        </w:r>
        <w:r w:rsidR="00CC03B9">
          <w:rPr>
            <w:noProof/>
            <w:webHidden/>
          </w:rPr>
          <w:fldChar w:fldCharType="begin"/>
        </w:r>
        <w:r w:rsidR="00CC03B9">
          <w:rPr>
            <w:noProof/>
            <w:webHidden/>
          </w:rPr>
          <w:instrText xml:space="preserve"> PAGEREF _Toc442081986 \h </w:instrText>
        </w:r>
        <w:r w:rsidR="00CC03B9">
          <w:rPr>
            <w:noProof/>
            <w:webHidden/>
          </w:rPr>
        </w:r>
        <w:r w:rsidR="00CC03B9">
          <w:rPr>
            <w:noProof/>
            <w:webHidden/>
          </w:rPr>
          <w:fldChar w:fldCharType="separate"/>
        </w:r>
        <w:r w:rsidR="00CC03B9">
          <w:rPr>
            <w:noProof/>
            <w:webHidden/>
          </w:rPr>
          <w:t>9</w:t>
        </w:r>
        <w:r w:rsidR="00CC03B9">
          <w:rPr>
            <w:noProof/>
            <w:webHidden/>
          </w:rPr>
          <w:fldChar w:fldCharType="end"/>
        </w:r>
      </w:hyperlink>
    </w:p>
    <w:p w14:paraId="08E08187" w14:textId="77777777" w:rsidR="00CC03B9" w:rsidRDefault="00A84FE1">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42081987" w:history="1">
        <w:r w:rsidR="00CC03B9" w:rsidRPr="00A40FD4">
          <w:rPr>
            <w:rStyle w:val="Hiperpovezava"/>
            <w:noProof/>
          </w:rPr>
          <w:t>4.3.1</w:t>
        </w:r>
        <w:r w:rsidR="00CC03B9">
          <w:rPr>
            <w:rFonts w:asciiTheme="minorHAnsi" w:eastAsiaTheme="minorEastAsia" w:hAnsiTheme="minorHAnsi" w:cstheme="minorBidi"/>
            <w:i w:val="0"/>
            <w:iCs w:val="0"/>
            <w:noProof/>
            <w:sz w:val="22"/>
            <w:szCs w:val="22"/>
            <w:lang w:eastAsia="sl-SI"/>
          </w:rPr>
          <w:tab/>
        </w:r>
        <w:r w:rsidR="00CC03B9" w:rsidRPr="00A40FD4">
          <w:rPr>
            <w:rStyle w:val="Hiperpovezava"/>
            <w:noProof/>
          </w:rPr>
          <w:t>Splošna pravila o upravičenih stroških</w:t>
        </w:r>
        <w:r w:rsidR="00CC03B9">
          <w:rPr>
            <w:noProof/>
            <w:webHidden/>
          </w:rPr>
          <w:tab/>
        </w:r>
        <w:r w:rsidR="00CC03B9">
          <w:rPr>
            <w:noProof/>
            <w:webHidden/>
          </w:rPr>
          <w:fldChar w:fldCharType="begin"/>
        </w:r>
        <w:r w:rsidR="00CC03B9">
          <w:rPr>
            <w:noProof/>
            <w:webHidden/>
          </w:rPr>
          <w:instrText xml:space="preserve"> PAGEREF _Toc442081987 \h </w:instrText>
        </w:r>
        <w:r w:rsidR="00CC03B9">
          <w:rPr>
            <w:noProof/>
            <w:webHidden/>
          </w:rPr>
        </w:r>
        <w:r w:rsidR="00CC03B9">
          <w:rPr>
            <w:noProof/>
            <w:webHidden/>
          </w:rPr>
          <w:fldChar w:fldCharType="separate"/>
        </w:r>
        <w:r w:rsidR="00CC03B9">
          <w:rPr>
            <w:noProof/>
            <w:webHidden/>
          </w:rPr>
          <w:t>9</w:t>
        </w:r>
        <w:r w:rsidR="00CC03B9">
          <w:rPr>
            <w:noProof/>
            <w:webHidden/>
          </w:rPr>
          <w:fldChar w:fldCharType="end"/>
        </w:r>
      </w:hyperlink>
    </w:p>
    <w:p w14:paraId="27D5DA6E" w14:textId="77777777" w:rsidR="00CC03B9" w:rsidRDefault="00A84FE1">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42081988" w:history="1">
        <w:r w:rsidR="00CC03B9" w:rsidRPr="00A40FD4">
          <w:rPr>
            <w:rStyle w:val="Hiperpovezava"/>
            <w:noProof/>
          </w:rPr>
          <w:t>4.3.2</w:t>
        </w:r>
        <w:r w:rsidR="00CC03B9">
          <w:rPr>
            <w:rFonts w:asciiTheme="minorHAnsi" w:eastAsiaTheme="minorEastAsia" w:hAnsiTheme="minorHAnsi" w:cstheme="minorBidi"/>
            <w:i w:val="0"/>
            <w:iCs w:val="0"/>
            <w:noProof/>
            <w:sz w:val="22"/>
            <w:szCs w:val="22"/>
            <w:lang w:eastAsia="sl-SI"/>
          </w:rPr>
          <w:tab/>
        </w:r>
        <w:r w:rsidR="00CC03B9" w:rsidRPr="00A40FD4">
          <w:rPr>
            <w:rStyle w:val="Hiperpovezava"/>
            <w:noProof/>
          </w:rPr>
          <w:t>Dokazovanje upravičenosti stroškov</w:t>
        </w:r>
        <w:r w:rsidR="00CC03B9">
          <w:rPr>
            <w:noProof/>
            <w:webHidden/>
          </w:rPr>
          <w:tab/>
        </w:r>
        <w:r w:rsidR="00CC03B9">
          <w:rPr>
            <w:noProof/>
            <w:webHidden/>
          </w:rPr>
          <w:fldChar w:fldCharType="begin"/>
        </w:r>
        <w:r w:rsidR="00CC03B9">
          <w:rPr>
            <w:noProof/>
            <w:webHidden/>
          </w:rPr>
          <w:instrText xml:space="preserve"> PAGEREF _Toc442081988 \h </w:instrText>
        </w:r>
        <w:r w:rsidR="00CC03B9">
          <w:rPr>
            <w:noProof/>
            <w:webHidden/>
          </w:rPr>
        </w:r>
        <w:r w:rsidR="00CC03B9">
          <w:rPr>
            <w:noProof/>
            <w:webHidden/>
          </w:rPr>
          <w:fldChar w:fldCharType="separate"/>
        </w:r>
        <w:r w:rsidR="00CC03B9">
          <w:rPr>
            <w:noProof/>
            <w:webHidden/>
          </w:rPr>
          <w:t>9</w:t>
        </w:r>
        <w:r w:rsidR="00CC03B9">
          <w:rPr>
            <w:noProof/>
            <w:webHidden/>
          </w:rPr>
          <w:fldChar w:fldCharType="end"/>
        </w:r>
      </w:hyperlink>
    </w:p>
    <w:p w14:paraId="52298540" w14:textId="77777777" w:rsidR="00CC03B9" w:rsidRDefault="00A84FE1">
      <w:pPr>
        <w:pStyle w:val="Kazalovsebine1"/>
        <w:rPr>
          <w:rFonts w:asciiTheme="minorHAnsi" w:eastAsiaTheme="minorEastAsia" w:hAnsiTheme="minorHAnsi" w:cstheme="minorBidi"/>
          <w:b w:val="0"/>
          <w:bCs w:val="0"/>
          <w:caps w:val="0"/>
          <w:noProof/>
          <w:sz w:val="22"/>
          <w:szCs w:val="22"/>
          <w:lang w:eastAsia="sl-SI"/>
        </w:rPr>
      </w:pPr>
      <w:hyperlink w:anchor="_Toc442081989" w:history="1">
        <w:r w:rsidR="00CC03B9" w:rsidRPr="00A40FD4">
          <w:rPr>
            <w:rStyle w:val="Hiperpovezava"/>
            <w:noProof/>
          </w:rPr>
          <w:t>5</w:t>
        </w:r>
        <w:r w:rsidR="00CC03B9">
          <w:rPr>
            <w:rFonts w:asciiTheme="minorHAnsi" w:eastAsiaTheme="minorEastAsia" w:hAnsiTheme="minorHAnsi" w:cstheme="minorBidi"/>
            <w:b w:val="0"/>
            <w:bCs w:val="0"/>
            <w:caps w:val="0"/>
            <w:noProof/>
            <w:sz w:val="22"/>
            <w:szCs w:val="22"/>
            <w:lang w:eastAsia="sl-SI"/>
          </w:rPr>
          <w:tab/>
        </w:r>
        <w:r w:rsidR="00CC03B9" w:rsidRPr="00A40FD4">
          <w:rPr>
            <w:rStyle w:val="Hiperpovezava"/>
            <w:noProof/>
          </w:rPr>
          <w:t>IZVAJANJE OPERACIJE</w:t>
        </w:r>
        <w:r w:rsidR="00CC03B9">
          <w:rPr>
            <w:noProof/>
            <w:webHidden/>
          </w:rPr>
          <w:tab/>
        </w:r>
        <w:r w:rsidR="00CC03B9">
          <w:rPr>
            <w:noProof/>
            <w:webHidden/>
          </w:rPr>
          <w:fldChar w:fldCharType="begin"/>
        </w:r>
        <w:r w:rsidR="00CC03B9">
          <w:rPr>
            <w:noProof/>
            <w:webHidden/>
          </w:rPr>
          <w:instrText xml:space="preserve"> PAGEREF _Toc442081989 \h </w:instrText>
        </w:r>
        <w:r w:rsidR="00CC03B9">
          <w:rPr>
            <w:noProof/>
            <w:webHidden/>
          </w:rPr>
        </w:r>
        <w:r w:rsidR="00CC03B9">
          <w:rPr>
            <w:noProof/>
            <w:webHidden/>
          </w:rPr>
          <w:fldChar w:fldCharType="separate"/>
        </w:r>
        <w:r w:rsidR="00CC03B9">
          <w:rPr>
            <w:noProof/>
            <w:webHidden/>
          </w:rPr>
          <w:t>10</w:t>
        </w:r>
        <w:r w:rsidR="00CC03B9">
          <w:rPr>
            <w:noProof/>
            <w:webHidden/>
          </w:rPr>
          <w:fldChar w:fldCharType="end"/>
        </w:r>
      </w:hyperlink>
    </w:p>
    <w:p w14:paraId="1DE9D98B" w14:textId="77777777" w:rsidR="00CC03B9" w:rsidRDefault="00A84FE1">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42081990" w:history="1">
        <w:r w:rsidR="00CC03B9" w:rsidRPr="00A40FD4">
          <w:rPr>
            <w:rStyle w:val="Hiperpovezava"/>
            <w:noProof/>
          </w:rPr>
          <w:t>5.1</w:t>
        </w:r>
        <w:r w:rsidR="00CC03B9">
          <w:rPr>
            <w:rFonts w:asciiTheme="minorHAnsi" w:eastAsiaTheme="minorEastAsia" w:hAnsiTheme="minorHAnsi" w:cstheme="minorBidi"/>
            <w:smallCaps w:val="0"/>
            <w:noProof/>
            <w:sz w:val="22"/>
            <w:szCs w:val="22"/>
            <w:lang w:eastAsia="sl-SI"/>
          </w:rPr>
          <w:tab/>
        </w:r>
        <w:r w:rsidR="00CC03B9" w:rsidRPr="00A40FD4">
          <w:rPr>
            <w:rStyle w:val="Hiperpovezava"/>
            <w:noProof/>
          </w:rPr>
          <w:t>FINANČNO POSLOVANJE</w:t>
        </w:r>
        <w:r w:rsidR="00CC03B9">
          <w:rPr>
            <w:noProof/>
            <w:webHidden/>
          </w:rPr>
          <w:tab/>
        </w:r>
        <w:r w:rsidR="00CC03B9">
          <w:rPr>
            <w:noProof/>
            <w:webHidden/>
          </w:rPr>
          <w:fldChar w:fldCharType="begin"/>
        </w:r>
        <w:r w:rsidR="00CC03B9">
          <w:rPr>
            <w:noProof/>
            <w:webHidden/>
          </w:rPr>
          <w:instrText xml:space="preserve"> PAGEREF _Toc442081990 \h </w:instrText>
        </w:r>
        <w:r w:rsidR="00CC03B9">
          <w:rPr>
            <w:noProof/>
            <w:webHidden/>
          </w:rPr>
        </w:r>
        <w:r w:rsidR="00CC03B9">
          <w:rPr>
            <w:noProof/>
            <w:webHidden/>
          </w:rPr>
          <w:fldChar w:fldCharType="separate"/>
        </w:r>
        <w:r w:rsidR="00CC03B9">
          <w:rPr>
            <w:noProof/>
            <w:webHidden/>
          </w:rPr>
          <w:t>10</w:t>
        </w:r>
        <w:r w:rsidR="00CC03B9">
          <w:rPr>
            <w:noProof/>
            <w:webHidden/>
          </w:rPr>
          <w:fldChar w:fldCharType="end"/>
        </w:r>
      </w:hyperlink>
    </w:p>
    <w:p w14:paraId="2F4B758D" w14:textId="77777777" w:rsidR="00CC03B9" w:rsidRDefault="00A84FE1">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42081991" w:history="1">
        <w:r w:rsidR="00CC03B9" w:rsidRPr="00A40FD4">
          <w:rPr>
            <w:rStyle w:val="Hiperpovezava"/>
            <w:noProof/>
          </w:rPr>
          <w:t>5.1.1</w:t>
        </w:r>
        <w:r w:rsidR="00CC03B9">
          <w:rPr>
            <w:rFonts w:asciiTheme="minorHAnsi" w:eastAsiaTheme="minorEastAsia" w:hAnsiTheme="minorHAnsi" w:cstheme="minorBidi"/>
            <w:i w:val="0"/>
            <w:iCs w:val="0"/>
            <w:noProof/>
            <w:sz w:val="22"/>
            <w:szCs w:val="22"/>
            <w:lang w:eastAsia="sl-SI"/>
          </w:rPr>
          <w:tab/>
        </w:r>
        <w:r w:rsidR="00CC03B9" w:rsidRPr="00A40FD4">
          <w:rPr>
            <w:rStyle w:val="Hiperpovezava"/>
            <w:noProof/>
          </w:rPr>
          <w:t>Ločene računovodske evidence</w:t>
        </w:r>
        <w:r w:rsidR="00CC03B9">
          <w:rPr>
            <w:noProof/>
            <w:webHidden/>
          </w:rPr>
          <w:tab/>
        </w:r>
        <w:r w:rsidR="00CC03B9">
          <w:rPr>
            <w:noProof/>
            <w:webHidden/>
          </w:rPr>
          <w:fldChar w:fldCharType="begin"/>
        </w:r>
        <w:r w:rsidR="00CC03B9">
          <w:rPr>
            <w:noProof/>
            <w:webHidden/>
          </w:rPr>
          <w:instrText xml:space="preserve"> PAGEREF _Toc442081991 \h </w:instrText>
        </w:r>
        <w:r w:rsidR="00CC03B9">
          <w:rPr>
            <w:noProof/>
            <w:webHidden/>
          </w:rPr>
        </w:r>
        <w:r w:rsidR="00CC03B9">
          <w:rPr>
            <w:noProof/>
            <w:webHidden/>
          </w:rPr>
          <w:fldChar w:fldCharType="separate"/>
        </w:r>
        <w:r w:rsidR="00CC03B9">
          <w:rPr>
            <w:noProof/>
            <w:webHidden/>
          </w:rPr>
          <w:t>10</w:t>
        </w:r>
        <w:r w:rsidR="00CC03B9">
          <w:rPr>
            <w:noProof/>
            <w:webHidden/>
          </w:rPr>
          <w:fldChar w:fldCharType="end"/>
        </w:r>
      </w:hyperlink>
    </w:p>
    <w:p w14:paraId="7CE963B5" w14:textId="77777777" w:rsidR="00CC03B9" w:rsidRDefault="00A84FE1">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42081992" w:history="1">
        <w:r w:rsidR="00CC03B9" w:rsidRPr="00A40FD4">
          <w:rPr>
            <w:rStyle w:val="Hiperpovezava"/>
            <w:noProof/>
          </w:rPr>
          <w:t>5.1.2</w:t>
        </w:r>
        <w:r w:rsidR="00CC03B9">
          <w:rPr>
            <w:rFonts w:asciiTheme="minorHAnsi" w:eastAsiaTheme="minorEastAsia" w:hAnsiTheme="minorHAnsi" w:cstheme="minorBidi"/>
            <w:i w:val="0"/>
            <w:iCs w:val="0"/>
            <w:noProof/>
            <w:sz w:val="22"/>
            <w:szCs w:val="22"/>
            <w:lang w:eastAsia="sl-SI"/>
          </w:rPr>
          <w:tab/>
        </w:r>
        <w:r w:rsidR="00CC03B9" w:rsidRPr="00A40FD4">
          <w:rPr>
            <w:rStyle w:val="Hiperpovezava"/>
            <w:noProof/>
          </w:rPr>
          <w:t>Rok plačila</w:t>
        </w:r>
        <w:r w:rsidR="00CC03B9">
          <w:rPr>
            <w:noProof/>
            <w:webHidden/>
          </w:rPr>
          <w:tab/>
        </w:r>
        <w:r w:rsidR="00CC03B9">
          <w:rPr>
            <w:noProof/>
            <w:webHidden/>
          </w:rPr>
          <w:fldChar w:fldCharType="begin"/>
        </w:r>
        <w:r w:rsidR="00CC03B9">
          <w:rPr>
            <w:noProof/>
            <w:webHidden/>
          </w:rPr>
          <w:instrText xml:space="preserve"> PAGEREF _Toc442081992 \h </w:instrText>
        </w:r>
        <w:r w:rsidR="00CC03B9">
          <w:rPr>
            <w:noProof/>
            <w:webHidden/>
          </w:rPr>
        </w:r>
        <w:r w:rsidR="00CC03B9">
          <w:rPr>
            <w:noProof/>
            <w:webHidden/>
          </w:rPr>
          <w:fldChar w:fldCharType="separate"/>
        </w:r>
        <w:r w:rsidR="00CC03B9">
          <w:rPr>
            <w:noProof/>
            <w:webHidden/>
          </w:rPr>
          <w:t>11</w:t>
        </w:r>
        <w:r w:rsidR="00CC03B9">
          <w:rPr>
            <w:noProof/>
            <w:webHidden/>
          </w:rPr>
          <w:fldChar w:fldCharType="end"/>
        </w:r>
      </w:hyperlink>
    </w:p>
    <w:p w14:paraId="20A30D84" w14:textId="77777777" w:rsidR="00CC03B9" w:rsidRDefault="00A84FE1">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42081993" w:history="1">
        <w:r w:rsidR="00CC03B9" w:rsidRPr="00A40FD4">
          <w:rPr>
            <w:rStyle w:val="Hiperpovezava"/>
            <w:noProof/>
          </w:rPr>
          <w:t>5.2</w:t>
        </w:r>
        <w:r w:rsidR="00CC03B9">
          <w:rPr>
            <w:rFonts w:asciiTheme="minorHAnsi" w:eastAsiaTheme="minorEastAsia" w:hAnsiTheme="minorHAnsi" w:cstheme="minorBidi"/>
            <w:smallCaps w:val="0"/>
            <w:noProof/>
            <w:sz w:val="22"/>
            <w:szCs w:val="22"/>
            <w:lang w:eastAsia="sl-SI"/>
          </w:rPr>
          <w:tab/>
        </w:r>
        <w:r w:rsidR="00CC03B9" w:rsidRPr="00A40FD4">
          <w:rPr>
            <w:rStyle w:val="Hiperpovezava"/>
            <w:noProof/>
          </w:rPr>
          <w:t>ZAHTEVEK ZA IZPLAČILO (ZzI)</w:t>
        </w:r>
        <w:r w:rsidR="00CC03B9">
          <w:rPr>
            <w:noProof/>
            <w:webHidden/>
          </w:rPr>
          <w:tab/>
        </w:r>
        <w:r w:rsidR="00CC03B9">
          <w:rPr>
            <w:noProof/>
            <w:webHidden/>
          </w:rPr>
          <w:fldChar w:fldCharType="begin"/>
        </w:r>
        <w:r w:rsidR="00CC03B9">
          <w:rPr>
            <w:noProof/>
            <w:webHidden/>
          </w:rPr>
          <w:instrText xml:space="preserve"> PAGEREF _Toc442081993 \h </w:instrText>
        </w:r>
        <w:r w:rsidR="00CC03B9">
          <w:rPr>
            <w:noProof/>
            <w:webHidden/>
          </w:rPr>
        </w:r>
        <w:r w:rsidR="00CC03B9">
          <w:rPr>
            <w:noProof/>
            <w:webHidden/>
          </w:rPr>
          <w:fldChar w:fldCharType="separate"/>
        </w:r>
        <w:r w:rsidR="00CC03B9">
          <w:rPr>
            <w:noProof/>
            <w:webHidden/>
          </w:rPr>
          <w:t>11</w:t>
        </w:r>
        <w:r w:rsidR="00CC03B9">
          <w:rPr>
            <w:noProof/>
            <w:webHidden/>
          </w:rPr>
          <w:fldChar w:fldCharType="end"/>
        </w:r>
      </w:hyperlink>
    </w:p>
    <w:p w14:paraId="2A4A570C" w14:textId="77777777" w:rsidR="00CC03B9" w:rsidRDefault="00A84FE1">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42081994" w:history="1">
        <w:r w:rsidR="00CC03B9" w:rsidRPr="00A40FD4">
          <w:rPr>
            <w:rStyle w:val="Hiperpovezava"/>
            <w:noProof/>
          </w:rPr>
          <w:t>5.2.1</w:t>
        </w:r>
        <w:r w:rsidR="00CC03B9">
          <w:rPr>
            <w:rFonts w:asciiTheme="minorHAnsi" w:eastAsiaTheme="minorEastAsia" w:hAnsiTheme="minorHAnsi" w:cstheme="minorBidi"/>
            <w:i w:val="0"/>
            <w:iCs w:val="0"/>
            <w:noProof/>
            <w:sz w:val="22"/>
            <w:szCs w:val="22"/>
            <w:lang w:eastAsia="sl-SI"/>
          </w:rPr>
          <w:tab/>
        </w:r>
        <w:r w:rsidR="00CC03B9" w:rsidRPr="00A40FD4">
          <w:rPr>
            <w:rStyle w:val="Hiperpovezava"/>
            <w:noProof/>
          </w:rPr>
          <w:t>Podrobnejši popis postopka priprave ZzI</w:t>
        </w:r>
        <w:r w:rsidR="00CC03B9">
          <w:rPr>
            <w:noProof/>
            <w:webHidden/>
          </w:rPr>
          <w:tab/>
        </w:r>
        <w:r w:rsidR="00CC03B9">
          <w:rPr>
            <w:noProof/>
            <w:webHidden/>
          </w:rPr>
          <w:fldChar w:fldCharType="begin"/>
        </w:r>
        <w:r w:rsidR="00CC03B9">
          <w:rPr>
            <w:noProof/>
            <w:webHidden/>
          </w:rPr>
          <w:instrText xml:space="preserve"> PAGEREF _Toc442081994 \h </w:instrText>
        </w:r>
        <w:r w:rsidR="00CC03B9">
          <w:rPr>
            <w:noProof/>
            <w:webHidden/>
          </w:rPr>
        </w:r>
        <w:r w:rsidR="00CC03B9">
          <w:rPr>
            <w:noProof/>
            <w:webHidden/>
          </w:rPr>
          <w:fldChar w:fldCharType="separate"/>
        </w:r>
        <w:r w:rsidR="00CC03B9">
          <w:rPr>
            <w:noProof/>
            <w:webHidden/>
          </w:rPr>
          <w:t>11</w:t>
        </w:r>
        <w:r w:rsidR="00CC03B9">
          <w:rPr>
            <w:noProof/>
            <w:webHidden/>
          </w:rPr>
          <w:fldChar w:fldCharType="end"/>
        </w:r>
      </w:hyperlink>
    </w:p>
    <w:p w14:paraId="00FA35E3" w14:textId="77777777" w:rsidR="00CC03B9" w:rsidRDefault="00A84FE1">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42081995" w:history="1">
        <w:r w:rsidR="00CC03B9" w:rsidRPr="00A40FD4">
          <w:rPr>
            <w:rStyle w:val="Hiperpovezava"/>
            <w:noProof/>
          </w:rPr>
          <w:t>5.3</w:t>
        </w:r>
        <w:r w:rsidR="00CC03B9">
          <w:rPr>
            <w:rFonts w:asciiTheme="minorHAnsi" w:eastAsiaTheme="minorEastAsia" w:hAnsiTheme="minorHAnsi" w:cstheme="minorBidi"/>
            <w:smallCaps w:val="0"/>
            <w:noProof/>
            <w:sz w:val="22"/>
            <w:szCs w:val="22"/>
            <w:lang w:eastAsia="sl-SI"/>
          </w:rPr>
          <w:tab/>
        </w:r>
        <w:r w:rsidR="00CC03B9" w:rsidRPr="00A40FD4">
          <w:rPr>
            <w:rStyle w:val="Hiperpovezava"/>
            <w:noProof/>
          </w:rPr>
          <w:t>UPRAVLJALNA PREVERJANJA</w:t>
        </w:r>
        <w:r w:rsidR="00CC03B9">
          <w:rPr>
            <w:noProof/>
            <w:webHidden/>
          </w:rPr>
          <w:tab/>
        </w:r>
        <w:r w:rsidR="00CC03B9">
          <w:rPr>
            <w:noProof/>
            <w:webHidden/>
          </w:rPr>
          <w:fldChar w:fldCharType="begin"/>
        </w:r>
        <w:r w:rsidR="00CC03B9">
          <w:rPr>
            <w:noProof/>
            <w:webHidden/>
          </w:rPr>
          <w:instrText xml:space="preserve"> PAGEREF _Toc442081995 \h </w:instrText>
        </w:r>
        <w:r w:rsidR="00CC03B9">
          <w:rPr>
            <w:noProof/>
            <w:webHidden/>
          </w:rPr>
        </w:r>
        <w:r w:rsidR="00CC03B9">
          <w:rPr>
            <w:noProof/>
            <w:webHidden/>
          </w:rPr>
          <w:fldChar w:fldCharType="separate"/>
        </w:r>
        <w:r w:rsidR="00CC03B9">
          <w:rPr>
            <w:noProof/>
            <w:webHidden/>
          </w:rPr>
          <w:t>12</w:t>
        </w:r>
        <w:r w:rsidR="00CC03B9">
          <w:rPr>
            <w:noProof/>
            <w:webHidden/>
          </w:rPr>
          <w:fldChar w:fldCharType="end"/>
        </w:r>
      </w:hyperlink>
    </w:p>
    <w:p w14:paraId="19F206BB" w14:textId="77777777" w:rsidR="00CC03B9" w:rsidRDefault="00A84FE1">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42081996" w:history="1">
        <w:r w:rsidR="00CC03B9" w:rsidRPr="00A40FD4">
          <w:rPr>
            <w:rStyle w:val="Hiperpovezava"/>
            <w:noProof/>
          </w:rPr>
          <w:t>5.3.1</w:t>
        </w:r>
        <w:r w:rsidR="00CC03B9">
          <w:rPr>
            <w:rFonts w:asciiTheme="minorHAnsi" w:eastAsiaTheme="minorEastAsia" w:hAnsiTheme="minorHAnsi" w:cstheme="minorBidi"/>
            <w:i w:val="0"/>
            <w:iCs w:val="0"/>
            <w:noProof/>
            <w:sz w:val="22"/>
            <w:szCs w:val="22"/>
            <w:lang w:eastAsia="sl-SI"/>
          </w:rPr>
          <w:tab/>
        </w:r>
        <w:r w:rsidR="00CC03B9" w:rsidRPr="00A40FD4">
          <w:rPr>
            <w:rStyle w:val="Hiperpovezava"/>
            <w:noProof/>
          </w:rPr>
          <w:t>Postopek preverjanja javnega naročila po 125. členu Uredbe (EU) št. 1303/2013</w:t>
        </w:r>
        <w:r w:rsidR="00CC03B9">
          <w:rPr>
            <w:noProof/>
            <w:webHidden/>
          </w:rPr>
          <w:tab/>
        </w:r>
        <w:r w:rsidR="00CC03B9">
          <w:rPr>
            <w:noProof/>
            <w:webHidden/>
          </w:rPr>
          <w:fldChar w:fldCharType="begin"/>
        </w:r>
        <w:r w:rsidR="00CC03B9">
          <w:rPr>
            <w:noProof/>
            <w:webHidden/>
          </w:rPr>
          <w:instrText xml:space="preserve"> PAGEREF _Toc442081996 \h </w:instrText>
        </w:r>
        <w:r w:rsidR="00CC03B9">
          <w:rPr>
            <w:noProof/>
            <w:webHidden/>
          </w:rPr>
        </w:r>
        <w:r w:rsidR="00CC03B9">
          <w:rPr>
            <w:noProof/>
            <w:webHidden/>
          </w:rPr>
          <w:fldChar w:fldCharType="separate"/>
        </w:r>
        <w:r w:rsidR="00CC03B9">
          <w:rPr>
            <w:noProof/>
            <w:webHidden/>
          </w:rPr>
          <w:t>12</w:t>
        </w:r>
        <w:r w:rsidR="00CC03B9">
          <w:rPr>
            <w:noProof/>
            <w:webHidden/>
          </w:rPr>
          <w:fldChar w:fldCharType="end"/>
        </w:r>
      </w:hyperlink>
    </w:p>
    <w:p w14:paraId="74F8EF6D" w14:textId="77777777" w:rsidR="00CC03B9" w:rsidRDefault="00A84FE1">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42081997" w:history="1">
        <w:r w:rsidR="00CC03B9" w:rsidRPr="00A40FD4">
          <w:rPr>
            <w:rStyle w:val="Hiperpovezava"/>
            <w:noProof/>
          </w:rPr>
          <w:t>5.3.2</w:t>
        </w:r>
        <w:r w:rsidR="00CC03B9">
          <w:rPr>
            <w:rFonts w:asciiTheme="minorHAnsi" w:eastAsiaTheme="minorEastAsia" w:hAnsiTheme="minorHAnsi" w:cstheme="minorBidi"/>
            <w:i w:val="0"/>
            <w:iCs w:val="0"/>
            <w:noProof/>
            <w:sz w:val="22"/>
            <w:szCs w:val="22"/>
            <w:lang w:eastAsia="sl-SI"/>
          </w:rPr>
          <w:tab/>
        </w:r>
        <w:r w:rsidR="00CC03B9" w:rsidRPr="00A40FD4">
          <w:rPr>
            <w:rStyle w:val="Hiperpovezava"/>
            <w:noProof/>
          </w:rPr>
          <w:t>Postopek preverjanja pravne podlage za izplačilo stroška dela po 125. členu Uredbe (EU) št. 1303/2013</w:t>
        </w:r>
        <w:r w:rsidR="00CC03B9">
          <w:rPr>
            <w:noProof/>
            <w:webHidden/>
          </w:rPr>
          <w:tab/>
        </w:r>
        <w:r w:rsidR="00CC03B9">
          <w:rPr>
            <w:noProof/>
            <w:webHidden/>
          </w:rPr>
          <w:fldChar w:fldCharType="begin"/>
        </w:r>
        <w:r w:rsidR="00CC03B9">
          <w:rPr>
            <w:noProof/>
            <w:webHidden/>
          </w:rPr>
          <w:instrText xml:space="preserve"> PAGEREF _Toc442081997 \h </w:instrText>
        </w:r>
        <w:r w:rsidR="00CC03B9">
          <w:rPr>
            <w:noProof/>
            <w:webHidden/>
          </w:rPr>
        </w:r>
        <w:r w:rsidR="00CC03B9">
          <w:rPr>
            <w:noProof/>
            <w:webHidden/>
          </w:rPr>
          <w:fldChar w:fldCharType="separate"/>
        </w:r>
        <w:r w:rsidR="00CC03B9">
          <w:rPr>
            <w:noProof/>
            <w:webHidden/>
          </w:rPr>
          <w:t>13</w:t>
        </w:r>
        <w:r w:rsidR="00CC03B9">
          <w:rPr>
            <w:noProof/>
            <w:webHidden/>
          </w:rPr>
          <w:fldChar w:fldCharType="end"/>
        </w:r>
      </w:hyperlink>
    </w:p>
    <w:p w14:paraId="0D06167C" w14:textId="77777777" w:rsidR="00CC03B9" w:rsidRDefault="00A84FE1">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42081998" w:history="1">
        <w:r w:rsidR="00CC03B9" w:rsidRPr="00A40FD4">
          <w:rPr>
            <w:rStyle w:val="Hiperpovezava"/>
            <w:noProof/>
          </w:rPr>
          <w:t>5.3.3</w:t>
        </w:r>
        <w:r w:rsidR="00CC03B9">
          <w:rPr>
            <w:rFonts w:asciiTheme="minorHAnsi" w:eastAsiaTheme="minorEastAsia" w:hAnsiTheme="minorHAnsi" w:cstheme="minorBidi"/>
            <w:i w:val="0"/>
            <w:iCs w:val="0"/>
            <w:noProof/>
            <w:sz w:val="22"/>
            <w:szCs w:val="22"/>
            <w:lang w:eastAsia="sl-SI"/>
          </w:rPr>
          <w:tab/>
        </w:r>
        <w:r w:rsidR="00CC03B9" w:rsidRPr="00A40FD4">
          <w:rPr>
            <w:rStyle w:val="Hiperpovezava"/>
            <w:noProof/>
          </w:rPr>
          <w:t>Postopek administrativnega preverjanja ZzI po 125. členu Uredbe (EU) št. 1303/2013</w:t>
        </w:r>
        <w:r w:rsidR="00CC03B9">
          <w:rPr>
            <w:noProof/>
            <w:webHidden/>
          </w:rPr>
          <w:tab/>
        </w:r>
        <w:r w:rsidR="00CC03B9">
          <w:rPr>
            <w:noProof/>
            <w:webHidden/>
          </w:rPr>
          <w:fldChar w:fldCharType="begin"/>
        </w:r>
        <w:r w:rsidR="00CC03B9">
          <w:rPr>
            <w:noProof/>
            <w:webHidden/>
          </w:rPr>
          <w:instrText xml:space="preserve"> PAGEREF _Toc442081998 \h </w:instrText>
        </w:r>
        <w:r w:rsidR="00CC03B9">
          <w:rPr>
            <w:noProof/>
            <w:webHidden/>
          </w:rPr>
        </w:r>
        <w:r w:rsidR="00CC03B9">
          <w:rPr>
            <w:noProof/>
            <w:webHidden/>
          </w:rPr>
          <w:fldChar w:fldCharType="separate"/>
        </w:r>
        <w:r w:rsidR="00CC03B9">
          <w:rPr>
            <w:noProof/>
            <w:webHidden/>
          </w:rPr>
          <w:t>14</w:t>
        </w:r>
        <w:r w:rsidR="00CC03B9">
          <w:rPr>
            <w:noProof/>
            <w:webHidden/>
          </w:rPr>
          <w:fldChar w:fldCharType="end"/>
        </w:r>
      </w:hyperlink>
    </w:p>
    <w:p w14:paraId="3D9941E1" w14:textId="77777777" w:rsidR="00CC03B9" w:rsidRDefault="00A84FE1">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42081999" w:history="1">
        <w:r w:rsidR="00CC03B9" w:rsidRPr="00A40FD4">
          <w:rPr>
            <w:rStyle w:val="Hiperpovezava"/>
            <w:noProof/>
          </w:rPr>
          <w:t>5.3.4</w:t>
        </w:r>
        <w:r w:rsidR="00CC03B9">
          <w:rPr>
            <w:rFonts w:asciiTheme="minorHAnsi" w:eastAsiaTheme="minorEastAsia" w:hAnsiTheme="minorHAnsi" w:cstheme="minorBidi"/>
            <w:i w:val="0"/>
            <w:iCs w:val="0"/>
            <w:noProof/>
            <w:sz w:val="22"/>
            <w:szCs w:val="22"/>
            <w:lang w:eastAsia="sl-SI"/>
          </w:rPr>
          <w:tab/>
        </w:r>
        <w:r w:rsidR="00CC03B9" w:rsidRPr="00A40FD4">
          <w:rPr>
            <w:rStyle w:val="Hiperpovezava"/>
            <w:noProof/>
          </w:rPr>
          <w:t>Preverjanje na kraju samem po 125. členu Uredbe (EU) št. 1303/2013</w:t>
        </w:r>
        <w:r w:rsidR="00CC03B9">
          <w:rPr>
            <w:noProof/>
            <w:webHidden/>
          </w:rPr>
          <w:tab/>
        </w:r>
        <w:r w:rsidR="00CC03B9">
          <w:rPr>
            <w:noProof/>
            <w:webHidden/>
          </w:rPr>
          <w:fldChar w:fldCharType="begin"/>
        </w:r>
        <w:r w:rsidR="00CC03B9">
          <w:rPr>
            <w:noProof/>
            <w:webHidden/>
          </w:rPr>
          <w:instrText xml:space="preserve"> PAGEREF _Toc442081999 \h </w:instrText>
        </w:r>
        <w:r w:rsidR="00CC03B9">
          <w:rPr>
            <w:noProof/>
            <w:webHidden/>
          </w:rPr>
        </w:r>
        <w:r w:rsidR="00CC03B9">
          <w:rPr>
            <w:noProof/>
            <w:webHidden/>
          </w:rPr>
          <w:fldChar w:fldCharType="separate"/>
        </w:r>
        <w:r w:rsidR="00CC03B9">
          <w:rPr>
            <w:noProof/>
            <w:webHidden/>
          </w:rPr>
          <w:t>15</w:t>
        </w:r>
        <w:r w:rsidR="00CC03B9">
          <w:rPr>
            <w:noProof/>
            <w:webHidden/>
          </w:rPr>
          <w:fldChar w:fldCharType="end"/>
        </w:r>
      </w:hyperlink>
    </w:p>
    <w:p w14:paraId="3B811C5F" w14:textId="77777777" w:rsidR="00CC03B9" w:rsidRDefault="00A84FE1">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42082000" w:history="1">
        <w:r w:rsidR="00CC03B9" w:rsidRPr="00A40FD4">
          <w:rPr>
            <w:rStyle w:val="Hiperpovezava"/>
            <w:noProof/>
          </w:rPr>
          <w:t>5.4</w:t>
        </w:r>
        <w:r w:rsidR="00CC03B9">
          <w:rPr>
            <w:rFonts w:asciiTheme="minorHAnsi" w:eastAsiaTheme="minorEastAsia" w:hAnsiTheme="minorHAnsi" w:cstheme="minorBidi"/>
            <w:smallCaps w:val="0"/>
            <w:noProof/>
            <w:sz w:val="22"/>
            <w:szCs w:val="22"/>
            <w:lang w:eastAsia="sl-SI"/>
          </w:rPr>
          <w:tab/>
        </w:r>
        <w:r w:rsidR="00CC03B9" w:rsidRPr="00A40FD4">
          <w:rPr>
            <w:rStyle w:val="Hiperpovezava"/>
            <w:noProof/>
          </w:rPr>
          <w:t>OBRAVNAVA NEPRAVILNOSTI IN IZVEDBA VRAČILA</w:t>
        </w:r>
        <w:r w:rsidR="00CC03B9">
          <w:rPr>
            <w:noProof/>
            <w:webHidden/>
          </w:rPr>
          <w:tab/>
        </w:r>
        <w:r w:rsidR="00CC03B9">
          <w:rPr>
            <w:noProof/>
            <w:webHidden/>
          </w:rPr>
          <w:fldChar w:fldCharType="begin"/>
        </w:r>
        <w:r w:rsidR="00CC03B9">
          <w:rPr>
            <w:noProof/>
            <w:webHidden/>
          </w:rPr>
          <w:instrText xml:space="preserve"> PAGEREF _Toc442082000 \h </w:instrText>
        </w:r>
        <w:r w:rsidR="00CC03B9">
          <w:rPr>
            <w:noProof/>
            <w:webHidden/>
          </w:rPr>
        </w:r>
        <w:r w:rsidR="00CC03B9">
          <w:rPr>
            <w:noProof/>
            <w:webHidden/>
          </w:rPr>
          <w:fldChar w:fldCharType="separate"/>
        </w:r>
        <w:r w:rsidR="00CC03B9">
          <w:rPr>
            <w:noProof/>
            <w:webHidden/>
          </w:rPr>
          <w:t>17</w:t>
        </w:r>
        <w:r w:rsidR="00CC03B9">
          <w:rPr>
            <w:noProof/>
            <w:webHidden/>
          </w:rPr>
          <w:fldChar w:fldCharType="end"/>
        </w:r>
      </w:hyperlink>
    </w:p>
    <w:p w14:paraId="632A34DD" w14:textId="77777777" w:rsidR="00CC03B9" w:rsidRDefault="00A84FE1">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42082001" w:history="1">
        <w:r w:rsidR="00CC03B9" w:rsidRPr="00A40FD4">
          <w:rPr>
            <w:rStyle w:val="Hiperpovezava"/>
            <w:noProof/>
          </w:rPr>
          <w:t>5.4.1</w:t>
        </w:r>
        <w:r w:rsidR="00CC03B9">
          <w:rPr>
            <w:rFonts w:asciiTheme="minorHAnsi" w:eastAsiaTheme="minorEastAsia" w:hAnsiTheme="minorHAnsi" w:cstheme="minorBidi"/>
            <w:i w:val="0"/>
            <w:iCs w:val="0"/>
            <w:noProof/>
            <w:sz w:val="22"/>
            <w:szCs w:val="22"/>
            <w:lang w:eastAsia="sl-SI"/>
          </w:rPr>
          <w:tab/>
        </w:r>
        <w:r w:rsidR="00CC03B9" w:rsidRPr="00A40FD4">
          <w:rPr>
            <w:rStyle w:val="Hiperpovezava"/>
            <w:noProof/>
          </w:rPr>
          <w:t>Vračila</w:t>
        </w:r>
        <w:r w:rsidR="00CC03B9">
          <w:rPr>
            <w:noProof/>
            <w:webHidden/>
          </w:rPr>
          <w:tab/>
        </w:r>
        <w:r w:rsidR="00CC03B9">
          <w:rPr>
            <w:noProof/>
            <w:webHidden/>
          </w:rPr>
          <w:fldChar w:fldCharType="begin"/>
        </w:r>
        <w:r w:rsidR="00CC03B9">
          <w:rPr>
            <w:noProof/>
            <w:webHidden/>
          </w:rPr>
          <w:instrText xml:space="preserve"> PAGEREF _Toc442082001 \h </w:instrText>
        </w:r>
        <w:r w:rsidR="00CC03B9">
          <w:rPr>
            <w:noProof/>
            <w:webHidden/>
          </w:rPr>
        </w:r>
        <w:r w:rsidR="00CC03B9">
          <w:rPr>
            <w:noProof/>
            <w:webHidden/>
          </w:rPr>
          <w:fldChar w:fldCharType="separate"/>
        </w:r>
        <w:r w:rsidR="00CC03B9">
          <w:rPr>
            <w:noProof/>
            <w:webHidden/>
          </w:rPr>
          <w:t>17</w:t>
        </w:r>
        <w:r w:rsidR="00CC03B9">
          <w:rPr>
            <w:noProof/>
            <w:webHidden/>
          </w:rPr>
          <w:fldChar w:fldCharType="end"/>
        </w:r>
      </w:hyperlink>
    </w:p>
    <w:p w14:paraId="653ADFA5" w14:textId="77777777" w:rsidR="00CC03B9" w:rsidRDefault="00A84FE1">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42082002" w:history="1">
        <w:r w:rsidR="00CC03B9" w:rsidRPr="00A40FD4">
          <w:rPr>
            <w:rStyle w:val="Hiperpovezava"/>
            <w:noProof/>
          </w:rPr>
          <w:t>5.5</w:t>
        </w:r>
        <w:r w:rsidR="00CC03B9">
          <w:rPr>
            <w:rFonts w:asciiTheme="minorHAnsi" w:eastAsiaTheme="minorEastAsia" w:hAnsiTheme="minorHAnsi" w:cstheme="minorBidi"/>
            <w:smallCaps w:val="0"/>
            <w:noProof/>
            <w:sz w:val="22"/>
            <w:szCs w:val="22"/>
            <w:lang w:eastAsia="sl-SI"/>
          </w:rPr>
          <w:tab/>
        </w:r>
        <w:r w:rsidR="00CC03B9" w:rsidRPr="00A40FD4">
          <w:rPr>
            <w:rStyle w:val="Hiperpovezava"/>
            <w:noProof/>
          </w:rPr>
          <w:t>SPREMLJANJE, POROČANJE IN VREDNOTENJE</w:t>
        </w:r>
        <w:r w:rsidR="00CC03B9">
          <w:rPr>
            <w:noProof/>
            <w:webHidden/>
          </w:rPr>
          <w:tab/>
        </w:r>
        <w:r w:rsidR="00CC03B9">
          <w:rPr>
            <w:noProof/>
            <w:webHidden/>
          </w:rPr>
          <w:fldChar w:fldCharType="begin"/>
        </w:r>
        <w:r w:rsidR="00CC03B9">
          <w:rPr>
            <w:noProof/>
            <w:webHidden/>
          </w:rPr>
          <w:instrText xml:space="preserve"> PAGEREF _Toc442082002 \h </w:instrText>
        </w:r>
        <w:r w:rsidR="00CC03B9">
          <w:rPr>
            <w:noProof/>
            <w:webHidden/>
          </w:rPr>
        </w:r>
        <w:r w:rsidR="00CC03B9">
          <w:rPr>
            <w:noProof/>
            <w:webHidden/>
          </w:rPr>
          <w:fldChar w:fldCharType="separate"/>
        </w:r>
        <w:r w:rsidR="00CC03B9">
          <w:rPr>
            <w:noProof/>
            <w:webHidden/>
          </w:rPr>
          <w:t>18</w:t>
        </w:r>
        <w:r w:rsidR="00CC03B9">
          <w:rPr>
            <w:noProof/>
            <w:webHidden/>
          </w:rPr>
          <w:fldChar w:fldCharType="end"/>
        </w:r>
      </w:hyperlink>
    </w:p>
    <w:p w14:paraId="1EA2A339" w14:textId="77777777" w:rsidR="00CC03B9" w:rsidRDefault="00A84FE1">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42082003" w:history="1">
        <w:r w:rsidR="00CC03B9" w:rsidRPr="00A40FD4">
          <w:rPr>
            <w:rStyle w:val="Hiperpovezava"/>
            <w:rFonts w:eastAsia="Calibri"/>
            <w:noProof/>
          </w:rPr>
          <w:t>5.5.1</w:t>
        </w:r>
        <w:r w:rsidR="00CC03B9">
          <w:rPr>
            <w:rFonts w:asciiTheme="minorHAnsi" w:eastAsiaTheme="minorEastAsia" w:hAnsiTheme="minorHAnsi" w:cstheme="minorBidi"/>
            <w:i w:val="0"/>
            <w:iCs w:val="0"/>
            <w:noProof/>
            <w:sz w:val="22"/>
            <w:szCs w:val="22"/>
            <w:lang w:eastAsia="sl-SI"/>
          </w:rPr>
          <w:tab/>
        </w:r>
        <w:r w:rsidR="00CC03B9" w:rsidRPr="00A40FD4">
          <w:rPr>
            <w:rStyle w:val="Hiperpovezava"/>
            <w:rFonts w:eastAsia="Calibri"/>
            <w:noProof/>
          </w:rPr>
          <w:t xml:space="preserve">Spremljanje udeležencev po Prilogi 1 </w:t>
        </w:r>
        <w:r w:rsidR="00CC03B9" w:rsidRPr="00A40FD4">
          <w:rPr>
            <w:rStyle w:val="Hiperpovezava"/>
            <w:noProof/>
          </w:rPr>
          <w:t>Uredbe (EU) št. 1304/2013</w:t>
        </w:r>
        <w:r w:rsidR="00CC03B9">
          <w:rPr>
            <w:noProof/>
            <w:webHidden/>
          </w:rPr>
          <w:tab/>
        </w:r>
        <w:r w:rsidR="00CC03B9">
          <w:rPr>
            <w:noProof/>
            <w:webHidden/>
          </w:rPr>
          <w:fldChar w:fldCharType="begin"/>
        </w:r>
        <w:r w:rsidR="00CC03B9">
          <w:rPr>
            <w:noProof/>
            <w:webHidden/>
          </w:rPr>
          <w:instrText xml:space="preserve"> PAGEREF _Toc442082003 \h </w:instrText>
        </w:r>
        <w:r w:rsidR="00CC03B9">
          <w:rPr>
            <w:noProof/>
            <w:webHidden/>
          </w:rPr>
        </w:r>
        <w:r w:rsidR="00CC03B9">
          <w:rPr>
            <w:noProof/>
            <w:webHidden/>
          </w:rPr>
          <w:fldChar w:fldCharType="separate"/>
        </w:r>
        <w:r w:rsidR="00CC03B9">
          <w:rPr>
            <w:noProof/>
            <w:webHidden/>
          </w:rPr>
          <w:t>18</w:t>
        </w:r>
        <w:r w:rsidR="00CC03B9">
          <w:rPr>
            <w:noProof/>
            <w:webHidden/>
          </w:rPr>
          <w:fldChar w:fldCharType="end"/>
        </w:r>
      </w:hyperlink>
    </w:p>
    <w:p w14:paraId="605C72DC" w14:textId="77777777" w:rsidR="00CC03B9" w:rsidRDefault="00A84FE1">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42082004" w:history="1">
        <w:r w:rsidR="00CC03B9" w:rsidRPr="00A40FD4">
          <w:rPr>
            <w:rStyle w:val="Hiperpovezava"/>
            <w:noProof/>
          </w:rPr>
          <w:t>5.5.2</w:t>
        </w:r>
        <w:r w:rsidR="00CC03B9">
          <w:rPr>
            <w:rFonts w:asciiTheme="minorHAnsi" w:eastAsiaTheme="minorEastAsia" w:hAnsiTheme="minorHAnsi" w:cstheme="minorBidi"/>
            <w:i w:val="0"/>
            <w:iCs w:val="0"/>
            <w:noProof/>
            <w:sz w:val="22"/>
            <w:szCs w:val="22"/>
            <w:lang w:eastAsia="sl-SI"/>
          </w:rPr>
          <w:tab/>
        </w:r>
        <w:r w:rsidR="00CC03B9" w:rsidRPr="00A40FD4">
          <w:rPr>
            <w:rStyle w:val="Hiperpovezava"/>
            <w:noProof/>
          </w:rPr>
          <w:t>Poročanje o izvajanju operacij</w:t>
        </w:r>
        <w:r w:rsidR="00CC03B9">
          <w:rPr>
            <w:noProof/>
            <w:webHidden/>
          </w:rPr>
          <w:tab/>
        </w:r>
        <w:r w:rsidR="00CC03B9">
          <w:rPr>
            <w:noProof/>
            <w:webHidden/>
          </w:rPr>
          <w:fldChar w:fldCharType="begin"/>
        </w:r>
        <w:r w:rsidR="00CC03B9">
          <w:rPr>
            <w:noProof/>
            <w:webHidden/>
          </w:rPr>
          <w:instrText xml:space="preserve"> PAGEREF _Toc442082004 \h </w:instrText>
        </w:r>
        <w:r w:rsidR="00CC03B9">
          <w:rPr>
            <w:noProof/>
            <w:webHidden/>
          </w:rPr>
        </w:r>
        <w:r w:rsidR="00CC03B9">
          <w:rPr>
            <w:noProof/>
            <w:webHidden/>
          </w:rPr>
          <w:fldChar w:fldCharType="separate"/>
        </w:r>
        <w:r w:rsidR="00CC03B9">
          <w:rPr>
            <w:noProof/>
            <w:webHidden/>
          </w:rPr>
          <w:t>18</w:t>
        </w:r>
        <w:r w:rsidR="00CC03B9">
          <w:rPr>
            <w:noProof/>
            <w:webHidden/>
          </w:rPr>
          <w:fldChar w:fldCharType="end"/>
        </w:r>
      </w:hyperlink>
    </w:p>
    <w:p w14:paraId="55AF41C1" w14:textId="77777777" w:rsidR="00CC03B9" w:rsidRDefault="00A84FE1">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42082005" w:history="1">
        <w:r w:rsidR="00CC03B9" w:rsidRPr="00A40FD4">
          <w:rPr>
            <w:rStyle w:val="Hiperpovezava"/>
            <w:noProof/>
          </w:rPr>
          <w:t>5.5.3</w:t>
        </w:r>
        <w:r w:rsidR="00CC03B9">
          <w:rPr>
            <w:rFonts w:asciiTheme="minorHAnsi" w:eastAsiaTheme="minorEastAsia" w:hAnsiTheme="minorHAnsi" w:cstheme="minorBidi"/>
            <w:i w:val="0"/>
            <w:iCs w:val="0"/>
            <w:noProof/>
            <w:sz w:val="22"/>
            <w:szCs w:val="22"/>
            <w:lang w:eastAsia="sl-SI"/>
          </w:rPr>
          <w:tab/>
        </w:r>
        <w:r w:rsidR="00CC03B9" w:rsidRPr="00A40FD4">
          <w:rPr>
            <w:rStyle w:val="Hiperpovezava"/>
            <w:noProof/>
          </w:rPr>
          <w:t>Vrednotenje</w:t>
        </w:r>
        <w:r w:rsidR="00CC03B9">
          <w:rPr>
            <w:noProof/>
            <w:webHidden/>
          </w:rPr>
          <w:tab/>
        </w:r>
        <w:r w:rsidR="00CC03B9">
          <w:rPr>
            <w:noProof/>
            <w:webHidden/>
          </w:rPr>
          <w:fldChar w:fldCharType="begin"/>
        </w:r>
        <w:r w:rsidR="00CC03B9">
          <w:rPr>
            <w:noProof/>
            <w:webHidden/>
          </w:rPr>
          <w:instrText xml:space="preserve"> PAGEREF _Toc442082005 \h </w:instrText>
        </w:r>
        <w:r w:rsidR="00CC03B9">
          <w:rPr>
            <w:noProof/>
            <w:webHidden/>
          </w:rPr>
        </w:r>
        <w:r w:rsidR="00CC03B9">
          <w:rPr>
            <w:noProof/>
            <w:webHidden/>
          </w:rPr>
          <w:fldChar w:fldCharType="separate"/>
        </w:r>
        <w:r w:rsidR="00CC03B9">
          <w:rPr>
            <w:noProof/>
            <w:webHidden/>
          </w:rPr>
          <w:t>18</w:t>
        </w:r>
        <w:r w:rsidR="00CC03B9">
          <w:rPr>
            <w:noProof/>
            <w:webHidden/>
          </w:rPr>
          <w:fldChar w:fldCharType="end"/>
        </w:r>
      </w:hyperlink>
    </w:p>
    <w:p w14:paraId="3F7A6F2A" w14:textId="77777777" w:rsidR="00CC03B9" w:rsidRDefault="00A84FE1">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42082006" w:history="1">
        <w:r w:rsidR="00CC03B9" w:rsidRPr="00A40FD4">
          <w:rPr>
            <w:rStyle w:val="Hiperpovezava"/>
            <w:noProof/>
          </w:rPr>
          <w:t>5.6</w:t>
        </w:r>
        <w:r w:rsidR="00CC03B9">
          <w:rPr>
            <w:rFonts w:asciiTheme="minorHAnsi" w:eastAsiaTheme="minorEastAsia" w:hAnsiTheme="minorHAnsi" w:cstheme="minorBidi"/>
            <w:smallCaps w:val="0"/>
            <w:noProof/>
            <w:sz w:val="22"/>
            <w:szCs w:val="22"/>
            <w:lang w:eastAsia="sl-SI"/>
          </w:rPr>
          <w:tab/>
        </w:r>
        <w:r w:rsidR="00CC03B9" w:rsidRPr="00A40FD4">
          <w:rPr>
            <w:rStyle w:val="Hiperpovezava"/>
            <w:noProof/>
          </w:rPr>
          <w:t>HORIZONTALNA NAČELA</w:t>
        </w:r>
        <w:r w:rsidR="00CC03B9">
          <w:rPr>
            <w:noProof/>
            <w:webHidden/>
          </w:rPr>
          <w:tab/>
        </w:r>
        <w:r w:rsidR="00CC03B9">
          <w:rPr>
            <w:noProof/>
            <w:webHidden/>
          </w:rPr>
          <w:fldChar w:fldCharType="begin"/>
        </w:r>
        <w:r w:rsidR="00CC03B9">
          <w:rPr>
            <w:noProof/>
            <w:webHidden/>
          </w:rPr>
          <w:instrText xml:space="preserve"> PAGEREF _Toc442082006 \h </w:instrText>
        </w:r>
        <w:r w:rsidR="00CC03B9">
          <w:rPr>
            <w:noProof/>
            <w:webHidden/>
          </w:rPr>
        </w:r>
        <w:r w:rsidR="00CC03B9">
          <w:rPr>
            <w:noProof/>
            <w:webHidden/>
          </w:rPr>
          <w:fldChar w:fldCharType="separate"/>
        </w:r>
        <w:r w:rsidR="00CC03B9">
          <w:rPr>
            <w:noProof/>
            <w:webHidden/>
          </w:rPr>
          <w:t>19</w:t>
        </w:r>
        <w:r w:rsidR="00CC03B9">
          <w:rPr>
            <w:noProof/>
            <w:webHidden/>
          </w:rPr>
          <w:fldChar w:fldCharType="end"/>
        </w:r>
      </w:hyperlink>
    </w:p>
    <w:p w14:paraId="5707873B" w14:textId="77777777" w:rsidR="00CC03B9" w:rsidRDefault="00A84FE1">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42082007" w:history="1">
        <w:r w:rsidR="00CC03B9" w:rsidRPr="00A40FD4">
          <w:rPr>
            <w:rStyle w:val="Hiperpovezava"/>
            <w:noProof/>
          </w:rPr>
          <w:t>5.6.1</w:t>
        </w:r>
        <w:r w:rsidR="00CC03B9">
          <w:rPr>
            <w:rFonts w:asciiTheme="minorHAnsi" w:eastAsiaTheme="minorEastAsia" w:hAnsiTheme="minorHAnsi" w:cstheme="minorBidi"/>
            <w:i w:val="0"/>
            <w:iCs w:val="0"/>
            <w:noProof/>
            <w:sz w:val="22"/>
            <w:szCs w:val="22"/>
            <w:lang w:eastAsia="sl-SI"/>
          </w:rPr>
          <w:tab/>
        </w:r>
        <w:r w:rsidR="00CC03B9" w:rsidRPr="00A40FD4">
          <w:rPr>
            <w:rStyle w:val="Hiperpovezava"/>
            <w:noProof/>
          </w:rPr>
          <w:t>Spodbujanje enakosti moških in žensk ter nediskriminacija</w:t>
        </w:r>
        <w:r w:rsidR="00CC03B9">
          <w:rPr>
            <w:noProof/>
            <w:webHidden/>
          </w:rPr>
          <w:tab/>
        </w:r>
        <w:r w:rsidR="00CC03B9">
          <w:rPr>
            <w:noProof/>
            <w:webHidden/>
          </w:rPr>
          <w:fldChar w:fldCharType="begin"/>
        </w:r>
        <w:r w:rsidR="00CC03B9">
          <w:rPr>
            <w:noProof/>
            <w:webHidden/>
          </w:rPr>
          <w:instrText xml:space="preserve"> PAGEREF _Toc442082007 \h </w:instrText>
        </w:r>
        <w:r w:rsidR="00CC03B9">
          <w:rPr>
            <w:noProof/>
            <w:webHidden/>
          </w:rPr>
        </w:r>
        <w:r w:rsidR="00CC03B9">
          <w:rPr>
            <w:noProof/>
            <w:webHidden/>
          </w:rPr>
          <w:fldChar w:fldCharType="separate"/>
        </w:r>
        <w:r w:rsidR="00CC03B9">
          <w:rPr>
            <w:noProof/>
            <w:webHidden/>
          </w:rPr>
          <w:t>19</w:t>
        </w:r>
        <w:r w:rsidR="00CC03B9">
          <w:rPr>
            <w:noProof/>
            <w:webHidden/>
          </w:rPr>
          <w:fldChar w:fldCharType="end"/>
        </w:r>
      </w:hyperlink>
    </w:p>
    <w:p w14:paraId="56DBCEA1" w14:textId="77777777" w:rsidR="00CC03B9" w:rsidRDefault="00A84FE1">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42082008" w:history="1">
        <w:r w:rsidR="00CC03B9" w:rsidRPr="00A40FD4">
          <w:rPr>
            <w:rStyle w:val="Hiperpovezava"/>
            <w:noProof/>
          </w:rPr>
          <w:t>5.6.2</w:t>
        </w:r>
        <w:r w:rsidR="00CC03B9">
          <w:rPr>
            <w:rFonts w:asciiTheme="minorHAnsi" w:eastAsiaTheme="minorEastAsia" w:hAnsiTheme="minorHAnsi" w:cstheme="minorBidi"/>
            <w:i w:val="0"/>
            <w:iCs w:val="0"/>
            <w:noProof/>
            <w:sz w:val="22"/>
            <w:szCs w:val="22"/>
            <w:lang w:eastAsia="sl-SI"/>
          </w:rPr>
          <w:tab/>
        </w:r>
        <w:r w:rsidR="00CC03B9" w:rsidRPr="00A40FD4">
          <w:rPr>
            <w:rStyle w:val="Hiperpovezava"/>
            <w:noProof/>
          </w:rPr>
          <w:t>Trajnostni razvoj</w:t>
        </w:r>
        <w:r w:rsidR="00CC03B9">
          <w:rPr>
            <w:noProof/>
            <w:webHidden/>
          </w:rPr>
          <w:tab/>
        </w:r>
        <w:r w:rsidR="00CC03B9">
          <w:rPr>
            <w:noProof/>
            <w:webHidden/>
          </w:rPr>
          <w:fldChar w:fldCharType="begin"/>
        </w:r>
        <w:r w:rsidR="00CC03B9">
          <w:rPr>
            <w:noProof/>
            <w:webHidden/>
          </w:rPr>
          <w:instrText xml:space="preserve"> PAGEREF _Toc442082008 \h </w:instrText>
        </w:r>
        <w:r w:rsidR="00CC03B9">
          <w:rPr>
            <w:noProof/>
            <w:webHidden/>
          </w:rPr>
        </w:r>
        <w:r w:rsidR="00CC03B9">
          <w:rPr>
            <w:noProof/>
            <w:webHidden/>
          </w:rPr>
          <w:fldChar w:fldCharType="separate"/>
        </w:r>
        <w:r w:rsidR="00CC03B9">
          <w:rPr>
            <w:noProof/>
            <w:webHidden/>
          </w:rPr>
          <w:t>19</w:t>
        </w:r>
        <w:r w:rsidR="00CC03B9">
          <w:rPr>
            <w:noProof/>
            <w:webHidden/>
          </w:rPr>
          <w:fldChar w:fldCharType="end"/>
        </w:r>
      </w:hyperlink>
    </w:p>
    <w:p w14:paraId="4992DB6B" w14:textId="77777777" w:rsidR="00CC03B9" w:rsidRDefault="00A84FE1">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42082009" w:history="1">
        <w:r w:rsidR="00CC03B9" w:rsidRPr="00A40FD4">
          <w:rPr>
            <w:rStyle w:val="Hiperpovezava"/>
            <w:noProof/>
          </w:rPr>
          <w:t>5.7</w:t>
        </w:r>
        <w:r w:rsidR="00CC03B9">
          <w:rPr>
            <w:rFonts w:asciiTheme="minorHAnsi" w:eastAsiaTheme="minorEastAsia" w:hAnsiTheme="minorHAnsi" w:cstheme="minorBidi"/>
            <w:smallCaps w:val="0"/>
            <w:noProof/>
            <w:sz w:val="22"/>
            <w:szCs w:val="22"/>
            <w:lang w:eastAsia="sl-SI"/>
          </w:rPr>
          <w:tab/>
        </w:r>
        <w:r w:rsidR="00CC03B9" w:rsidRPr="00A40FD4">
          <w:rPr>
            <w:rStyle w:val="Hiperpovezava"/>
            <w:noProof/>
          </w:rPr>
          <w:t>DRUGE OBVEZNOSTI, KI JIH MORAJO UPOŠTEVATI UPRAVIČENCI</w:t>
        </w:r>
        <w:r w:rsidR="00CC03B9">
          <w:rPr>
            <w:noProof/>
            <w:webHidden/>
          </w:rPr>
          <w:tab/>
        </w:r>
        <w:r w:rsidR="00CC03B9">
          <w:rPr>
            <w:noProof/>
            <w:webHidden/>
          </w:rPr>
          <w:fldChar w:fldCharType="begin"/>
        </w:r>
        <w:r w:rsidR="00CC03B9">
          <w:rPr>
            <w:noProof/>
            <w:webHidden/>
          </w:rPr>
          <w:instrText xml:space="preserve"> PAGEREF _Toc442082009 \h </w:instrText>
        </w:r>
        <w:r w:rsidR="00CC03B9">
          <w:rPr>
            <w:noProof/>
            <w:webHidden/>
          </w:rPr>
        </w:r>
        <w:r w:rsidR="00CC03B9">
          <w:rPr>
            <w:noProof/>
            <w:webHidden/>
          </w:rPr>
          <w:fldChar w:fldCharType="separate"/>
        </w:r>
        <w:r w:rsidR="00CC03B9">
          <w:rPr>
            <w:noProof/>
            <w:webHidden/>
          </w:rPr>
          <w:t>19</w:t>
        </w:r>
        <w:r w:rsidR="00CC03B9">
          <w:rPr>
            <w:noProof/>
            <w:webHidden/>
          </w:rPr>
          <w:fldChar w:fldCharType="end"/>
        </w:r>
      </w:hyperlink>
    </w:p>
    <w:p w14:paraId="21F8650D" w14:textId="77777777" w:rsidR="00CC03B9" w:rsidRDefault="00A84FE1">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42082010" w:history="1">
        <w:r w:rsidR="00CC03B9" w:rsidRPr="00A40FD4">
          <w:rPr>
            <w:rStyle w:val="Hiperpovezava"/>
            <w:noProof/>
          </w:rPr>
          <w:t>5.7.1</w:t>
        </w:r>
        <w:r w:rsidR="00CC03B9">
          <w:rPr>
            <w:rFonts w:asciiTheme="minorHAnsi" w:eastAsiaTheme="minorEastAsia" w:hAnsiTheme="minorHAnsi" w:cstheme="minorBidi"/>
            <w:i w:val="0"/>
            <w:iCs w:val="0"/>
            <w:noProof/>
            <w:sz w:val="22"/>
            <w:szCs w:val="22"/>
            <w:lang w:eastAsia="sl-SI"/>
          </w:rPr>
          <w:tab/>
        </w:r>
        <w:r w:rsidR="00CC03B9" w:rsidRPr="00A40FD4">
          <w:rPr>
            <w:rStyle w:val="Hiperpovezava"/>
            <w:noProof/>
          </w:rPr>
          <w:t>Evidentiranje osnovnih sredstev</w:t>
        </w:r>
        <w:r w:rsidR="00CC03B9">
          <w:rPr>
            <w:noProof/>
            <w:webHidden/>
          </w:rPr>
          <w:tab/>
        </w:r>
        <w:r w:rsidR="00CC03B9">
          <w:rPr>
            <w:noProof/>
            <w:webHidden/>
          </w:rPr>
          <w:fldChar w:fldCharType="begin"/>
        </w:r>
        <w:r w:rsidR="00CC03B9">
          <w:rPr>
            <w:noProof/>
            <w:webHidden/>
          </w:rPr>
          <w:instrText xml:space="preserve"> PAGEREF _Toc442082010 \h </w:instrText>
        </w:r>
        <w:r w:rsidR="00CC03B9">
          <w:rPr>
            <w:noProof/>
            <w:webHidden/>
          </w:rPr>
        </w:r>
        <w:r w:rsidR="00CC03B9">
          <w:rPr>
            <w:noProof/>
            <w:webHidden/>
          </w:rPr>
          <w:fldChar w:fldCharType="separate"/>
        </w:r>
        <w:r w:rsidR="00CC03B9">
          <w:rPr>
            <w:noProof/>
            <w:webHidden/>
          </w:rPr>
          <w:t>19</w:t>
        </w:r>
        <w:r w:rsidR="00CC03B9">
          <w:rPr>
            <w:noProof/>
            <w:webHidden/>
          </w:rPr>
          <w:fldChar w:fldCharType="end"/>
        </w:r>
      </w:hyperlink>
    </w:p>
    <w:p w14:paraId="51495AA5" w14:textId="77777777" w:rsidR="00CC03B9" w:rsidRDefault="00A84FE1">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42082011" w:history="1">
        <w:r w:rsidR="00CC03B9" w:rsidRPr="00A40FD4">
          <w:rPr>
            <w:rStyle w:val="Hiperpovezava"/>
            <w:noProof/>
          </w:rPr>
          <w:t>5.7.2</w:t>
        </w:r>
        <w:r w:rsidR="00CC03B9">
          <w:rPr>
            <w:rFonts w:asciiTheme="minorHAnsi" w:eastAsiaTheme="minorEastAsia" w:hAnsiTheme="minorHAnsi" w:cstheme="minorBidi"/>
            <w:i w:val="0"/>
            <w:iCs w:val="0"/>
            <w:noProof/>
            <w:sz w:val="22"/>
            <w:szCs w:val="22"/>
            <w:lang w:eastAsia="sl-SI"/>
          </w:rPr>
          <w:tab/>
        </w:r>
        <w:r w:rsidR="00CC03B9" w:rsidRPr="00A40FD4">
          <w:rPr>
            <w:rStyle w:val="Hiperpovezava"/>
            <w:noProof/>
          </w:rPr>
          <w:t>Hramba dokumentacije</w:t>
        </w:r>
        <w:r w:rsidR="00CC03B9">
          <w:rPr>
            <w:noProof/>
            <w:webHidden/>
          </w:rPr>
          <w:tab/>
        </w:r>
        <w:r w:rsidR="00CC03B9">
          <w:rPr>
            <w:noProof/>
            <w:webHidden/>
          </w:rPr>
          <w:fldChar w:fldCharType="begin"/>
        </w:r>
        <w:r w:rsidR="00CC03B9">
          <w:rPr>
            <w:noProof/>
            <w:webHidden/>
          </w:rPr>
          <w:instrText xml:space="preserve"> PAGEREF _Toc442082011 \h </w:instrText>
        </w:r>
        <w:r w:rsidR="00CC03B9">
          <w:rPr>
            <w:noProof/>
            <w:webHidden/>
          </w:rPr>
        </w:r>
        <w:r w:rsidR="00CC03B9">
          <w:rPr>
            <w:noProof/>
            <w:webHidden/>
          </w:rPr>
          <w:fldChar w:fldCharType="separate"/>
        </w:r>
        <w:r w:rsidR="00CC03B9">
          <w:rPr>
            <w:noProof/>
            <w:webHidden/>
          </w:rPr>
          <w:t>20</w:t>
        </w:r>
        <w:r w:rsidR="00CC03B9">
          <w:rPr>
            <w:noProof/>
            <w:webHidden/>
          </w:rPr>
          <w:fldChar w:fldCharType="end"/>
        </w:r>
      </w:hyperlink>
    </w:p>
    <w:p w14:paraId="06274B41" w14:textId="77777777" w:rsidR="00CC03B9" w:rsidRDefault="00A84FE1">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442082012" w:history="1">
        <w:r w:rsidR="00CC03B9" w:rsidRPr="00A40FD4">
          <w:rPr>
            <w:rStyle w:val="Hiperpovezava"/>
            <w:noProof/>
          </w:rPr>
          <w:t>5.7.3</w:t>
        </w:r>
        <w:r w:rsidR="00CC03B9">
          <w:rPr>
            <w:rFonts w:asciiTheme="minorHAnsi" w:eastAsiaTheme="minorEastAsia" w:hAnsiTheme="minorHAnsi" w:cstheme="minorBidi"/>
            <w:i w:val="0"/>
            <w:iCs w:val="0"/>
            <w:noProof/>
            <w:sz w:val="22"/>
            <w:szCs w:val="22"/>
            <w:lang w:eastAsia="sl-SI"/>
          </w:rPr>
          <w:tab/>
        </w:r>
        <w:r w:rsidR="00CC03B9" w:rsidRPr="00A40FD4">
          <w:rPr>
            <w:rStyle w:val="Hiperpovezava"/>
            <w:noProof/>
          </w:rPr>
          <w:t>Dostopnost dokumentacije</w:t>
        </w:r>
        <w:r w:rsidR="00CC03B9">
          <w:rPr>
            <w:noProof/>
            <w:webHidden/>
          </w:rPr>
          <w:tab/>
        </w:r>
        <w:r w:rsidR="00CC03B9">
          <w:rPr>
            <w:noProof/>
            <w:webHidden/>
          </w:rPr>
          <w:fldChar w:fldCharType="begin"/>
        </w:r>
        <w:r w:rsidR="00CC03B9">
          <w:rPr>
            <w:noProof/>
            <w:webHidden/>
          </w:rPr>
          <w:instrText xml:space="preserve"> PAGEREF _Toc442082012 \h </w:instrText>
        </w:r>
        <w:r w:rsidR="00CC03B9">
          <w:rPr>
            <w:noProof/>
            <w:webHidden/>
          </w:rPr>
        </w:r>
        <w:r w:rsidR="00CC03B9">
          <w:rPr>
            <w:noProof/>
            <w:webHidden/>
          </w:rPr>
          <w:fldChar w:fldCharType="separate"/>
        </w:r>
        <w:r w:rsidR="00CC03B9">
          <w:rPr>
            <w:noProof/>
            <w:webHidden/>
          </w:rPr>
          <w:t>20</w:t>
        </w:r>
        <w:r w:rsidR="00CC03B9">
          <w:rPr>
            <w:noProof/>
            <w:webHidden/>
          </w:rPr>
          <w:fldChar w:fldCharType="end"/>
        </w:r>
      </w:hyperlink>
    </w:p>
    <w:p w14:paraId="2C7EB1E4" w14:textId="77777777" w:rsidR="00CC03B9" w:rsidRDefault="00A84FE1">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42082013" w:history="1">
        <w:r w:rsidR="00CC03B9" w:rsidRPr="00A40FD4">
          <w:rPr>
            <w:rStyle w:val="Hiperpovezava"/>
            <w:noProof/>
          </w:rPr>
          <w:t>5.8</w:t>
        </w:r>
        <w:r w:rsidR="00CC03B9">
          <w:rPr>
            <w:rFonts w:asciiTheme="minorHAnsi" w:eastAsiaTheme="minorEastAsia" w:hAnsiTheme="minorHAnsi" w:cstheme="minorBidi"/>
            <w:smallCaps w:val="0"/>
            <w:noProof/>
            <w:sz w:val="22"/>
            <w:szCs w:val="22"/>
            <w:lang w:eastAsia="sl-SI"/>
          </w:rPr>
          <w:tab/>
        </w:r>
        <w:r w:rsidR="00CC03B9" w:rsidRPr="00A40FD4">
          <w:rPr>
            <w:rStyle w:val="Hiperpovezava"/>
            <w:noProof/>
          </w:rPr>
          <w:t>DVOJNO FINANCIRANJE</w:t>
        </w:r>
        <w:r w:rsidR="00CC03B9">
          <w:rPr>
            <w:noProof/>
            <w:webHidden/>
          </w:rPr>
          <w:tab/>
        </w:r>
        <w:r w:rsidR="00CC03B9">
          <w:rPr>
            <w:noProof/>
            <w:webHidden/>
          </w:rPr>
          <w:fldChar w:fldCharType="begin"/>
        </w:r>
        <w:r w:rsidR="00CC03B9">
          <w:rPr>
            <w:noProof/>
            <w:webHidden/>
          </w:rPr>
          <w:instrText xml:space="preserve"> PAGEREF _Toc442082013 \h </w:instrText>
        </w:r>
        <w:r w:rsidR="00CC03B9">
          <w:rPr>
            <w:noProof/>
            <w:webHidden/>
          </w:rPr>
        </w:r>
        <w:r w:rsidR="00CC03B9">
          <w:rPr>
            <w:noProof/>
            <w:webHidden/>
          </w:rPr>
          <w:fldChar w:fldCharType="separate"/>
        </w:r>
        <w:r w:rsidR="00CC03B9">
          <w:rPr>
            <w:noProof/>
            <w:webHidden/>
          </w:rPr>
          <w:t>20</w:t>
        </w:r>
        <w:r w:rsidR="00CC03B9">
          <w:rPr>
            <w:noProof/>
            <w:webHidden/>
          </w:rPr>
          <w:fldChar w:fldCharType="end"/>
        </w:r>
      </w:hyperlink>
    </w:p>
    <w:p w14:paraId="137B30ED" w14:textId="77777777" w:rsidR="00CC03B9" w:rsidRDefault="00A84FE1">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42082014" w:history="1">
        <w:r w:rsidR="00CC03B9" w:rsidRPr="00A40FD4">
          <w:rPr>
            <w:rStyle w:val="Hiperpovezava"/>
            <w:noProof/>
          </w:rPr>
          <w:t>5.9</w:t>
        </w:r>
        <w:r w:rsidR="00CC03B9">
          <w:rPr>
            <w:rFonts w:asciiTheme="minorHAnsi" w:eastAsiaTheme="minorEastAsia" w:hAnsiTheme="minorHAnsi" w:cstheme="minorBidi"/>
            <w:smallCaps w:val="0"/>
            <w:noProof/>
            <w:sz w:val="22"/>
            <w:szCs w:val="22"/>
            <w:lang w:eastAsia="sl-SI"/>
          </w:rPr>
          <w:tab/>
        </w:r>
        <w:r w:rsidR="00CC03B9" w:rsidRPr="00A40FD4">
          <w:rPr>
            <w:rStyle w:val="Hiperpovezava"/>
            <w:noProof/>
          </w:rPr>
          <w:t>REVIZIJE</w:t>
        </w:r>
        <w:r w:rsidR="00CC03B9">
          <w:rPr>
            <w:noProof/>
            <w:webHidden/>
          </w:rPr>
          <w:tab/>
        </w:r>
        <w:r w:rsidR="00CC03B9">
          <w:rPr>
            <w:noProof/>
            <w:webHidden/>
          </w:rPr>
          <w:fldChar w:fldCharType="begin"/>
        </w:r>
        <w:r w:rsidR="00CC03B9">
          <w:rPr>
            <w:noProof/>
            <w:webHidden/>
          </w:rPr>
          <w:instrText xml:space="preserve"> PAGEREF _Toc442082014 \h </w:instrText>
        </w:r>
        <w:r w:rsidR="00CC03B9">
          <w:rPr>
            <w:noProof/>
            <w:webHidden/>
          </w:rPr>
        </w:r>
        <w:r w:rsidR="00CC03B9">
          <w:rPr>
            <w:noProof/>
            <w:webHidden/>
          </w:rPr>
          <w:fldChar w:fldCharType="separate"/>
        </w:r>
        <w:r w:rsidR="00CC03B9">
          <w:rPr>
            <w:noProof/>
            <w:webHidden/>
          </w:rPr>
          <w:t>21</w:t>
        </w:r>
        <w:r w:rsidR="00CC03B9">
          <w:rPr>
            <w:noProof/>
            <w:webHidden/>
          </w:rPr>
          <w:fldChar w:fldCharType="end"/>
        </w:r>
      </w:hyperlink>
    </w:p>
    <w:p w14:paraId="7810B74E" w14:textId="77777777" w:rsidR="00CC03B9" w:rsidRDefault="00A84FE1">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42082015" w:history="1">
        <w:r w:rsidR="00CC03B9" w:rsidRPr="00A40FD4">
          <w:rPr>
            <w:rStyle w:val="Hiperpovezava"/>
            <w:noProof/>
          </w:rPr>
          <w:t>5.10</w:t>
        </w:r>
        <w:r w:rsidR="00CC03B9">
          <w:rPr>
            <w:rFonts w:asciiTheme="minorHAnsi" w:eastAsiaTheme="minorEastAsia" w:hAnsiTheme="minorHAnsi" w:cstheme="minorBidi"/>
            <w:smallCaps w:val="0"/>
            <w:noProof/>
            <w:sz w:val="22"/>
            <w:szCs w:val="22"/>
            <w:lang w:eastAsia="sl-SI"/>
          </w:rPr>
          <w:tab/>
        </w:r>
        <w:r w:rsidR="00CC03B9" w:rsidRPr="00A40FD4">
          <w:rPr>
            <w:rStyle w:val="Hiperpovezava"/>
            <w:noProof/>
          </w:rPr>
          <w:t>INFORMIRANJE IN OBVEŠČANJE JAVNOSTI</w:t>
        </w:r>
        <w:r w:rsidR="00CC03B9">
          <w:rPr>
            <w:noProof/>
            <w:webHidden/>
          </w:rPr>
          <w:tab/>
        </w:r>
        <w:r w:rsidR="00CC03B9">
          <w:rPr>
            <w:noProof/>
            <w:webHidden/>
          </w:rPr>
          <w:fldChar w:fldCharType="begin"/>
        </w:r>
        <w:r w:rsidR="00CC03B9">
          <w:rPr>
            <w:noProof/>
            <w:webHidden/>
          </w:rPr>
          <w:instrText xml:space="preserve"> PAGEREF _Toc442082015 \h </w:instrText>
        </w:r>
        <w:r w:rsidR="00CC03B9">
          <w:rPr>
            <w:noProof/>
            <w:webHidden/>
          </w:rPr>
        </w:r>
        <w:r w:rsidR="00CC03B9">
          <w:rPr>
            <w:noProof/>
            <w:webHidden/>
          </w:rPr>
          <w:fldChar w:fldCharType="separate"/>
        </w:r>
        <w:r w:rsidR="00CC03B9">
          <w:rPr>
            <w:noProof/>
            <w:webHidden/>
          </w:rPr>
          <w:t>21</w:t>
        </w:r>
        <w:r w:rsidR="00CC03B9">
          <w:rPr>
            <w:noProof/>
            <w:webHidden/>
          </w:rPr>
          <w:fldChar w:fldCharType="end"/>
        </w:r>
      </w:hyperlink>
    </w:p>
    <w:p w14:paraId="345528EB" w14:textId="77777777" w:rsidR="00CC03B9" w:rsidRDefault="00A84FE1">
      <w:pPr>
        <w:pStyle w:val="Kazalovsebine3"/>
        <w:tabs>
          <w:tab w:val="left" w:pos="1320"/>
          <w:tab w:val="right" w:leader="dot" w:pos="9060"/>
        </w:tabs>
        <w:rPr>
          <w:rFonts w:asciiTheme="minorHAnsi" w:eastAsiaTheme="minorEastAsia" w:hAnsiTheme="minorHAnsi" w:cstheme="minorBidi"/>
          <w:i w:val="0"/>
          <w:iCs w:val="0"/>
          <w:noProof/>
          <w:sz w:val="22"/>
          <w:szCs w:val="22"/>
          <w:lang w:eastAsia="sl-SI"/>
        </w:rPr>
      </w:pPr>
      <w:hyperlink w:anchor="_Toc442082016" w:history="1">
        <w:r w:rsidR="00CC03B9" w:rsidRPr="00A40FD4">
          <w:rPr>
            <w:rStyle w:val="Hiperpovezava"/>
            <w:noProof/>
          </w:rPr>
          <w:t>5.10.1</w:t>
        </w:r>
        <w:r w:rsidR="00CC03B9">
          <w:rPr>
            <w:rFonts w:asciiTheme="minorHAnsi" w:eastAsiaTheme="minorEastAsia" w:hAnsiTheme="minorHAnsi" w:cstheme="minorBidi"/>
            <w:i w:val="0"/>
            <w:iCs w:val="0"/>
            <w:noProof/>
            <w:sz w:val="22"/>
            <w:szCs w:val="22"/>
            <w:lang w:eastAsia="sl-SI"/>
          </w:rPr>
          <w:tab/>
        </w:r>
        <w:r w:rsidR="00CC03B9" w:rsidRPr="00A40FD4">
          <w:rPr>
            <w:rStyle w:val="Hiperpovezava"/>
            <w:noProof/>
          </w:rPr>
          <w:t>Naloge upravičencev pri označevanju operacij</w:t>
        </w:r>
        <w:r w:rsidR="00CC03B9">
          <w:rPr>
            <w:noProof/>
            <w:webHidden/>
          </w:rPr>
          <w:tab/>
        </w:r>
        <w:r w:rsidR="00CC03B9">
          <w:rPr>
            <w:noProof/>
            <w:webHidden/>
          </w:rPr>
          <w:fldChar w:fldCharType="begin"/>
        </w:r>
        <w:r w:rsidR="00CC03B9">
          <w:rPr>
            <w:noProof/>
            <w:webHidden/>
          </w:rPr>
          <w:instrText xml:space="preserve"> PAGEREF _Toc442082016 \h </w:instrText>
        </w:r>
        <w:r w:rsidR="00CC03B9">
          <w:rPr>
            <w:noProof/>
            <w:webHidden/>
          </w:rPr>
        </w:r>
        <w:r w:rsidR="00CC03B9">
          <w:rPr>
            <w:noProof/>
            <w:webHidden/>
          </w:rPr>
          <w:fldChar w:fldCharType="separate"/>
        </w:r>
        <w:r w:rsidR="00CC03B9">
          <w:rPr>
            <w:noProof/>
            <w:webHidden/>
          </w:rPr>
          <w:t>21</w:t>
        </w:r>
        <w:r w:rsidR="00CC03B9">
          <w:rPr>
            <w:noProof/>
            <w:webHidden/>
          </w:rPr>
          <w:fldChar w:fldCharType="end"/>
        </w:r>
      </w:hyperlink>
    </w:p>
    <w:p w14:paraId="420F8355" w14:textId="77777777" w:rsidR="00CC03B9" w:rsidRDefault="00A84FE1">
      <w:pPr>
        <w:pStyle w:val="Kazalovsebine3"/>
        <w:tabs>
          <w:tab w:val="left" w:pos="1320"/>
          <w:tab w:val="right" w:leader="dot" w:pos="9060"/>
        </w:tabs>
        <w:rPr>
          <w:rFonts w:asciiTheme="minorHAnsi" w:eastAsiaTheme="minorEastAsia" w:hAnsiTheme="minorHAnsi" w:cstheme="minorBidi"/>
          <w:i w:val="0"/>
          <w:iCs w:val="0"/>
          <w:noProof/>
          <w:sz w:val="22"/>
          <w:szCs w:val="22"/>
          <w:lang w:eastAsia="sl-SI"/>
        </w:rPr>
      </w:pPr>
      <w:hyperlink w:anchor="_Toc442082017" w:history="1">
        <w:r w:rsidR="00CC03B9" w:rsidRPr="00A40FD4">
          <w:rPr>
            <w:rStyle w:val="Hiperpovezava"/>
            <w:noProof/>
          </w:rPr>
          <w:t>5.10.2</w:t>
        </w:r>
        <w:r w:rsidR="00CC03B9">
          <w:rPr>
            <w:rFonts w:asciiTheme="minorHAnsi" w:eastAsiaTheme="minorEastAsia" w:hAnsiTheme="minorHAnsi" w:cstheme="minorBidi"/>
            <w:i w:val="0"/>
            <w:iCs w:val="0"/>
            <w:noProof/>
            <w:sz w:val="22"/>
            <w:szCs w:val="22"/>
            <w:lang w:eastAsia="sl-SI"/>
          </w:rPr>
          <w:tab/>
        </w:r>
        <w:r w:rsidR="00CC03B9" w:rsidRPr="00A40FD4">
          <w:rPr>
            <w:rStyle w:val="Hiperpovezava"/>
            <w:noProof/>
          </w:rPr>
          <w:t>Načini označevanja</w:t>
        </w:r>
        <w:r w:rsidR="00CC03B9">
          <w:rPr>
            <w:noProof/>
            <w:webHidden/>
          </w:rPr>
          <w:tab/>
        </w:r>
        <w:r w:rsidR="00CC03B9">
          <w:rPr>
            <w:noProof/>
            <w:webHidden/>
          </w:rPr>
          <w:fldChar w:fldCharType="begin"/>
        </w:r>
        <w:r w:rsidR="00CC03B9">
          <w:rPr>
            <w:noProof/>
            <w:webHidden/>
          </w:rPr>
          <w:instrText xml:space="preserve"> PAGEREF _Toc442082017 \h </w:instrText>
        </w:r>
        <w:r w:rsidR="00CC03B9">
          <w:rPr>
            <w:noProof/>
            <w:webHidden/>
          </w:rPr>
        </w:r>
        <w:r w:rsidR="00CC03B9">
          <w:rPr>
            <w:noProof/>
            <w:webHidden/>
          </w:rPr>
          <w:fldChar w:fldCharType="separate"/>
        </w:r>
        <w:r w:rsidR="00CC03B9">
          <w:rPr>
            <w:noProof/>
            <w:webHidden/>
          </w:rPr>
          <w:t>22</w:t>
        </w:r>
        <w:r w:rsidR="00CC03B9">
          <w:rPr>
            <w:noProof/>
            <w:webHidden/>
          </w:rPr>
          <w:fldChar w:fldCharType="end"/>
        </w:r>
      </w:hyperlink>
    </w:p>
    <w:p w14:paraId="682E240D" w14:textId="77777777" w:rsidR="00CC03B9" w:rsidRDefault="00A84FE1">
      <w:pPr>
        <w:pStyle w:val="Kazalovsebine3"/>
        <w:tabs>
          <w:tab w:val="left" w:pos="1320"/>
          <w:tab w:val="right" w:leader="dot" w:pos="9060"/>
        </w:tabs>
        <w:rPr>
          <w:rFonts w:asciiTheme="minorHAnsi" w:eastAsiaTheme="minorEastAsia" w:hAnsiTheme="minorHAnsi" w:cstheme="minorBidi"/>
          <w:i w:val="0"/>
          <w:iCs w:val="0"/>
          <w:noProof/>
          <w:sz w:val="22"/>
          <w:szCs w:val="22"/>
          <w:lang w:eastAsia="sl-SI"/>
        </w:rPr>
      </w:pPr>
      <w:hyperlink w:anchor="_Toc442082018" w:history="1">
        <w:r w:rsidR="00CC03B9" w:rsidRPr="00A40FD4">
          <w:rPr>
            <w:rStyle w:val="Hiperpovezava"/>
            <w:noProof/>
          </w:rPr>
          <w:t>5.10.3</w:t>
        </w:r>
        <w:r w:rsidR="00CC03B9">
          <w:rPr>
            <w:rFonts w:asciiTheme="minorHAnsi" w:eastAsiaTheme="minorEastAsia" w:hAnsiTheme="minorHAnsi" w:cstheme="minorBidi"/>
            <w:i w:val="0"/>
            <w:iCs w:val="0"/>
            <w:noProof/>
            <w:sz w:val="22"/>
            <w:szCs w:val="22"/>
            <w:lang w:eastAsia="sl-SI"/>
          </w:rPr>
          <w:tab/>
        </w:r>
        <w:r w:rsidR="00CC03B9" w:rsidRPr="00A40FD4">
          <w:rPr>
            <w:rStyle w:val="Hiperpovezava"/>
            <w:noProof/>
          </w:rPr>
          <w:t>Komuniciranje z javnostmi</w:t>
        </w:r>
        <w:r w:rsidR="00CC03B9">
          <w:rPr>
            <w:noProof/>
            <w:webHidden/>
          </w:rPr>
          <w:tab/>
        </w:r>
        <w:r w:rsidR="00CC03B9">
          <w:rPr>
            <w:noProof/>
            <w:webHidden/>
          </w:rPr>
          <w:fldChar w:fldCharType="begin"/>
        </w:r>
        <w:r w:rsidR="00CC03B9">
          <w:rPr>
            <w:noProof/>
            <w:webHidden/>
          </w:rPr>
          <w:instrText xml:space="preserve"> PAGEREF _Toc442082018 \h </w:instrText>
        </w:r>
        <w:r w:rsidR="00CC03B9">
          <w:rPr>
            <w:noProof/>
            <w:webHidden/>
          </w:rPr>
        </w:r>
        <w:r w:rsidR="00CC03B9">
          <w:rPr>
            <w:noProof/>
            <w:webHidden/>
          </w:rPr>
          <w:fldChar w:fldCharType="separate"/>
        </w:r>
        <w:r w:rsidR="00CC03B9">
          <w:rPr>
            <w:noProof/>
            <w:webHidden/>
          </w:rPr>
          <w:t>23</w:t>
        </w:r>
        <w:r w:rsidR="00CC03B9">
          <w:rPr>
            <w:noProof/>
            <w:webHidden/>
          </w:rPr>
          <w:fldChar w:fldCharType="end"/>
        </w:r>
      </w:hyperlink>
    </w:p>
    <w:p w14:paraId="4D29EE33" w14:textId="77777777" w:rsidR="00CC03B9" w:rsidRDefault="00A84FE1">
      <w:pPr>
        <w:pStyle w:val="Kazalovsebine3"/>
        <w:tabs>
          <w:tab w:val="left" w:pos="1320"/>
          <w:tab w:val="right" w:leader="dot" w:pos="9060"/>
        </w:tabs>
        <w:rPr>
          <w:rFonts w:asciiTheme="minorHAnsi" w:eastAsiaTheme="minorEastAsia" w:hAnsiTheme="minorHAnsi" w:cstheme="minorBidi"/>
          <w:i w:val="0"/>
          <w:iCs w:val="0"/>
          <w:noProof/>
          <w:sz w:val="22"/>
          <w:szCs w:val="22"/>
          <w:lang w:eastAsia="sl-SI"/>
        </w:rPr>
      </w:pPr>
      <w:hyperlink w:anchor="_Toc442082019" w:history="1">
        <w:r w:rsidR="00CC03B9" w:rsidRPr="00A40FD4">
          <w:rPr>
            <w:rStyle w:val="Hiperpovezava"/>
            <w:noProof/>
          </w:rPr>
          <w:t>5.10.4</w:t>
        </w:r>
        <w:r w:rsidR="00CC03B9">
          <w:rPr>
            <w:rFonts w:asciiTheme="minorHAnsi" w:eastAsiaTheme="minorEastAsia" w:hAnsiTheme="minorHAnsi" w:cstheme="minorBidi"/>
            <w:i w:val="0"/>
            <w:iCs w:val="0"/>
            <w:noProof/>
            <w:sz w:val="22"/>
            <w:szCs w:val="22"/>
            <w:lang w:eastAsia="sl-SI"/>
          </w:rPr>
          <w:tab/>
        </w:r>
        <w:r w:rsidR="00CC03B9" w:rsidRPr="00A40FD4">
          <w:rPr>
            <w:rStyle w:val="Hiperpovezava"/>
            <w:noProof/>
          </w:rPr>
          <w:t>Interna dokumentacija</w:t>
        </w:r>
        <w:r w:rsidR="00CC03B9">
          <w:rPr>
            <w:noProof/>
            <w:webHidden/>
          </w:rPr>
          <w:tab/>
        </w:r>
        <w:r w:rsidR="00CC03B9">
          <w:rPr>
            <w:noProof/>
            <w:webHidden/>
          </w:rPr>
          <w:fldChar w:fldCharType="begin"/>
        </w:r>
        <w:r w:rsidR="00CC03B9">
          <w:rPr>
            <w:noProof/>
            <w:webHidden/>
          </w:rPr>
          <w:instrText xml:space="preserve"> PAGEREF _Toc442082019 \h </w:instrText>
        </w:r>
        <w:r w:rsidR="00CC03B9">
          <w:rPr>
            <w:noProof/>
            <w:webHidden/>
          </w:rPr>
        </w:r>
        <w:r w:rsidR="00CC03B9">
          <w:rPr>
            <w:noProof/>
            <w:webHidden/>
          </w:rPr>
          <w:fldChar w:fldCharType="separate"/>
        </w:r>
        <w:r w:rsidR="00CC03B9">
          <w:rPr>
            <w:noProof/>
            <w:webHidden/>
          </w:rPr>
          <w:t>25</w:t>
        </w:r>
        <w:r w:rsidR="00CC03B9">
          <w:rPr>
            <w:noProof/>
            <w:webHidden/>
          </w:rPr>
          <w:fldChar w:fldCharType="end"/>
        </w:r>
      </w:hyperlink>
    </w:p>
    <w:p w14:paraId="5CA3EE72" w14:textId="77777777" w:rsidR="00CC03B9" w:rsidRDefault="00A84FE1">
      <w:pPr>
        <w:pStyle w:val="Kazalovsebine3"/>
        <w:tabs>
          <w:tab w:val="left" w:pos="1320"/>
          <w:tab w:val="right" w:leader="dot" w:pos="9060"/>
        </w:tabs>
        <w:rPr>
          <w:rFonts w:asciiTheme="minorHAnsi" w:eastAsiaTheme="minorEastAsia" w:hAnsiTheme="minorHAnsi" w:cstheme="minorBidi"/>
          <w:i w:val="0"/>
          <w:iCs w:val="0"/>
          <w:noProof/>
          <w:sz w:val="22"/>
          <w:szCs w:val="22"/>
          <w:lang w:eastAsia="sl-SI"/>
        </w:rPr>
      </w:pPr>
      <w:hyperlink w:anchor="_Toc442082020" w:history="1">
        <w:r w:rsidR="00CC03B9" w:rsidRPr="00A40FD4">
          <w:rPr>
            <w:rStyle w:val="Hiperpovezava"/>
            <w:noProof/>
          </w:rPr>
          <w:t>5.10.5</w:t>
        </w:r>
        <w:r w:rsidR="00CC03B9">
          <w:rPr>
            <w:rFonts w:asciiTheme="minorHAnsi" w:eastAsiaTheme="minorEastAsia" w:hAnsiTheme="minorHAnsi" w:cstheme="minorBidi"/>
            <w:i w:val="0"/>
            <w:iCs w:val="0"/>
            <w:noProof/>
            <w:sz w:val="22"/>
            <w:szCs w:val="22"/>
            <w:lang w:eastAsia="sl-SI"/>
          </w:rPr>
          <w:tab/>
        </w:r>
        <w:r w:rsidR="00CC03B9" w:rsidRPr="00A40FD4">
          <w:rPr>
            <w:rStyle w:val="Hiperpovezava"/>
            <w:noProof/>
          </w:rPr>
          <w:t>Predstavitev uporabe simbolnega jezika po skladih</w:t>
        </w:r>
        <w:r w:rsidR="00CC03B9">
          <w:rPr>
            <w:noProof/>
            <w:webHidden/>
          </w:rPr>
          <w:tab/>
        </w:r>
        <w:r w:rsidR="00CC03B9">
          <w:rPr>
            <w:noProof/>
            <w:webHidden/>
          </w:rPr>
          <w:fldChar w:fldCharType="begin"/>
        </w:r>
        <w:r w:rsidR="00CC03B9">
          <w:rPr>
            <w:noProof/>
            <w:webHidden/>
          </w:rPr>
          <w:instrText xml:space="preserve"> PAGEREF _Toc442082020 \h </w:instrText>
        </w:r>
        <w:r w:rsidR="00CC03B9">
          <w:rPr>
            <w:noProof/>
            <w:webHidden/>
          </w:rPr>
        </w:r>
        <w:r w:rsidR="00CC03B9">
          <w:rPr>
            <w:noProof/>
            <w:webHidden/>
          </w:rPr>
          <w:fldChar w:fldCharType="separate"/>
        </w:r>
        <w:r w:rsidR="00CC03B9">
          <w:rPr>
            <w:noProof/>
            <w:webHidden/>
          </w:rPr>
          <w:t>25</w:t>
        </w:r>
        <w:r w:rsidR="00CC03B9">
          <w:rPr>
            <w:noProof/>
            <w:webHidden/>
          </w:rPr>
          <w:fldChar w:fldCharType="end"/>
        </w:r>
      </w:hyperlink>
    </w:p>
    <w:p w14:paraId="17FF760A" w14:textId="77777777" w:rsidR="00CC03B9" w:rsidRDefault="00A84FE1">
      <w:pPr>
        <w:pStyle w:val="Kazalovsebine1"/>
        <w:rPr>
          <w:rFonts w:asciiTheme="minorHAnsi" w:eastAsiaTheme="minorEastAsia" w:hAnsiTheme="minorHAnsi" w:cstheme="minorBidi"/>
          <w:b w:val="0"/>
          <w:bCs w:val="0"/>
          <w:caps w:val="0"/>
          <w:noProof/>
          <w:sz w:val="22"/>
          <w:szCs w:val="22"/>
          <w:lang w:eastAsia="sl-SI"/>
        </w:rPr>
      </w:pPr>
      <w:hyperlink w:anchor="_Toc442082021" w:history="1">
        <w:r w:rsidR="00CC03B9" w:rsidRPr="00A40FD4">
          <w:rPr>
            <w:rStyle w:val="Hiperpovezava"/>
            <w:noProof/>
          </w:rPr>
          <w:t>6</w:t>
        </w:r>
        <w:r w:rsidR="00CC03B9">
          <w:rPr>
            <w:rFonts w:asciiTheme="minorHAnsi" w:eastAsiaTheme="minorEastAsia" w:hAnsiTheme="minorHAnsi" w:cstheme="minorBidi"/>
            <w:b w:val="0"/>
            <w:bCs w:val="0"/>
            <w:caps w:val="0"/>
            <w:noProof/>
            <w:sz w:val="22"/>
            <w:szCs w:val="22"/>
            <w:lang w:eastAsia="sl-SI"/>
          </w:rPr>
          <w:tab/>
        </w:r>
        <w:r w:rsidR="00CC03B9" w:rsidRPr="00A40FD4">
          <w:rPr>
            <w:rStyle w:val="Hiperpovezava"/>
            <w:noProof/>
          </w:rPr>
          <w:t>ZAKLJUČEVANJE operacije</w:t>
        </w:r>
        <w:r w:rsidR="00CC03B9">
          <w:rPr>
            <w:noProof/>
            <w:webHidden/>
          </w:rPr>
          <w:tab/>
        </w:r>
        <w:r w:rsidR="00CC03B9">
          <w:rPr>
            <w:noProof/>
            <w:webHidden/>
          </w:rPr>
          <w:fldChar w:fldCharType="begin"/>
        </w:r>
        <w:r w:rsidR="00CC03B9">
          <w:rPr>
            <w:noProof/>
            <w:webHidden/>
          </w:rPr>
          <w:instrText xml:space="preserve"> PAGEREF _Toc442082021 \h </w:instrText>
        </w:r>
        <w:r w:rsidR="00CC03B9">
          <w:rPr>
            <w:noProof/>
            <w:webHidden/>
          </w:rPr>
        </w:r>
        <w:r w:rsidR="00CC03B9">
          <w:rPr>
            <w:noProof/>
            <w:webHidden/>
          </w:rPr>
          <w:fldChar w:fldCharType="separate"/>
        </w:r>
        <w:r w:rsidR="00CC03B9">
          <w:rPr>
            <w:noProof/>
            <w:webHidden/>
          </w:rPr>
          <w:t>28</w:t>
        </w:r>
        <w:r w:rsidR="00CC03B9">
          <w:rPr>
            <w:noProof/>
            <w:webHidden/>
          </w:rPr>
          <w:fldChar w:fldCharType="end"/>
        </w:r>
      </w:hyperlink>
    </w:p>
    <w:p w14:paraId="3E602351" w14:textId="77777777" w:rsidR="00CC03B9" w:rsidRDefault="00A84FE1">
      <w:pPr>
        <w:pStyle w:val="Kazalovsebine1"/>
        <w:rPr>
          <w:rFonts w:asciiTheme="minorHAnsi" w:eastAsiaTheme="minorEastAsia" w:hAnsiTheme="minorHAnsi" w:cstheme="minorBidi"/>
          <w:b w:val="0"/>
          <w:bCs w:val="0"/>
          <w:caps w:val="0"/>
          <w:noProof/>
          <w:sz w:val="22"/>
          <w:szCs w:val="22"/>
          <w:lang w:eastAsia="sl-SI"/>
        </w:rPr>
      </w:pPr>
      <w:hyperlink w:anchor="_Toc442082022" w:history="1">
        <w:r w:rsidR="00CC03B9" w:rsidRPr="00A40FD4">
          <w:rPr>
            <w:rStyle w:val="Hiperpovezava"/>
            <w:noProof/>
          </w:rPr>
          <w:t>7</w:t>
        </w:r>
        <w:r w:rsidR="00CC03B9">
          <w:rPr>
            <w:rFonts w:asciiTheme="minorHAnsi" w:eastAsiaTheme="minorEastAsia" w:hAnsiTheme="minorHAnsi" w:cstheme="minorBidi"/>
            <w:b w:val="0"/>
            <w:bCs w:val="0"/>
            <w:caps w:val="0"/>
            <w:noProof/>
            <w:sz w:val="22"/>
            <w:szCs w:val="22"/>
            <w:lang w:eastAsia="sl-SI"/>
          </w:rPr>
          <w:tab/>
        </w:r>
        <w:r w:rsidR="00CC03B9" w:rsidRPr="00A40FD4">
          <w:rPr>
            <w:rStyle w:val="Hiperpovezava"/>
            <w:noProof/>
          </w:rPr>
          <w:t>INFORMACIJSKA PODPORA</w:t>
        </w:r>
        <w:r w:rsidR="00CC03B9">
          <w:rPr>
            <w:noProof/>
            <w:webHidden/>
          </w:rPr>
          <w:tab/>
        </w:r>
        <w:r w:rsidR="00CC03B9">
          <w:rPr>
            <w:noProof/>
            <w:webHidden/>
          </w:rPr>
          <w:fldChar w:fldCharType="begin"/>
        </w:r>
        <w:r w:rsidR="00CC03B9">
          <w:rPr>
            <w:noProof/>
            <w:webHidden/>
          </w:rPr>
          <w:instrText xml:space="preserve"> PAGEREF _Toc442082022 \h </w:instrText>
        </w:r>
        <w:r w:rsidR="00CC03B9">
          <w:rPr>
            <w:noProof/>
            <w:webHidden/>
          </w:rPr>
        </w:r>
        <w:r w:rsidR="00CC03B9">
          <w:rPr>
            <w:noProof/>
            <w:webHidden/>
          </w:rPr>
          <w:fldChar w:fldCharType="separate"/>
        </w:r>
        <w:r w:rsidR="00CC03B9">
          <w:rPr>
            <w:noProof/>
            <w:webHidden/>
          </w:rPr>
          <w:t>28</w:t>
        </w:r>
        <w:r w:rsidR="00CC03B9">
          <w:rPr>
            <w:noProof/>
            <w:webHidden/>
          </w:rPr>
          <w:fldChar w:fldCharType="end"/>
        </w:r>
      </w:hyperlink>
    </w:p>
    <w:p w14:paraId="0937B16C" w14:textId="77777777" w:rsidR="00CC03B9" w:rsidRDefault="00A84FE1">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42082023" w:history="1">
        <w:r w:rsidR="00CC03B9" w:rsidRPr="00A40FD4">
          <w:rPr>
            <w:rStyle w:val="Hiperpovezava"/>
            <w:noProof/>
          </w:rPr>
          <w:t>7.1</w:t>
        </w:r>
        <w:r w:rsidR="00CC03B9">
          <w:rPr>
            <w:rFonts w:asciiTheme="minorHAnsi" w:eastAsiaTheme="minorEastAsia" w:hAnsiTheme="minorHAnsi" w:cstheme="minorBidi"/>
            <w:smallCaps w:val="0"/>
            <w:noProof/>
            <w:sz w:val="22"/>
            <w:szCs w:val="22"/>
            <w:lang w:eastAsia="sl-SI"/>
          </w:rPr>
          <w:tab/>
        </w:r>
        <w:r w:rsidR="00CC03B9" w:rsidRPr="00A40FD4">
          <w:rPr>
            <w:rStyle w:val="Hiperpovezava"/>
            <w:noProof/>
          </w:rPr>
          <w:t>Modul za referenčni sistem (MRS)</w:t>
        </w:r>
        <w:r w:rsidR="00CC03B9">
          <w:rPr>
            <w:noProof/>
            <w:webHidden/>
          </w:rPr>
          <w:tab/>
        </w:r>
        <w:r w:rsidR="00CC03B9">
          <w:rPr>
            <w:noProof/>
            <w:webHidden/>
          </w:rPr>
          <w:fldChar w:fldCharType="begin"/>
        </w:r>
        <w:r w:rsidR="00CC03B9">
          <w:rPr>
            <w:noProof/>
            <w:webHidden/>
          </w:rPr>
          <w:instrText xml:space="preserve"> PAGEREF _Toc442082023 \h </w:instrText>
        </w:r>
        <w:r w:rsidR="00CC03B9">
          <w:rPr>
            <w:noProof/>
            <w:webHidden/>
          </w:rPr>
        </w:r>
        <w:r w:rsidR="00CC03B9">
          <w:rPr>
            <w:noProof/>
            <w:webHidden/>
          </w:rPr>
          <w:fldChar w:fldCharType="separate"/>
        </w:r>
        <w:r w:rsidR="00CC03B9">
          <w:rPr>
            <w:noProof/>
            <w:webHidden/>
          </w:rPr>
          <w:t>28</w:t>
        </w:r>
        <w:r w:rsidR="00CC03B9">
          <w:rPr>
            <w:noProof/>
            <w:webHidden/>
          </w:rPr>
          <w:fldChar w:fldCharType="end"/>
        </w:r>
      </w:hyperlink>
    </w:p>
    <w:p w14:paraId="389E2B4A" w14:textId="77777777" w:rsidR="00CC03B9" w:rsidRDefault="00A84FE1">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42082024" w:history="1">
        <w:r w:rsidR="00CC03B9" w:rsidRPr="00A40FD4">
          <w:rPr>
            <w:rStyle w:val="Hiperpovezava"/>
            <w:noProof/>
          </w:rPr>
          <w:t>7.2</w:t>
        </w:r>
        <w:r w:rsidR="00CC03B9">
          <w:rPr>
            <w:rFonts w:asciiTheme="minorHAnsi" w:eastAsiaTheme="minorEastAsia" w:hAnsiTheme="minorHAnsi" w:cstheme="minorBidi"/>
            <w:smallCaps w:val="0"/>
            <w:noProof/>
            <w:sz w:val="22"/>
            <w:szCs w:val="22"/>
            <w:lang w:eastAsia="sl-SI"/>
          </w:rPr>
          <w:tab/>
        </w:r>
        <w:r w:rsidR="00CC03B9" w:rsidRPr="00A40FD4">
          <w:rPr>
            <w:rStyle w:val="Hiperpovezava"/>
            <w:noProof/>
          </w:rPr>
          <w:t>Modul za načrtovanje razvoja (MNR)</w:t>
        </w:r>
        <w:r w:rsidR="00CC03B9">
          <w:rPr>
            <w:noProof/>
            <w:webHidden/>
          </w:rPr>
          <w:tab/>
        </w:r>
        <w:r w:rsidR="00CC03B9">
          <w:rPr>
            <w:noProof/>
            <w:webHidden/>
          </w:rPr>
          <w:fldChar w:fldCharType="begin"/>
        </w:r>
        <w:r w:rsidR="00CC03B9">
          <w:rPr>
            <w:noProof/>
            <w:webHidden/>
          </w:rPr>
          <w:instrText xml:space="preserve"> PAGEREF _Toc442082024 \h </w:instrText>
        </w:r>
        <w:r w:rsidR="00CC03B9">
          <w:rPr>
            <w:noProof/>
            <w:webHidden/>
          </w:rPr>
        </w:r>
        <w:r w:rsidR="00CC03B9">
          <w:rPr>
            <w:noProof/>
            <w:webHidden/>
          </w:rPr>
          <w:fldChar w:fldCharType="separate"/>
        </w:r>
        <w:r w:rsidR="00CC03B9">
          <w:rPr>
            <w:noProof/>
            <w:webHidden/>
          </w:rPr>
          <w:t>28</w:t>
        </w:r>
        <w:r w:rsidR="00CC03B9">
          <w:rPr>
            <w:noProof/>
            <w:webHidden/>
          </w:rPr>
          <w:fldChar w:fldCharType="end"/>
        </w:r>
      </w:hyperlink>
    </w:p>
    <w:p w14:paraId="26EF926C" w14:textId="77777777" w:rsidR="00CC03B9" w:rsidRDefault="00A84FE1">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42082025" w:history="1">
        <w:r w:rsidR="00CC03B9" w:rsidRPr="00A40FD4">
          <w:rPr>
            <w:rStyle w:val="Hiperpovezava"/>
            <w:noProof/>
          </w:rPr>
          <w:t>7.3</w:t>
        </w:r>
        <w:r w:rsidR="00CC03B9">
          <w:rPr>
            <w:rFonts w:asciiTheme="minorHAnsi" w:eastAsiaTheme="minorEastAsia" w:hAnsiTheme="minorHAnsi" w:cstheme="minorBidi"/>
            <w:smallCaps w:val="0"/>
            <w:noProof/>
            <w:sz w:val="22"/>
            <w:szCs w:val="22"/>
            <w:lang w:eastAsia="sl-SI"/>
          </w:rPr>
          <w:tab/>
        </w:r>
        <w:r w:rsidR="00CC03B9" w:rsidRPr="00A40FD4">
          <w:rPr>
            <w:rStyle w:val="Hiperpovezava"/>
            <w:noProof/>
          </w:rPr>
          <w:t>Modul za vnos podatkov (MVP)</w:t>
        </w:r>
        <w:r w:rsidR="00CC03B9">
          <w:rPr>
            <w:noProof/>
            <w:webHidden/>
          </w:rPr>
          <w:tab/>
        </w:r>
        <w:r w:rsidR="00CC03B9">
          <w:rPr>
            <w:noProof/>
            <w:webHidden/>
          </w:rPr>
          <w:fldChar w:fldCharType="begin"/>
        </w:r>
        <w:r w:rsidR="00CC03B9">
          <w:rPr>
            <w:noProof/>
            <w:webHidden/>
          </w:rPr>
          <w:instrText xml:space="preserve"> PAGEREF _Toc442082025 \h </w:instrText>
        </w:r>
        <w:r w:rsidR="00CC03B9">
          <w:rPr>
            <w:noProof/>
            <w:webHidden/>
          </w:rPr>
        </w:r>
        <w:r w:rsidR="00CC03B9">
          <w:rPr>
            <w:noProof/>
            <w:webHidden/>
          </w:rPr>
          <w:fldChar w:fldCharType="separate"/>
        </w:r>
        <w:r w:rsidR="00CC03B9">
          <w:rPr>
            <w:noProof/>
            <w:webHidden/>
          </w:rPr>
          <w:t>28</w:t>
        </w:r>
        <w:r w:rsidR="00CC03B9">
          <w:rPr>
            <w:noProof/>
            <w:webHidden/>
          </w:rPr>
          <w:fldChar w:fldCharType="end"/>
        </w:r>
      </w:hyperlink>
    </w:p>
    <w:p w14:paraId="4FD0F939" w14:textId="77777777" w:rsidR="00CC03B9" w:rsidRDefault="00A84FE1">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42082026" w:history="1">
        <w:r w:rsidR="00CC03B9" w:rsidRPr="00A40FD4">
          <w:rPr>
            <w:rStyle w:val="Hiperpovezava"/>
            <w:noProof/>
          </w:rPr>
          <w:t>7.4</w:t>
        </w:r>
        <w:r w:rsidR="00CC03B9">
          <w:rPr>
            <w:rFonts w:asciiTheme="minorHAnsi" w:eastAsiaTheme="minorEastAsia" w:hAnsiTheme="minorHAnsi" w:cstheme="minorBidi"/>
            <w:smallCaps w:val="0"/>
            <w:noProof/>
            <w:sz w:val="22"/>
            <w:szCs w:val="22"/>
            <w:lang w:eastAsia="sl-SI"/>
          </w:rPr>
          <w:tab/>
        </w:r>
        <w:r w:rsidR="00CC03B9" w:rsidRPr="00A40FD4">
          <w:rPr>
            <w:rStyle w:val="Hiperpovezava"/>
            <w:noProof/>
          </w:rPr>
          <w:t>Modul za črpanje sredstev (MČS)</w:t>
        </w:r>
        <w:r w:rsidR="00CC03B9">
          <w:rPr>
            <w:noProof/>
            <w:webHidden/>
          </w:rPr>
          <w:tab/>
        </w:r>
        <w:r w:rsidR="00CC03B9">
          <w:rPr>
            <w:noProof/>
            <w:webHidden/>
          </w:rPr>
          <w:fldChar w:fldCharType="begin"/>
        </w:r>
        <w:r w:rsidR="00CC03B9">
          <w:rPr>
            <w:noProof/>
            <w:webHidden/>
          </w:rPr>
          <w:instrText xml:space="preserve"> PAGEREF _Toc442082026 \h </w:instrText>
        </w:r>
        <w:r w:rsidR="00CC03B9">
          <w:rPr>
            <w:noProof/>
            <w:webHidden/>
          </w:rPr>
        </w:r>
        <w:r w:rsidR="00CC03B9">
          <w:rPr>
            <w:noProof/>
            <w:webHidden/>
          </w:rPr>
          <w:fldChar w:fldCharType="separate"/>
        </w:r>
        <w:r w:rsidR="00CC03B9">
          <w:rPr>
            <w:noProof/>
            <w:webHidden/>
          </w:rPr>
          <w:t>29</w:t>
        </w:r>
        <w:r w:rsidR="00CC03B9">
          <w:rPr>
            <w:noProof/>
            <w:webHidden/>
          </w:rPr>
          <w:fldChar w:fldCharType="end"/>
        </w:r>
      </w:hyperlink>
    </w:p>
    <w:p w14:paraId="1EF5DE32" w14:textId="77777777" w:rsidR="00CC03B9" w:rsidRDefault="00A84FE1">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42082027" w:history="1">
        <w:r w:rsidR="00CC03B9" w:rsidRPr="00A40FD4">
          <w:rPr>
            <w:rStyle w:val="Hiperpovezava"/>
            <w:noProof/>
          </w:rPr>
          <w:t>7.5</w:t>
        </w:r>
        <w:r w:rsidR="00CC03B9">
          <w:rPr>
            <w:rFonts w:asciiTheme="minorHAnsi" w:eastAsiaTheme="minorEastAsia" w:hAnsiTheme="minorHAnsi" w:cstheme="minorBidi"/>
            <w:smallCaps w:val="0"/>
            <w:noProof/>
            <w:sz w:val="22"/>
            <w:szCs w:val="22"/>
            <w:lang w:eastAsia="sl-SI"/>
          </w:rPr>
          <w:tab/>
        </w:r>
        <w:r w:rsidR="00CC03B9" w:rsidRPr="00A40FD4">
          <w:rPr>
            <w:rStyle w:val="Hiperpovezava"/>
            <w:noProof/>
          </w:rPr>
          <w:t>Modul za poročanje (MSP)</w:t>
        </w:r>
        <w:r w:rsidR="00CC03B9">
          <w:rPr>
            <w:noProof/>
            <w:webHidden/>
          </w:rPr>
          <w:tab/>
        </w:r>
        <w:r w:rsidR="00CC03B9">
          <w:rPr>
            <w:noProof/>
            <w:webHidden/>
          </w:rPr>
          <w:fldChar w:fldCharType="begin"/>
        </w:r>
        <w:r w:rsidR="00CC03B9">
          <w:rPr>
            <w:noProof/>
            <w:webHidden/>
          </w:rPr>
          <w:instrText xml:space="preserve"> PAGEREF _Toc442082027 \h </w:instrText>
        </w:r>
        <w:r w:rsidR="00CC03B9">
          <w:rPr>
            <w:noProof/>
            <w:webHidden/>
          </w:rPr>
        </w:r>
        <w:r w:rsidR="00CC03B9">
          <w:rPr>
            <w:noProof/>
            <w:webHidden/>
          </w:rPr>
          <w:fldChar w:fldCharType="separate"/>
        </w:r>
        <w:r w:rsidR="00CC03B9">
          <w:rPr>
            <w:noProof/>
            <w:webHidden/>
          </w:rPr>
          <w:t>29</w:t>
        </w:r>
        <w:r w:rsidR="00CC03B9">
          <w:rPr>
            <w:noProof/>
            <w:webHidden/>
          </w:rPr>
          <w:fldChar w:fldCharType="end"/>
        </w:r>
      </w:hyperlink>
    </w:p>
    <w:p w14:paraId="5959D983" w14:textId="77777777" w:rsidR="00CC03B9" w:rsidRDefault="00A84FE1">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442082028" w:history="1">
        <w:r w:rsidR="00CC03B9" w:rsidRPr="00A40FD4">
          <w:rPr>
            <w:rStyle w:val="Hiperpovezava"/>
            <w:noProof/>
          </w:rPr>
          <w:t>7.6</w:t>
        </w:r>
        <w:r w:rsidR="00CC03B9">
          <w:rPr>
            <w:rFonts w:asciiTheme="minorHAnsi" w:eastAsiaTheme="minorEastAsia" w:hAnsiTheme="minorHAnsi" w:cstheme="minorBidi"/>
            <w:smallCaps w:val="0"/>
            <w:noProof/>
            <w:sz w:val="22"/>
            <w:szCs w:val="22"/>
            <w:lang w:eastAsia="sl-SI"/>
          </w:rPr>
          <w:tab/>
        </w:r>
        <w:r w:rsidR="00CC03B9" w:rsidRPr="00A40FD4">
          <w:rPr>
            <w:rStyle w:val="Hiperpovezava"/>
            <w:noProof/>
          </w:rPr>
          <w:t>Dostop do informacijskega sistema OU</w:t>
        </w:r>
        <w:r w:rsidR="00CC03B9">
          <w:rPr>
            <w:noProof/>
            <w:webHidden/>
          </w:rPr>
          <w:tab/>
        </w:r>
        <w:r w:rsidR="00CC03B9">
          <w:rPr>
            <w:noProof/>
            <w:webHidden/>
          </w:rPr>
          <w:fldChar w:fldCharType="begin"/>
        </w:r>
        <w:r w:rsidR="00CC03B9">
          <w:rPr>
            <w:noProof/>
            <w:webHidden/>
          </w:rPr>
          <w:instrText xml:space="preserve"> PAGEREF _Toc442082028 \h </w:instrText>
        </w:r>
        <w:r w:rsidR="00CC03B9">
          <w:rPr>
            <w:noProof/>
            <w:webHidden/>
          </w:rPr>
        </w:r>
        <w:r w:rsidR="00CC03B9">
          <w:rPr>
            <w:noProof/>
            <w:webHidden/>
          </w:rPr>
          <w:fldChar w:fldCharType="separate"/>
        </w:r>
        <w:r w:rsidR="00CC03B9">
          <w:rPr>
            <w:noProof/>
            <w:webHidden/>
          </w:rPr>
          <w:t>29</w:t>
        </w:r>
        <w:r w:rsidR="00CC03B9">
          <w:rPr>
            <w:noProof/>
            <w:webHidden/>
          </w:rPr>
          <w:fldChar w:fldCharType="end"/>
        </w:r>
      </w:hyperlink>
    </w:p>
    <w:p w14:paraId="66FA5D04" w14:textId="77777777" w:rsidR="00CC03B9" w:rsidRDefault="00A84FE1">
      <w:pPr>
        <w:pStyle w:val="Kazalovsebine1"/>
        <w:rPr>
          <w:rFonts w:asciiTheme="minorHAnsi" w:eastAsiaTheme="minorEastAsia" w:hAnsiTheme="minorHAnsi" w:cstheme="minorBidi"/>
          <w:b w:val="0"/>
          <w:bCs w:val="0"/>
          <w:caps w:val="0"/>
          <w:noProof/>
          <w:sz w:val="22"/>
          <w:szCs w:val="22"/>
          <w:lang w:eastAsia="sl-SI"/>
        </w:rPr>
      </w:pPr>
      <w:hyperlink w:anchor="_Toc442082029" w:history="1">
        <w:r w:rsidR="00CC03B9" w:rsidRPr="00A40FD4">
          <w:rPr>
            <w:rStyle w:val="Hiperpovezava"/>
            <w:noProof/>
          </w:rPr>
          <w:t>8</w:t>
        </w:r>
        <w:r w:rsidR="00CC03B9">
          <w:rPr>
            <w:rFonts w:asciiTheme="minorHAnsi" w:eastAsiaTheme="minorEastAsia" w:hAnsiTheme="minorHAnsi" w:cstheme="minorBidi"/>
            <w:b w:val="0"/>
            <w:bCs w:val="0"/>
            <w:caps w:val="0"/>
            <w:noProof/>
            <w:sz w:val="22"/>
            <w:szCs w:val="22"/>
            <w:lang w:eastAsia="sl-SI"/>
          </w:rPr>
          <w:tab/>
        </w:r>
        <w:r w:rsidR="00CC03B9" w:rsidRPr="00A40FD4">
          <w:rPr>
            <w:rStyle w:val="Hiperpovezava"/>
            <w:noProof/>
          </w:rPr>
          <w:t>Priloge</w:t>
        </w:r>
        <w:r w:rsidR="00CC03B9">
          <w:rPr>
            <w:noProof/>
            <w:webHidden/>
          </w:rPr>
          <w:tab/>
        </w:r>
        <w:r w:rsidR="00CC03B9">
          <w:rPr>
            <w:noProof/>
            <w:webHidden/>
          </w:rPr>
          <w:fldChar w:fldCharType="begin"/>
        </w:r>
        <w:r w:rsidR="00CC03B9">
          <w:rPr>
            <w:noProof/>
            <w:webHidden/>
          </w:rPr>
          <w:instrText xml:space="preserve"> PAGEREF _Toc442082029 \h </w:instrText>
        </w:r>
        <w:r w:rsidR="00CC03B9">
          <w:rPr>
            <w:noProof/>
            <w:webHidden/>
          </w:rPr>
        </w:r>
        <w:r w:rsidR="00CC03B9">
          <w:rPr>
            <w:noProof/>
            <w:webHidden/>
          </w:rPr>
          <w:fldChar w:fldCharType="separate"/>
        </w:r>
        <w:r w:rsidR="00CC03B9">
          <w:rPr>
            <w:noProof/>
            <w:webHidden/>
          </w:rPr>
          <w:t>29</w:t>
        </w:r>
        <w:r w:rsidR="00CC03B9">
          <w:rPr>
            <w:noProof/>
            <w:webHidden/>
          </w:rPr>
          <w:fldChar w:fldCharType="end"/>
        </w:r>
      </w:hyperlink>
    </w:p>
    <w:p w14:paraId="3DA5EFBC" w14:textId="77777777" w:rsidR="00DC0174" w:rsidRPr="0001476B" w:rsidRDefault="00DC0174" w:rsidP="00DC0174">
      <w:pPr>
        <w:rPr>
          <w:rFonts w:ascii="Arial" w:hAnsi="Arial"/>
        </w:rPr>
      </w:pPr>
      <w:r w:rsidRPr="0001476B">
        <w:rPr>
          <w:rFonts w:ascii="Arial" w:hAnsi="Arial"/>
        </w:rPr>
        <w:fldChar w:fldCharType="end"/>
      </w:r>
    </w:p>
    <w:p w14:paraId="21EAC61B" w14:textId="77777777" w:rsidR="00DC0174" w:rsidRPr="0001476B" w:rsidRDefault="00DC0174" w:rsidP="00DC0174">
      <w:pPr>
        <w:pStyle w:val="Naslov1"/>
      </w:pPr>
      <w:bookmarkStart w:id="0" w:name="_Toc339882580"/>
      <w:bookmarkStart w:id="1" w:name="_Toc339271498"/>
      <w:r>
        <w:br w:type="page"/>
      </w:r>
      <w:bookmarkStart w:id="2" w:name="_Toc442081979"/>
      <w:r w:rsidRPr="0001476B">
        <w:lastRenderedPageBreak/>
        <w:t>UVOD</w:t>
      </w:r>
      <w:bookmarkEnd w:id="0"/>
      <w:bookmarkEnd w:id="1"/>
      <w:bookmarkEnd w:id="2"/>
      <w:r w:rsidRPr="0001476B">
        <w:t xml:space="preserve"> </w:t>
      </w:r>
    </w:p>
    <w:p w14:paraId="46BEC63C" w14:textId="77777777" w:rsidR="00DC0174" w:rsidRPr="0001476B" w:rsidRDefault="00DC0174" w:rsidP="00DC0174">
      <w:pPr>
        <w:rPr>
          <w:rFonts w:ascii="Arial" w:hAnsi="Arial"/>
          <w:sz w:val="22"/>
        </w:rPr>
      </w:pPr>
    </w:p>
    <w:p w14:paraId="1FC7D021" w14:textId="77777777" w:rsidR="00DC0174" w:rsidRPr="00EF60DE" w:rsidRDefault="00DC0174" w:rsidP="00DC0174">
      <w:pPr>
        <w:rPr>
          <w:rFonts w:ascii="Arial" w:hAnsi="Arial"/>
          <w:sz w:val="22"/>
        </w:rPr>
      </w:pPr>
      <w:r w:rsidRPr="00EF60DE">
        <w:rPr>
          <w:rFonts w:ascii="Arial" w:hAnsi="Arial"/>
          <w:sz w:val="22"/>
        </w:rPr>
        <w:t xml:space="preserve">V programskem obdobju 2014-2020 Slovenija razpolaga z okvirno 3,255 milijarde evrov sredstev iz evropskih strukturnih skladov in kohezijskega sklada. Sredstva se </w:t>
      </w:r>
      <w:r>
        <w:rPr>
          <w:rFonts w:ascii="Arial" w:hAnsi="Arial"/>
          <w:sz w:val="22"/>
        </w:rPr>
        <w:t>na podlagi osnovnih dokumentov</w:t>
      </w:r>
      <w:r w:rsidRPr="00EF60DE">
        <w:rPr>
          <w:rFonts w:ascii="Arial" w:hAnsi="Arial"/>
          <w:sz w:val="22"/>
        </w:rPr>
        <w:t>: Strategij</w:t>
      </w:r>
      <w:r>
        <w:rPr>
          <w:rFonts w:ascii="Arial" w:hAnsi="Arial"/>
          <w:sz w:val="22"/>
        </w:rPr>
        <w:t>a</w:t>
      </w:r>
      <w:r w:rsidRPr="00EF60DE">
        <w:rPr>
          <w:rFonts w:ascii="Arial" w:hAnsi="Arial"/>
          <w:sz w:val="22"/>
        </w:rPr>
        <w:t xml:space="preserve"> razvoja Slovenije, Partnersk</w:t>
      </w:r>
      <w:r>
        <w:rPr>
          <w:rFonts w:ascii="Arial" w:hAnsi="Arial"/>
          <w:sz w:val="22"/>
        </w:rPr>
        <w:t>i</w:t>
      </w:r>
      <w:r w:rsidRPr="00EF60DE">
        <w:rPr>
          <w:rFonts w:ascii="Arial" w:hAnsi="Arial"/>
          <w:sz w:val="22"/>
        </w:rPr>
        <w:t xml:space="preserve"> sporazum med RS in EK, Strategij</w:t>
      </w:r>
      <w:r>
        <w:rPr>
          <w:rFonts w:ascii="Arial" w:hAnsi="Arial"/>
          <w:sz w:val="22"/>
        </w:rPr>
        <w:t>a</w:t>
      </w:r>
      <w:r w:rsidRPr="00EF60DE">
        <w:rPr>
          <w:rFonts w:ascii="Arial" w:hAnsi="Arial"/>
          <w:sz w:val="22"/>
        </w:rPr>
        <w:t xml:space="preserve"> Pametne Specializacije in Operativn</w:t>
      </w:r>
      <w:r>
        <w:rPr>
          <w:rFonts w:ascii="Arial" w:hAnsi="Arial"/>
          <w:sz w:val="22"/>
        </w:rPr>
        <w:t>i</w:t>
      </w:r>
      <w:r w:rsidRPr="00EF60DE">
        <w:rPr>
          <w:rFonts w:ascii="Arial" w:hAnsi="Arial"/>
          <w:sz w:val="22"/>
        </w:rPr>
        <w:t xml:space="preserve"> program za izvajanje Evropske kohezijske politike v obdobju 2014-2020</w:t>
      </w:r>
      <w:r>
        <w:rPr>
          <w:rFonts w:ascii="Arial" w:hAnsi="Arial"/>
          <w:sz w:val="22"/>
        </w:rPr>
        <w:t>,</w:t>
      </w:r>
      <w:r w:rsidRPr="00EF60DE">
        <w:rPr>
          <w:rFonts w:ascii="Arial" w:hAnsi="Arial"/>
          <w:sz w:val="22"/>
        </w:rPr>
        <w:t xml:space="preserve"> </w:t>
      </w:r>
      <w:r>
        <w:rPr>
          <w:rFonts w:ascii="Arial" w:hAnsi="Arial"/>
          <w:sz w:val="22"/>
        </w:rPr>
        <w:t xml:space="preserve">usmerjajo </w:t>
      </w:r>
      <w:r w:rsidRPr="00EF60DE">
        <w:rPr>
          <w:rFonts w:ascii="Arial" w:hAnsi="Arial"/>
          <w:sz w:val="22"/>
        </w:rPr>
        <w:t>na 1</w:t>
      </w:r>
      <w:r>
        <w:rPr>
          <w:rFonts w:ascii="Arial" w:hAnsi="Arial"/>
          <w:sz w:val="22"/>
        </w:rPr>
        <w:t>4</w:t>
      </w:r>
      <w:r w:rsidRPr="00EF60DE">
        <w:rPr>
          <w:rFonts w:ascii="Arial" w:hAnsi="Arial"/>
          <w:sz w:val="22"/>
        </w:rPr>
        <w:t xml:space="preserve"> </w:t>
      </w:r>
      <w:r>
        <w:rPr>
          <w:rFonts w:ascii="Arial" w:hAnsi="Arial"/>
          <w:sz w:val="22"/>
        </w:rPr>
        <w:t>prednostnih osi</w:t>
      </w:r>
      <w:r w:rsidRPr="00EF60DE">
        <w:rPr>
          <w:rFonts w:ascii="Arial" w:hAnsi="Arial"/>
          <w:sz w:val="22"/>
        </w:rPr>
        <w:t xml:space="preserve">, ki jih je opredelila Evropska komisija </w:t>
      </w:r>
      <w:r>
        <w:rPr>
          <w:rFonts w:ascii="Arial" w:hAnsi="Arial"/>
          <w:sz w:val="22"/>
        </w:rPr>
        <w:t xml:space="preserve">ter </w:t>
      </w:r>
      <w:r w:rsidRPr="00EF60DE">
        <w:rPr>
          <w:rFonts w:ascii="Arial" w:hAnsi="Arial"/>
          <w:sz w:val="22"/>
        </w:rPr>
        <w:t xml:space="preserve">prispevajo k skupnemu doseganju ciljev Strategije </w:t>
      </w:r>
      <w:r>
        <w:rPr>
          <w:rFonts w:ascii="Arial" w:hAnsi="Arial"/>
          <w:sz w:val="22"/>
        </w:rPr>
        <w:t>Evropa</w:t>
      </w:r>
      <w:r w:rsidRPr="00EF60DE">
        <w:rPr>
          <w:rFonts w:ascii="Arial" w:hAnsi="Arial"/>
          <w:sz w:val="22"/>
        </w:rPr>
        <w:t xml:space="preserve"> 2020</w:t>
      </w:r>
      <w:r>
        <w:rPr>
          <w:rFonts w:ascii="Arial" w:hAnsi="Arial"/>
          <w:sz w:val="22"/>
        </w:rPr>
        <w:t>, in sicer:</w:t>
      </w:r>
      <w:r w:rsidRPr="00EF60DE">
        <w:rPr>
          <w:rFonts w:ascii="Arial" w:hAnsi="Arial"/>
          <w:sz w:val="22"/>
        </w:rPr>
        <w:t xml:space="preserve"> </w:t>
      </w:r>
    </w:p>
    <w:p w14:paraId="4F883DC8" w14:textId="77777777" w:rsidR="00DC0174" w:rsidRPr="00EF60DE" w:rsidRDefault="00DC0174" w:rsidP="00DC0174">
      <w:pPr>
        <w:rPr>
          <w:rFonts w:ascii="Arial" w:hAnsi="Arial"/>
          <w:sz w:val="22"/>
        </w:rPr>
      </w:pPr>
    </w:p>
    <w:p w14:paraId="38B6F98C" w14:textId="77777777" w:rsidR="00DC0174" w:rsidRPr="00EF60DE" w:rsidRDefault="00DC0174" w:rsidP="00DC0174">
      <w:pPr>
        <w:numPr>
          <w:ilvl w:val="0"/>
          <w:numId w:val="7"/>
        </w:numPr>
        <w:rPr>
          <w:rFonts w:ascii="Arial" w:hAnsi="Arial"/>
          <w:sz w:val="22"/>
        </w:rPr>
      </w:pPr>
      <w:r>
        <w:rPr>
          <w:rFonts w:ascii="Arial" w:hAnsi="Arial"/>
          <w:sz w:val="22"/>
        </w:rPr>
        <w:t>k</w:t>
      </w:r>
      <w:r w:rsidRPr="00EF60DE">
        <w:rPr>
          <w:rFonts w:ascii="Arial" w:hAnsi="Arial"/>
          <w:sz w:val="22"/>
        </w:rPr>
        <w:t>repitev raziskav, tehnološkega razvoja in inovacij</w:t>
      </w:r>
    </w:p>
    <w:p w14:paraId="5E904C2B" w14:textId="77777777" w:rsidR="00DC0174" w:rsidRPr="00EF60DE" w:rsidRDefault="00DC0174" w:rsidP="00DC0174">
      <w:pPr>
        <w:numPr>
          <w:ilvl w:val="0"/>
          <w:numId w:val="7"/>
        </w:numPr>
        <w:rPr>
          <w:rFonts w:ascii="Arial" w:hAnsi="Arial"/>
          <w:sz w:val="22"/>
        </w:rPr>
      </w:pPr>
      <w:r>
        <w:rPr>
          <w:rFonts w:ascii="Arial" w:hAnsi="Arial"/>
          <w:sz w:val="22"/>
        </w:rPr>
        <w:t>povečanje dostopnosti</w:t>
      </w:r>
      <w:r w:rsidRPr="00EF60DE">
        <w:rPr>
          <w:rFonts w:ascii="Arial" w:hAnsi="Arial"/>
          <w:sz w:val="22"/>
        </w:rPr>
        <w:t xml:space="preserve"> do informacijsk</w:t>
      </w:r>
      <w:r>
        <w:rPr>
          <w:rFonts w:ascii="Arial" w:hAnsi="Arial"/>
          <w:sz w:val="22"/>
        </w:rPr>
        <w:t xml:space="preserve">ih in </w:t>
      </w:r>
      <w:r w:rsidRPr="00EF60DE">
        <w:rPr>
          <w:rFonts w:ascii="Arial" w:hAnsi="Arial"/>
          <w:sz w:val="22"/>
        </w:rPr>
        <w:t xml:space="preserve">komunikacijskih tehnologij ter </w:t>
      </w:r>
      <w:r>
        <w:rPr>
          <w:rFonts w:ascii="Arial" w:hAnsi="Arial"/>
          <w:sz w:val="22"/>
        </w:rPr>
        <w:t xml:space="preserve">njihove uporabe </w:t>
      </w:r>
      <w:r w:rsidRPr="00EF60DE">
        <w:rPr>
          <w:rFonts w:ascii="Arial" w:hAnsi="Arial"/>
          <w:sz w:val="22"/>
        </w:rPr>
        <w:t>in kakovosti</w:t>
      </w:r>
    </w:p>
    <w:p w14:paraId="60C7056E" w14:textId="77777777" w:rsidR="00DC0174" w:rsidRPr="00EF60DE" w:rsidRDefault="00DC0174" w:rsidP="00DC0174">
      <w:pPr>
        <w:numPr>
          <w:ilvl w:val="0"/>
          <w:numId w:val="7"/>
        </w:numPr>
        <w:rPr>
          <w:rFonts w:ascii="Arial" w:hAnsi="Arial"/>
          <w:sz w:val="22"/>
        </w:rPr>
      </w:pPr>
      <w:r>
        <w:rPr>
          <w:rFonts w:ascii="Arial" w:hAnsi="Arial"/>
          <w:sz w:val="22"/>
        </w:rPr>
        <w:t>p</w:t>
      </w:r>
      <w:r w:rsidRPr="00EF60DE">
        <w:rPr>
          <w:rFonts w:ascii="Arial" w:hAnsi="Arial"/>
          <w:sz w:val="22"/>
        </w:rPr>
        <w:t>ovečanje konkurenčnosti malih in srednjih podjetij ter kmetijskega sektorja (za EKSRP) ter sektorja ribištva in akvakulture (za ESPR)</w:t>
      </w:r>
    </w:p>
    <w:p w14:paraId="4E2837CF" w14:textId="77777777" w:rsidR="00DC0174" w:rsidRPr="00EF60DE" w:rsidRDefault="00DC0174" w:rsidP="00DC0174">
      <w:pPr>
        <w:numPr>
          <w:ilvl w:val="0"/>
          <w:numId w:val="7"/>
        </w:numPr>
        <w:rPr>
          <w:rFonts w:ascii="Arial" w:hAnsi="Arial"/>
          <w:sz w:val="22"/>
        </w:rPr>
      </w:pPr>
      <w:r>
        <w:rPr>
          <w:rFonts w:ascii="Arial" w:hAnsi="Arial"/>
          <w:sz w:val="22"/>
        </w:rPr>
        <w:t>p</w:t>
      </w:r>
      <w:r w:rsidRPr="00EF60DE">
        <w:rPr>
          <w:rFonts w:ascii="Arial" w:hAnsi="Arial"/>
          <w:sz w:val="22"/>
        </w:rPr>
        <w:t>odpora prehodu na nizkoogljično gospodarstvo v vseh sektorjih</w:t>
      </w:r>
    </w:p>
    <w:p w14:paraId="77F1DAC9" w14:textId="77777777" w:rsidR="00DC0174" w:rsidRPr="00EF60DE" w:rsidRDefault="00DC0174" w:rsidP="00DC0174">
      <w:pPr>
        <w:numPr>
          <w:ilvl w:val="0"/>
          <w:numId w:val="7"/>
        </w:numPr>
        <w:rPr>
          <w:rFonts w:ascii="Arial" w:hAnsi="Arial"/>
          <w:sz w:val="22"/>
        </w:rPr>
      </w:pPr>
      <w:r>
        <w:rPr>
          <w:rFonts w:ascii="Arial" w:hAnsi="Arial"/>
          <w:sz w:val="22"/>
        </w:rPr>
        <w:t>s</w:t>
      </w:r>
      <w:r w:rsidRPr="00EF60DE">
        <w:rPr>
          <w:rFonts w:ascii="Arial" w:hAnsi="Arial"/>
          <w:sz w:val="22"/>
        </w:rPr>
        <w:t>podbujanje prilagajanja podnebnim spremembam ter preprečevanja in obvladovanja tveganj</w:t>
      </w:r>
    </w:p>
    <w:p w14:paraId="14634204" w14:textId="77777777" w:rsidR="00DC0174" w:rsidRPr="00EF60DE" w:rsidRDefault="00DC0174" w:rsidP="00DC0174">
      <w:pPr>
        <w:numPr>
          <w:ilvl w:val="0"/>
          <w:numId w:val="7"/>
        </w:numPr>
        <w:rPr>
          <w:rFonts w:ascii="Arial" w:hAnsi="Arial"/>
          <w:sz w:val="22"/>
        </w:rPr>
      </w:pPr>
      <w:r>
        <w:rPr>
          <w:rFonts w:ascii="Arial" w:hAnsi="Arial"/>
          <w:sz w:val="22"/>
        </w:rPr>
        <w:t>v</w:t>
      </w:r>
      <w:r w:rsidRPr="00EF60DE">
        <w:rPr>
          <w:rFonts w:ascii="Arial" w:hAnsi="Arial"/>
          <w:sz w:val="22"/>
        </w:rPr>
        <w:t>arstvo okolja in spodbujanje učinkovite rabe virov</w:t>
      </w:r>
    </w:p>
    <w:p w14:paraId="3EE843A2" w14:textId="77777777" w:rsidR="00DC0174" w:rsidRPr="00EF60DE" w:rsidRDefault="00DC0174" w:rsidP="00DC0174">
      <w:pPr>
        <w:numPr>
          <w:ilvl w:val="0"/>
          <w:numId w:val="7"/>
        </w:numPr>
        <w:rPr>
          <w:rFonts w:ascii="Arial" w:hAnsi="Arial"/>
          <w:sz w:val="22"/>
        </w:rPr>
      </w:pPr>
      <w:r>
        <w:rPr>
          <w:rFonts w:ascii="Arial" w:hAnsi="Arial"/>
          <w:sz w:val="22"/>
        </w:rPr>
        <w:t>s</w:t>
      </w:r>
      <w:r w:rsidRPr="00EF60DE">
        <w:rPr>
          <w:rFonts w:ascii="Arial" w:hAnsi="Arial"/>
          <w:sz w:val="22"/>
        </w:rPr>
        <w:t>podbujanje trajnostnega prometa in odprava ozkih grl v ključnih omrežnih infrastrukturah</w:t>
      </w:r>
    </w:p>
    <w:p w14:paraId="6F776FD2" w14:textId="77777777" w:rsidR="00DC0174" w:rsidRPr="00EF60DE" w:rsidRDefault="00DC0174" w:rsidP="00DC0174">
      <w:pPr>
        <w:numPr>
          <w:ilvl w:val="0"/>
          <w:numId w:val="7"/>
        </w:numPr>
        <w:rPr>
          <w:rFonts w:ascii="Arial" w:hAnsi="Arial"/>
          <w:sz w:val="22"/>
        </w:rPr>
      </w:pPr>
      <w:r>
        <w:rPr>
          <w:rFonts w:ascii="Arial" w:hAnsi="Arial"/>
          <w:sz w:val="22"/>
        </w:rPr>
        <w:t>s</w:t>
      </w:r>
      <w:r w:rsidRPr="00EF60DE">
        <w:rPr>
          <w:rFonts w:ascii="Arial" w:hAnsi="Arial"/>
          <w:sz w:val="22"/>
        </w:rPr>
        <w:t>podbujanje zaposlovanja in mobilnosti delovne sile</w:t>
      </w:r>
    </w:p>
    <w:p w14:paraId="5409C08D" w14:textId="77777777" w:rsidR="00DC0174" w:rsidRPr="00EF60DE" w:rsidRDefault="00DC0174" w:rsidP="00DC0174">
      <w:pPr>
        <w:numPr>
          <w:ilvl w:val="0"/>
          <w:numId w:val="7"/>
        </w:numPr>
        <w:rPr>
          <w:rFonts w:ascii="Arial" w:hAnsi="Arial"/>
          <w:sz w:val="22"/>
        </w:rPr>
      </w:pPr>
      <w:r>
        <w:rPr>
          <w:rFonts w:ascii="Arial" w:hAnsi="Arial"/>
          <w:sz w:val="22"/>
        </w:rPr>
        <w:t>s</w:t>
      </w:r>
      <w:r w:rsidRPr="00EF60DE">
        <w:rPr>
          <w:rFonts w:ascii="Arial" w:hAnsi="Arial"/>
          <w:sz w:val="22"/>
        </w:rPr>
        <w:t>podbujanje socialnega vključevanja in boja proti revščini</w:t>
      </w:r>
    </w:p>
    <w:p w14:paraId="152CC568" w14:textId="77777777" w:rsidR="00DC0174" w:rsidRPr="00EF60DE" w:rsidRDefault="00DC0174" w:rsidP="00DC0174">
      <w:pPr>
        <w:numPr>
          <w:ilvl w:val="0"/>
          <w:numId w:val="7"/>
        </w:numPr>
        <w:rPr>
          <w:rFonts w:ascii="Arial" w:hAnsi="Arial"/>
          <w:sz w:val="22"/>
        </w:rPr>
      </w:pPr>
      <w:r>
        <w:rPr>
          <w:rFonts w:ascii="Arial" w:hAnsi="Arial"/>
          <w:sz w:val="22"/>
        </w:rPr>
        <w:t>v</w:t>
      </w:r>
      <w:r w:rsidRPr="00EF60DE">
        <w:rPr>
          <w:rFonts w:ascii="Arial" w:hAnsi="Arial"/>
          <w:sz w:val="22"/>
        </w:rPr>
        <w:t>laganje v spretnosti, izobraževanje ter vseživljenjsko učenje</w:t>
      </w:r>
    </w:p>
    <w:p w14:paraId="719DD4A2" w14:textId="77777777" w:rsidR="00DC0174" w:rsidRDefault="00DC0174" w:rsidP="00DC0174">
      <w:pPr>
        <w:numPr>
          <w:ilvl w:val="0"/>
          <w:numId w:val="7"/>
        </w:numPr>
        <w:rPr>
          <w:rFonts w:ascii="Arial" w:hAnsi="Arial"/>
          <w:sz w:val="22"/>
        </w:rPr>
      </w:pPr>
      <w:r>
        <w:rPr>
          <w:rFonts w:ascii="Arial" w:hAnsi="Arial"/>
          <w:sz w:val="22"/>
        </w:rPr>
        <w:t>i</w:t>
      </w:r>
      <w:r w:rsidRPr="00EF60DE">
        <w:rPr>
          <w:rFonts w:ascii="Arial" w:hAnsi="Arial"/>
          <w:sz w:val="22"/>
        </w:rPr>
        <w:t>zboljšanje institucionalnih zmogljivosti in učinkovita javna uprava</w:t>
      </w:r>
    </w:p>
    <w:p w14:paraId="4EF35159" w14:textId="77777777" w:rsidR="00DC0174" w:rsidRPr="00FF2A82" w:rsidRDefault="00DC0174" w:rsidP="00DC0174">
      <w:pPr>
        <w:numPr>
          <w:ilvl w:val="0"/>
          <w:numId w:val="7"/>
        </w:numPr>
        <w:rPr>
          <w:rFonts w:ascii="Arial" w:hAnsi="Arial"/>
          <w:sz w:val="22"/>
        </w:rPr>
      </w:pPr>
      <w:r>
        <w:rPr>
          <w:rFonts w:ascii="Arial" w:hAnsi="Arial"/>
          <w:sz w:val="22"/>
        </w:rPr>
        <w:t>t</w:t>
      </w:r>
      <w:r w:rsidRPr="00FF2A82">
        <w:rPr>
          <w:rFonts w:ascii="Arial" w:hAnsi="Arial"/>
          <w:sz w:val="22"/>
        </w:rPr>
        <w:t>ehnična pomoč KS</w:t>
      </w:r>
    </w:p>
    <w:p w14:paraId="67849EF8" w14:textId="77777777" w:rsidR="00DC0174" w:rsidRPr="00FF2A82" w:rsidRDefault="00DC0174" w:rsidP="00DC0174">
      <w:pPr>
        <w:numPr>
          <w:ilvl w:val="0"/>
          <w:numId w:val="7"/>
        </w:numPr>
        <w:rPr>
          <w:rFonts w:ascii="Arial" w:hAnsi="Arial"/>
          <w:sz w:val="22"/>
        </w:rPr>
      </w:pPr>
      <w:r>
        <w:rPr>
          <w:rFonts w:ascii="Arial" w:hAnsi="Arial"/>
          <w:sz w:val="22"/>
        </w:rPr>
        <w:t>t</w:t>
      </w:r>
      <w:r w:rsidRPr="00FF2A82">
        <w:rPr>
          <w:rFonts w:ascii="Arial" w:hAnsi="Arial"/>
          <w:sz w:val="22"/>
        </w:rPr>
        <w:t>ehnična pomoč ESRR</w:t>
      </w:r>
    </w:p>
    <w:p w14:paraId="65D36F8D" w14:textId="77777777" w:rsidR="00DC0174" w:rsidRPr="00FF2A82" w:rsidRDefault="00DC0174" w:rsidP="00DC0174">
      <w:pPr>
        <w:numPr>
          <w:ilvl w:val="0"/>
          <w:numId w:val="7"/>
        </w:numPr>
        <w:rPr>
          <w:rFonts w:ascii="Arial" w:hAnsi="Arial"/>
          <w:sz w:val="22"/>
        </w:rPr>
      </w:pPr>
      <w:r>
        <w:rPr>
          <w:rFonts w:ascii="Arial" w:hAnsi="Arial"/>
          <w:sz w:val="22"/>
        </w:rPr>
        <w:t>t</w:t>
      </w:r>
      <w:r w:rsidRPr="00FF2A82">
        <w:rPr>
          <w:rFonts w:ascii="Arial" w:hAnsi="Arial"/>
          <w:sz w:val="22"/>
        </w:rPr>
        <w:t>ehnična pomoč ESS</w:t>
      </w:r>
    </w:p>
    <w:p w14:paraId="7B6B5DCB" w14:textId="77777777" w:rsidR="00DC0174" w:rsidRPr="00EF60DE" w:rsidRDefault="00DC0174" w:rsidP="00DC0174">
      <w:pPr>
        <w:rPr>
          <w:rFonts w:ascii="Arial" w:hAnsi="Arial"/>
          <w:sz w:val="22"/>
        </w:rPr>
      </w:pPr>
      <w:r w:rsidRPr="00EF60DE">
        <w:rPr>
          <w:rFonts w:ascii="Arial" w:hAnsi="Arial"/>
          <w:sz w:val="22"/>
        </w:rPr>
        <w:t xml:space="preserve"> </w:t>
      </w:r>
    </w:p>
    <w:p w14:paraId="60FA3253" w14:textId="77777777" w:rsidR="00DC0174" w:rsidRPr="00EF60DE" w:rsidRDefault="00DC0174" w:rsidP="00DC0174">
      <w:pPr>
        <w:rPr>
          <w:rFonts w:ascii="Arial" w:hAnsi="Arial"/>
          <w:sz w:val="22"/>
        </w:rPr>
      </w:pPr>
      <w:r w:rsidRPr="00EF60DE">
        <w:rPr>
          <w:rFonts w:ascii="Arial" w:hAnsi="Arial"/>
          <w:sz w:val="22"/>
        </w:rPr>
        <w:t xml:space="preserve">Cilj izvajanja </w:t>
      </w:r>
      <w:r>
        <w:rPr>
          <w:rFonts w:ascii="Arial" w:hAnsi="Arial"/>
          <w:sz w:val="22"/>
        </w:rPr>
        <w:t>evropske kohezijske politike</w:t>
      </w:r>
      <w:r w:rsidRPr="00EF60DE">
        <w:rPr>
          <w:rFonts w:ascii="Arial" w:hAnsi="Arial"/>
          <w:sz w:val="22"/>
        </w:rPr>
        <w:t xml:space="preserve"> je spodbujanje naložb za rast in delovna mesta ter zmanjševanje razvojnih razlik do razvitih regij Evropske unije ter med kohezijskima in razvojnimi regijami v Republiki Sloveniji.</w:t>
      </w:r>
    </w:p>
    <w:p w14:paraId="79698479" w14:textId="77777777" w:rsidR="00DC0174" w:rsidRPr="00EF60DE" w:rsidRDefault="00DC0174" w:rsidP="00DC0174">
      <w:pPr>
        <w:rPr>
          <w:rFonts w:ascii="Arial" w:hAnsi="Arial"/>
          <w:sz w:val="22"/>
        </w:rPr>
      </w:pPr>
    </w:p>
    <w:p w14:paraId="600C0C7E" w14:textId="77777777" w:rsidR="00DC0174" w:rsidRPr="00EF60DE" w:rsidRDefault="00DC0174" w:rsidP="00DC0174">
      <w:pPr>
        <w:rPr>
          <w:rFonts w:ascii="Arial" w:hAnsi="Arial"/>
          <w:sz w:val="22"/>
        </w:rPr>
      </w:pPr>
      <w:r w:rsidRPr="00EF60DE">
        <w:rPr>
          <w:rFonts w:ascii="Arial" w:hAnsi="Arial"/>
          <w:sz w:val="22"/>
        </w:rPr>
        <w:t xml:space="preserve">Natančnejša opredelitev vsebine izvajanja </w:t>
      </w:r>
      <w:r>
        <w:rPr>
          <w:rFonts w:ascii="Arial" w:hAnsi="Arial"/>
          <w:sz w:val="22"/>
        </w:rPr>
        <w:t>evropske kohezijske politike</w:t>
      </w:r>
      <w:r w:rsidRPr="00EF60DE">
        <w:rPr>
          <w:rFonts w:ascii="Arial" w:hAnsi="Arial"/>
          <w:sz w:val="22"/>
        </w:rPr>
        <w:t xml:space="preserve"> v </w:t>
      </w:r>
      <w:r>
        <w:rPr>
          <w:rFonts w:ascii="Arial" w:hAnsi="Arial"/>
          <w:sz w:val="22"/>
        </w:rPr>
        <w:t>Sloveniji</w:t>
      </w:r>
      <w:r w:rsidRPr="00EF60DE">
        <w:rPr>
          <w:rFonts w:ascii="Arial" w:hAnsi="Arial"/>
          <w:sz w:val="22"/>
        </w:rPr>
        <w:t xml:space="preserve"> je določena v Operativnem programu za izvajanje Evropske kohezijske politike v obdobju 2014-2020, kjer so opredeljene prednostne osi izbranih prednostnih naložb z definiranimi specifičnimi cilji, kamor bo Slovenija vlagala sredstva v programskem obdobju 2014-2020 z namenom doseganja nacionalnih ciljev v okviru ciljev </w:t>
      </w:r>
      <w:r>
        <w:rPr>
          <w:rFonts w:ascii="Arial" w:hAnsi="Arial"/>
          <w:sz w:val="22"/>
        </w:rPr>
        <w:t>Evropa</w:t>
      </w:r>
      <w:r w:rsidRPr="00EF60DE">
        <w:rPr>
          <w:rFonts w:ascii="Arial" w:hAnsi="Arial"/>
          <w:sz w:val="22"/>
        </w:rPr>
        <w:t xml:space="preserve"> 2020. </w:t>
      </w:r>
    </w:p>
    <w:p w14:paraId="49482566" w14:textId="77777777" w:rsidR="00DC0174" w:rsidRPr="00507377" w:rsidRDefault="00DC0174" w:rsidP="00DC0174">
      <w:pPr>
        <w:rPr>
          <w:rFonts w:ascii="Arial" w:hAnsi="Arial"/>
          <w:sz w:val="22"/>
        </w:rPr>
      </w:pPr>
    </w:p>
    <w:p w14:paraId="6FCF9BE9" w14:textId="77777777" w:rsidR="00DC0174" w:rsidRPr="00EF60DE" w:rsidRDefault="00DC0174" w:rsidP="00DC0174">
      <w:pPr>
        <w:rPr>
          <w:rFonts w:ascii="Arial" w:hAnsi="Arial"/>
          <w:sz w:val="22"/>
        </w:rPr>
      </w:pPr>
      <w:r w:rsidRPr="00BC0AF9">
        <w:rPr>
          <w:rFonts w:ascii="Arial" w:hAnsi="Arial"/>
          <w:sz w:val="22"/>
        </w:rPr>
        <w:t xml:space="preserve">Navodila </w:t>
      </w:r>
      <w:r>
        <w:rPr>
          <w:rFonts w:ascii="Arial" w:hAnsi="Arial"/>
          <w:sz w:val="22"/>
        </w:rPr>
        <w:t xml:space="preserve">ministrstva </w:t>
      </w:r>
      <w:r w:rsidRPr="00BC0AF9">
        <w:rPr>
          <w:rFonts w:ascii="Arial" w:hAnsi="Arial"/>
          <w:sz w:val="22"/>
        </w:rPr>
        <w:t>so namenjena upravičencem, ki iz</w:t>
      </w:r>
      <w:r w:rsidRPr="00DD4FB2">
        <w:rPr>
          <w:rFonts w:ascii="Arial" w:hAnsi="Arial"/>
          <w:sz w:val="22"/>
        </w:rPr>
        <w:t xml:space="preserve">vajajo </w:t>
      </w:r>
      <w:r w:rsidRPr="002B2994">
        <w:rPr>
          <w:rFonts w:ascii="Arial" w:hAnsi="Arial"/>
          <w:sz w:val="22"/>
        </w:rPr>
        <w:t xml:space="preserve">operacije </w:t>
      </w:r>
      <w:r w:rsidRPr="00091924">
        <w:rPr>
          <w:rFonts w:ascii="Arial" w:hAnsi="Arial"/>
          <w:sz w:val="22"/>
        </w:rPr>
        <w:t xml:space="preserve">v okviru Evropskega socialnega sklada (v nadaljevanju: ESS) znotraj </w:t>
      </w:r>
      <w:r w:rsidRPr="00EF60DE">
        <w:rPr>
          <w:rFonts w:ascii="Arial" w:hAnsi="Arial"/>
          <w:sz w:val="22"/>
        </w:rPr>
        <w:t>9. prednostne osi: Socialna vključenost in zmanjševanje tveganja revščine, prednostn</w:t>
      </w:r>
      <w:r>
        <w:rPr>
          <w:rFonts w:ascii="Arial" w:hAnsi="Arial"/>
          <w:sz w:val="22"/>
        </w:rPr>
        <w:t>a</w:t>
      </w:r>
      <w:r w:rsidRPr="00EF60DE">
        <w:rPr>
          <w:rFonts w:ascii="Arial" w:hAnsi="Arial"/>
          <w:sz w:val="22"/>
        </w:rPr>
        <w:t xml:space="preserve"> naložb</w:t>
      </w:r>
      <w:r>
        <w:rPr>
          <w:rFonts w:ascii="Arial" w:hAnsi="Arial"/>
          <w:sz w:val="22"/>
        </w:rPr>
        <w:t>a</w:t>
      </w:r>
      <w:r w:rsidRPr="00EF60DE">
        <w:rPr>
          <w:rFonts w:ascii="Arial" w:hAnsi="Arial"/>
          <w:sz w:val="22"/>
        </w:rPr>
        <w:t xml:space="preserve">: 9.1 Aktivno vključevanje, vključno s spodbujanjem enakih možnosti in dejavnega sodelovanja ter izboljšanje zaposljivosti, specifični cilj: 9.1.2 </w:t>
      </w:r>
      <w:proofErr w:type="spellStart"/>
      <w:r w:rsidRPr="00EF60DE">
        <w:rPr>
          <w:rFonts w:ascii="Arial" w:hAnsi="Arial"/>
          <w:sz w:val="22"/>
        </w:rPr>
        <w:t>Opolnomočenje</w:t>
      </w:r>
      <w:proofErr w:type="spellEnd"/>
      <w:r w:rsidRPr="00EF60DE">
        <w:rPr>
          <w:rFonts w:ascii="Arial" w:hAnsi="Arial"/>
          <w:sz w:val="22"/>
        </w:rPr>
        <w:t xml:space="preserve"> ciljnih skupin za približevanje trgu dela in 11. prednostne osi: Pravna država, izboljšanje institucionalnih zmogljivosti, učinkovita javna uprava, podpora razvoju NVO ter krepitev zmogljivosti socialnih partnerjev, prednostn</w:t>
      </w:r>
      <w:r>
        <w:rPr>
          <w:rFonts w:ascii="Arial" w:hAnsi="Arial"/>
          <w:sz w:val="22"/>
        </w:rPr>
        <w:t>a</w:t>
      </w:r>
      <w:r w:rsidRPr="00EF60DE">
        <w:rPr>
          <w:rFonts w:ascii="Arial" w:hAnsi="Arial"/>
          <w:sz w:val="22"/>
        </w:rPr>
        <w:t xml:space="preserve"> naložb</w:t>
      </w:r>
      <w:r>
        <w:rPr>
          <w:rFonts w:ascii="Arial" w:hAnsi="Arial"/>
          <w:sz w:val="22"/>
        </w:rPr>
        <w:t>a</w:t>
      </w:r>
      <w:r w:rsidRPr="00EF60DE">
        <w:rPr>
          <w:rFonts w:ascii="Arial" w:hAnsi="Arial"/>
          <w:sz w:val="22"/>
        </w:rPr>
        <w:t>: 11.1  Naložbe v institucionalno zmogljivost ter učinkovitost javnih uprav in javnih storitev na nacionalni, regionalni in lokalni ravni za zagotovitev reform, boljše zakonodaje in dobrega upravljanja, specifični cilj: 11.1.1 Izboljšanje kakovosti pravosodnih procesov z optimizacijo vodenja postopkov in dvigom kompetenc zaposlenih v pravosodnem sistemu.</w:t>
      </w:r>
    </w:p>
    <w:p w14:paraId="0A9D1C07" w14:textId="77777777" w:rsidR="00DC0174" w:rsidRPr="00507377" w:rsidRDefault="00DC0174" w:rsidP="00DC0174">
      <w:pPr>
        <w:rPr>
          <w:rFonts w:ascii="Arial" w:hAnsi="Arial"/>
          <w:sz w:val="22"/>
        </w:rPr>
      </w:pPr>
    </w:p>
    <w:p w14:paraId="4848FF0D" w14:textId="77777777" w:rsidR="00DC0174" w:rsidRPr="0001476B" w:rsidRDefault="00DC0174" w:rsidP="00DC0174">
      <w:pPr>
        <w:rPr>
          <w:rFonts w:ascii="Arial" w:hAnsi="Arial"/>
          <w:sz w:val="22"/>
        </w:rPr>
      </w:pPr>
      <w:r w:rsidRPr="00BC0AF9">
        <w:rPr>
          <w:rFonts w:ascii="Arial" w:hAnsi="Arial"/>
          <w:sz w:val="22"/>
        </w:rPr>
        <w:t>V navodilih so</w:t>
      </w:r>
      <w:r w:rsidRPr="0001476B">
        <w:rPr>
          <w:rFonts w:ascii="Arial" w:hAnsi="Arial"/>
          <w:sz w:val="22"/>
        </w:rPr>
        <w:t xml:space="preserve"> predstavljene splošne informacije o evropski kohezijski politiki in vključevanju ministrstva v vlogi posredniškega organa v njeno izvajanje ter pojasnjena pravila, ki bodo upravičencem v pomoč pri izvajanju operacij, sofinanciranih s sredstvi ESS. </w:t>
      </w:r>
    </w:p>
    <w:p w14:paraId="336D6CA4" w14:textId="77777777" w:rsidR="00DC0174" w:rsidRPr="0001476B" w:rsidRDefault="00DC0174" w:rsidP="00DC0174">
      <w:pPr>
        <w:rPr>
          <w:rFonts w:ascii="Arial" w:hAnsi="Arial"/>
          <w:sz w:val="22"/>
        </w:rPr>
      </w:pPr>
    </w:p>
    <w:p w14:paraId="07ED9E08" w14:textId="77777777" w:rsidR="00DC0174" w:rsidRPr="0001476B" w:rsidRDefault="00DC0174" w:rsidP="00DC0174">
      <w:pPr>
        <w:rPr>
          <w:rFonts w:ascii="Arial" w:hAnsi="Arial"/>
          <w:sz w:val="22"/>
        </w:rPr>
      </w:pPr>
      <w:r w:rsidRPr="0001476B">
        <w:rPr>
          <w:rFonts w:ascii="Arial" w:hAnsi="Arial"/>
          <w:sz w:val="22"/>
        </w:rPr>
        <w:t xml:space="preserve">Navodila se lahko spreminjajo in dopolnjujejo skladno s spremembami predpisov, ki urejajo izvajanje operacij, sofinanciranih iz sredstev evropske kohezijske politike. Poleg teh navodil </w:t>
      </w:r>
      <w:r w:rsidRPr="0001476B">
        <w:rPr>
          <w:rFonts w:ascii="Arial" w:hAnsi="Arial"/>
          <w:sz w:val="22"/>
        </w:rPr>
        <w:lastRenderedPageBreak/>
        <w:t>morajo upravičenci pri izvajanju operacij iz sredstev evropske kohezijske politike</w:t>
      </w:r>
      <w:r w:rsidRPr="0001476B" w:rsidDel="008705A5">
        <w:rPr>
          <w:rFonts w:ascii="Arial" w:hAnsi="Arial"/>
          <w:sz w:val="22"/>
        </w:rPr>
        <w:t xml:space="preserve"> </w:t>
      </w:r>
      <w:r w:rsidRPr="0001476B">
        <w:rPr>
          <w:rFonts w:ascii="Arial" w:hAnsi="Arial"/>
          <w:sz w:val="22"/>
        </w:rPr>
        <w:t>upoštevati tudi druga navodila PO, Službe za razvoj in evropsko kohezijsko politiko, v vlogi organa upravljanja ter drugih institucij in organizacij, vključenih v izvajanje kohezijske politike v RS.</w:t>
      </w:r>
    </w:p>
    <w:p w14:paraId="41D45333" w14:textId="77777777" w:rsidR="00DC0174" w:rsidRPr="0001476B" w:rsidRDefault="00DC0174" w:rsidP="00DC0174">
      <w:pPr>
        <w:rPr>
          <w:rFonts w:ascii="Arial" w:hAnsi="Arial"/>
          <w:sz w:val="22"/>
        </w:rPr>
      </w:pPr>
    </w:p>
    <w:p w14:paraId="0988B182" w14:textId="77777777" w:rsidR="00DC0174" w:rsidRPr="0001476B" w:rsidRDefault="00DC0174" w:rsidP="00DC0174">
      <w:pPr>
        <w:rPr>
          <w:rFonts w:ascii="Arial" w:hAnsi="Arial"/>
          <w:sz w:val="22"/>
        </w:rPr>
      </w:pPr>
      <w:r w:rsidRPr="0001476B">
        <w:rPr>
          <w:rFonts w:ascii="Arial" w:hAnsi="Arial"/>
          <w:sz w:val="22"/>
        </w:rPr>
        <w:t xml:space="preserve">Upravičenci lahko najdejo veljavne predpise (slovensko in evropsko zakonodajo) ter navodila, priročnike in dokumente </w:t>
      </w:r>
      <w:r>
        <w:rPr>
          <w:rFonts w:ascii="Arial" w:hAnsi="Arial"/>
          <w:sz w:val="22"/>
        </w:rPr>
        <w:t>OU</w:t>
      </w:r>
      <w:r w:rsidRPr="0001476B">
        <w:rPr>
          <w:rFonts w:ascii="Arial" w:hAnsi="Arial"/>
          <w:sz w:val="22"/>
        </w:rPr>
        <w:t xml:space="preserve">, ki urejajo področje črpanja sredstev evropske kohezijske politike tudi na spletni strani: </w:t>
      </w:r>
      <w:hyperlink r:id="rId9" w:history="1">
        <w:r w:rsidRPr="0001476B">
          <w:rPr>
            <w:rStyle w:val="Hiperpovezava"/>
            <w:rFonts w:ascii="Arial" w:hAnsi="Arial" w:cs="Arial"/>
            <w:sz w:val="22"/>
          </w:rPr>
          <w:t>http://www.eu-skladi.si/ekp</w:t>
        </w:r>
      </w:hyperlink>
      <w:r w:rsidRPr="0001476B">
        <w:rPr>
          <w:rFonts w:ascii="Arial" w:hAnsi="Arial"/>
          <w:sz w:val="22"/>
        </w:rPr>
        <w:t>.</w:t>
      </w:r>
    </w:p>
    <w:p w14:paraId="5C0E83DE" w14:textId="77777777" w:rsidR="00DC0174" w:rsidRDefault="00DC0174" w:rsidP="00DC0174">
      <w:pPr>
        <w:rPr>
          <w:rFonts w:ascii="Arial" w:hAnsi="Arial"/>
          <w:sz w:val="22"/>
        </w:rPr>
      </w:pPr>
    </w:p>
    <w:p w14:paraId="33E5CBF8" w14:textId="77777777" w:rsidR="00DC0174" w:rsidRPr="0001476B" w:rsidRDefault="00DC0174" w:rsidP="00DC0174">
      <w:pPr>
        <w:rPr>
          <w:rFonts w:ascii="Arial" w:hAnsi="Arial"/>
          <w:sz w:val="22"/>
        </w:rPr>
      </w:pPr>
    </w:p>
    <w:p w14:paraId="11CEA74A" w14:textId="77777777" w:rsidR="00DC0174" w:rsidRDefault="00DC0174" w:rsidP="00DC0174">
      <w:pPr>
        <w:pStyle w:val="Naslov1"/>
      </w:pPr>
      <w:bookmarkStart w:id="3" w:name="_Toc339956869"/>
      <w:bookmarkStart w:id="4" w:name="_Toc376184606"/>
      <w:bookmarkStart w:id="5" w:name="_Toc339956870"/>
      <w:bookmarkStart w:id="6" w:name="_Toc376184607"/>
      <w:bookmarkStart w:id="7" w:name="_Toc442081980"/>
      <w:bookmarkStart w:id="8" w:name="_Toc339882581"/>
      <w:bookmarkStart w:id="9" w:name="_Toc339271499"/>
      <w:bookmarkEnd w:id="3"/>
      <w:bookmarkEnd w:id="4"/>
      <w:bookmarkEnd w:id="5"/>
      <w:bookmarkEnd w:id="6"/>
      <w:r>
        <w:t>Pravne podlage</w:t>
      </w:r>
      <w:bookmarkEnd w:id="7"/>
    </w:p>
    <w:p w14:paraId="3FF46C38" w14:textId="77777777" w:rsidR="00DC0174" w:rsidRDefault="00DC0174" w:rsidP="00DC0174">
      <w:pPr>
        <w:rPr>
          <w:lang w:eastAsia="sl-SI"/>
        </w:rPr>
      </w:pPr>
    </w:p>
    <w:p w14:paraId="1EE86BE0" w14:textId="77777777" w:rsidR="00DC0174" w:rsidRPr="00EF60DE" w:rsidRDefault="00DC0174" w:rsidP="00DC0174">
      <w:pPr>
        <w:pStyle w:val="Alineazaodstavkom"/>
        <w:numPr>
          <w:ilvl w:val="0"/>
          <w:numId w:val="14"/>
        </w:numPr>
      </w:pPr>
      <w:r w:rsidRPr="00EF60DE">
        <w:t>Uredba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320-469; v nadaljevanju Uredba 1303/2013/EU),</w:t>
      </w:r>
    </w:p>
    <w:p w14:paraId="557F2772" w14:textId="77777777" w:rsidR="00DC0174" w:rsidRPr="00EF60DE" w:rsidRDefault="00DC0174" w:rsidP="00DC0174">
      <w:pPr>
        <w:pStyle w:val="Alineazaodstavkom"/>
        <w:numPr>
          <w:ilvl w:val="0"/>
          <w:numId w:val="14"/>
        </w:numPr>
      </w:pPr>
      <w:r w:rsidRPr="00EF60DE">
        <w:t>Uredba (EU) št. 1304/2013 Evropskega parlamenta in Sveta z dne 17. decembra 2013 o Evropskem socialnem skladu in razveljavitvi Uredbe Sveta (ES) št. 1081/2006 (UL L št. 347 z dne 20. 12. 2013, str. 470-486),</w:t>
      </w:r>
    </w:p>
    <w:p w14:paraId="0A192DAA" w14:textId="77777777" w:rsidR="00DC0174" w:rsidRPr="00EF60DE" w:rsidRDefault="00DC0174" w:rsidP="00DC0174">
      <w:pPr>
        <w:pStyle w:val="Alineazaodstavkom"/>
        <w:numPr>
          <w:ilvl w:val="0"/>
          <w:numId w:val="14"/>
        </w:numPr>
      </w:pPr>
      <w:r w:rsidRPr="00EF60DE">
        <w:t>Uredba (EU) št. 1301/2013 Evropskega parlamenta in Sveta z dne 17. decembra 2013 o Evropskem skladu za regionalni razvoj in o posebnih določbah glede cilja "naložbe za rast in delovna mesta" ter o razveljavitvi Uredbe (ES) št. 1080/2006 (UL L št. 347 z dne 20. 12. 2013, str. 289-302),</w:t>
      </w:r>
    </w:p>
    <w:p w14:paraId="02F97FCB" w14:textId="77777777" w:rsidR="00DC0174" w:rsidRDefault="00DC0174" w:rsidP="00DC0174">
      <w:pPr>
        <w:pStyle w:val="Alineazaodstavkom"/>
        <w:numPr>
          <w:ilvl w:val="0"/>
          <w:numId w:val="14"/>
        </w:numPr>
      </w:pPr>
      <w:r w:rsidRPr="00EF60DE">
        <w:t>Uredba (EU) št. 1300/2013 Evropskega parlamenta in Sveta z dne 17. decembra 2013 o Kohezijskem skladu in razveljavitvi Uredbe Sveta (ES) št. 1084/2006 (UL L št. 347 z dne 20. 12. 2013, str. 281-288),</w:t>
      </w:r>
    </w:p>
    <w:p w14:paraId="38A84897" w14:textId="77777777" w:rsidR="00DC0174" w:rsidRPr="00EF60DE" w:rsidRDefault="00DC0174" w:rsidP="00DC0174">
      <w:pPr>
        <w:pStyle w:val="Alineazaodstavkom"/>
        <w:numPr>
          <w:ilvl w:val="0"/>
          <w:numId w:val="14"/>
        </w:numPr>
      </w:pPr>
      <w:r>
        <w:t>Delegirana U</w:t>
      </w:r>
      <w:r w:rsidRPr="00460669">
        <w:t>redba komisije (EU) 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w:t>
      </w:r>
    </w:p>
    <w:p w14:paraId="2AF5AB64" w14:textId="77777777" w:rsidR="00DC0174" w:rsidRPr="00EF60DE" w:rsidRDefault="00DC0174" w:rsidP="00DC0174">
      <w:pPr>
        <w:pStyle w:val="Alineazaodstavkom"/>
        <w:numPr>
          <w:ilvl w:val="0"/>
          <w:numId w:val="14"/>
        </w:numPr>
      </w:pPr>
      <w:r w:rsidRPr="00EF60DE">
        <w:t xml:space="preserve">Uredba (EU, </w:t>
      </w:r>
      <w:proofErr w:type="spellStart"/>
      <w:r w:rsidRPr="00EF60DE">
        <w:t>Euratom</w:t>
      </w:r>
      <w:proofErr w:type="spellEnd"/>
      <w:r w:rsidRPr="00EF60DE">
        <w:t xml:space="preserve">) št. 966/2012 Evropskega parlamenta in Sveta z dne 25. oktobra 2012 o finančnih pravilih, ki se uporabljajo za splošni proračun Unije in razveljavitvi Uredbe Sveta (ES, </w:t>
      </w:r>
      <w:proofErr w:type="spellStart"/>
      <w:r w:rsidRPr="00EF60DE">
        <w:t>Euratom</w:t>
      </w:r>
      <w:proofErr w:type="spellEnd"/>
      <w:r w:rsidRPr="00EF60DE">
        <w:t>) št. 1605/2002 (UL L št. 298 z dne 26. 10. 2012, str. 1-96).</w:t>
      </w:r>
    </w:p>
    <w:p w14:paraId="2DBCE057" w14:textId="77777777" w:rsidR="00DC0174" w:rsidRPr="00EF60DE" w:rsidRDefault="00DC0174" w:rsidP="00DC0174">
      <w:pPr>
        <w:numPr>
          <w:ilvl w:val="0"/>
          <w:numId w:val="14"/>
        </w:numPr>
        <w:tabs>
          <w:tab w:val="left" w:pos="567"/>
        </w:tabs>
        <w:autoSpaceDE w:val="0"/>
        <w:autoSpaceDN w:val="0"/>
        <w:adjustRightInd w:val="0"/>
        <w:rPr>
          <w:rFonts w:ascii="Arial" w:hAnsi="Arial"/>
          <w:color w:val="000000"/>
          <w:sz w:val="22"/>
        </w:rPr>
      </w:pPr>
      <w:r w:rsidRPr="00EF60DE">
        <w:rPr>
          <w:rFonts w:ascii="Arial" w:hAnsi="Arial"/>
          <w:color w:val="000000"/>
          <w:sz w:val="22"/>
        </w:rPr>
        <w:t>Partnerski sporazum med Slovenijo in EU,</w:t>
      </w:r>
    </w:p>
    <w:p w14:paraId="41F7283F" w14:textId="77777777" w:rsidR="00DC0174" w:rsidRPr="00EF60DE" w:rsidRDefault="00DC0174" w:rsidP="00DC0174">
      <w:pPr>
        <w:numPr>
          <w:ilvl w:val="0"/>
          <w:numId w:val="14"/>
        </w:numPr>
        <w:tabs>
          <w:tab w:val="left" w:pos="567"/>
        </w:tabs>
        <w:autoSpaceDE w:val="0"/>
        <w:autoSpaceDN w:val="0"/>
        <w:adjustRightInd w:val="0"/>
        <w:rPr>
          <w:rFonts w:ascii="Arial" w:hAnsi="Arial"/>
          <w:color w:val="000000"/>
          <w:sz w:val="22"/>
        </w:rPr>
      </w:pPr>
      <w:r w:rsidRPr="00EF60DE">
        <w:rPr>
          <w:rFonts w:ascii="Arial" w:hAnsi="Arial"/>
          <w:color w:val="000000"/>
          <w:sz w:val="22"/>
        </w:rPr>
        <w:t xml:space="preserve">Operativni program za izvajanje Evropske kohezijske politike v obdobju 2014-2020, </w:t>
      </w:r>
    </w:p>
    <w:p w14:paraId="41CFCD08" w14:textId="77777777" w:rsidR="00DC0174" w:rsidRPr="00EF60DE" w:rsidRDefault="00DC0174" w:rsidP="00DC0174">
      <w:pPr>
        <w:numPr>
          <w:ilvl w:val="0"/>
          <w:numId w:val="14"/>
        </w:numPr>
        <w:tabs>
          <w:tab w:val="left" w:pos="567"/>
        </w:tabs>
        <w:autoSpaceDE w:val="0"/>
        <w:autoSpaceDN w:val="0"/>
        <w:adjustRightInd w:val="0"/>
        <w:rPr>
          <w:rFonts w:ascii="Arial" w:hAnsi="Arial"/>
          <w:color w:val="000000"/>
          <w:sz w:val="22"/>
        </w:rPr>
      </w:pPr>
      <w:r w:rsidRPr="00EF60DE">
        <w:rPr>
          <w:rFonts w:ascii="Arial" w:hAnsi="Arial"/>
          <w:color w:val="000000"/>
          <w:sz w:val="22"/>
        </w:rPr>
        <w:t xml:space="preserve">Zakon o javnih financah (Uradni list RS, št. 11/2011 – uradno prečiščeno besedilo, </w:t>
      </w:r>
      <w:r w:rsidRPr="00FC5402">
        <w:rPr>
          <w:rFonts w:ascii="Arial" w:hAnsi="Arial"/>
          <w:color w:val="000000"/>
          <w:sz w:val="22"/>
        </w:rPr>
        <w:t>s spremembami</w:t>
      </w:r>
      <w:r w:rsidRPr="00EF60DE">
        <w:rPr>
          <w:rFonts w:ascii="Arial" w:hAnsi="Arial"/>
          <w:color w:val="000000"/>
          <w:sz w:val="22"/>
        </w:rPr>
        <w:t>),</w:t>
      </w:r>
    </w:p>
    <w:p w14:paraId="5BF98512" w14:textId="77777777" w:rsidR="00DC0174" w:rsidRPr="00EF60DE" w:rsidRDefault="00DC0174" w:rsidP="00DC0174">
      <w:pPr>
        <w:numPr>
          <w:ilvl w:val="0"/>
          <w:numId w:val="14"/>
        </w:numPr>
        <w:tabs>
          <w:tab w:val="left" w:pos="567"/>
        </w:tabs>
        <w:autoSpaceDE w:val="0"/>
        <w:autoSpaceDN w:val="0"/>
        <w:adjustRightInd w:val="0"/>
        <w:rPr>
          <w:rFonts w:ascii="Arial" w:hAnsi="Arial"/>
          <w:color w:val="000000"/>
          <w:sz w:val="22"/>
        </w:rPr>
      </w:pPr>
      <w:r w:rsidRPr="00EF60DE">
        <w:rPr>
          <w:rFonts w:ascii="Arial" w:hAnsi="Arial"/>
          <w:color w:val="000000"/>
          <w:sz w:val="22"/>
        </w:rPr>
        <w:t>Vsakokrat veljavni zakon o izvrševanju proračunov Republike Slovenije (v nadaljevanju: ZIPRS),</w:t>
      </w:r>
    </w:p>
    <w:p w14:paraId="0E72E33A" w14:textId="77777777" w:rsidR="00DC0174" w:rsidRPr="00EF60DE" w:rsidRDefault="00DC0174" w:rsidP="00DC0174">
      <w:pPr>
        <w:numPr>
          <w:ilvl w:val="0"/>
          <w:numId w:val="14"/>
        </w:numPr>
        <w:tabs>
          <w:tab w:val="left" w:pos="567"/>
        </w:tabs>
        <w:autoSpaceDE w:val="0"/>
        <w:autoSpaceDN w:val="0"/>
        <w:adjustRightInd w:val="0"/>
        <w:rPr>
          <w:rFonts w:ascii="Arial" w:hAnsi="Arial"/>
          <w:color w:val="000000"/>
          <w:sz w:val="22"/>
        </w:rPr>
      </w:pPr>
      <w:r w:rsidRPr="00EF60DE">
        <w:rPr>
          <w:rFonts w:ascii="Arial" w:hAnsi="Arial"/>
          <w:color w:val="000000"/>
          <w:sz w:val="22"/>
        </w:rPr>
        <w:t xml:space="preserve">Zakon o državni upravi (Uradni list RS, št. 113/2005 – uradno prečiščeno besedilo, </w:t>
      </w:r>
      <w:r w:rsidRPr="00FC5402">
        <w:rPr>
          <w:rFonts w:ascii="Arial" w:hAnsi="Arial"/>
          <w:color w:val="000000"/>
          <w:sz w:val="22"/>
        </w:rPr>
        <w:t>s spremembami</w:t>
      </w:r>
      <w:r w:rsidRPr="00EF60DE">
        <w:rPr>
          <w:rFonts w:ascii="Arial" w:hAnsi="Arial"/>
          <w:color w:val="000000"/>
          <w:sz w:val="22"/>
        </w:rPr>
        <w:t>),</w:t>
      </w:r>
    </w:p>
    <w:p w14:paraId="6883D9D2" w14:textId="77777777" w:rsidR="00DC0174" w:rsidRPr="00EF60DE" w:rsidRDefault="00DC0174" w:rsidP="00DC0174">
      <w:pPr>
        <w:numPr>
          <w:ilvl w:val="0"/>
          <w:numId w:val="14"/>
        </w:numPr>
        <w:tabs>
          <w:tab w:val="left" w:pos="567"/>
        </w:tabs>
        <w:autoSpaceDE w:val="0"/>
        <w:autoSpaceDN w:val="0"/>
        <w:adjustRightInd w:val="0"/>
        <w:rPr>
          <w:rFonts w:ascii="Arial" w:hAnsi="Arial"/>
          <w:color w:val="000000"/>
          <w:sz w:val="22"/>
        </w:rPr>
      </w:pPr>
      <w:r w:rsidRPr="00EF60DE">
        <w:rPr>
          <w:rFonts w:ascii="Arial" w:hAnsi="Arial"/>
          <w:color w:val="000000"/>
          <w:sz w:val="22"/>
        </w:rPr>
        <w:t>Zakon o javnem naročanju (Uradni list RS, št. 12/2013 – uradno prečiščeno besedilo, s spremembami),</w:t>
      </w:r>
    </w:p>
    <w:p w14:paraId="25483E82" w14:textId="77777777" w:rsidR="00DC0174" w:rsidRPr="00EF60DE" w:rsidRDefault="00DC0174" w:rsidP="00DC0174">
      <w:pPr>
        <w:numPr>
          <w:ilvl w:val="0"/>
          <w:numId w:val="14"/>
        </w:numPr>
        <w:tabs>
          <w:tab w:val="left" w:pos="567"/>
        </w:tabs>
        <w:autoSpaceDE w:val="0"/>
        <w:autoSpaceDN w:val="0"/>
        <w:adjustRightInd w:val="0"/>
        <w:rPr>
          <w:rFonts w:ascii="Arial" w:hAnsi="Arial"/>
          <w:color w:val="000000"/>
          <w:sz w:val="22"/>
        </w:rPr>
      </w:pPr>
      <w:r w:rsidRPr="00EF60DE">
        <w:rPr>
          <w:rFonts w:ascii="Arial" w:hAnsi="Arial"/>
          <w:color w:val="000000"/>
          <w:sz w:val="22"/>
        </w:rPr>
        <w:t>Zakon o pravnem varstvu v postopkih javnega naročanja (Uradni list RS, št.</w:t>
      </w:r>
      <w:r w:rsidRPr="00EF60DE">
        <w:rPr>
          <w:color w:val="000000"/>
        </w:rPr>
        <w:t> </w:t>
      </w:r>
      <w:hyperlink r:id="rId10" w:tgtFrame="_blank" w:tooltip="Zakon o pravnem varstvu v postopkih javnega naročanja (ZPVPJN)" w:history="1">
        <w:r w:rsidRPr="00EF60DE">
          <w:rPr>
            <w:color w:val="000000"/>
          </w:rPr>
          <w:t>43/2011</w:t>
        </w:r>
      </w:hyperlink>
      <w:r w:rsidRPr="00EF60DE">
        <w:rPr>
          <w:rFonts w:ascii="Arial" w:hAnsi="Arial"/>
          <w:color w:val="000000"/>
          <w:sz w:val="22"/>
        </w:rPr>
        <w:t xml:space="preserve">, </w:t>
      </w:r>
      <w:r w:rsidRPr="00FC5402">
        <w:rPr>
          <w:rFonts w:ascii="Arial" w:hAnsi="Arial"/>
          <w:color w:val="000000"/>
          <w:sz w:val="22"/>
        </w:rPr>
        <w:t>s spremembami</w:t>
      </w:r>
      <w:r w:rsidRPr="00EF60DE">
        <w:rPr>
          <w:rFonts w:ascii="Arial" w:hAnsi="Arial"/>
          <w:color w:val="000000"/>
          <w:sz w:val="22"/>
        </w:rPr>
        <w:t>),</w:t>
      </w:r>
    </w:p>
    <w:p w14:paraId="5F92C64F" w14:textId="77777777" w:rsidR="00DC0174" w:rsidRPr="00EF60DE" w:rsidRDefault="00DC0174" w:rsidP="00DC0174">
      <w:pPr>
        <w:numPr>
          <w:ilvl w:val="0"/>
          <w:numId w:val="14"/>
        </w:numPr>
        <w:tabs>
          <w:tab w:val="left" w:pos="567"/>
        </w:tabs>
        <w:autoSpaceDE w:val="0"/>
        <w:autoSpaceDN w:val="0"/>
        <w:adjustRightInd w:val="0"/>
        <w:rPr>
          <w:rFonts w:ascii="Arial" w:hAnsi="Arial"/>
          <w:sz w:val="22"/>
        </w:rPr>
      </w:pPr>
      <w:r w:rsidRPr="00EF60DE">
        <w:rPr>
          <w:rFonts w:ascii="Arial" w:hAnsi="Arial"/>
          <w:bCs/>
          <w:sz w:val="22"/>
          <w:shd w:val="clear" w:color="auto" w:fill="FFFFFF"/>
        </w:rPr>
        <w:t>Uredba o zelenem javnem naročanju (Uradni list RS, št.</w:t>
      </w:r>
      <w:r w:rsidRPr="00EF60DE">
        <w:rPr>
          <w:rStyle w:val="apple-converted-space"/>
          <w:rFonts w:ascii="Arial" w:hAnsi="Arial"/>
          <w:bCs/>
          <w:sz w:val="22"/>
          <w:shd w:val="clear" w:color="auto" w:fill="FFFFFF"/>
        </w:rPr>
        <w:t> </w:t>
      </w:r>
      <w:hyperlink r:id="rId11" w:tgtFrame="_blank" w:tooltip="Uredba o zelenem javnem naročanju" w:history="1">
        <w:r w:rsidRPr="00EF60DE">
          <w:rPr>
            <w:rStyle w:val="Hiperpovezava"/>
            <w:rFonts w:ascii="Arial" w:hAnsi="Arial" w:cs="Arial"/>
            <w:bCs/>
            <w:sz w:val="22"/>
            <w:shd w:val="clear" w:color="auto" w:fill="FFFFFF"/>
          </w:rPr>
          <w:t>102/2011</w:t>
        </w:r>
      </w:hyperlink>
      <w:r w:rsidRPr="00EF60DE">
        <w:rPr>
          <w:rFonts w:ascii="Arial" w:hAnsi="Arial"/>
          <w:sz w:val="22"/>
        </w:rPr>
        <w:t xml:space="preserve">, </w:t>
      </w:r>
      <w:r w:rsidRPr="00FC5402">
        <w:rPr>
          <w:rFonts w:ascii="Arial" w:hAnsi="Arial"/>
          <w:color w:val="000000"/>
          <w:sz w:val="22"/>
        </w:rPr>
        <w:t>s spremembami</w:t>
      </w:r>
      <w:r w:rsidRPr="00EF60DE">
        <w:rPr>
          <w:rFonts w:ascii="Arial" w:hAnsi="Arial"/>
          <w:sz w:val="22"/>
        </w:rPr>
        <w:t>)</w:t>
      </w:r>
    </w:p>
    <w:p w14:paraId="1CCEB0AC" w14:textId="77777777" w:rsidR="00DC0174" w:rsidRPr="00EF60DE" w:rsidRDefault="00DC0174" w:rsidP="00DC0174">
      <w:pPr>
        <w:numPr>
          <w:ilvl w:val="0"/>
          <w:numId w:val="14"/>
        </w:numPr>
        <w:tabs>
          <w:tab w:val="left" w:pos="567"/>
        </w:tabs>
        <w:autoSpaceDE w:val="0"/>
        <w:autoSpaceDN w:val="0"/>
        <w:adjustRightInd w:val="0"/>
        <w:rPr>
          <w:rFonts w:ascii="Arial" w:hAnsi="Arial"/>
          <w:sz w:val="22"/>
        </w:rPr>
      </w:pPr>
      <w:r w:rsidRPr="00EF60DE">
        <w:rPr>
          <w:rFonts w:ascii="Arial" w:hAnsi="Arial"/>
          <w:bCs/>
          <w:sz w:val="22"/>
          <w:shd w:val="clear" w:color="auto" w:fill="FFFFFF"/>
        </w:rPr>
        <w:t>Uredba o finančnih zavarovanjih pri javnem naročanju (Uradni list RS, št.</w:t>
      </w:r>
      <w:r w:rsidRPr="00EF60DE">
        <w:rPr>
          <w:rStyle w:val="apple-converted-space"/>
          <w:rFonts w:ascii="Arial" w:hAnsi="Arial"/>
          <w:bCs/>
          <w:sz w:val="22"/>
          <w:shd w:val="clear" w:color="auto" w:fill="FFFFFF"/>
        </w:rPr>
        <w:t> </w:t>
      </w:r>
      <w:hyperlink r:id="rId12" w:tgtFrame="_blank" w:tooltip="Uredba o finančnih zavarovanjih pri javnem naročanju" w:history="1">
        <w:r w:rsidRPr="00EF60DE">
          <w:rPr>
            <w:rStyle w:val="Hiperpovezava"/>
            <w:rFonts w:ascii="Arial" w:hAnsi="Arial" w:cs="Arial"/>
            <w:bCs/>
            <w:sz w:val="22"/>
            <w:shd w:val="clear" w:color="auto" w:fill="FFFFFF"/>
          </w:rPr>
          <w:t>48/2014</w:t>
        </w:r>
      </w:hyperlink>
      <w:r w:rsidRPr="00EF60DE">
        <w:rPr>
          <w:rFonts w:ascii="Arial" w:hAnsi="Arial"/>
          <w:bCs/>
          <w:sz w:val="22"/>
          <w:shd w:val="clear" w:color="auto" w:fill="FFFFFF"/>
        </w:rPr>
        <w:t>),</w:t>
      </w:r>
      <w:r w:rsidRPr="00EF60DE">
        <w:rPr>
          <w:rFonts w:ascii="Arial" w:hAnsi="Arial"/>
          <w:sz w:val="22"/>
        </w:rPr>
        <w:t xml:space="preserve"> </w:t>
      </w:r>
    </w:p>
    <w:p w14:paraId="405C8682" w14:textId="77777777" w:rsidR="00DC0174" w:rsidRPr="00EF60DE" w:rsidRDefault="00DC0174" w:rsidP="00DC0174">
      <w:pPr>
        <w:numPr>
          <w:ilvl w:val="0"/>
          <w:numId w:val="14"/>
        </w:numPr>
        <w:tabs>
          <w:tab w:val="left" w:pos="567"/>
        </w:tabs>
        <w:autoSpaceDE w:val="0"/>
        <w:autoSpaceDN w:val="0"/>
        <w:adjustRightInd w:val="0"/>
        <w:rPr>
          <w:rFonts w:ascii="Arial" w:hAnsi="Arial"/>
          <w:sz w:val="22"/>
        </w:rPr>
      </w:pPr>
      <w:r w:rsidRPr="00EF60DE">
        <w:rPr>
          <w:rFonts w:ascii="Arial" w:hAnsi="Arial"/>
          <w:bCs/>
          <w:sz w:val="22"/>
          <w:shd w:val="clear" w:color="auto" w:fill="FFFFFF"/>
        </w:rPr>
        <w:t>Zakon o dostopu do informacij javnega značaja (Uradni list RS, št.</w:t>
      </w:r>
      <w:r w:rsidRPr="00EF60DE">
        <w:rPr>
          <w:rStyle w:val="apple-converted-space"/>
          <w:rFonts w:ascii="Arial" w:hAnsi="Arial"/>
          <w:bCs/>
          <w:sz w:val="22"/>
          <w:shd w:val="clear" w:color="auto" w:fill="FFFFFF"/>
        </w:rPr>
        <w:t> </w:t>
      </w:r>
      <w:hyperlink r:id="rId13" w:tgtFrame="_blank" w:tooltip="Zakon o dostopu do informacij javnega značaja (uradno prečiščeno besedilo)" w:history="1">
        <w:r w:rsidRPr="00EF60DE">
          <w:rPr>
            <w:rStyle w:val="Hiperpovezava"/>
            <w:rFonts w:ascii="Arial" w:hAnsi="Arial" w:cs="Arial"/>
            <w:bCs/>
            <w:sz w:val="22"/>
            <w:shd w:val="clear" w:color="auto" w:fill="FFFFFF"/>
          </w:rPr>
          <w:t>51/06</w:t>
        </w:r>
      </w:hyperlink>
      <w:r w:rsidRPr="00EF60DE">
        <w:rPr>
          <w:rStyle w:val="apple-converted-space"/>
          <w:rFonts w:ascii="Arial" w:hAnsi="Arial"/>
          <w:bCs/>
          <w:sz w:val="22"/>
          <w:shd w:val="clear" w:color="auto" w:fill="FFFFFF"/>
        </w:rPr>
        <w:t> </w:t>
      </w:r>
      <w:r w:rsidRPr="00EF60DE">
        <w:rPr>
          <w:rFonts w:ascii="Arial" w:hAnsi="Arial"/>
          <w:bCs/>
          <w:sz w:val="22"/>
          <w:shd w:val="clear" w:color="auto" w:fill="FFFFFF"/>
        </w:rPr>
        <w:t>– uradno prečiščeno besedilo,</w:t>
      </w:r>
      <w:r w:rsidRPr="00EF60DE">
        <w:rPr>
          <w:rStyle w:val="apple-converted-space"/>
          <w:rFonts w:ascii="Arial" w:hAnsi="Arial"/>
          <w:bCs/>
          <w:sz w:val="22"/>
          <w:shd w:val="clear" w:color="auto" w:fill="FFFFFF"/>
        </w:rPr>
        <w:t> </w:t>
      </w:r>
      <w:hyperlink r:id="rId14" w:tgtFrame="_blank" w:tooltip="Zakon o davčnem postopku" w:history="1">
        <w:r w:rsidRPr="00EF60DE">
          <w:rPr>
            <w:rStyle w:val="Hiperpovezava"/>
            <w:rFonts w:ascii="Arial" w:hAnsi="Arial" w:cs="Arial"/>
            <w:bCs/>
            <w:sz w:val="22"/>
            <w:shd w:val="clear" w:color="auto" w:fill="FFFFFF"/>
          </w:rPr>
          <w:t>117/06</w:t>
        </w:r>
      </w:hyperlink>
      <w:r w:rsidRPr="00EF60DE">
        <w:rPr>
          <w:rStyle w:val="apple-converted-space"/>
          <w:rFonts w:ascii="Arial" w:hAnsi="Arial"/>
          <w:bCs/>
          <w:sz w:val="22"/>
          <w:shd w:val="clear" w:color="auto" w:fill="FFFFFF"/>
        </w:rPr>
        <w:t> </w:t>
      </w:r>
      <w:r w:rsidRPr="00EF60DE">
        <w:rPr>
          <w:rFonts w:ascii="Arial" w:hAnsi="Arial"/>
          <w:bCs/>
          <w:sz w:val="22"/>
          <w:shd w:val="clear" w:color="auto" w:fill="FFFFFF"/>
        </w:rPr>
        <w:t>– ZDavP-2,</w:t>
      </w:r>
      <w:r w:rsidRPr="00EF60DE">
        <w:rPr>
          <w:rStyle w:val="apple-converted-space"/>
          <w:rFonts w:ascii="Arial" w:hAnsi="Arial"/>
          <w:bCs/>
          <w:sz w:val="22"/>
          <w:shd w:val="clear" w:color="auto" w:fill="FFFFFF"/>
        </w:rPr>
        <w:t> </w:t>
      </w:r>
      <w:hyperlink r:id="rId15" w:tgtFrame="_blank" w:tooltip="Zakon o spremembah in dopolnitvah Zakona o dostopu do informacij javnega značaja" w:history="1">
        <w:r w:rsidRPr="00EF60DE">
          <w:rPr>
            <w:rStyle w:val="Hiperpovezava"/>
            <w:rFonts w:ascii="Arial" w:hAnsi="Arial" w:cs="Arial"/>
            <w:bCs/>
            <w:sz w:val="22"/>
            <w:shd w:val="clear" w:color="auto" w:fill="FFFFFF"/>
          </w:rPr>
          <w:t>23/14</w:t>
        </w:r>
      </w:hyperlink>
      <w:r w:rsidRPr="00EF60DE">
        <w:rPr>
          <w:rFonts w:ascii="Arial" w:hAnsi="Arial"/>
          <w:bCs/>
          <w:sz w:val="22"/>
          <w:shd w:val="clear" w:color="auto" w:fill="FFFFFF"/>
        </w:rPr>
        <w:t>,</w:t>
      </w:r>
      <w:r w:rsidRPr="00EF60DE">
        <w:rPr>
          <w:rStyle w:val="apple-converted-space"/>
          <w:rFonts w:ascii="Arial" w:hAnsi="Arial"/>
          <w:bCs/>
          <w:sz w:val="22"/>
          <w:shd w:val="clear" w:color="auto" w:fill="FFFFFF"/>
        </w:rPr>
        <w:t> </w:t>
      </w:r>
      <w:hyperlink r:id="rId16" w:tgtFrame="_blank" w:tooltip="Zakon o spremembah in dopolnitvah Zakona o dostopu do informacij javnega značaja" w:history="1">
        <w:r w:rsidRPr="00EF60DE">
          <w:rPr>
            <w:rStyle w:val="Hiperpovezava"/>
            <w:rFonts w:ascii="Arial" w:hAnsi="Arial" w:cs="Arial"/>
            <w:bCs/>
            <w:sz w:val="22"/>
            <w:shd w:val="clear" w:color="auto" w:fill="FFFFFF"/>
          </w:rPr>
          <w:t>50/14</w:t>
        </w:r>
      </w:hyperlink>
      <w:r w:rsidRPr="00EF60DE">
        <w:rPr>
          <w:rStyle w:val="apple-converted-space"/>
          <w:rFonts w:ascii="Arial" w:hAnsi="Arial"/>
          <w:bCs/>
          <w:sz w:val="22"/>
          <w:shd w:val="clear" w:color="auto" w:fill="FFFFFF"/>
        </w:rPr>
        <w:t> </w:t>
      </w:r>
      <w:r w:rsidRPr="00EF60DE">
        <w:rPr>
          <w:rFonts w:ascii="Arial" w:hAnsi="Arial"/>
          <w:bCs/>
          <w:sz w:val="22"/>
          <w:shd w:val="clear" w:color="auto" w:fill="FFFFFF"/>
        </w:rPr>
        <w:t>in</w:t>
      </w:r>
      <w:r w:rsidRPr="00EF60DE">
        <w:rPr>
          <w:rStyle w:val="apple-converted-space"/>
          <w:rFonts w:ascii="Arial" w:hAnsi="Arial"/>
          <w:bCs/>
          <w:sz w:val="22"/>
          <w:shd w:val="clear" w:color="auto" w:fill="FFFFFF"/>
        </w:rPr>
        <w:t> </w:t>
      </w:r>
      <w:hyperlink r:id="rId17"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EF60DE">
          <w:rPr>
            <w:rStyle w:val="Hiperpovezava"/>
            <w:rFonts w:ascii="Arial" w:hAnsi="Arial" w:cs="Arial"/>
            <w:bCs/>
            <w:sz w:val="22"/>
            <w:shd w:val="clear" w:color="auto" w:fill="FFFFFF"/>
          </w:rPr>
          <w:t>19/15</w:t>
        </w:r>
      </w:hyperlink>
      <w:r w:rsidRPr="00EF60DE">
        <w:rPr>
          <w:rStyle w:val="apple-converted-space"/>
          <w:rFonts w:ascii="Arial" w:hAnsi="Arial"/>
          <w:bCs/>
          <w:sz w:val="22"/>
          <w:shd w:val="clear" w:color="auto" w:fill="FFFFFF"/>
        </w:rPr>
        <w:t> </w:t>
      </w:r>
      <w:r w:rsidRPr="00EF60DE">
        <w:rPr>
          <w:rFonts w:ascii="Arial" w:hAnsi="Arial"/>
          <w:bCs/>
          <w:sz w:val="22"/>
          <w:shd w:val="clear" w:color="auto" w:fill="FFFFFF"/>
        </w:rPr>
        <w:t xml:space="preserve">– </w:t>
      </w:r>
      <w:proofErr w:type="spellStart"/>
      <w:r w:rsidRPr="00EF60DE">
        <w:rPr>
          <w:rFonts w:ascii="Arial" w:hAnsi="Arial"/>
          <w:bCs/>
          <w:sz w:val="22"/>
          <w:shd w:val="clear" w:color="auto" w:fill="FFFFFF"/>
        </w:rPr>
        <w:t>odl</w:t>
      </w:r>
      <w:proofErr w:type="spellEnd"/>
      <w:r w:rsidRPr="00EF60DE">
        <w:rPr>
          <w:rFonts w:ascii="Arial" w:hAnsi="Arial"/>
          <w:bCs/>
          <w:sz w:val="22"/>
          <w:shd w:val="clear" w:color="auto" w:fill="FFFFFF"/>
        </w:rPr>
        <w:t>. US),</w:t>
      </w:r>
    </w:p>
    <w:p w14:paraId="38A102C4" w14:textId="77777777" w:rsidR="00DC0174" w:rsidRPr="00EF60DE" w:rsidRDefault="00DC0174" w:rsidP="00DC0174">
      <w:pPr>
        <w:numPr>
          <w:ilvl w:val="0"/>
          <w:numId w:val="14"/>
        </w:numPr>
        <w:tabs>
          <w:tab w:val="left" w:pos="567"/>
        </w:tabs>
        <w:autoSpaceDE w:val="0"/>
        <w:autoSpaceDN w:val="0"/>
        <w:adjustRightInd w:val="0"/>
        <w:rPr>
          <w:rFonts w:ascii="Arial" w:hAnsi="Arial"/>
          <w:sz w:val="22"/>
        </w:rPr>
      </w:pPr>
      <w:r w:rsidRPr="00EF60DE">
        <w:rPr>
          <w:rFonts w:ascii="Arial" w:hAnsi="Arial"/>
          <w:bCs/>
          <w:sz w:val="22"/>
          <w:shd w:val="clear" w:color="auto" w:fill="FFFFFF"/>
        </w:rPr>
        <w:t>Pravilnik o objavah pogodb s področja javnega naročanja, koncesij in javno-zasebnih partnerstev (Uradni list RS, št.</w:t>
      </w:r>
      <w:r w:rsidRPr="00EF60DE">
        <w:rPr>
          <w:rStyle w:val="apple-converted-space"/>
          <w:rFonts w:ascii="Arial" w:hAnsi="Arial"/>
          <w:bCs/>
          <w:sz w:val="22"/>
          <w:shd w:val="clear" w:color="auto" w:fill="FFFFFF"/>
        </w:rPr>
        <w:t> </w:t>
      </w:r>
      <w:hyperlink r:id="rId18" w:tgtFrame="_blank" w:tooltip="Pravilnik o objavah pogodb s področja javnega naročanja, koncesij in javno-zasebnih partnerstev" w:history="1">
        <w:r w:rsidRPr="00EF60DE">
          <w:rPr>
            <w:rStyle w:val="Hiperpovezava"/>
            <w:rFonts w:ascii="Arial" w:hAnsi="Arial" w:cs="Arial"/>
            <w:bCs/>
            <w:sz w:val="22"/>
            <w:shd w:val="clear" w:color="auto" w:fill="FFFFFF"/>
          </w:rPr>
          <w:t>98/14</w:t>
        </w:r>
      </w:hyperlink>
      <w:r w:rsidRPr="00EF60DE">
        <w:rPr>
          <w:rStyle w:val="apple-converted-space"/>
          <w:rFonts w:ascii="Arial" w:hAnsi="Arial"/>
          <w:bCs/>
          <w:sz w:val="22"/>
          <w:shd w:val="clear" w:color="auto" w:fill="FFFFFF"/>
        </w:rPr>
        <w:t> </w:t>
      </w:r>
      <w:r w:rsidRPr="00EF60DE">
        <w:rPr>
          <w:rFonts w:ascii="Arial" w:hAnsi="Arial"/>
          <w:bCs/>
          <w:sz w:val="22"/>
          <w:shd w:val="clear" w:color="auto" w:fill="FFFFFF"/>
        </w:rPr>
        <w:t>in</w:t>
      </w:r>
      <w:r w:rsidRPr="00EF60DE">
        <w:rPr>
          <w:rStyle w:val="apple-converted-space"/>
          <w:rFonts w:ascii="Arial" w:hAnsi="Arial"/>
          <w:bCs/>
          <w:sz w:val="22"/>
          <w:shd w:val="clear" w:color="auto" w:fill="FFFFFF"/>
        </w:rPr>
        <w:t> </w:t>
      </w:r>
      <w:hyperlink r:id="rId19" w:tgtFrame="_blank" w:tooltip="Pravilnik o objavah pogodb s področja javnega naročanja, koncesij in javno-zasebnih partnerstev" w:history="1">
        <w:r w:rsidRPr="00EF60DE">
          <w:rPr>
            <w:rStyle w:val="Hiperpovezava"/>
            <w:rFonts w:ascii="Arial" w:hAnsi="Arial" w:cs="Arial"/>
            <w:bCs/>
            <w:sz w:val="22"/>
            <w:shd w:val="clear" w:color="auto" w:fill="FFFFFF"/>
          </w:rPr>
          <w:t>5/15</w:t>
        </w:r>
      </w:hyperlink>
      <w:r w:rsidRPr="00EF60DE">
        <w:rPr>
          <w:rFonts w:ascii="Arial" w:hAnsi="Arial"/>
          <w:bCs/>
          <w:sz w:val="22"/>
          <w:shd w:val="clear" w:color="auto" w:fill="FFFFFF"/>
        </w:rPr>
        <w:t>)</w:t>
      </w:r>
      <w:r>
        <w:rPr>
          <w:rFonts w:ascii="Arial" w:hAnsi="Arial"/>
          <w:bCs/>
          <w:sz w:val="22"/>
          <w:shd w:val="clear" w:color="auto" w:fill="FFFFFF"/>
        </w:rPr>
        <w:t>,</w:t>
      </w:r>
    </w:p>
    <w:p w14:paraId="13F3F55E" w14:textId="77777777" w:rsidR="00DC0174" w:rsidRPr="00EF60DE" w:rsidRDefault="00DC0174" w:rsidP="00DC0174">
      <w:pPr>
        <w:numPr>
          <w:ilvl w:val="0"/>
          <w:numId w:val="14"/>
        </w:numPr>
        <w:tabs>
          <w:tab w:val="left" w:pos="567"/>
        </w:tabs>
        <w:autoSpaceDE w:val="0"/>
        <w:autoSpaceDN w:val="0"/>
        <w:adjustRightInd w:val="0"/>
        <w:rPr>
          <w:rFonts w:ascii="Arial" w:hAnsi="Arial"/>
          <w:color w:val="000000"/>
          <w:sz w:val="22"/>
        </w:rPr>
      </w:pPr>
      <w:r w:rsidRPr="00EF60DE">
        <w:rPr>
          <w:rFonts w:ascii="Arial" w:hAnsi="Arial"/>
          <w:color w:val="000000"/>
          <w:sz w:val="22"/>
        </w:rPr>
        <w:lastRenderedPageBreak/>
        <w:t>Zakon o javno-zasebnem partnerstvu (Uradni list RS, št. 127/2006),</w:t>
      </w:r>
    </w:p>
    <w:p w14:paraId="1118DAA9" w14:textId="77777777" w:rsidR="00DC0174" w:rsidRPr="00EF60DE" w:rsidRDefault="00DC0174" w:rsidP="00DC0174">
      <w:pPr>
        <w:numPr>
          <w:ilvl w:val="0"/>
          <w:numId w:val="14"/>
        </w:numPr>
        <w:tabs>
          <w:tab w:val="left" w:pos="567"/>
        </w:tabs>
        <w:autoSpaceDE w:val="0"/>
        <w:autoSpaceDN w:val="0"/>
        <w:adjustRightInd w:val="0"/>
        <w:rPr>
          <w:rFonts w:ascii="Arial" w:hAnsi="Arial"/>
          <w:color w:val="000000"/>
          <w:sz w:val="22"/>
        </w:rPr>
      </w:pPr>
      <w:r w:rsidRPr="00EF60DE">
        <w:rPr>
          <w:rFonts w:ascii="Arial" w:hAnsi="Arial"/>
          <w:color w:val="000000"/>
          <w:sz w:val="22"/>
        </w:rPr>
        <w:t>Zakon o integriteti in preprečevanju korupcije (Uradni list RS, št. 69/2011 – uradno prečiščeno besedilo),</w:t>
      </w:r>
    </w:p>
    <w:p w14:paraId="01895220" w14:textId="77777777" w:rsidR="00DC0174" w:rsidRPr="00EF60DE" w:rsidRDefault="00DC0174" w:rsidP="00DC0174">
      <w:pPr>
        <w:numPr>
          <w:ilvl w:val="0"/>
          <w:numId w:val="14"/>
        </w:numPr>
        <w:tabs>
          <w:tab w:val="left" w:pos="567"/>
        </w:tabs>
        <w:autoSpaceDE w:val="0"/>
        <w:autoSpaceDN w:val="0"/>
        <w:adjustRightInd w:val="0"/>
        <w:rPr>
          <w:rFonts w:ascii="Arial" w:hAnsi="Arial"/>
          <w:color w:val="000000"/>
          <w:sz w:val="22"/>
        </w:rPr>
      </w:pPr>
      <w:r w:rsidRPr="00EF60DE">
        <w:rPr>
          <w:rFonts w:ascii="Arial" w:hAnsi="Arial"/>
          <w:color w:val="000000"/>
          <w:sz w:val="22"/>
        </w:rPr>
        <w:t xml:space="preserve">Zakon o splošnem upravnem postopku (Uradni list RS, št. 24/2006 – uradno prečiščeno besedilo, </w:t>
      </w:r>
      <w:r w:rsidRPr="00FC5402">
        <w:rPr>
          <w:rFonts w:ascii="Arial" w:hAnsi="Arial"/>
          <w:color w:val="000000"/>
          <w:sz w:val="22"/>
        </w:rPr>
        <w:t>s spremembami</w:t>
      </w:r>
      <w:r w:rsidRPr="00EF60DE">
        <w:rPr>
          <w:rFonts w:ascii="Arial" w:hAnsi="Arial"/>
          <w:color w:val="000000"/>
          <w:sz w:val="22"/>
        </w:rPr>
        <w:t>),</w:t>
      </w:r>
    </w:p>
    <w:p w14:paraId="0C20491B" w14:textId="77777777" w:rsidR="00DC0174" w:rsidRPr="00EF60DE" w:rsidRDefault="00DC0174" w:rsidP="00DC0174">
      <w:pPr>
        <w:numPr>
          <w:ilvl w:val="0"/>
          <w:numId w:val="14"/>
        </w:numPr>
        <w:tabs>
          <w:tab w:val="left" w:pos="567"/>
        </w:tabs>
        <w:autoSpaceDE w:val="0"/>
        <w:autoSpaceDN w:val="0"/>
        <w:adjustRightInd w:val="0"/>
        <w:rPr>
          <w:rFonts w:ascii="Arial" w:hAnsi="Arial"/>
          <w:color w:val="000000"/>
          <w:sz w:val="22"/>
        </w:rPr>
      </w:pPr>
      <w:r w:rsidRPr="00EF60DE">
        <w:rPr>
          <w:rFonts w:ascii="Arial" w:hAnsi="Arial"/>
          <w:color w:val="000000"/>
          <w:sz w:val="22"/>
        </w:rPr>
        <w:t xml:space="preserve">Uredba o porabi sredstev evropske kohezijske politike v Republiki Sloveniji v programskem obdobju 2014-2020 za cilj naložbe za rast in delovna mesta </w:t>
      </w:r>
      <w:r w:rsidRPr="00EF60DE">
        <w:rPr>
          <w:rFonts w:ascii="Arial" w:hAnsi="Arial"/>
          <w:sz w:val="22"/>
        </w:rPr>
        <w:t xml:space="preserve">(Uradni list RS, št. </w:t>
      </w:r>
      <w:hyperlink r:id="rId20" w:tgtFrame="_blank" w:tooltip="Uredba o porabi sredstev evropske kohezijske politike v Republiki Sloveniji v programskem obdobju 2014–2020 za cilj naložbe za rast in delovna mesta" w:history="1">
        <w:r w:rsidRPr="00EF60DE">
          <w:rPr>
            <w:rFonts w:ascii="Arial" w:hAnsi="Arial"/>
            <w:sz w:val="22"/>
          </w:rPr>
          <w:t>29/2015</w:t>
        </w:r>
      </w:hyperlink>
      <w:r w:rsidRPr="00EF60DE">
        <w:rPr>
          <w:rFonts w:ascii="Arial" w:hAnsi="Arial"/>
          <w:sz w:val="22"/>
        </w:rPr>
        <w:t xml:space="preserve">), </w:t>
      </w:r>
    </w:p>
    <w:p w14:paraId="4DA13C1E" w14:textId="77777777" w:rsidR="00DC0174" w:rsidRPr="00EF60DE" w:rsidRDefault="00DC0174" w:rsidP="00DC0174">
      <w:pPr>
        <w:numPr>
          <w:ilvl w:val="0"/>
          <w:numId w:val="14"/>
        </w:numPr>
        <w:tabs>
          <w:tab w:val="left" w:pos="567"/>
        </w:tabs>
        <w:autoSpaceDE w:val="0"/>
        <w:autoSpaceDN w:val="0"/>
        <w:adjustRightInd w:val="0"/>
        <w:rPr>
          <w:rFonts w:ascii="Arial" w:hAnsi="Arial"/>
          <w:color w:val="000000"/>
          <w:sz w:val="22"/>
        </w:rPr>
      </w:pPr>
      <w:r w:rsidRPr="00EF60DE">
        <w:rPr>
          <w:rFonts w:ascii="Arial" w:hAnsi="Arial"/>
          <w:color w:val="000000"/>
          <w:sz w:val="22"/>
        </w:rPr>
        <w:t>Uredba o enotni metodologiji za pripravo in obravnavo investicijske dokumentacije na področju javnih financ s spremembami (Uradni list RS, št. 60/2006 in št. 54/2010)</w:t>
      </w:r>
    </w:p>
    <w:p w14:paraId="3D8C2FCA" w14:textId="77777777" w:rsidR="00DC0174" w:rsidRPr="00EF60DE" w:rsidRDefault="00DC0174" w:rsidP="00DC0174">
      <w:pPr>
        <w:numPr>
          <w:ilvl w:val="0"/>
          <w:numId w:val="14"/>
        </w:numPr>
        <w:tabs>
          <w:tab w:val="left" w:pos="567"/>
        </w:tabs>
        <w:autoSpaceDE w:val="0"/>
        <w:autoSpaceDN w:val="0"/>
        <w:adjustRightInd w:val="0"/>
        <w:rPr>
          <w:rFonts w:ascii="Arial" w:hAnsi="Arial"/>
          <w:color w:val="000000"/>
          <w:sz w:val="22"/>
        </w:rPr>
      </w:pPr>
      <w:r w:rsidRPr="00EF60DE">
        <w:rPr>
          <w:rFonts w:ascii="Arial" w:hAnsi="Arial"/>
          <w:color w:val="000000"/>
          <w:sz w:val="22"/>
        </w:rPr>
        <w:t xml:space="preserve">Uredba o upravnem poslovanju (Uradni list RS, št. 20/2005, s </w:t>
      </w:r>
      <w:proofErr w:type="spellStart"/>
      <w:r w:rsidRPr="00EF60DE">
        <w:rPr>
          <w:rFonts w:ascii="Arial" w:hAnsi="Arial"/>
          <w:color w:val="000000"/>
          <w:sz w:val="22"/>
        </w:rPr>
        <w:t>spr</w:t>
      </w:r>
      <w:proofErr w:type="spellEnd"/>
      <w:r w:rsidRPr="00EF60DE">
        <w:rPr>
          <w:rFonts w:ascii="Arial" w:hAnsi="Arial"/>
          <w:color w:val="000000"/>
          <w:sz w:val="22"/>
        </w:rPr>
        <w:t>.),</w:t>
      </w:r>
    </w:p>
    <w:p w14:paraId="4612354B" w14:textId="77777777" w:rsidR="00DC0174" w:rsidRPr="00EF60DE" w:rsidRDefault="00DC0174" w:rsidP="00DC0174">
      <w:pPr>
        <w:numPr>
          <w:ilvl w:val="0"/>
          <w:numId w:val="14"/>
        </w:numPr>
        <w:tabs>
          <w:tab w:val="left" w:pos="567"/>
        </w:tabs>
        <w:autoSpaceDE w:val="0"/>
        <w:autoSpaceDN w:val="0"/>
        <w:adjustRightInd w:val="0"/>
        <w:rPr>
          <w:rFonts w:ascii="Arial" w:hAnsi="Arial"/>
          <w:color w:val="000000"/>
          <w:sz w:val="22"/>
        </w:rPr>
      </w:pPr>
      <w:r w:rsidRPr="00EF60DE">
        <w:rPr>
          <w:rFonts w:ascii="Arial" w:hAnsi="Arial"/>
          <w:sz w:val="22"/>
        </w:rPr>
        <w:t>Pravilnik o določanju rokov hranjenja dokumentarnega gradiva v javni upravi (Uradni list RS, št. 52/2009)</w:t>
      </w:r>
      <w:r w:rsidRPr="00EF60DE">
        <w:rPr>
          <w:rFonts w:ascii="Arial" w:hAnsi="Arial"/>
          <w:color w:val="000000"/>
          <w:sz w:val="22"/>
        </w:rPr>
        <w:t>,</w:t>
      </w:r>
    </w:p>
    <w:p w14:paraId="43936114" w14:textId="77777777" w:rsidR="00DC0174" w:rsidRPr="00EF60DE" w:rsidRDefault="00DC0174" w:rsidP="00DC0174">
      <w:pPr>
        <w:numPr>
          <w:ilvl w:val="0"/>
          <w:numId w:val="14"/>
        </w:numPr>
        <w:tabs>
          <w:tab w:val="left" w:pos="567"/>
        </w:tabs>
        <w:autoSpaceDE w:val="0"/>
        <w:autoSpaceDN w:val="0"/>
        <w:adjustRightInd w:val="0"/>
        <w:rPr>
          <w:rFonts w:ascii="Arial" w:hAnsi="Arial"/>
          <w:sz w:val="22"/>
        </w:rPr>
      </w:pPr>
      <w:r>
        <w:rPr>
          <w:rFonts w:ascii="Arial" w:hAnsi="Arial"/>
          <w:sz w:val="22"/>
        </w:rPr>
        <w:t>Navodila</w:t>
      </w:r>
      <w:r w:rsidRPr="00EF60DE">
        <w:rPr>
          <w:rFonts w:ascii="Arial" w:hAnsi="Arial"/>
          <w:sz w:val="22"/>
        </w:rPr>
        <w:t xml:space="preserve"> o finančnem poslovanju Ministrstva za pravosodje št. </w:t>
      </w:r>
      <w:r>
        <w:rPr>
          <w:rFonts w:ascii="Arial" w:hAnsi="Arial"/>
          <w:sz w:val="22"/>
        </w:rPr>
        <w:t xml:space="preserve">020-529/2015/2 </w:t>
      </w:r>
      <w:r w:rsidRPr="00EF60DE">
        <w:rPr>
          <w:rFonts w:ascii="Arial" w:hAnsi="Arial"/>
          <w:sz w:val="22"/>
        </w:rPr>
        <w:t xml:space="preserve">z dne </w:t>
      </w:r>
      <w:r>
        <w:rPr>
          <w:rFonts w:ascii="Arial" w:hAnsi="Arial"/>
          <w:sz w:val="22"/>
        </w:rPr>
        <w:t>2. 11. 2015,</w:t>
      </w:r>
    </w:p>
    <w:p w14:paraId="08000626" w14:textId="77777777" w:rsidR="00DC0174" w:rsidRPr="00EF60DE" w:rsidRDefault="00DC0174" w:rsidP="00DC0174">
      <w:pPr>
        <w:numPr>
          <w:ilvl w:val="0"/>
          <w:numId w:val="14"/>
        </w:numPr>
        <w:tabs>
          <w:tab w:val="left" w:pos="567"/>
        </w:tabs>
        <w:autoSpaceDE w:val="0"/>
        <w:autoSpaceDN w:val="0"/>
        <w:adjustRightInd w:val="0"/>
        <w:rPr>
          <w:rFonts w:ascii="Arial" w:hAnsi="Arial"/>
          <w:sz w:val="22"/>
        </w:rPr>
      </w:pPr>
      <w:r w:rsidRPr="00EF60DE">
        <w:rPr>
          <w:rFonts w:ascii="Arial" w:hAnsi="Arial"/>
          <w:sz w:val="22"/>
        </w:rPr>
        <w:t>Navodilo o izvajanju postopkov naročanja v Ministrstvu za pravosodje št. 007-254/2013/4 z dne 28. 8. 2013,</w:t>
      </w:r>
    </w:p>
    <w:p w14:paraId="03F89708" w14:textId="77777777" w:rsidR="00DC0174" w:rsidRPr="00EF60DE" w:rsidRDefault="00DC0174" w:rsidP="00DC0174">
      <w:pPr>
        <w:numPr>
          <w:ilvl w:val="0"/>
          <w:numId w:val="14"/>
        </w:numPr>
        <w:tabs>
          <w:tab w:val="left" w:pos="567"/>
        </w:tabs>
        <w:autoSpaceDE w:val="0"/>
        <w:autoSpaceDN w:val="0"/>
        <w:adjustRightInd w:val="0"/>
        <w:rPr>
          <w:rFonts w:ascii="Arial" w:hAnsi="Arial"/>
          <w:color w:val="000000"/>
          <w:sz w:val="22"/>
        </w:rPr>
      </w:pPr>
      <w:r w:rsidRPr="00EF60DE">
        <w:rPr>
          <w:rFonts w:ascii="Arial" w:hAnsi="Arial"/>
          <w:sz w:val="22"/>
        </w:rPr>
        <w:t>Navodilo za upravljanje z dokumentarnim gradivom na Ministrstvu za pravosodje, št. 020-782/2013/1 z dne 30. 9. 2013,</w:t>
      </w:r>
    </w:p>
    <w:p w14:paraId="72C6BC5C" w14:textId="77777777" w:rsidR="00DC0174" w:rsidRPr="00EF60DE" w:rsidRDefault="00DC0174" w:rsidP="00DC0174">
      <w:pPr>
        <w:numPr>
          <w:ilvl w:val="0"/>
          <w:numId w:val="14"/>
        </w:numPr>
        <w:tabs>
          <w:tab w:val="left" w:pos="567"/>
        </w:tabs>
        <w:autoSpaceDE w:val="0"/>
        <w:autoSpaceDN w:val="0"/>
        <w:adjustRightInd w:val="0"/>
        <w:rPr>
          <w:rFonts w:ascii="Arial" w:hAnsi="Arial"/>
          <w:sz w:val="22"/>
          <w:lang w:val="sv-FI"/>
        </w:rPr>
      </w:pPr>
      <w:r w:rsidRPr="00EF60DE">
        <w:rPr>
          <w:rFonts w:ascii="Arial" w:hAnsi="Arial"/>
          <w:color w:val="000000"/>
          <w:sz w:val="22"/>
        </w:rPr>
        <w:t xml:space="preserve">Navodila Organa upravljanja, </w:t>
      </w:r>
      <w:hyperlink r:id="rId21" w:history="1">
        <w:r w:rsidRPr="00EF60DE">
          <w:rPr>
            <w:rStyle w:val="Hiperpovezava"/>
            <w:rFonts w:ascii="Arial" w:hAnsi="Arial" w:cs="Arial"/>
            <w:sz w:val="22"/>
            <w:lang w:val="sv-FI"/>
          </w:rPr>
          <w:t>http://www.eu-skladi.si/ekp/navodila</w:t>
        </w:r>
      </w:hyperlink>
      <w:r w:rsidRPr="00EF60DE">
        <w:rPr>
          <w:rFonts w:ascii="Arial" w:hAnsi="Arial"/>
          <w:sz w:val="22"/>
          <w:lang w:val="sv-FI"/>
        </w:rPr>
        <w:t>.</w:t>
      </w:r>
    </w:p>
    <w:p w14:paraId="4D3506F0" w14:textId="77777777" w:rsidR="00DC0174" w:rsidRDefault="00DC0174" w:rsidP="00DC0174">
      <w:pPr>
        <w:rPr>
          <w:lang w:eastAsia="sl-SI"/>
        </w:rPr>
      </w:pPr>
    </w:p>
    <w:p w14:paraId="06580639" w14:textId="77777777" w:rsidR="00DC0174" w:rsidRPr="00EF60DE" w:rsidRDefault="00DC0174" w:rsidP="00DC0174">
      <w:pPr>
        <w:rPr>
          <w:lang w:eastAsia="sl-SI"/>
        </w:rPr>
      </w:pPr>
    </w:p>
    <w:p w14:paraId="79F374CC" w14:textId="77777777" w:rsidR="00DC0174" w:rsidRPr="0001476B" w:rsidRDefault="00DC0174" w:rsidP="00DC0174">
      <w:pPr>
        <w:pStyle w:val="Naslov1"/>
      </w:pPr>
      <w:bookmarkStart w:id="10" w:name="_Toc442081981"/>
      <w:r w:rsidRPr="0001476B">
        <w:t>OPREDELITEV KLJUČNIH POJMOV IN DOKUMENTOV</w:t>
      </w:r>
      <w:bookmarkEnd w:id="8"/>
      <w:bookmarkEnd w:id="9"/>
      <w:bookmarkEnd w:id="10"/>
    </w:p>
    <w:p w14:paraId="0BD4A9E1" w14:textId="77777777" w:rsidR="00DC0174" w:rsidRPr="0001476B" w:rsidRDefault="00DC0174" w:rsidP="00DC0174">
      <w:pPr>
        <w:rPr>
          <w:rFonts w:ascii="Arial" w:hAnsi="Arial"/>
          <w:sz w:val="22"/>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0"/>
        <w:gridCol w:w="7688"/>
      </w:tblGrid>
      <w:tr w:rsidR="00DC0174" w:rsidRPr="0001476B" w14:paraId="0E7DB366" w14:textId="77777777" w:rsidTr="008761E5">
        <w:tc>
          <w:tcPr>
            <w:tcW w:w="1540" w:type="dxa"/>
            <w:shd w:val="clear" w:color="auto" w:fill="244061"/>
            <w:vAlign w:val="center"/>
          </w:tcPr>
          <w:p w14:paraId="7885C246" w14:textId="77777777" w:rsidR="00DC0174" w:rsidRPr="0001476B" w:rsidRDefault="00DC0174" w:rsidP="008761E5">
            <w:pPr>
              <w:jc w:val="left"/>
              <w:rPr>
                <w:rFonts w:ascii="Arial" w:hAnsi="Arial"/>
                <w:b/>
                <w:sz w:val="22"/>
              </w:rPr>
            </w:pPr>
            <w:r w:rsidRPr="0001476B">
              <w:rPr>
                <w:rFonts w:ascii="Arial" w:hAnsi="Arial"/>
                <w:b/>
                <w:sz w:val="22"/>
              </w:rPr>
              <w:t>Pojem</w:t>
            </w:r>
          </w:p>
        </w:tc>
        <w:tc>
          <w:tcPr>
            <w:tcW w:w="7688" w:type="dxa"/>
            <w:shd w:val="clear" w:color="auto" w:fill="244061"/>
            <w:vAlign w:val="center"/>
          </w:tcPr>
          <w:p w14:paraId="3E7AF7B5" w14:textId="77777777" w:rsidR="00DC0174" w:rsidRPr="0001476B" w:rsidRDefault="00DC0174" w:rsidP="008761E5">
            <w:pPr>
              <w:jc w:val="left"/>
              <w:rPr>
                <w:rFonts w:ascii="Arial" w:hAnsi="Arial"/>
                <w:b/>
                <w:sz w:val="22"/>
              </w:rPr>
            </w:pPr>
            <w:r w:rsidRPr="0001476B">
              <w:rPr>
                <w:rFonts w:ascii="Arial" w:hAnsi="Arial"/>
                <w:b/>
                <w:sz w:val="22"/>
              </w:rPr>
              <w:t>Primer/Opis</w:t>
            </w:r>
          </w:p>
        </w:tc>
      </w:tr>
      <w:tr w:rsidR="00DC0174" w:rsidRPr="0001476B" w14:paraId="183B7F54" w14:textId="77777777" w:rsidTr="008761E5">
        <w:tc>
          <w:tcPr>
            <w:tcW w:w="1540" w:type="dxa"/>
            <w:shd w:val="clear" w:color="auto" w:fill="DBE5F1"/>
            <w:vAlign w:val="center"/>
          </w:tcPr>
          <w:p w14:paraId="0757FEF7" w14:textId="77777777" w:rsidR="00DC0174" w:rsidRPr="0001476B" w:rsidRDefault="00DC0174" w:rsidP="008761E5">
            <w:pPr>
              <w:jc w:val="left"/>
              <w:rPr>
                <w:rFonts w:ascii="Arial" w:hAnsi="Arial"/>
                <w:color w:val="000000"/>
                <w:sz w:val="22"/>
              </w:rPr>
            </w:pPr>
            <w:r w:rsidRPr="0001476B">
              <w:rPr>
                <w:rFonts w:ascii="Arial" w:hAnsi="Arial"/>
                <w:color w:val="000000"/>
                <w:sz w:val="22"/>
              </w:rPr>
              <w:t>Organ upravljanja</w:t>
            </w:r>
          </w:p>
        </w:tc>
        <w:tc>
          <w:tcPr>
            <w:tcW w:w="7688" w:type="dxa"/>
            <w:vAlign w:val="center"/>
          </w:tcPr>
          <w:p w14:paraId="55DCF1F7" w14:textId="77777777" w:rsidR="00DC0174" w:rsidRPr="0001476B" w:rsidRDefault="00DC0174" w:rsidP="008761E5">
            <w:pPr>
              <w:jc w:val="left"/>
              <w:rPr>
                <w:rFonts w:ascii="Arial" w:hAnsi="Arial"/>
                <w:sz w:val="22"/>
              </w:rPr>
            </w:pPr>
            <w:r w:rsidRPr="0001476B">
              <w:rPr>
                <w:rFonts w:ascii="Arial" w:hAnsi="Arial"/>
                <w:sz w:val="22"/>
              </w:rPr>
              <w:t xml:space="preserve">Je odgovoren za upravljanje </w:t>
            </w:r>
            <w:r>
              <w:rPr>
                <w:rFonts w:ascii="Arial" w:hAnsi="Arial"/>
                <w:sz w:val="22"/>
              </w:rPr>
              <w:t>operativnega programa v skladu z načelom dobrega finančnega poslovanja.</w:t>
            </w:r>
            <w:r w:rsidRPr="0001476B">
              <w:rPr>
                <w:rFonts w:ascii="Arial" w:hAnsi="Arial"/>
                <w:sz w:val="22"/>
              </w:rPr>
              <w:t xml:space="preserve"> Vlogo organa upravljanja izvaja Služba za razvoj in evropsko kohezijsko politiko.</w:t>
            </w:r>
          </w:p>
        </w:tc>
      </w:tr>
      <w:tr w:rsidR="00DC0174" w:rsidRPr="0001476B" w14:paraId="7A81289D" w14:textId="77777777" w:rsidTr="008761E5">
        <w:tc>
          <w:tcPr>
            <w:tcW w:w="1540" w:type="dxa"/>
            <w:shd w:val="clear" w:color="auto" w:fill="DBE5F1"/>
            <w:vAlign w:val="center"/>
          </w:tcPr>
          <w:p w14:paraId="3D9070E3" w14:textId="77777777" w:rsidR="00DC0174" w:rsidRPr="0001476B" w:rsidRDefault="00DC0174" w:rsidP="008761E5">
            <w:pPr>
              <w:jc w:val="left"/>
              <w:rPr>
                <w:rFonts w:ascii="Arial" w:hAnsi="Arial"/>
                <w:sz w:val="22"/>
              </w:rPr>
            </w:pPr>
            <w:r w:rsidRPr="0001476B">
              <w:rPr>
                <w:rFonts w:ascii="Arial" w:hAnsi="Arial"/>
                <w:color w:val="000000"/>
                <w:sz w:val="22"/>
              </w:rPr>
              <w:t>Posredniški organ</w:t>
            </w:r>
          </w:p>
        </w:tc>
        <w:tc>
          <w:tcPr>
            <w:tcW w:w="7688" w:type="dxa"/>
            <w:vAlign w:val="center"/>
          </w:tcPr>
          <w:p w14:paraId="69479738" w14:textId="77777777" w:rsidR="00DC0174" w:rsidRPr="0001476B" w:rsidRDefault="00DC0174" w:rsidP="008761E5">
            <w:pPr>
              <w:jc w:val="left"/>
              <w:rPr>
                <w:rFonts w:ascii="Arial" w:hAnsi="Arial"/>
                <w:sz w:val="22"/>
              </w:rPr>
            </w:pPr>
            <w:r w:rsidRPr="00EF60DE">
              <w:rPr>
                <w:rFonts w:ascii="Arial" w:hAnsi="Arial"/>
                <w:sz w:val="22"/>
              </w:rPr>
              <w:t xml:space="preserve">Je ministrstvo, ki je </w:t>
            </w:r>
            <w:r>
              <w:rPr>
                <w:rFonts w:ascii="Arial" w:hAnsi="Arial"/>
                <w:sz w:val="22"/>
              </w:rPr>
              <w:t>p</w:t>
            </w:r>
            <w:r w:rsidRPr="00FC5402">
              <w:rPr>
                <w:rFonts w:ascii="Arial" w:hAnsi="Arial"/>
                <w:sz w:val="22"/>
              </w:rPr>
              <w:t>ristojno</w:t>
            </w:r>
            <w:r w:rsidRPr="00A978B8">
              <w:rPr>
                <w:rFonts w:ascii="Arial" w:hAnsi="Arial"/>
                <w:sz w:val="22"/>
              </w:rPr>
              <w:t xml:space="preserve"> </w:t>
            </w:r>
            <w:r w:rsidRPr="00EF60DE">
              <w:rPr>
                <w:rFonts w:ascii="Arial" w:hAnsi="Arial"/>
                <w:sz w:val="22"/>
              </w:rPr>
              <w:t xml:space="preserve">za vsebino, opredeljeno v Operativnem programu in na katerega lahko </w:t>
            </w:r>
            <w:r>
              <w:rPr>
                <w:rFonts w:ascii="Arial" w:hAnsi="Arial"/>
                <w:sz w:val="22"/>
              </w:rPr>
              <w:t>organ upravljanja</w:t>
            </w:r>
            <w:r w:rsidRPr="00EF60DE">
              <w:rPr>
                <w:rFonts w:ascii="Arial" w:hAnsi="Arial"/>
                <w:sz w:val="22"/>
              </w:rPr>
              <w:t xml:space="preserve"> prenese del svojih nalog. Ministrstvo za pravosodje je posredniški organ in opravlja naloge, določene v slovenski kohezijski Uredbi.</w:t>
            </w:r>
          </w:p>
        </w:tc>
      </w:tr>
      <w:tr w:rsidR="00DC0174" w:rsidRPr="0001476B" w14:paraId="3384FB4A" w14:textId="77777777" w:rsidTr="008761E5">
        <w:tc>
          <w:tcPr>
            <w:tcW w:w="1540" w:type="dxa"/>
            <w:shd w:val="clear" w:color="auto" w:fill="DBE5F1"/>
            <w:vAlign w:val="center"/>
          </w:tcPr>
          <w:p w14:paraId="4800171B" w14:textId="77777777" w:rsidR="00DC0174" w:rsidRPr="0001476B" w:rsidRDefault="00DC0174" w:rsidP="008761E5">
            <w:pPr>
              <w:jc w:val="left"/>
              <w:rPr>
                <w:rFonts w:ascii="Arial" w:hAnsi="Arial"/>
                <w:sz w:val="22"/>
              </w:rPr>
            </w:pPr>
            <w:r w:rsidRPr="0001476B">
              <w:rPr>
                <w:rFonts w:ascii="Arial" w:hAnsi="Arial"/>
                <w:sz w:val="22"/>
              </w:rPr>
              <w:t>Način izbora operacije</w:t>
            </w:r>
          </w:p>
        </w:tc>
        <w:tc>
          <w:tcPr>
            <w:tcW w:w="7688" w:type="dxa"/>
            <w:vAlign w:val="center"/>
          </w:tcPr>
          <w:p w14:paraId="46833B41" w14:textId="77777777" w:rsidR="00DC0174" w:rsidRPr="0001476B" w:rsidRDefault="00DC0174" w:rsidP="008761E5">
            <w:pPr>
              <w:jc w:val="left"/>
              <w:rPr>
                <w:rFonts w:ascii="Arial" w:hAnsi="Arial"/>
                <w:sz w:val="22"/>
              </w:rPr>
            </w:pPr>
            <w:r>
              <w:rPr>
                <w:rFonts w:ascii="Arial" w:hAnsi="Arial"/>
                <w:sz w:val="22"/>
              </w:rPr>
              <w:t xml:space="preserve">Način </w:t>
            </w:r>
            <w:r w:rsidRPr="0001476B">
              <w:rPr>
                <w:rFonts w:ascii="Arial" w:hAnsi="Arial"/>
                <w:sz w:val="22"/>
              </w:rPr>
              <w:t>izbora operacij</w:t>
            </w:r>
            <w:r>
              <w:rPr>
                <w:rFonts w:ascii="Arial" w:hAnsi="Arial"/>
                <w:sz w:val="22"/>
              </w:rPr>
              <w:t xml:space="preserve">, ki so medsebojno enakovredni so: </w:t>
            </w:r>
            <w:r w:rsidRPr="0001476B">
              <w:rPr>
                <w:rFonts w:ascii="Arial" w:hAnsi="Arial"/>
                <w:sz w:val="22"/>
              </w:rPr>
              <w:t>javni razpis</w:t>
            </w:r>
            <w:r>
              <w:rPr>
                <w:rFonts w:ascii="Arial" w:hAnsi="Arial"/>
                <w:sz w:val="22"/>
              </w:rPr>
              <w:t>,</w:t>
            </w:r>
            <w:r w:rsidRPr="0001476B">
              <w:rPr>
                <w:rFonts w:ascii="Arial" w:hAnsi="Arial"/>
                <w:sz w:val="22"/>
              </w:rPr>
              <w:t xml:space="preserve"> </w:t>
            </w:r>
            <w:r>
              <w:rPr>
                <w:rFonts w:ascii="Arial" w:hAnsi="Arial"/>
                <w:sz w:val="22"/>
              </w:rPr>
              <w:t>javni poziv</w:t>
            </w:r>
            <w:r w:rsidRPr="0001476B">
              <w:rPr>
                <w:rFonts w:ascii="Arial" w:hAnsi="Arial"/>
                <w:sz w:val="22"/>
              </w:rPr>
              <w:t xml:space="preserve"> </w:t>
            </w:r>
            <w:r>
              <w:rPr>
                <w:rFonts w:ascii="Arial" w:hAnsi="Arial"/>
                <w:sz w:val="22"/>
              </w:rPr>
              <w:t>in</w:t>
            </w:r>
            <w:r w:rsidRPr="0001476B">
              <w:rPr>
                <w:rFonts w:ascii="Arial" w:hAnsi="Arial"/>
                <w:sz w:val="22"/>
              </w:rPr>
              <w:t xml:space="preserve"> neposredna potrditev operacij</w:t>
            </w:r>
          </w:p>
        </w:tc>
      </w:tr>
      <w:tr w:rsidR="00DC0174" w:rsidRPr="0001476B" w14:paraId="1B024DA8" w14:textId="77777777" w:rsidTr="008761E5">
        <w:tc>
          <w:tcPr>
            <w:tcW w:w="1540" w:type="dxa"/>
            <w:shd w:val="clear" w:color="auto" w:fill="DBE5F1"/>
            <w:vAlign w:val="center"/>
          </w:tcPr>
          <w:p w14:paraId="0FA91516" w14:textId="77777777" w:rsidR="00DC0174" w:rsidRPr="0001476B" w:rsidRDefault="00DC0174" w:rsidP="008761E5">
            <w:pPr>
              <w:jc w:val="left"/>
              <w:rPr>
                <w:rFonts w:ascii="Arial" w:hAnsi="Arial"/>
                <w:sz w:val="22"/>
              </w:rPr>
            </w:pPr>
            <w:r w:rsidRPr="0001476B">
              <w:rPr>
                <w:rFonts w:ascii="Arial" w:hAnsi="Arial"/>
                <w:sz w:val="22"/>
              </w:rPr>
              <w:t>Upravičene</w:t>
            </w:r>
            <w:r>
              <w:rPr>
                <w:rFonts w:ascii="Arial" w:hAnsi="Arial"/>
                <w:sz w:val="22"/>
              </w:rPr>
              <w:t>c</w:t>
            </w:r>
          </w:p>
        </w:tc>
        <w:tc>
          <w:tcPr>
            <w:tcW w:w="7688" w:type="dxa"/>
            <w:vAlign w:val="center"/>
          </w:tcPr>
          <w:p w14:paraId="649AA03E" w14:textId="77777777" w:rsidR="00DC0174" w:rsidRPr="0001476B" w:rsidRDefault="00DC0174" w:rsidP="008761E5">
            <w:pPr>
              <w:jc w:val="left"/>
              <w:rPr>
                <w:rFonts w:ascii="Arial" w:hAnsi="Arial"/>
                <w:sz w:val="22"/>
              </w:rPr>
            </w:pPr>
            <w:r w:rsidRPr="0001476B">
              <w:rPr>
                <w:rFonts w:ascii="Arial" w:hAnsi="Arial"/>
                <w:sz w:val="22"/>
              </w:rPr>
              <w:t xml:space="preserve">Upravičenec je oseba zasebnega ali javnega prava, ki je odgovorna za izvedbo operacije oziroma operacijo izvaja. </w:t>
            </w:r>
          </w:p>
        </w:tc>
      </w:tr>
      <w:tr w:rsidR="00DC0174" w:rsidRPr="0001476B" w14:paraId="3EB7DB61" w14:textId="77777777" w:rsidTr="008761E5">
        <w:tc>
          <w:tcPr>
            <w:tcW w:w="1540" w:type="dxa"/>
            <w:shd w:val="clear" w:color="auto" w:fill="DBE5F1"/>
            <w:vAlign w:val="center"/>
          </w:tcPr>
          <w:p w14:paraId="4269E56C" w14:textId="77777777" w:rsidR="00DC0174" w:rsidRPr="0001476B" w:rsidRDefault="00DC0174" w:rsidP="008761E5">
            <w:pPr>
              <w:jc w:val="left"/>
              <w:rPr>
                <w:rFonts w:ascii="Arial" w:hAnsi="Arial"/>
                <w:sz w:val="22"/>
              </w:rPr>
            </w:pPr>
            <w:r w:rsidRPr="0001476B">
              <w:rPr>
                <w:rFonts w:ascii="Arial" w:hAnsi="Arial"/>
                <w:sz w:val="22"/>
              </w:rPr>
              <w:t>Operacija</w:t>
            </w:r>
          </w:p>
        </w:tc>
        <w:tc>
          <w:tcPr>
            <w:tcW w:w="7688" w:type="dxa"/>
            <w:vAlign w:val="center"/>
          </w:tcPr>
          <w:p w14:paraId="73932D55" w14:textId="77777777" w:rsidR="00DC0174" w:rsidRPr="0001476B" w:rsidRDefault="00DC0174" w:rsidP="008761E5">
            <w:pPr>
              <w:jc w:val="left"/>
              <w:rPr>
                <w:rFonts w:ascii="Arial" w:hAnsi="Arial"/>
                <w:sz w:val="22"/>
              </w:rPr>
            </w:pPr>
            <w:r w:rsidRPr="0001476B">
              <w:rPr>
                <w:rFonts w:ascii="Arial" w:hAnsi="Arial"/>
                <w:sz w:val="22"/>
              </w:rPr>
              <w:t>Je potrjen projekt ali potrjena skupina projektov, ki jo izvaja eden ali več upravičencev</w:t>
            </w:r>
            <w:r>
              <w:rPr>
                <w:rFonts w:ascii="Arial" w:hAnsi="Arial"/>
                <w:sz w:val="22"/>
              </w:rPr>
              <w:t xml:space="preserve"> </w:t>
            </w:r>
            <w:bookmarkStart w:id="11" w:name="_GoBack"/>
            <w:bookmarkEnd w:id="11"/>
            <w:r w:rsidRPr="0001476B">
              <w:rPr>
                <w:rFonts w:ascii="Arial" w:hAnsi="Arial"/>
                <w:sz w:val="22"/>
              </w:rPr>
              <w:t xml:space="preserve">ali potrjen program, ki ga izvaja </w:t>
            </w:r>
            <w:r>
              <w:rPr>
                <w:rFonts w:ascii="Arial" w:hAnsi="Arial"/>
                <w:sz w:val="22"/>
              </w:rPr>
              <w:t>U</w:t>
            </w:r>
            <w:r w:rsidRPr="0001476B">
              <w:rPr>
                <w:rFonts w:ascii="Arial" w:hAnsi="Arial"/>
                <w:sz w:val="22"/>
              </w:rPr>
              <w:t xml:space="preserve"> za doseganje ciljev prednostne</w:t>
            </w:r>
            <w:r>
              <w:rPr>
                <w:rFonts w:ascii="Arial" w:hAnsi="Arial"/>
                <w:sz w:val="22"/>
              </w:rPr>
              <w:t xml:space="preserve"> naloge</w:t>
            </w:r>
            <w:r w:rsidRPr="0001476B">
              <w:rPr>
                <w:rFonts w:ascii="Arial" w:hAnsi="Arial"/>
                <w:sz w:val="22"/>
              </w:rPr>
              <w:t>. Operacija je raven, ki se vnaša v ISARR 2.</w:t>
            </w:r>
          </w:p>
          <w:p w14:paraId="703F128F" w14:textId="77777777" w:rsidR="00DC0174" w:rsidRPr="0001476B" w:rsidRDefault="00DC0174" w:rsidP="008761E5">
            <w:pPr>
              <w:jc w:val="left"/>
              <w:rPr>
                <w:rFonts w:ascii="Arial" w:hAnsi="Arial"/>
                <w:sz w:val="22"/>
              </w:rPr>
            </w:pPr>
            <w:r w:rsidRPr="0001476B">
              <w:rPr>
                <w:rFonts w:ascii="Arial" w:hAnsi="Arial"/>
                <w:sz w:val="22"/>
              </w:rPr>
              <w:t>Operacija je zaključena, ko so aktivnosti v okviru operacije dejansko izvedene in za katere so bili vsi izdatki upravičencev in ustrezni javni prispevek plačani.</w:t>
            </w:r>
          </w:p>
        </w:tc>
      </w:tr>
      <w:tr w:rsidR="00DC0174" w:rsidRPr="0001476B" w14:paraId="2196A864" w14:textId="77777777" w:rsidTr="008761E5">
        <w:tc>
          <w:tcPr>
            <w:tcW w:w="1540" w:type="dxa"/>
            <w:shd w:val="clear" w:color="auto" w:fill="DBE5F1"/>
            <w:vAlign w:val="center"/>
          </w:tcPr>
          <w:p w14:paraId="2E67F394" w14:textId="77777777" w:rsidR="00DC0174" w:rsidRPr="0001476B" w:rsidRDefault="00DC0174" w:rsidP="008761E5">
            <w:pPr>
              <w:jc w:val="left"/>
              <w:rPr>
                <w:rFonts w:ascii="Arial" w:hAnsi="Arial"/>
                <w:sz w:val="22"/>
              </w:rPr>
            </w:pPr>
            <w:r w:rsidRPr="0001476B">
              <w:rPr>
                <w:rFonts w:ascii="Arial" w:hAnsi="Arial"/>
                <w:sz w:val="22"/>
              </w:rPr>
              <w:t xml:space="preserve">Priloga I </w:t>
            </w:r>
          </w:p>
        </w:tc>
        <w:tc>
          <w:tcPr>
            <w:tcW w:w="7688" w:type="dxa"/>
            <w:vAlign w:val="center"/>
          </w:tcPr>
          <w:p w14:paraId="64F83859" w14:textId="77777777" w:rsidR="00DC0174" w:rsidRPr="0001476B" w:rsidRDefault="00DC0174" w:rsidP="008761E5">
            <w:pPr>
              <w:jc w:val="left"/>
              <w:rPr>
                <w:rFonts w:ascii="Arial" w:hAnsi="Arial"/>
                <w:sz w:val="22"/>
              </w:rPr>
            </w:pPr>
            <w:r w:rsidRPr="0001476B">
              <w:rPr>
                <w:rFonts w:ascii="Arial" w:hAnsi="Arial"/>
                <w:sz w:val="22"/>
              </w:rPr>
              <w:t xml:space="preserve">Priloga I Uredbe </w:t>
            </w:r>
            <w:r>
              <w:rPr>
                <w:rFonts w:ascii="Arial" w:hAnsi="Arial"/>
                <w:sz w:val="22"/>
              </w:rPr>
              <w:t xml:space="preserve">(EU) </w:t>
            </w:r>
            <w:r w:rsidRPr="0001476B">
              <w:rPr>
                <w:rFonts w:ascii="Arial" w:hAnsi="Arial"/>
                <w:sz w:val="22"/>
              </w:rPr>
              <w:t xml:space="preserve">št. 1304/2013 </w:t>
            </w:r>
            <w:r>
              <w:rPr>
                <w:rFonts w:ascii="Arial" w:hAnsi="Arial"/>
                <w:sz w:val="22"/>
              </w:rPr>
              <w:t>z nazivom »</w:t>
            </w:r>
            <w:r w:rsidRPr="00104636">
              <w:rPr>
                <w:rFonts w:ascii="Arial" w:hAnsi="Arial"/>
                <w:sz w:val="22"/>
              </w:rPr>
              <w:t>Skupni kazalniki učinka in rezultatov za naložbe ESS</w:t>
            </w:r>
            <w:r>
              <w:rPr>
                <w:rFonts w:ascii="Arial" w:hAnsi="Arial"/>
                <w:sz w:val="22"/>
              </w:rPr>
              <w:t>«</w:t>
            </w:r>
            <w:r w:rsidRPr="00104636">
              <w:rPr>
                <w:rFonts w:ascii="Arial" w:hAnsi="Arial"/>
                <w:sz w:val="22"/>
              </w:rPr>
              <w:t xml:space="preserve"> </w:t>
            </w:r>
            <w:r w:rsidRPr="0001476B">
              <w:rPr>
                <w:rFonts w:ascii="Arial" w:hAnsi="Arial"/>
                <w:sz w:val="22"/>
              </w:rPr>
              <w:t>določa spremljanje udeležencev v operacijah, da bi se ugotovila stopnja pokritosti ciljnih skupin oziroma primerjale potrebe dejanskih sredstev pomoči ali podpore, ki se financirajo iz ESS. Podatki so podlaga za merjenje učinka dodeljenih sredstev ESS.</w:t>
            </w:r>
          </w:p>
        </w:tc>
      </w:tr>
    </w:tbl>
    <w:p w14:paraId="2BC6DA0C" w14:textId="77777777" w:rsidR="00DC0174" w:rsidRDefault="00DC0174" w:rsidP="00DC0174">
      <w:pPr>
        <w:jc w:val="left"/>
        <w:rPr>
          <w:rFonts w:ascii="Arial" w:hAnsi="Arial"/>
          <w:sz w:val="22"/>
        </w:rPr>
      </w:pPr>
    </w:p>
    <w:p w14:paraId="06A7D069" w14:textId="77777777" w:rsidR="00DC0174" w:rsidRDefault="00DC0174" w:rsidP="00DC0174">
      <w:pPr>
        <w:jc w:val="left"/>
        <w:rPr>
          <w:rFonts w:ascii="Arial" w:hAnsi="Arial"/>
          <w:sz w:val="22"/>
        </w:rPr>
      </w:pPr>
    </w:p>
    <w:p w14:paraId="6EF2FBA6" w14:textId="77777777" w:rsidR="00DC0174" w:rsidRPr="0001476B" w:rsidRDefault="00DC0174" w:rsidP="00DC0174">
      <w:pPr>
        <w:jc w:val="left"/>
        <w:rPr>
          <w:rFonts w:ascii="Arial" w:hAnsi="Arial"/>
          <w:sz w:val="22"/>
        </w:rPr>
      </w:pPr>
    </w:p>
    <w:tbl>
      <w:tblPr>
        <w:tblW w:w="924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97"/>
        <w:gridCol w:w="8143"/>
      </w:tblGrid>
      <w:tr w:rsidR="00DC0174" w:rsidRPr="0001476B" w14:paraId="4DE3B6E7" w14:textId="77777777" w:rsidTr="008761E5">
        <w:trPr>
          <w:tblHeader/>
        </w:trPr>
        <w:tc>
          <w:tcPr>
            <w:tcW w:w="1097" w:type="dxa"/>
            <w:shd w:val="clear" w:color="auto" w:fill="244061"/>
            <w:vAlign w:val="center"/>
          </w:tcPr>
          <w:p w14:paraId="7AACEF49" w14:textId="77777777" w:rsidR="00DC0174" w:rsidRPr="0001476B" w:rsidRDefault="00DC0174" w:rsidP="008761E5">
            <w:pPr>
              <w:jc w:val="left"/>
              <w:rPr>
                <w:rFonts w:ascii="Arial" w:hAnsi="Arial"/>
                <w:b/>
                <w:sz w:val="22"/>
              </w:rPr>
            </w:pPr>
            <w:r w:rsidRPr="0001476B">
              <w:rPr>
                <w:rFonts w:ascii="Arial" w:hAnsi="Arial"/>
                <w:b/>
                <w:sz w:val="22"/>
              </w:rPr>
              <w:t>Kratica</w:t>
            </w:r>
          </w:p>
        </w:tc>
        <w:tc>
          <w:tcPr>
            <w:tcW w:w="8143" w:type="dxa"/>
            <w:shd w:val="clear" w:color="auto" w:fill="244061"/>
            <w:vAlign w:val="center"/>
          </w:tcPr>
          <w:p w14:paraId="5764B795" w14:textId="77777777" w:rsidR="00DC0174" w:rsidRPr="0001476B" w:rsidRDefault="00DC0174" w:rsidP="008761E5">
            <w:pPr>
              <w:jc w:val="left"/>
              <w:rPr>
                <w:rFonts w:ascii="Arial" w:hAnsi="Arial"/>
                <w:b/>
                <w:sz w:val="22"/>
              </w:rPr>
            </w:pPr>
            <w:r w:rsidRPr="0001476B">
              <w:rPr>
                <w:rFonts w:ascii="Arial" w:hAnsi="Arial"/>
                <w:b/>
                <w:sz w:val="22"/>
              </w:rPr>
              <w:t>Pomen</w:t>
            </w:r>
          </w:p>
        </w:tc>
      </w:tr>
      <w:tr w:rsidR="00DC0174" w:rsidRPr="0001476B" w14:paraId="017B8E2A" w14:textId="77777777" w:rsidTr="008761E5">
        <w:tc>
          <w:tcPr>
            <w:tcW w:w="1097" w:type="dxa"/>
            <w:shd w:val="clear" w:color="auto" w:fill="DBE5F1"/>
            <w:vAlign w:val="center"/>
          </w:tcPr>
          <w:p w14:paraId="33ECABB6" w14:textId="77777777" w:rsidR="00DC0174" w:rsidRPr="0001476B" w:rsidRDefault="00DC0174" w:rsidP="008761E5">
            <w:pPr>
              <w:jc w:val="left"/>
              <w:rPr>
                <w:rFonts w:ascii="Arial" w:hAnsi="Arial"/>
                <w:sz w:val="22"/>
              </w:rPr>
            </w:pPr>
            <w:r>
              <w:rPr>
                <w:rFonts w:ascii="Arial" w:hAnsi="Arial"/>
                <w:sz w:val="22"/>
              </w:rPr>
              <w:t>EKP</w:t>
            </w:r>
          </w:p>
        </w:tc>
        <w:tc>
          <w:tcPr>
            <w:tcW w:w="8143" w:type="dxa"/>
            <w:vAlign w:val="center"/>
          </w:tcPr>
          <w:p w14:paraId="19843F42" w14:textId="77777777" w:rsidR="00DC0174" w:rsidRPr="0001476B" w:rsidRDefault="00DC0174" w:rsidP="008761E5">
            <w:pPr>
              <w:jc w:val="left"/>
              <w:rPr>
                <w:rFonts w:ascii="Arial" w:hAnsi="Arial"/>
                <w:sz w:val="22"/>
              </w:rPr>
            </w:pPr>
            <w:r>
              <w:rPr>
                <w:rFonts w:ascii="Arial" w:hAnsi="Arial"/>
                <w:sz w:val="22"/>
              </w:rPr>
              <w:t>Evropska kohezijska politika</w:t>
            </w:r>
          </w:p>
        </w:tc>
      </w:tr>
      <w:tr w:rsidR="00DC0174" w:rsidRPr="0001476B" w14:paraId="1643B0BC" w14:textId="77777777" w:rsidTr="008761E5">
        <w:tc>
          <w:tcPr>
            <w:tcW w:w="1097" w:type="dxa"/>
            <w:shd w:val="clear" w:color="auto" w:fill="DBE5F1"/>
            <w:vAlign w:val="center"/>
          </w:tcPr>
          <w:p w14:paraId="7C0983CC" w14:textId="77777777" w:rsidR="00DC0174" w:rsidRPr="0001476B" w:rsidRDefault="00DC0174" w:rsidP="008761E5">
            <w:pPr>
              <w:jc w:val="left"/>
              <w:rPr>
                <w:rFonts w:ascii="Arial" w:hAnsi="Arial"/>
                <w:sz w:val="22"/>
              </w:rPr>
            </w:pPr>
            <w:r w:rsidRPr="0001476B">
              <w:rPr>
                <w:rFonts w:ascii="Arial" w:hAnsi="Arial"/>
                <w:sz w:val="22"/>
              </w:rPr>
              <w:t>ESS</w:t>
            </w:r>
          </w:p>
        </w:tc>
        <w:tc>
          <w:tcPr>
            <w:tcW w:w="8143" w:type="dxa"/>
            <w:vAlign w:val="center"/>
          </w:tcPr>
          <w:p w14:paraId="14121F33" w14:textId="77777777" w:rsidR="00DC0174" w:rsidRPr="0001476B" w:rsidRDefault="00DC0174" w:rsidP="008761E5">
            <w:pPr>
              <w:jc w:val="left"/>
              <w:rPr>
                <w:rFonts w:ascii="Arial" w:hAnsi="Arial"/>
                <w:sz w:val="22"/>
              </w:rPr>
            </w:pPr>
            <w:r w:rsidRPr="0001476B">
              <w:rPr>
                <w:rFonts w:ascii="Arial" w:hAnsi="Arial"/>
                <w:sz w:val="22"/>
              </w:rPr>
              <w:t>Evropski socialni sklad</w:t>
            </w:r>
          </w:p>
        </w:tc>
      </w:tr>
      <w:tr w:rsidR="00DC0174" w:rsidRPr="0001476B" w14:paraId="20DDE56D" w14:textId="77777777" w:rsidTr="008761E5">
        <w:tc>
          <w:tcPr>
            <w:tcW w:w="1097" w:type="dxa"/>
            <w:shd w:val="clear" w:color="auto" w:fill="DBE5F1"/>
            <w:vAlign w:val="center"/>
          </w:tcPr>
          <w:p w14:paraId="3DDFE188" w14:textId="77777777" w:rsidR="00DC0174" w:rsidRPr="0001476B" w:rsidRDefault="00DC0174" w:rsidP="008761E5">
            <w:pPr>
              <w:jc w:val="left"/>
              <w:rPr>
                <w:rFonts w:ascii="Arial" w:hAnsi="Arial"/>
                <w:sz w:val="22"/>
              </w:rPr>
            </w:pPr>
            <w:r>
              <w:rPr>
                <w:rFonts w:ascii="Arial" w:hAnsi="Arial"/>
                <w:sz w:val="22"/>
              </w:rPr>
              <w:t>DDV</w:t>
            </w:r>
          </w:p>
        </w:tc>
        <w:tc>
          <w:tcPr>
            <w:tcW w:w="8143" w:type="dxa"/>
            <w:vAlign w:val="center"/>
          </w:tcPr>
          <w:p w14:paraId="50DBF1F3" w14:textId="77777777" w:rsidR="00DC0174" w:rsidRPr="0001476B" w:rsidRDefault="00DC0174" w:rsidP="008761E5">
            <w:pPr>
              <w:jc w:val="left"/>
              <w:rPr>
                <w:rFonts w:ascii="Arial" w:hAnsi="Arial"/>
                <w:sz w:val="22"/>
              </w:rPr>
            </w:pPr>
            <w:r>
              <w:rPr>
                <w:rFonts w:ascii="Arial" w:hAnsi="Arial"/>
                <w:sz w:val="22"/>
              </w:rPr>
              <w:t>Davek na dodano vrednost</w:t>
            </w:r>
          </w:p>
        </w:tc>
      </w:tr>
      <w:tr w:rsidR="00DC0174" w:rsidRPr="0001476B" w14:paraId="0764A824" w14:textId="77777777" w:rsidTr="008761E5">
        <w:tc>
          <w:tcPr>
            <w:tcW w:w="1097" w:type="dxa"/>
            <w:shd w:val="clear" w:color="auto" w:fill="DBE5F1"/>
            <w:vAlign w:val="center"/>
          </w:tcPr>
          <w:p w14:paraId="7BB73A85" w14:textId="77777777" w:rsidR="00DC0174" w:rsidRDefault="00DC0174" w:rsidP="008761E5">
            <w:pPr>
              <w:jc w:val="left"/>
              <w:rPr>
                <w:rFonts w:ascii="Arial" w:hAnsi="Arial"/>
                <w:sz w:val="22"/>
              </w:rPr>
            </w:pPr>
            <w:r>
              <w:rPr>
                <w:rFonts w:ascii="Arial" w:hAnsi="Arial"/>
                <w:sz w:val="22"/>
              </w:rPr>
              <w:t>DKOM</w:t>
            </w:r>
          </w:p>
        </w:tc>
        <w:tc>
          <w:tcPr>
            <w:tcW w:w="8143" w:type="dxa"/>
            <w:vAlign w:val="center"/>
          </w:tcPr>
          <w:p w14:paraId="3F4CFBCC" w14:textId="77777777" w:rsidR="00DC0174" w:rsidRDefault="00DC0174" w:rsidP="008761E5">
            <w:pPr>
              <w:jc w:val="left"/>
              <w:rPr>
                <w:rFonts w:ascii="Arial" w:hAnsi="Arial"/>
                <w:sz w:val="22"/>
              </w:rPr>
            </w:pPr>
            <w:r>
              <w:rPr>
                <w:rFonts w:ascii="Arial" w:hAnsi="Arial"/>
                <w:sz w:val="22"/>
              </w:rPr>
              <w:t>Državna revizijska komisija</w:t>
            </w:r>
          </w:p>
        </w:tc>
      </w:tr>
      <w:tr w:rsidR="00DC0174" w:rsidRPr="0001476B" w14:paraId="72F23E08" w14:textId="77777777" w:rsidTr="008761E5">
        <w:tc>
          <w:tcPr>
            <w:tcW w:w="1097" w:type="dxa"/>
            <w:shd w:val="clear" w:color="auto" w:fill="DBE5F1"/>
            <w:vAlign w:val="center"/>
          </w:tcPr>
          <w:p w14:paraId="3B931730" w14:textId="77777777" w:rsidR="00DC0174" w:rsidRPr="0001476B" w:rsidRDefault="00DC0174" w:rsidP="008761E5">
            <w:pPr>
              <w:jc w:val="left"/>
              <w:rPr>
                <w:rFonts w:ascii="Arial" w:hAnsi="Arial"/>
                <w:sz w:val="22"/>
              </w:rPr>
            </w:pPr>
            <w:r w:rsidRPr="0001476B">
              <w:rPr>
                <w:rFonts w:ascii="Arial" w:hAnsi="Arial"/>
                <w:sz w:val="22"/>
              </w:rPr>
              <w:lastRenderedPageBreak/>
              <w:t>ISARR 2</w:t>
            </w:r>
          </w:p>
        </w:tc>
        <w:tc>
          <w:tcPr>
            <w:tcW w:w="8143" w:type="dxa"/>
            <w:vAlign w:val="center"/>
          </w:tcPr>
          <w:p w14:paraId="14ED696D" w14:textId="77777777" w:rsidR="00DC0174" w:rsidRPr="0001476B" w:rsidRDefault="00DC0174" w:rsidP="008761E5">
            <w:pPr>
              <w:jc w:val="left"/>
              <w:rPr>
                <w:rFonts w:ascii="Arial" w:hAnsi="Arial"/>
                <w:sz w:val="22"/>
              </w:rPr>
            </w:pPr>
            <w:r w:rsidRPr="0001476B">
              <w:rPr>
                <w:rFonts w:ascii="Arial" w:hAnsi="Arial"/>
                <w:sz w:val="22"/>
              </w:rPr>
              <w:t>Sistem ISARR 2 je informacijski sistem za spremljanje, poročanje in izvajanje operativnih programov (Upravičenci poročajo preko sistema ISARR 2).</w:t>
            </w:r>
          </w:p>
        </w:tc>
      </w:tr>
      <w:tr w:rsidR="00DC0174" w:rsidRPr="0001476B" w14:paraId="65119507" w14:textId="77777777" w:rsidTr="008761E5">
        <w:tc>
          <w:tcPr>
            <w:tcW w:w="1097" w:type="dxa"/>
            <w:shd w:val="clear" w:color="auto" w:fill="DBE5F1"/>
            <w:vAlign w:val="center"/>
          </w:tcPr>
          <w:p w14:paraId="5242A507" w14:textId="77777777" w:rsidR="00DC0174" w:rsidRPr="0001476B" w:rsidRDefault="00DC0174" w:rsidP="008761E5">
            <w:pPr>
              <w:jc w:val="left"/>
              <w:rPr>
                <w:rFonts w:ascii="Arial" w:hAnsi="Arial"/>
                <w:sz w:val="22"/>
              </w:rPr>
            </w:pPr>
            <w:r>
              <w:rPr>
                <w:rFonts w:ascii="Arial" w:hAnsi="Arial"/>
                <w:sz w:val="22"/>
              </w:rPr>
              <w:t>IS OU</w:t>
            </w:r>
          </w:p>
        </w:tc>
        <w:tc>
          <w:tcPr>
            <w:tcW w:w="8143" w:type="dxa"/>
            <w:vAlign w:val="center"/>
          </w:tcPr>
          <w:p w14:paraId="61C1DB94" w14:textId="77777777" w:rsidR="00DC0174" w:rsidRPr="0001476B" w:rsidRDefault="00DC0174" w:rsidP="008761E5">
            <w:pPr>
              <w:jc w:val="left"/>
              <w:rPr>
                <w:rFonts w:ascii="Arial" w:hAnsi="Arial"/>
                <w:sz w:val="22"/>
              </w:rPr>
            </w:pPr>
            <w:r>
              <w:rPr>
                <w:rFonts w:ascii="Arial" w:hAnsi="Arial"/>
                <w:sz w:val="22"/>
              </w:rPr>
              <w:t>Informacijska služba organa upravljanja</w:t>
            </w:r>
          </w:p>
        </w:tc>
      </w:tr>
      <w:tr w:rsidR="00DC0174" w:rsidRPr="0001476B" w14:paraId="2DACB05F" w14:textId="77777777" w:rsidTr="008761E5">
        <w:tc>
          <w:tcPr>
            <w:tcW w:w="1097" w:type="dxa"/>
            <w:shd w:val="clear" w:color="auto" w:fill="DBE5F1"/>
            <w:vAlign w:val="center"/>
          </w:tcPr>
          <w:p w14:paraId="6E8F2CB2" w14:textId="77777777" w:rsidR="00DC0174" w:rsidRDefault="00DC0174" w:rsidP="008761E5">
            <w:pPr>
              <w:jc w:val="left"/>
              <w:rPr>
                <w:rFonts w:ascii="Arial" w:hAnsi="Arial"/>
                <w:sz w:val="22"/>
              </w:rPr>
            </w:pPr>
            <w:r>
              <w:rPr>
                <w:rFonts w:ascii="Arial" w:hAnsi="Arial"/>
                <w:sz w:val="22"/>
              </w:rPr>
              <w:t>KE-OU</w:t>
            </w:r>
          </w:p>
        </w:tc>
        <w:tc>
          <w:tcPr>
            <w:tcW w:w="8143" w:type="dxa"/>
            <w:vAlign w:val="center"/>
          </w:tcPr>
          <w:p w14:paraId="05B28BDF" w14:textId="77777777" w:rsidR="00DC0174" w:rsidRDefault="00DC0174" w:rsidP="008761E5">
            <w:pPr>
              <w:jc w:val="left"/>
              <w:rPr>
                <w:rFonts w:ascii="Arial" w:hAnsi="Arial"/>
                <w:sz w:val="22"/>
              </w:rPr>
            </w:pPr>
            <w:r>
              <w:rPr>
                <w:rFonts w:ascii="Arial" w:hAnsi="Arial"/>
                <w:sz w:val="22"/>
              </w:rPr>
              <w:t>Kontrolna enota organa upravljanja</w:t>
            </w:r>
          </w:p>
        </w:tc>
      </w:tr>
      <w:tr w:rsidR="00DC0174" w:rsidRPr="0001476B" w14:paraId="7EBBEA23" w14:textId="77777777" w:rsidTr="008761E5">
        <w:tc>
          <w:tcPr>
            <w:tcW w:w="1097" w:type="dxa"/>
            <w:shd w:val="clear" w:color="auto" w:fill="DBE5F1"/>
            <w:vAlign w:val="center"/>
          </w:tcPr>
          <w:p w14:paraId="54F6F57E" w14:textId="77777777" w:rsidR="00DC0174" w:rsidRDefault="00DC0174" w:rsidP="008761E5">
            <w:pPr>
              <w:jc w:val="left"/>
              <w:rPr>
                <w:rFonts w:ascii="Arial" w:hAnsi="Arial"/>
                <w:sz w:val="22"/>
              </w:rPr>
            </w:pPr>
            <w:r>
              <w:rPr>
                <w:rFonts w:ascii="Arial" w:hAnsi="Arial"/>
                <w:sz w:val="22"/>
              </w:rPr>
              <w:t>MF</w:t>
            </w:r>
          </w:p>
        </w:tc>
        <w:tc>
          <w:tcPr>
            <w:tcW w:w="8143" w:type="dxa"/>
            <w:vAlign w:val="center"/>
          </w:tcPr>
          <w:p w14:paraId="2134B978" w14:textId="77777777" w:rsidR="00DC0174" w:rsidRDefault="00DC0174" w:rsidP="008761E5">
            <w:pPr>
              <w:jc w:val="left"/>
              <w:rPr>
                <w:rFonts w:ascii="Arial" w:hAnsi="Arial"/>
                <w:sz w:val="22"/>
              </w:rPr>
            </w:pPr>
            <w:r>
              <w:rPr>
                <w:rFonts w:ascii="Arial" w:hAnsi="Arial"/>
                <w:sz w:val="22"/>
              </w:rPr>
              <w:t>Ministrstvo za finance</w:t>
            </w:r>
          </w:p>
        </w:tc>
      </w:tr>
      <w:tr w:rsidR="00DC0174" w:rsidRPr="0001476B" w14:paraId="7805003E" w14:textId="77777777" w:rsidTr="008761E5">
        <w:tc>
          <w:tcPr>
            <w:tcW w:w="1097" w:type="dxa"/>
            <w:shd w:val="clear" w:color="auto" w:fill="DBE5F1"/>
            <w:vAlign w:val="center"/>
          </w:tcPr>
          <w:p w14:paraId="0A122DBD" w14:textId="77777777" w:rsidR="00DC0174" w:rsidRDefault="00DC0174" w:rsidP="008761E5">
            <w:pPr>
              <w:jc w:val="left"/>
              <w:rPr>
                <w:rFonts w:ascii="Arial" w:hAnsi="Arial"/>
                <w:sz w:val="22"/>
              </w:rPr>
            </w:pPr>
            <w:r>
              <w:rPr>
                <w:rFonts w:ascii="Arial" w:hAnsi="Arial"/>
                <w:sz w:val="22"/>
              </w:rPr>
              <w:t>MF-CA</w:t>
            </w:r>
          </w:p>
        </w:tc>
        <w:tc>
          <w:tcPr>
            <w:tcW w:w="8143" w:type="dxa"/>
            <w:vAlign w:val="center"/>
          </w:tcPr>
          <w:p w14:paraId="76716A39" w14:textId="77777777" w:rsidR="00DC0174" w:rsidRDefault="00DC0174" w:rsidP="008761E5">
            <w:pPr>
              <w:jc w:val="left"/>
              <w:rPr>
                <w:rFonts w:ascii="Arial" w:hAnsi="Arial"/>
                <w:sz w:val="22"/>
              </w:rPr>
            </w:pPr>
            <w:r w:rsidRPr="0069007F">
              <w:rPr>
                <w:rFonts w:ascii="Arial" w:hAnsi="Arial"/>
                <w:sz w:val="22"/>
              </w:rPr>
              <w:t>Organ za potrjevanje (Ministrstvo za finance, Sektor za upravljanje s sredstvi EU)</w:t>
            </w:r>
          </w:p>
        </w:tc>
      </w:tr>
      <w:tr w:rsidR="00DC0174" w:rsidRPr="0001476B" w14:paraId="5F96459C" w14:textId="77777777" w:rsidTr="008761E5">
        <w:tc>
          <w:tcPr>
            <w:tcW w:w="1097" w:type="dxa"/>
            <w:shd w:val="clear" w:color="auto" w:fill="DBE5F1"/>
            <w:vAlign w:val="center"/>
          </w:tcPr>
          <w:p w14:paraId="72E74E52" w14:textId="77777777" w:rsidR="00DC0174" w:rsidRDefault="00DC0174" w:rsidP="008761E5">
            <w:pPr>
              <w:jc w:val="left"/>
              <w:rPr>
                <w:rFonts w:ascii="Arial" w:hAnsi="Arial"/>
                <w:sz w:val="22"/>
              </w:rPr>
            </w:pPr>
            <w:r>
              <w:rPr>
                <w:rFonts w:ascii="Arial" w:hAnsi="Arial"/>
                <w:sz w:val="22"/>
              </w:rPr>
              <w:t>MFERAC</w:t>
            </w:r>
          </w:p>
        </w:tc>
        <w:tc>
          <w:tcPr>
            <w:tcW w:w="8143" w:type="dxa"/>
            <w:vAlign w:val="center"/>
          </w:tcPr>
          <w:p w14:paraId="2EB48D1C" w14:textId="77777777" w:rsidR="00DC0174" w:rsidDel="00486733" w:rsidRDefault="00DC0174" w:rsidP="008761E5">
            <w:pPr>
              <w:jc w:val="left"/>
              <w:rPr>
                <w:rFonts w:ascii="Arial" w:hAnsi="Arial"/>
                <w:sz w:val="22"/>
              </w:rPr>
            </w:pPr>
            <w:r>
              <w:rPr>
                <w:rFonts w:ascii="Arial" w:hAnsi="Arial"/>
                <w:sz w:val="22"/>
              </w:rPr>
              <w:t>Enotni računovodski sistem ministrstva za finance</w:t>
            </w:r>
          </w:p>
        </w:tc>
      </w:tr>
      <w:tr w:rsidR="00DC0174" w:rsidRPr="0001476B" w14:paraId="39E26E48" w14:textId="77777777" w:rsidTr="008761E5">
        <w:tc>
          <w:tcPr>
            <w:tcW w:w="1097" w:type="dxa"/>
            <w:shd w:val="clear" w:color="auto" w:fill="DBE5F1"/>
            <w:vAlign w:val="center"/>
          </w:tcPr>
          <w:p w14:paraId="22F954BB" w14:textId="77777777" w:rsidR="00DC0174" w:rsidRPr="0001476B" w:rsidRDefault="00DC0174" w:rsidP="008761E5">
            <w:pPr>
              <w:jc w:val="left"/>
              <w:rPr>
                <w:rFonts w:ascii="Arial" w:hAnsi="Arial"/>
                <w:sz w:val="22"/>
              </w:rPr>
            </w:pPr>
            <w:r>
              <w:rPr>
                <w:rFonts w:ascii="Arial" w:hAnsi="Arial"/>
                <w:sz w:val="22"/>
              </w:rPr>
              <w:t>NFU</w:t>
            </w:r>
          </w:p>
        </w:tc>
        <w:tc>
          <w:tcPr>
            <w:tcW w:w="8143" w:type="dxa"/>
          </w:tcPr>
          <w:p w14:paraId="5234425B" w14:textId="77777777" w:rsidR="00DC0174" w:rsidRPr="007E566E" w:rsidRDefault="00DC0174" w:rsidP="008761E5">
            <w:pPr>
              <w:jc w:val="left"/>
              <w:rPr>
                <w:rFonts w:ascii="Arial" w:hAnsi="Arial"/>
                <w:sz w:val="22"/>
              </w:rPr>
            </w:pPr>
            <w:r w:rsidRPr="00EF60DE">
              <w:rPr>
                <w:rFonts w:ascii="Arial" w:hAnsi="Arial"/>
                <w:color w:val="000000"/>
                <w:sz w:val="22"/>
              </w:rPr>
              <w:t xml:space="preserve">Navodila organa upravljanja za finančno upravljanje evropske kohezijske politike za </w:t>
            </w:r>
            <w:r w:rsidRPr="00EF60DE" w:rsidDel="00EB6E9E">
              <w:rPr>
                <w:rFonts w:ascii="Arial" w:hAnsi="Arial"/>
                <w:color w:val="000000"/>
                <w:sz w:val="22"/>
              </w:rPr>
              <w:t xml:space="preserve">Naložba </w:t>
            </w:r>
            <w:r w:rsidRPr="00EF60DE">
              <w:rPr>
                <w:rFonts w:ascii="Arial" w:hAnsi="Arial"/>
                <w:color w:val="000000"/>
                <w:sz w:val="22"/>
              </w:rPr>
              <w:t>Naložbe za rast in delovna mesta v programskem obdobju 2014-2020</w:t>
            </w:r>
          </w:p>
        </w:tc>
      </w:tr>
      <w:tr w:rsidR="00DC0174" w:rsidRPr="0001476B" w14:paraId="30C736C7" w14:textId="77777777" w:rsidTr="008761E5">
        <w:tc>
          <w:tcPr>
            <w:tcW w:w="1097" w:type="dxa"/>
            <w:shd w:val="clear" w:color="auto" w:fill="DBE5F1"/>
            <w:vAlign w:val="center"/>
          </w:tcPr>
          <w:p w14:paraId="3EAD9619" w14:textId="77777777" w:rsidR="00DC0174" w:rsidRDefault="00DC0174" w:rsidP="008761E5">
            <w:pPr>
              <w:jc w:val="left"/>
              <w:rPr>
                <w:rFonts w:ascii="Arial" w:hAnsi="Arial"/>
                <w:sz w:val="22"/>
              </w:rPr>
            </w:pPr>
            <w:r>
              <w:rPr>
                <w:rFonts w:ascii="Arial" w:hAnsi="Arial"/>
                <w:sz w:val="22"/>
              </w:rPr>
              <w:t>NPO</w:t>
            </w:r>
          </w:p>
        </w:tc>
        <w:tc>
          <w:tcPr>
            <w:tcW w:w="8143" w:type="dxa"/>
          </w:tcPr>
          <w:p w14:paraId="24642409" w14:textId="77777777" w:rsidR="00DC0174" w:rsidRPr="00EF60DE" w:rsidRDefault="00DC0174" w:rsidP="008761E5">
            <w:pPr>
              <w:jc w:val="left"/>
              <w:rPr>
                <w:rFonts w:ascii="Arial" w:hAnsi="Arial"/>
                <w:color w:val="000000"/>
                <w:sz w:val="22"/>
              </w:rPr>
            </w:pPr>
            <w:r w:rsidRPr="00EF60DE">
              <w:rPr>
                <w:rFonts w:ascii="Arial" w:hAnsi="Arial"/>
                <w:color w:val="000000"/>
                <w:sz w:val="22"/>
              </w:rPr>
              <w:t>Neposredna potrditev operacije</w:t>
            </w:r>
          </w:p>
        </w:tc>
      </w:tr>
      <w:tr w:rsidR="00DC0174" w:rsidRPr="0001476B" w14:paraId="16B732F2" w14:textId="77777777" w:rsidTr="008761E5">
        <w:tc>
          <w:tcPr>
            <w:tcW w:w="1097" w:type="dxa"/>
            <w:shd w:val="clear" w:color="auto" w:fill="DBE5F1"/>
            <w:vAlign w:val="center"/>
          </w:tcPr>
          <w:p w14:paraId="658D2B09" w14:textId="77777777" w:rsidR="00DC0174" w:rsidRDefault="00DC0174" w:rsidP="008761E5">
            <w:pPr>
              <w:jc w:val="left"/>
              <w:rPr>
                <w:rFonts w:ascii="Arial" w:hAnsi="Arial"/>
                <w:sz w:val="22"/>
              </w:rPr>
            </w:pPr>
            <w:r>
              <w:rPr>
                <w:rFonts w:ascii="Arial" w:hAnsi="Arial"/>
                <w:sz w:val="22"/>
              </w:rPr>
              <w:t>NPU</w:t>
            </w:r>
          </w:p>
        </w:tc>
        <w:tc>
          <w:tcPr>
            <w:tcW w:w="8143" w:type="dxa"/>
          </w:tcPr>
          <w:p w14:paraId="73B8E1B1" w14:textId="77777777" w:rsidR="00DC0174" w:rsidRPr="00EF60DE" w:rsidRDefault="00DC0174" w:rsidP="008761E5">
            <w:pPr>
              <w:jc w:val="left"/>
              <w:rPr>
                <w:rFonts w:ascii="Arial" w:hAnsi="Arial"/>
                <w:color w:val="000000"/>
                <w:sz w:val="22"/>
              </w:rPr>
            </w:pPr>
            <w:r w:rsidRPr="00EF60DE">
              <w:rPr>
                <w:rFonts w:ascii="Arial" w:hAnsi="Arial"/>
                <w:color w:val="000000"/>
                <w:sz w:val="22"/>
              </w:rPr>
              <w:t>Neposredni proračunski uporabnik</w:t>
            </w:r>
          </w:p>
        </w:tc>
      </w:tr>
      <w:tr w:rsidR="00DC0174" w:rsidRPr="0001476B" w14:paraId="277CEC17" w14:textId="77777777" w:rsidTr="008761E5">
        <w:tc>
          <w:tcPr>
            <w:tcW w:w="1097" w:type="dxa"/>
            <w:shd w:val="clear" w:color="auto" w:fill="DBE5F1"/>
            <w:vAlign w:val="center"/>
          </w:tcPr>
          <w:p w14:paraId="0D2A3A45" w14:textId="77777777" w:rsidR="00DC0174" w:rsidRDefault="00DC0174" w:rsidP="008761E5">
            <w:pPr>
              <w:jc w:val="left"/>
              <w:rPr>
                <w:rFonts w:ascii="Arial" w:hAnsi="Arial"/>
                <w:sz w:val="22"/>
              </w:rPr>
            </w:pPr>
            <w:r>
              <w:rPr>
                <w:rFonts w:ascii="Arial" w:hAnsi="Arial"/>
                <w:sz w:val="22"/>
              </w:rPr>
              <w:t>NRP</w:t>
            </w:r>
          </w:p>
        </w:tc>
        <w:tc>
          <w:tcPr>
            <w:tcW w:w="8143" w:type="dxa"/>
          </w:tcPr>
          <w:p w14:paraId="280A2011" w14:textId="77777777" w:rsidR="00DC0174" w:rsidRPr="00EF60DE" w:rsidRDefault="00DC0174" w:rsidP="008761E5">
            <w:pPr>
              <w:jc w:val="left"/>
              <w:rPr>
                <w:rFonts w:ascii="Arial" w:hAnsi="Arial"/>
                <w:color w:val="000000"/>
                <w:sz w:val="22"/>
              </w:rPr>
            </w:pPr>
            <w:r w:rsidRPr="00EF60DE">
              <w:rPr>
                <w:rFonts w:ascii="Arial" w:hAnsi="Arial"/>
                <w:color w:val="000000"/>
                <w:sz w:val="22"/>
              </w:rPr>
              <w:t>Načrt razvojnih programov</w:t>
            </w:r>
          </w:p>
        </w:tc>
      </w:tr>
      <w:tr w:rsidR="00DC0174" w:rsidRPr="0001476B" w14:paraId="78791398" w14:textId="77777777" w:rsidTr="008761E5">
        <w:tc>
          <w:tcPr>
            <w:tcW w:w="1097" w:type="dxa"/>
            <w:shd w:val="clear" w:color="auto" w:fill="DBE5F1"/>
            <w:vAlign w:val="center"/>
          </w:tcPr>
          <w:p w14:paraId="7E7A05DE" w14:textId="77777777" w:rsidR="00DC0174" w:rsidRPr="0001476B" w:rsidRDefault="00DC0174" w:rsidP="008761E5">
            <w:pPr>
              <w:jc w:val="left"/>
              <w:rPr>
                <w:rFonts w:ascii="Arial" w:hAnsi="Arial"/>
                <w:sz w:val="22"/>
              </w:rPr>
            </w:pPr>
            <w:r w:rsidRPr="0001476B">
              <w:rPr>
                <w:rFonts w:ascii="Arial" w:hAnsi="Arial"/>
                <w:sz w:val="22"/>
              </w:rPr>
              <w:t>OU</w:t>
            </w:r>
          </w:p>
        </w:tc>
        <w:tc>
          <w:tcPr>
            <w:tcW w:w="8143" w:type="dxa"/>
            <w:vAlign w:val="center"/>
          </w:tcPr>
          <w:p w14:paraId="2A401BD9" w14:textId="77777777" w:rsidR="00DC0174" w:rsidRPr="0001476B" w:rsidRDefault="00DC0174" w:rsidP="008761E5">
            <w:pPr>
              <w:jc w:val="left"/>
              <w:rPr>
                <w:rFonts w:ascii="Arial" w:hAnsi="Arial"/>
                <w:sz w:val="22"/>
              </w:rPr>
            </w:pPr>
            <w:r w:rsidRPr="0001476B">
              <w:rPr>
                <w:rFonts w:ascii="Arial" w:hAnsi="Arial"/>
                <w:sz w:val="22"/>
              </w:rPr>
              <w:t xml:space="preserve">Organ upravljanja </w:t>
            </w:r>
          </w:p>
        </w:tc>
      </w:tr>
      <w:tr w:rsidR="00DC0174" w:rsidRPr="0001476B" w14:paraId="15463924" w14:textId="77777777" w:rsidTr="008761E5">
        <w:tc>
          <w:tcPr>
            <w:tcW w:w="1097" w:type="dxa"/>
            <w:shd w:val="clear" w:color="auto" w:fill="DBE5F1"/>
            <w:vAlign w:val="center"/>
          </w:tcPr>
          <w:p w14:paraId="57F19E29" w14:textId="77777777" w:rsidR="00DC0174" w:rsidRPr="0001476B" w:rsidRDefault="00DC0174" w:rsidP="008761E5">
            <w:pPr>
              <w:jc w:val="left"/>
              <w:rPr>
                <w:rFonts w:ascii="Arial" w:hAnsi="Arial"/>
                <w:sz w:val="22"/>
              </w:rPr>
            </w:pPr>
            <w:r>
              <w:rPr>
                <w:rFonts w:ascii="Arial" w:hAnsi="Arial"/>
                <w:sz w:val="22"/>
              </w:rPr>
              <w:t>OSUN</w:t>
            </w:r>
          </w:p>
        </w:tc>
        <w:tc>
          <w:tcPr>
            <w:tcW w:w="8143" w:type="dxa"/>
            <w:vAlign w:val="center"/>
          </w:tcPr>
          <w:p w14:paraId="6B4D731E" w14:textId="77777777" w:rsidR="00DC0174" w:rsidRPr="0001476B" w:rsidRDefault="00DC0174" w:rsidP="008761E5">
            <w:pPr>
              <w:jc w:val="left"/>
              <w:rPr>
                <w:rFonts w:ascii="Arial" w:hAnsi="Arial"/>
                <w:sz w:val="22"/>
              </w:rPr>
            </w:pPr>
            <w:r>
              <w:rPr>
                <w:rFonts w:ascii="Arial" w:hAnsi="Arial"/>
                <w:sz w:val="22"/>
              </w:rPr>
              <w:t>Opis sistema upravljanja in nadzora</w:t>
            </w:r>
          </w:p>
        </w:tc>
      </w:tr>
      <w:tr w:rsidR="00DC0174" w:rsidRPr="0001476B" w14:paraId="48B98ACF" w14:textId="77777777" w:rsidTr="008761E5">
        <w:tc>
          <w:tcPr>
            <w:tcW w:w="1097" w:type="dxa"/>
            <w:shd w:val="clear" w:color="auto" w:fill="DBE5F1"/>
            <w:vAlign w:val="center"/>
          </w:tcPr>
          <w:p w14:paraId="420ADBA4" w14:textId="77777777" w:rsidR="00DC0174" w:rsidRPr="0001476B" w:rsidRDefault="00DC0174" w:rsidP="008761E5">
            <w:pPr>
              <w:jc w:val="left"/>
              <w:rPr>
                <w:rFonts w:ascii="Arial" w:hAnsi="Arial"/>
                <w:sz w:val="22"/>
              </w:rPr>
            </w:pPr>
            <w:r>
              <w:rPr>
                <w:rFonts w:ascii="Arial" w:hAnsi="Arial"/>
                <w:sz w:val="22"/>
              </w:rPr>
              <w:t>PKS</w:t>
            </w:r>
          </w:p>
        </w:tc>
        <w:tc>
          <w:tcPr>
            <w:tcW w:w="8143" w:type="dxa"/>
            <w:vAlign w:val="center"/>
          </w:tcPr>
          <w:p w14:paraId="3598F9F2" w14:textId="77777777" w:rsidR="00DC0174" w:rsidRPr="0001476B" w:rsidRDefault="00DC0174" w:rsidP="008761E5">
            <w:pPr>
              <w:jc w:val="left"/>
              <w:rPr>
                <w:rFonts w:ascii="Arial" w:hAnsi="Arial"/>
                <w:sz w:val="22"/>
              </w:rPr>
            </w:pPr>
            <w:r>
              <w:rPr>
                <w:rFonts w:ascii="Arial" w:hAnsi="Arial"/>
                <w:sz w:val="22"/>
              </w:rPr>
              <w:t>Preverjanje na kraju samem</w:t>
            </w:r>
          </w:p>
        </w:tc>
      </w:tr>
      <w:tr w:rsidR="00DC0174" w:rsidRPr="0001476B" w14:paraId="5FEDABE0" w14:textId="77777777" w:rsidTr="008761E5">
        <w:tc>
          <w:tcPr>
            <w:tcW w:w="1097" w:type="dxa"/>
            <w:shd w:val="clear" w:color="auto" w:fill="DBE5F1"/>
            <w:vAlign w:val="center"/>
          </w:tcPr>
          <w:p w14:paraId="110F157F" w14:textId="77777777" w:rsidR="00DC0174" w:rsidRPr="0001476B" w:rsidRDefault="00DC0174" w:rsidP="008761E5">
            <w:pPr>
              <w:jc w:val="left"/>
              <w:rPr>
                <w:rFonts w:ascii="Arial" w:hAnsi="Arial"/>
                <w:sz w:val="22"/>
              </w:rPr>
            </w:pPr>
            <w:r w:rsidRPr="0001476B">
              <w:rPr>
                <w:rFonts w:ascii="Arial" w:hAnsi="Arial"/>
                <w:sz w:val="22"/>
              </w:rPr>
              <w:t>PO</w:t>
            </w:r>
          </w:p>
        </w:tc>
        <w:tc>
          <w:tcPr>
            <w:tcW w:w="8143" w:type="dxa"/>
            <w:vAlign w:val="center"/>
          </w:tcPr>
          <w:p w14:paraId="0AB86B01" w14:textId="77777777" w:rsidR="00DC0174" w:rsidRPr="0001476B" w:rsidRDefault="00DC0174" w:rsidP="008761E5">
            <w:pPr>
              <w:jc w:val="left"/>
              <w:rPr>
                <w:rFonts w:ascii="Arial" w:hAnsi="Arial"/>
                <w:sz w:val="22"/>
              </w:rPr>
            </w:pPr>
            <w:r w:rsidRPr="0001476B">
              <w:rPr>
                <w:rFonts w:ascii="Arial" w:hAnsi="Arial"/>
                <w:sz w:val="22"/>
              </w:rPr>
              <w:t>Posrednišk</w:t>
            </w:r>
            <w:r>
              <w:rPr>
                <w:rFonts w:ascii="Arial" w:hAnsi="Arial"/>
                <w:sz w:val="22"/>
              </w:rPr>
              <w:t xml:space="preserve">i </w:t>
            </w:r>
            <w:r w:rsidRPr="0001476B">
              <w:rPr>
                <w:rFonts w:ascii="Arial" w:hAnsi="Arial"/>
                <w:sz w:val="22"/>
              </w:rPr>
              <w:t>organ</w:t>
            </w:r>
          </w:p>
        </w:tc>
      </w:tr>
      <w:tr w:rsidR="00DC0174" w:rsidRPr="0001476B" w14:paraId="20DC9CB9" w14:textId="77777777" w:rsidTr="008761E5">
        <w:tc>
          <w:tcPr>
            <w:tcW w:w="1097" w:type="dxa"/>
            <w:shd w:val="clear" w:color="auto" w:fill="DBE5F1"/>
            <w:vAlign w:val="center"/>
          </w:tcPr>
          <w:p w14:paraId="3BE79827" w14:textId="77777777" w:rsidR="00DC0174" w:rsidRPr="0001476B" w:rsidRDefault="00DC0174" w:rsidP="008761E5">
            <w:pPr>
              <w:jc w:val="left"/>
              <w:rPr>
                <w:rFonts w:ascii="Arial" w:hAnsi="Arial"/>
                <w:sz w:val="22"/>
              </w:rPr>
            </w:pPr>
            <w:r>
              <w:rPr>
                <w:rFonts w:ascii="Arial" w:hAnsi="Arial"/>
                <w:sz w:val="22"/>
              </w:rPr>
              <w:t>RO</w:t>
            </w:r>
          </w:p>
        </w:tc>
        <w:tc>
          <w:tcPr>
            <w:tcW w:w="8143" w:type="dxa"/>
            <w:vAlign w:val="center"/>
          </w:tcPr>
          <w:p w14:paraId="3EC4D999" w14:textId="77777777" w:rsidR="00DC0174" w:rsidRPr="0001476B" w:rsidDel="00D561CF" w:rsidRDefault="00DC0174" w:rsidP="008761E5">
            <w:pPr>
              <w:jc w:val="left"/>
              <w:rPr>
                <w:rFonts w:ascii="Arial" w:hAnsi="Arial"/>
                <w:sz w:val="22"/>
              </w:rPr>
            </w:pPr>
            <w:r>
              <w:rPr>
                <w:rFonts w:ascii="Arial" w:hAnsi="Arial"/>
                <w:sz w:val="22"/>
              </w:rPr>
              <w:t>Revizijski organ</w:t>
            </w:r>
          </w:p>
        </w:tc>
      </w:tr>
      <w:tr w:rsidR="00DC0174" w:rsidRPr="0001476B" w14:paraId="5EE5EA85" w14:textId="77777777" w:rsidTr="008761E5">
        <w:tc>
          <w:tcPr>
            <w:tcW w:w="1097" w:type="dxa"/>
            <w:shd w:val="clear" w:color="auto" w:fill="DBE5F1"/>
            <w:vAlign w:val="center"/>
          </w:tcPr>
          <w:p w14:paraId="4A752C63" w14:textId="77777777" w:rsidR="00DC0174" w:rsidRDefault="00DC0174" w:rsidP="008761E5">
            <w:pPr>
              <w:jc w:val="left"/>
              <w:rPr>
                <w:rFonts w:ascii="Arial" w:hAnsi="Arial"/>
                <w:sz w:val="22"/>
              </w:rPr>
            </w:pPr>
            <w:r>
              <w:rPr>
                <w:rFonts w:ascii="Arial" w:hAnsi="Arial"/>
                <w:sz w:val="22"/>
              </w:rPr>
              <w:t>S</w:t>
            </w:r>
          </w:p>
        </w:tc>
        <w:tc>
          <w:tcPr>
            <w:tcW w:w="8143" w:type="dxa"/>
            <w:vAlign w:val="center"/>
          </w:tcPr>
          <w:p w14:paraId="0C34C13D" w14:textId="77777777" w:rsidR="00DC0174" w:rsidRDefault="00DC0174" w:rsidP="008761E5">
            <w:pPr>
              <w:jc w:val="left"/>
              <w:rPr>
                <w:rFonts w:ascii="Arial" w:hAnsi="Arial"/>
                <w:sz w:val="22"/>
              </w:rPr>
            </w:pPr>
            <w:r>
              <w:rPr>
                <w:rFonts w:ascii="Arial" w:hAnsi="Arial"/>
                <w:sz w:val="22"/>
              </w:rPr>
              <w:t>Sekretariat</w:t>
            </w:r>
          </w:p>
        </w:tc>
      </w:tr>
      <w:tr w:rsidR="00DC0174" w:rsidRPr="0001476B" w14:paraId="60E50F69" w14:textId="77777777" w:rsidTr="008761E5">
        <w:tc>
          <w:tcPr>
            <w:tcW w:w="1097" w:type="dxa"/>
            <w:shd w:val="clear" w:color="auto" w:fill="DBE5F1"/>
            <w:vAlign w:val="center"/>
          </w:tcPr>
          <w:p w14:paraId="3562D459" w14:textId="77777777" w:rsidR="00DC0174" w:rsidRPr="0001476B" w:rsidRDefault="00DC0174" w:rsidP="008761E5">
            <w:pPr>
              <w:jc w:val="left"/>
              <w:rPr>
                <w:rFonts w:ascii="Arial" w:hAnsi="Arial"/>
                <w:sz w:val="22"/>
              </w:rPr>
            </w:pPr>
            <w:r>
              <w:rPr>
                <w:rFonts w:ascii="Arial" w:hAnsi="Arial"/>
                <w:sz w:val="22"/>
              </w:rPr>
              <w:t>SIKP</w:t>
            </w:r>
          </w:p>
        </w:tc>
        <w:tc>
          <w:tcPr>
            <w:tcW w:w="8143" w:type="dxa"/>
            <w:vAlign w:val="center"/>
          </w:tcPr>
          <w:p w14:paraId="2B79209E" w14:textId="77777777" w:rsidR="00DC0174" w:rsidRPr="0001476B" w:rsidRDefault="00DC0174" w:rsidP="008761E5">
            <w:pPr>
              <w:jc w:val="left"/>
              <w:rPr>
                <w:rFonts w:ascii="Arial" w:hAnsi="Arial"/>
                <w:sz w:val="22"/>
              </w:rPr>
            </w:pPr>
            <w:r>
              <w:rPr>
                <w:rFonts w:ascii="Arial" w:hAnsi="Arial"/>
                <w:sz w:val="22"/>
              </w:rPr>
              <w:t>Služba za izvajanje kohezijske politike</w:t>
            </w:r>
          </w:p>
        </w:tc>
      </w:tr>
      <w:tr w:rsidR="00DC0174" w:rsidRPr="0001476B" w14:paraId="5BCA074F" w14:textId="77777777" w:rsidTr="008761E5">
        <w:tc>
          <w:tcPr>
            <w:tcW w:w="1097" w:type="dxa"/>
            <w:shd w:val="clear" w:color="auto" w:fill="DBE5F1"/>
            <w:vAlign w:val="center"/>
          </w:tcPr>
          <w:p w14:paraId="4E8D09F5" w14:textId="77777777" w:rsidR="00DC0174" w:rsidRDefault="00DC0174" w:rsidP="008761E5">
            <w:pPr>
              <w:jc w:val="left"/>
              <w:rPr>
                <w:rFonts w:ascii="Arial" w:hAnsi="Arial"/>
                <w:sz w:val="22"/>
              </w:rPr>
            </w:pPr>
            <w:r>
              <w:rPr>
                <w:rFonts w:ascii="Arial" w:hAnsi="Arial"/>
                <w:sz w:val="22"/>
              </w:rPr>
              <w:t xml:space="preserve">SNR </w:t>
            </w:r>
          </w:p>
        </w:tc>
        <w:tc>
          <w:tcPr>
            <w:tcW w:w="8143" w:type="dxa"/>
            <w:vAlign w:val="center"/>
          </w:tcPr>
          <w:p w14:paraId="13C3DB8A" w14:textId="77777777" w:rsidR="00DC0174" w:rsidRDefault="00DC0174" w:rsidP="008761E5">
            <w:pPr>
              <w:jc w:val="left"/>
              <w:rPr>
                <w:rFonts w:ascii="Arial" w:hAnsi="Arial"/>
                <w:sz w:val="22"/>
              </w:rPr>
            </w:pPr>
            <w:r>
              <w:rPr>
                <w:rFonts w:ascii="Arial" w:hAnsi="Arial"/>
                <w:sz w:val="22"/>
              </w:rPr>
              <w:t>Služba za notranjo revizijo</w:t>
            </w:r>
          </w:p>
        </w:tc>
      </w:tr>
      <w:tr w:rsidR="00DC0174" w:rsidRPr="0001476B" w14:paraId="6CFFBC15" w14:textId="77777777" w:rsidTr="008761E5">
        <w:tc>
          <w:tcPr>
            <w:tcW w:w="1097" w:type="dxa"/>
            <w:shd w:val="clear" w:color="auto" w:fill="DBE5F1"/>
            <w:vAlign w:val="center"/>
          </w:tcPr>
          <w:p w14:paraId="70875B28" w14:textId="77777777" w:rsidR="00DC0174" w:rsidRPr="0001476B" w:rsidRDefault="00DC0174" w:rsidP="008761E5">
            <w:pPr>
              <w:jc w:val="left"/>
              <w:rPr>
                <w:rFonts w:ascii="Arial" w:hAnsi="Arial"/>
                <w:sz w:val="22"/>
              </w:rPr>
            </w:pPr>
            <w:r w:rsidRPr="0001476B">
              <w:rPr>
                <w:rFonts w:ascii="Arial" w:hAnsi="Arial"/>
                <w:sz w:val="22"/>
              </w:rPr>
              <w:t>ZzI</w:t>
            </w:r>
          </w:p>
        </w:tc>
        <w:tc>
          <w:tcPr>
            <w:tcW w:w="8143" w:type="dxa"/>
            <w:vAlign w:val="center"/>
          </w:tcPr>
          <w:p w14:paraId="13C0F83B" w14:textId="77777777" w:rsidR="00DC0174" w:rsidRPr="0001476B" w:rsidRDefault="00DC0174" w:rsidP="008761E5">
            <w:pPr>
              <w:jc w:val="left"/>
              <w:rPr>
                <w:rFonts w:ascii="Arial" w:hAnsi="Arial"/>
                <w:sz w:val="22"/>
              </w:rPr>
            </w:pPr>
            <w:r w:rsidRPr="0001476B">
              <w:rPr>
                <w:rFonts w:ascii="Arial" w:hAnsi="Arial"/>
                <w:sz w:val="22"/>
              </w:rPr>
              <w:t>Zahtevek za izplačilo</w:t>
            </w:r>
          </w:p>
        </w:tc>
      </w:tr>
      <w:tr w:rsidR="00DC0174" w:rsidRPr="0001476B" w14:paraId="34AB7606" w14:textId="77777777" w:rsidTr="008761E5">
        <w:tc>
          <w:tcPr>
            <w:tcW w:w="1097" w:type="dxa"/>
            <w:shd w:val="clear" w:color="auto" w:fill="DBE5F1"/>
            <w:vAlign w:val="center"/>
          </w:tcPr>
          <w:p w14:paraId="29DF6ADD" w14:textId="77777777" w:rsidR="00DC0174" w:rsidRPr="0001476B" w:rsidRDefault="00DC0174" w:rsidP="008761E5">
            <w:pPr>
              <w:jc w:val="left"/>
              <w:rPr>
                <w:rFonts w:ascii="Arial" w:hAnsi="Arial"/>
                <w:sz w:val="22"/>
              </w:rPr>
            </w:pPr>
            <w:r>
              <w:rPr>
                <w:rFonts w:ascii="Arial" w:hAnsi="Arial"/>
                <w:sz w:val="22"/>
              </w:rPr>
              <w:t>U</w:t>
            </w:r>
          </w:p>
        </w:tc>
        <w:tc>
          <w:tcPr>
            <w:tcW w:w="8143" w:type="dxa"/>
            <w:vAlign w:val="center"/>
          </w:tcPr>
          <w:p w14:paraId="7B13763A" w14:textId="77777777" w:rsidR="00DC0174" w:rsidRPr="0001476B" w:rsidRDefault="00DC0174" w:rsidP="008761E5">
            <w:pPr>
              <w:jc w:val="left"/>
              <w:rPr>
                <w:rFonts w:ascii="Arial" w:hAnsi="Arial"/>
                <w:sz w:val="22"/>
              </w:rPr>
            </w:pPr>
            <w:r>
              <w:rPr>
                <w:rFonts w:ascii="Arial" w:hAnsi="Arial"/>
                <w:sz w:val="22"/>
              </w:rPr>
              <w:t>Upravičenec</w:t>
            </w:r>
          </w:p>
        </w:tc>
      </w:tr>
      <w:tr w:rsidR="00DC0174" w:rsidRPr="0001476B" w14:paraId="493EF76B" w14:textId="77777777" w:rsidTr="008761E5">
        <w:tc>
          <w:tcPr>
            <w:tcW w:w="1097" w:type="dxa"/>
            <w:shd w:val="clear" w:color="auto" w:fill="DBE5F1"/>
            <w:vAlign w:val="center"/>
          </w:tcPr>
          <w:p w14:paraId="30DB8DD6" w14:textId="77777777" w:rsidR="00DC0174" w:rsidRPr="0001476B" w:rsidRDefault="00DC0174" w:rsidP="008761E5">
            <w:pPr>
              <w:jc w:val="left"/>
              <w:rPr>
                <w:rFonts w:ascii="Arial" w:hAnsi="Arial"/>
                <w:sz w:val="22"/>
              </w:rPr>
            </w:pPr>
            <w:r w:rsidRPr="0001476B">
              <w:rPr>
                <w:rFonts w:ascii="Arial" w:hAnsi="Arial"/>
                <w:sz w:val="22"/>
              </w:rPr>
              <w:t>UEM</w:t>
            </w:r>
          </w:p>
        </w:tc>
        <w:tc>
          <w:tcPr>
            <w:tcW w:w="8143" w:type="dxa"/>
            <w:vAlign w:val="center"/>
          </w:tcPr>
          <w:p w14:paraId="71DD136B" w14:textId="77777777" w:rsidR="00DC0174" w:rsidRPr="0001476B" w:rsidRDefault="00DC0174" w:rsidP="008761E5">
            <w:pPr>
              <w:jc w:val="left"/>
              <w:rPr>
                <w:rFonts w:ascii="Arial" w:hAnsi="Arial"/>
                <w:sz w:val="22"/>
              </w:rPr>
            </w:pPr>
            <w:r w:rsidRPr="0001476B">
              <w:rPr>
                <w:rFonts w:ascii="Arial" w:hAnsi="Arial"/>
                <w:sz w:val="22"/>
              </w:rPr>
              <w:t>Uredba o enotni metodologiji za pripravo in obravnavo investicijske dokumentacije  na področju javnih financ</w:t>
            </w:r>
          </w:p>
        </w:tc>
      </w:tr>
    </w:tbl>
    <w:p w14:paraId="0FA68DFA" w14:textId="77777777" w:rsidR="00DC0174" w:rsidRPr="0001476B" w:rsidRDefault="00DC0174" w:rsidP="00DC0174">
      <w:pPr>
        <w:rPr>
          <w:rFonts w:ascii="Arial" w:hAnsi="Arial"/>
          <w:sz w:val="22"/>
        </w:rPr>
      </w:pPr>
    </w:p>
    <w:p w14:paraId="03A17BF4" w14:textId="77777777" w:rsidR="00DC0174" w:rsidRPr="0001476B" w:rsidRDefault="00DC0174" w:rsidP="00DC0174">
      <w:pPr>
        <w:rPr>
          <w:rFonts w:ascii="Arial" w:hAnsi="Arial"/>
          <w:sz w:val="22"/>
        </w:rPr>
      </w:pPr>
    </w:p>
    <w:p w14:paraId="651CE1BB" w14:textId="77777777" w:rsidR="00DC0174" w:rsidRDefault="00DC0174" w:rsidP="00DC0174">
      <w:pPr>
        <w:pStyle w:val="Naslov1"/>
      </w:pPr>
      <w:bookmarkStart w:id="12" w:name="_Toc442081982"/>
      <w:bookmarkStart w:id="13" w:name="_Toc339882582"/>
      <w:bookmarkStart w:id="14" w:name="_Toc339271500"/>
      <w:r w:rsidRPr="0001476B">
        <w:t>NAČRTOVANJ</w:t>
      </w:r>
      <w:r>
        <w:t>E</w:t>
      </w:r>
      <w:r w:rsidRPr="0001476B">
        <w:t xml:space="preserve"> OPERACIJE</w:t>
      </w:r>
      <w:bookmarkEnd w:id="12"/>
    </w:p>
    <w:p w14:paraId="200CB593" w14:textId="77777777" w:rsidR="00DC0174" w:rsidRPr="00EF60DE" w:rsidRDefault="00DC0174" w:rsidP="00DC0174">
      <w:pPr>
        <w:rPr>
          <w:lang w:eastAsia="sl-SI"/>
        </w:rPr>
      </w:pPr>
    </w:p>
    <w:p w14:paraId="229E9ECC" w14:textId="77777777" w:rsidR="00DC0174" w:rsidRPr="00563054" w:rsidRDefault="00DC0174" w:rsidP="00DC0174">
      <w:pPr>
        <w:pStyle w:val="Naslov2"/>
        <w:rPr>
          <w:i/>
          <w:vanish/>
          <w:sz w:val="22"/>
        </w:rPr>
      </w:pPr>
      <w:bookmarkStart w:id="15" w:name="_Toc441580786"/>
      <w:bookmarkStart w:id="16" w:name="_Toc441589294"/>
      <w:bookmarkStart w:id="17" w:name="_Toc441589402"/>
      <w:bookmarkStart w:id="18" w:name="_Toc441589503"/>
      <w:bookmarkStart w:id="19" w:name="_Toc441752584"/>
      <w:bookmarkStart w:id="20" w:name="_Toc441831643"/>
      <w:bookmarkStart w:id="21" w:name="_Toc431222015"/>
      <w:bookmarkStart w:id="22" w:name="_Toc431222063"/>
      <w:bookmarkStart w:id="23" w:name="_Toc431222384"/>
      <w:bookmarkStart w:id="24" w:name="_Toc431222502"/>
      <w:bookmarkStart w:id="25" w:name="_Toc431293050"/>
      <w:bookmarkStart w:id="26" w:name="_Toc431293144"/>
      <w:bookmarkStart w:id="27" w:name="_Toc431393147"/>
      <w:bookmarkStart w:id="28" w:name="_Toc431393203"/>
      <w:bookmarkStart w:id="29" w:name="_Toc440624792"/>
      <w:bookmarkStart w:id="30" w:name="_Toc440624887"/>
      <w:bookmarkStart w:id="31" w:name="_Toc440625770"/>
      <w:bookmarkStart w:id="32" w:name="_Toc440626075"/>
      <w:bookmarkStart w:id="33" w:name="_Toc440626179"/>
      <w:bookmarkStart w:id="34" w:name="_Toc440626284"/>
      <w:bookmarkStart w:id="35" w:name="_Toc440627550"/>
      <w:bookmarkStart w:id="36" w:name="_Toc440631671"/>
      <w:bookmarkStart w:id="37" w:name="_Toc440632660"/>
      <w:bookmarkStart w:id="38" w:name="_Toc440868362"/>
      <w:bookmarkStart w:id="39" w:name="_Toc440881684"/>
      <w:bookmarkStart w:id="40" w:name="_Toc441580787"/>
      <w:bookmarkStart w:id="41" w:name="_Toc441589295"/>
      <w:bookmarkStart w:id="42" w:name="_Toc441589403"/>
      <w:bookmarkStart w:id="43" w:name="_Toc441589504"/>
      <w:bookmarkStart w:id="44" w:name="_Toc441752585"/>
      <w:bookmarkStart w:id="45" w:name="_Toc441831644"/>
      <w:bookmarkStart w:id="46" w:name="_Toc431222016"/>
      <w:bookmarkStart w:id="47" w:name="_Toc431222064"/>
      <w:bookmarkStart w:id="48" w:name="_Toc431222385"/>
      <w:bookmarkStart w:id="49" w:name="_Toc431222503"/>
      <w:bookmarkStart w:id="50" w:name="_Toc431293051"/>
      <w:bookmarkStart w:id="51" w:name="_Toc431293145"/>
      <w:bookmarkStart w:id="52" w:name="_Toc431393148"/>
      <w:bookmarkStart w:id="53" w:name="_Toc431393204"/>
      <w:bookmarkStart w:id="54" w:name="_Toc440624793"/>
      <w:bookmarkStart w:id="55" w:name="_Toc440624888"/>
      <w:bookmarkStart w:id="56" w:name="_Toc440625771"/>
      <w:bookmarkStart w:id="57" w:name="_Toc440626076"/>
      <w:bookmarkStart w:id="58" w:name="_Toc440626180"/>
      <w:bookmarkStart w:id="59" w:name="_Toc440626285"/>
      <w:bookmarkStart w:id="60" w:name="_Toc440627551"/>
      <w:bookmarkStart w:id="61" w:name="_Toc440631672"/>
      <w:bookmarkStart w:id="62" w:name="_Toc440632661"/>
      <w:bookmarkStart w:id="63" w:name="_Toc440868363"/>
      <w:bookmarkStart w:id="64" w:name="_Toc440881685"/>
      <w:bookmarkStart w:id="65" w:name="_Toc441580788"/>
      <w:bookmarkStart w:id="66" w:name="_Toc441589296"/>
      <w:bookmarkStart w:id="67" w:name="_Toc441589404"/>
      <w:bookmarkStart w:id="68" w:name="_Toc441589505"/>
      <w:bookmarkStart w:id="69" w:name="_Toc441752586"/>
      <w:bookmarkStart w:id="70" w:name="_Toc441831645"/>
      <w:bookmarkStart w:id="71" w:name="_Toc431222017"/>
      <w:bookmarkStart w:id="72" w:name="_Toc431222065"/>
      <w:bookmarkStart w:id="73" w:name="_Toc431222386"/>
      <w:bookmarkStart w:id="74" w:name="_Toc431222504"/>
      <w:bookmarkStart w:id="75" w:name="_Toc431293052"/>
      <w:bookmarkStart w:id="76" w:name="_Toc431293146"/>
      <w:bookmarkStart w:id="77" w:name="_Toc431393149"/>
      <w:bookmarkStart w:id="78" w:name="_Toc431393205"/>
      <w:bookmarkStart w:id="79" w:name="_Toc440624794"/>
      <w:bookmarkStart w:id="80" w:name="_Toc440624889"/>
      <w:bookmarkStart w:id="81" w:name="_Toc440625772"/>
      <w:bookmarkStart w:id="82" w:name="_Toc440626077"/>
      <w:bookmarkStart w:id="83" w:name="_Toc440626181"/>
      <w:bookmarkStart w:id="84" w:name="_Toc440626286"/>
      <w:bookmarkStart w:id="85" w:name="_Toc440627552"/>
      <w:bookmarkStart w:id="86" w:name="_Toc440631673"/>
      <w:bookmarkStart w:id="87" w:name="_Toc440632662"/>
      <w:bookmarkStart w:id="88" w:name="_Toc440868364"/>
      <w:bookmarkStart w:id="89" w:name="_Toc440881686"/>
      <w:bookmarkStart w:id="90" w:name="_Toc441580789"/>
      <w:bookmarkStart w:id="91" w:name="_Toc441589297"/>
      <w:bookmarkStart w:id="92" w:name="_Toc441589405"/>
      <w:bookmarkStart w:id="93" w:name="_Toc441589506"/>
      <w:bookmarkStart w:id="94" w:name="_Toc441752587"/>
      <w:bookmarkStart w:id="95" w:name="_Toc441831646"/>
      <w:bookmarkStart w:id="96" w:name="_Toc441832151"/>
      <w:bookmarkStart w:id="97" w:name="_Toc441832388"/>
      <w:bookmarkStart w:id="98" w:name="_Toc441840074"/>
      <w:bookmarkStart w:id="99" w:name="_Toc44208198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3A3EBC25" w14:textId="77777777" w:rsidR="00DC0174" w:rsidRPr="0001476B" w:rsidRDefault="00DC0174" w:rsidP="00DC0174">
      <w:pPr>
        <w:pStyle w:val="Naslov2"/>
      </w:pPr>
      <w:bookmarkStart w:id="100" w:name="_Toc442081984"/>
      <w:r>
        <w:t>POSTOPEK POTRDITEV OPERACIJE</w:t>
      </w:r>
      <w:bookmarkEnd w:id="100"/>
    </w:p>
    <w:p w14:paraId="13C4AE96" w14:textId="77777777" w:rsidR="00DC0174" w:rsidRPr="0001476B" w:rsidRDefault="00DC0174" w:rsidP="00DC0174">
      <w:pPr>
        <w:rPr>
          <w:rFonts w:ascii="Arial" w:hAnsi="Arial"/>
          <w:sz w:val="22"/>
        </w:rPr>
      </w:pPr>
    </w:p>
    <w:p w14:paraId="7B6A6D7B" w14:textId="77777777" w:rsidR="00DC0174" w:rsidRPr="0001476B" w:rsidRDefault="00DC0174" w:rsidP="00DC0174">
      <w:pPr>
        <w:pStyle w:val="Default"/>
        <w:rPr>
          <w:rFonts w:ascii="Arial" w:hAnsi="Arial"/>
          <w:sz w:val="22"/>
        </w:rPr>
      </w:pPr>
      <w:r w:rsidRPr="0001476B">
        <w:rPr>
          <w:rFonts w:ascii="Arial" w:hAnsi="Arial"/>
          <w:sz w:val="22"/>
        </w:rPr>
        <w:t xml:space="preserve">Postopek neposredne potrditve se skladno s </w:t>
      </w:r>
      <w:r w:rsidRPr="00870EC0">
        <w:rPr>
          <w:rFonts w:ascii="Arial" w:hAnsi="Arial"/>
          <w:sz w:val="22"/>
        </w:rPr>
        <w:t>25.</w:t>
      </w:r>
      <w:r w:rsidRPr="0001476B">
        <w:rPr>
          <w:rFonts w:ascii="Arial" w:hAnsi="Arial"/>
          <w:sz w:val="22"/>
        </w:rPr>
        <w:t xml:space="preserve"> </w:t>
      </w:r>
      <w:r w:rsidRPr="00BA4A2B">
        <w:rPr>
          <w:rFonts w:ascii="Arial" w:hAnsi="Arial"/>
          <w:sz w:val="22"/>
        </w:rPr>
        <w:t>členom</w:t>
      </w:r>
      <w:r>
        <w:rPr>
          <w:rFonts w:ascii="Arial" w:hAnsi="Arial"/>
          <w:sz w:val="22"/>
        </w:rPr>
        <w:t xml:space="preserve"> </w:t>
      </w:r>
      <w:r w:rsidRPr="004955CC">
        <w:rPr>
          <w:rFonts w:ascii="Arial" w:hAnsi="Arial"/>
          <w:sz w:val="22"/>
        </w:rPr>
        <w:t>Uredbe o porabi sredstev evropske kohezijske politike v Republiki Sloveniji v programskem obdobju 2014–2020 za cilj naložbe za rast in delovna mesta</w:t>
      </w:r>
      <w:r>
        <w:rPr>
          <w:rFonts w:ascii="Arial" w:hAnsi="Arial"/>
          <w:sz w:val="22"/>
        </w:rPr>
        <w:t xml:space="preserve"> </w:t>
      </w:r>
      <w:r w:rsidRPr="0001476B">
        <w:rPr>
          <w:rFonts w:ascii="Arial" w:hAnsi="Arial"/>
          <w:sz w:val="22"/>
        </w:rPr>
        <w:t>uporabi takrat</w:t>
      </w:r>
      <w:r>
        <w:rPr>
          <w:rFonts w:ascii="Arial" w:hAnsi="Arial"/>
          <w:sz w:val="22"/>
        </w:rPr>
        <w:t>, ko:</w:t>
      </w:r>
    </w:p>
    <w:p w14:paraId="3CF70257" w14:textId="77777777" w:rsidR="00DC0174" w:rsidRPr="0001476B" w:rsidRDefault="00DC0174" w:rsidP="00DC0174">
      <w:pPr>
        <w:numPr>
          <w:ilvl w:val="0"/>
          <w:numId w:val="10"/>
        </w:numPr>
        <w:rPr>
          <w:rFonts w:ascii="Arial" w:hAnsi="Arial"/>
          <w:sz w:val="22"/>
        </w:rPr>
      </w:pPr>
      <w:r w:rsidRPr="0001476B">
        <w:rPr>
          <w:rFonts w:ascii="Arial" w:hAnsi="Arial"/>
          <w:sz w:val="22"/>
        </w:rPr>
        <w:t>ima operacija neposredno podlago v zakonu ali strategiji na nacionalni ravni,</w:t>
      </w:r>
    </w:p>
    <w:p w14:paraId="6B21AAC8" w14:textId="77777777" w:rsidR="00DC0174" w:rsidRPr="0001476B" w:rsidRDefault="00DC0174" w:rsidP="00DC0174">
      <w:pPr>
        <w:numPr>
          <w:ilvl w:val="0"/>
          <w:numId w:val="10"/>
        </w:numPr>
        <w:rPr>
          <w:rFonts w:ascii="Arial" w:hAnsi="Arial"/>
          <w:sz w:val="22"/>
        </w:rPr>
      </w:pPr>
      <w:r w:rsidRPr="0001476B">
        <w:rPr>
          <w:rFonts w:ascii="Arial" w:hAnsi="Arial"/>
          <w:sz w:val="22"/>
        </w:rPr>
        <w:t>ima operacija podlago v operativnem programu na nacionalni ravni, dogovoru za razvoj regij ali trajnostni urbani strategiji,</w:t>
      </w:r>
    </w:p>
    <w:p w14:paraId="05A19912" w14:textId="77777777" w:rsidR="00DC0174" w:rsidRPr="0001476B" w:rsidRDefault="00DC0174" w:rsidP="00DC0174">
      <w:pPr>
        <w:numPr>
          <w:ilvl w:val="0"/>
          <w:numId w:val="10"/>
        </w:numPr>
        <w:rPr>
          <w:rFonts w:ascii="Arial" w:hAnsi="Arial"/>
          <w:sz w:val="22"/>
        </w:rPr>
      </w:pPr>
      <w:r w:rsidRPr="0001476B">
        <w:rPr>
          <w:rFonts w:ascii="Arial" w:hAnsi="Arial"/>
          <w:sz w:val="22"/>
        </w:rPr>
        <w:t xml:space="preserve">ima operacija podlago v aktu o ustanovitvi javnega zavoda ali javnega sklada, ki ga sprejme Vlada Republike Slovenije, </w:t>
      </w:r>
    </w:p>
    <w:p w14:paraId="2379F5EC" w14:textId="77777777" w:rsidR="00DC0174" w:rsidRPr="0001476B" w:rsidRDefault="00DC0174" w:rsidP="00DC0174">
      <w:pPr>
        <w:numPr>
          <w:ilvl w:val="0"/>
          <w:numId w:val="10"/>
        </w:numPr>
        <w:rPr>
          <w:rFonts w:ascii="Arial" w:hAnsi="Arial"/>
          <w:sz w:val="22"/>
        </w:rPr>
      </w:pPr>
      <w:r w:rsidRPr="0001476B">
        <w:rPr>
          <w:rFonts w:ascii="Arial" w:hAnsi="Arial"/>
          <w:sz w:val="22"/>
        </w:rPr>
        <w:t>za posamezno operacijo tako izhaja iz operativnega programa,</w:t>
      </w:r>
    </w:p>
    <w:p w14:paraId="18DC22EC" w14:textId="77777777" w:rsidR="00DC0174" w:rsidRPr="006207A2" w:rsidRDefault="00DC0174" w:rsidP="00DC0174">
      <w:pPr>
        <w:numPr>
          <w:ilvl w:val="0"/>
          <w:numId w:val="10"/>
        </w:numPr>
        <w:rPr>
          <w:rFonts w:ascii="Arial" w:hAnsi="Arial"/>
          <w:sz w:val="22"/>
        </w:rPr>
      </w:pPr>
      <w:r w:rsidRPr="0001476B">
        <w:rPr>
          <w:rFonts w:ascii="Arial" w:hAnsi="Arial"/>
          <w:sz w:val="22"/>
        </w:rPr>
        <w:t>ima operacija lastnosti velikega projekta iz 100. člena Uredbe</w:t>
      </w:r>
      <w:r>
        <w:rPr>
          <w:rFonts w:ascii="Arial" w:hAnsi="Arial"/>
          <w:sz w:val="22"/>
        </w:rPr>
        <w:t xml:space="preserve"> (EU)</w:t>
      </w:r>
      <w:r w:rsidRPr="0001476B">
        <w:rPr>
          <w:rFonts w:ascii="Arial" w:hAnsi="Arial"/>
          <w:sz w:val="22"/>
        </w:rPr>
        <w:t xml:space="preserve"> 1303/2013</w:t>
      </w:r>
      <w:r w:rsidRPr="00BA4A2B">
        <w:rPr>
          <w:rFonts w:ascii="Arial" w:hAnsi="Arial"/>
          <w:sz w:val="22"/>
        </w:rPr>
        <w:t xml:space="preserve"> al</w:t>
      </w:r>
      <w:r w:rsidRPr="006207A2">
        <w:rPr>
          <w:rFonts w:ascii="Arial" w:hAnsi="Arial"/>
          <w:sz w:val="22"/>
        </w:rPr>
        <w:t>i</w:t>
      </w:r>
    </w:p>
    <w:p w14:paraId="50347673" w14:textId="77777777" w:rsidR="00DC0174" w:rsidRPr="0001476B" w:rsidRDefault="00DC0174" w:rsidP="00DC0174">
      <w:pPr>
        <w:numPr>
          <w:ilvl w:val="0"/>
          <w:numId w:val="10"/>
        </w:numPr>
        <w:rPr>
          <w:rFonts w:ascii="Arial" w:hAnsi="Arial"/>
          <w:sz w:val="22"/>
        </w:rPr>
      </w:pPr>
      <w:r w:rsidRPr="0001476B">
        <w:rPr>
          <w:rFonts w:ascii="Arial" w:hAnsi="Arial"/>
          <w:sz w:val="22"/>
        </w:rPr>
        <w:t>v okviru instrumentov, ki se izvajajo na ravni EU, operacija iz petega odstavka 27. člena te uredbe ni bila sofinancirana iz sredstev EU, bila pa je ocenjena pozitivno.</w:t>
      </w:r>
    </w:p>
    <w:p w14:paraId="07B0F4E5" w14:textId="77777777" w:rsidR="00DC0174" w:rsidRPr="0001476B" w:rsidRDefault="00DC0174" w:rsidP="00DC0174">
      <w:pPr>
        <w:ind w:left="720"/>
        <w:rPr>
          <w:rFonts w:ascii="Arial" w:hAnsi="Arial"/>
          <w:sz w:val="22"/>
        </w:rPr>
      </w:pPr>
    </w:p>
    <w:p w14:paraId="2AAFA3E0" w14:textId="77777777" w:rsidR="00DC0174" w:rsidRPr="0001476B" w:rsidRDefault="00DC0174" w:rsidP="00DC0174">
      <w:pPr>
        <w:ind w:left="66"/>
        <w:rPr>
          <w:rFonts w:ascii="Arial" w:hAnsi="Arial"/>
          <w:sz w:val="22"/>
        </w:rPr>
      </w:pPr>
      <w:r w:rsidRPr="0001476B">
        <w:rPr>
          <w:rFonts w:ascii="Arial" w:hAnsi="Arial"/>
          <w:sz w:val="22"/>
        </w:rPr>
        <w:t>Neposredna potrditev operacije pomeni neposredno potrditev za:</w:t>
      </w:r>
    </w:p>
    <w:p w14:paraId="2F2E8212" w14:textId="77777777" w:rsidR="00DC0174" w:rsidRPr="0001476B" w:rsidRDefault="00DC0174" w:rsidP="00DC0174">
      <w:pPr>
        <w:numPr>
          <w:ilvl w:val="0"/>
          <w:numId w:val="11"/>
        </w:numPr>
        <w:rPr>
          <w:rFonts w:ascii="Arial" w:hAnsi="Arial"/>
          <w:sz w:val="22"/>
        </w:rPr>
      </w:pPr>
      <w:r w:rsidRPr="0001476B">
        <w:rPr>
          <w:rFonts w:ascii="Arial" w:hAnsi="Arial"/>
          <w:sz w:val="22"/>
        </w:rPr>
        <w:t>projekt,</w:t>
      </w:r>
    </w:p>
    <w:p w14:paraId="2640C123" w14:textId="77777777" w:rsidR="00DC0174" w:rsidRPr="0001476B" w:rsidRDefault="00DC0174" w:rsidP="00DC0174">
      <w:pPr>
        <w:numPr>
          <w:ilvl w:val="0"/>
          <w:numId w:val="11"/>
        </w:numPr>
        <w:rPr>
          <w:rFonts w:ascii="Arial" w:hAnsi="Arial"/>
          <w:sz w:val="22"/>
        </w:rPr>
      </w:pPr>
      <w:r w:rsidRPr="0001476B">
        <w:rPr>
          <w:rFonts w:ascii="Arial" w:hAnsi="Arial"/>
          <w:sz w:val="22"/>
        </w:rPr>
        <w:t>skupino projektov,</w:t>
      </w:r>
    </w:p>
    <w:p w14:paraId="1D3E11F7" w14:textId="77777777" w:rsidR="00DC0174" w:rsidRPr="0001476B" w:rsidRDefault="00DC0174" w:rsidP="00DC0174">
      <w:pPr>
        <w:numPr>
          <w:ilvl w:val="0"/>
          <w:numId w:val="11"/>
        </w:numPr>
        <w:rPr>
          <w:rFonts w:ascii="Arial" w:hAnsi="Arial"/>
          <w:sz w:val="22"/>
        </w:rPr>
      </w:pPr>
      <w:r w:rsidRPr="0001476B">
        <w:rPr>
          <w:rFonts w:ascii="Arial" w:hAnsi="Arial"/>
          <w:sz w:val="22"/>
        </w:rPr>
        <w:t xml:space="preserve">program, ki ga izvaja </w:t>
      </w:r>
      <w:r>
        <w:rPr>
          <w:rFonts w:ascii="Arial" w:hAnsi="Arial"/>
          <w:sz w:val="22"/>
        </w:rPr>
        <w:t xml:space="preserve">U </w:t>
      </w:r>
      <w:r w:rsidRPr="0001476B">
        <w:rPr>
          <w:rFonts w:ascii="Arial" w:hAnsi="Arial"/>
          <w:sz w:val="22"/>
        </w:rPr>
        <w:t>in</w:t>
      </w:r>
    </w:p>
    <w:p w14:paraId="7143F7AF" w14:textId="77777777" w:rsidR="00DC0174" w:rsidRPr="0001476B" w:rsidRDefault="00DC0174" w:rsidP="00DC0174">
      <w:pPr>
        <w:numPr>
          <w:ilvl w:val="0"/>
          <w:numId w:val="11"/>
        </w:numPr>
        <w:rPr>
          <w:rFonts w:ascii="Arial" w:hAnsi="Arial"/>
          <w:sz w:val="22"/>
        </w:rPr>
      </w:pPr>
      <w:r w:rsidRPr="0001476B">
        <w:rPr>
          <w:rFonts w:ascii="Arial" w:hAnsi="Arial"/>
          <w:sz w:val="22"/>
        </w:rPr>
        <w:t>veliki projekt.</w:t>
      </w:r>
    </w:p>
    <w:p w14:paraId="5781F54D" w14:textId="77777777" w:rsidR="00DC0174" w:rsidRPr="0001476B" w:rsidRDefault="00DC0174" w:rsidP="00DC0174">
      <w:pPr>
        <w:rPr>
          <w:rFonts w:ascii="Arial" w:hAnsi="Arial"/>
          <w:sz w:val="22"/>
        </w:rPr>
      </w:pPr>
    </w:p>
    <w:p w14:paraId="2FAC6736" w14:textId="77777777" w:rsidR="00DC0174" w:rsidRPr="0001476B" w:rsidRDefault="00DC0174" w:rsidP="00DC0174">
      <w:pPr>
        <w:rPr>
          <w:rFonts w:ascii="Arial" w:hAnsi="Arial"/>
          <w:sz w:val="22"/>
        </w:rPr>
      </w:pPr>
      <w:r w:rsidRPr="0001476B">
        <w:rPr>
          <w:rFonts w:ascii="Arial" w:hAnsi="Arial"/>
          <w:sz w:val="22"/>
        </w:rPr>
        <w:t xml:space="preserve">Skupino projektov (celoviti projekt) sestavlja več investicijskih projektov, od katerih je vsak tehnično-tehnološko in ekonomsko zaokrožena celota, ki dosega cilje v okviru skupnega namena. V tako skupino projektov spadajo projekti, ki izpolnjujejo določene pogoje, kot na primer: so na istem območju </w:t>
      </w:r>
      <w:r w:rsidRPr="00A978B8">
        <w:rPr>
          <w:rFonts w:ascii="Arial" w:hAnsi="Arial"/>
          <w:sz w:val="22"/>
        </w:rPr>
        <w:t xml:space="preserve">ali vzdolž istega transportnega koridorja, </w:t>
      </w:r>
      <w:r w:rsidRPr="00EF60DE">
        <w:rPr>
          <w:rFonts w:ascii="Arial" w:hAnsi="Arial"/>
          <w:sz w:val="22"/>
        </w:rPr>
        <w:t>dosegajo skupen merljiv cilj</w:t>
      </w:r>
      <w:r w:rsidRPr="00A978B8">
        <w:rPr>
          <w:rFonts w:ascii="Arial" w:hAnsi="Arial"/>
          <w:sz w:val="22"/>
        </w:rPr>
        <w:t>, so del splošnega načrta</w:t>
      </w:r>
      <w:r w:rsidRPr="0001476B">
        <w:rPr>
          <w:rFonts w:ascii="Arial" w:hAnsi="Arial"/>
          <w:sz w:val="22"/>
        </w:rPr>
        <w:t xml:space="preserve"> za to področje ali koridor (Vir:</w:t>
      </w:r>
      <w:r>
        <w:rPr>
          <w:rFonts w:ascii="Arial" w:hAnsi="Arial"/>
          <w:sz w:val="22"/>
        </w:rPr>
        <w:t xml:space="preserve"> UEM</w:t>
      </w:r>
      <w:r w:rsidRPr="0001476B">
        <w:rPr>
          <w:rFonts w:ascii="Arial" w:hAnsi="Arial"/>
          <w:sz w:val="22"/>
        </w:rPr>
        <w:t>).</w:t>
      </w:r>
    </w:p>
    <w:p w14:paraId="04004D1A" w14:textId="77777777" w:rsidR="00DC0174" w:rsidRPr="0001476B" w:rsidRDefault="00DC0174" w:rsidP="00DC0174">
      <w:pPr>
        <w:rPr>
          <w:rFonts w:ascii="Arial" w:hAnsi="Arial"/>
          <w:sz w:val="22"/>
        </w:rPr>
      </w:pPr>
    </w:p>
    <w:p w14:paraId="1A9A80B1" w14:textId="77777777" w:rsidR="00DC0174" w:rsidRPr="0001476B" w:rsidRDefault="00DC0174" w:rsidP="00DC0174">
      <w:pPr>
        <w:rPr>
          <w:rFonts w:ascii="Arial" w:hAnsi="Arial"/>
          <w:sz w:val="22"/>
        </w:rPr>
      </w:pPr>
      <w:r w:rsidRPr="0001476B">
        <w:rPr>
          <w:rFonts w:ascii="Arial" w:hAnsi="Arial"/>
          <w:sz w:val="22"/>
        </w:rPr>
        <w:t>Prijavitelj operacije (potencialni</w:t>
      </w:r>
      <w:r>
        <w:rPr>
          <w:rFonts w:ascii="Arial" w:hAnsi="Arial"/>
          <w:sz w:val="22"/>
        </w:rPr>
        <w:t xml:space="preserve"> U</w:t>
      </w:r>
      <w:r w:rsidRPr="0001476B">
        <w:rPr>
          <w:rFonts w:ascii="Arial" w:hAnsi="Arial"/>
          <w:sz w:val="22"/>
        </w:rPr>
        <w:t xml:space="preserve">) v vlogi za </w:t>
      </w:r>
      <w:r>
        <w:rPr>
          <w:rFonts w:ascii="Arial" w:hAnsi="Arial"/>
          <w:sz w:val="22"/>
        </w:rPr>
        <w:t>odločitev o podpori</w:t>
      </w:r>
      <w:r w:rsidRPr="0001476B">
        <w:rPr>
          <w:rFonts w:ascii="Arial" w:hAnsi="Arial"/>
          <w:sz w:val="22"/>
        </w:rPr>
        <w:t xml:space="preserve"> operacij</w:t>
      </w:r>
      <w:r>
        <w:rPr>
          <w:rFonts w:ascii="Arial" w:hAnsi="Arial"/>
          <w:sz w:val="22"/>
        </w:rPr>
        <w:t>i (Priloga 1)</w:t>
      </w:r>
      <w:r w:rsidRPr="0001476B">
        <w:rPr>
          <w:rFonts w:ascii="Arial" w:hAnsi="Arial"/>
          <w:sz w:val="22"/>
        </w:rPr>
        <w:t>, k</w:t>
      </w:r>
      <w:r>
        <w:rPr>
          <w:rFonts w:ascii="Arial" w:hAnsi="Arial"/>
          <w:sz w:val="22"/>
        </w:rPr>
        <w:t>ot</w:t>
      </w:r>
      <w:r w:rsidRPr="0001476B">
        <w:rPr>
          <w:rFonts w:ascii="Arial" w:hAnsi="Arial"/>
          <w:sz w:val="22"/>
        </w:rPr>
        <w:t xml:space="preserve"> izhaja iz navodil OU, zagotovi, da so na voljo vse informacije</w:t>
      </w:r>
      <w:r>
        <w:rPr>
          <w:rFonts w:ascii="Arial" w:hAnsi="Arial"/>
          <w:sz w:val="22"/>
        </w:rPr>
        <w:t>,</w:t>
      </w:r>
      <w:r w:rsidRPr="0001476B">
        <w:rPr>
          <w:rFonts w:ascii="Arial" w:hAnsi="Arial"/>
          <w:sz w:val="22"/>
        </w:rPr>
        <w:t xml:space="preserve"> </w:t>
      </w:r>
      <w:r>
        <w:rPr>
          <w:rFonts w:ascii="Arial" w:hAnsi="Arial"/>
          <w:sz w:val="22"/>
        </w:rPr>
        <w:t>ki</w:t>
      </w:r>
      <w:r w:rsidRPr="0001476B">
        <w:rPr>
          <w:rFonts w:ascii="Arial" w:hAnsi="Arial"/>
          <w:sz w:val="22"/>
        </w:rPr>
        <w:t xml:space="preserve"> izhajajo iz dokumentacije</w:t>
      </w:r>
      <w:r>
        <w:rPr>
          <w:rFonts w:ascii="Arial" w:hAnsi="Arial"/>
          <w:sz w:val="22"/>
        </w:rPr>
        <w:t>,</w:t>
      </w:r>
      <w:r w:rsidRPr="0001476B">
        <w:rPr>
          <w:rFonts w:ascii="Arial" w:hAnsi="Arial"/>
          <w:sz w:val="22"/>
        </w:rPr>
        <w:t xml:space="preserve"> pripravljene in sprejete v skladu s predpisom UEM. Vloga je </w:t>
      </w:r>
      <w:r>
        <w:rPr>
          <w:rFonts w:ascii="Arial" w:hAnsi="Arial"/>
          <w:sz w:val="22"/>
        </w:rPr>
        <w:t xml:space="preserve">v skladu z Navodili OU za načrtovanje, odločanje o podpori, spremljanje, poročanje in vrednotenje izvajanja EKP v programskem obdobju 2014-2020 </w:t>
      </w:r>
      <w:r w:rsidRPr="0001476B">
        <w:rPr>
          <w:rFonts w:ascii="Arial" w:hAnsi="Arial"/>
          <w:sz w:val="22"/>
        </w:rPr>
        <w:t xml:space="preserve">sestavljena iz izpolnjene </w:t>
      </w:r>
      <w:r>
        <w:rPr>
          <w:rFonts w:ascii="Arial" w:hAnsi="Arial"/>
          <w:sz w:val="22"/>
        </w:rPr>
        <w:t xml:space="preserve">vloge za odločitev o podpori, </w:t>
      </w:r>
      <w:r w:rsidRPr="0001476B">
        <w:rPr>
          <w:rFonts w:ascii="Arial" w:hAnsi="Arial"/>
          <w:sz w:val="22"/>
        </w:rPr>
        <w:t xml:space="preserve">obrazca za vnos podatkov v </w:t>
      </w:r>
      <w:r>
        <w:rPr>
          <w:rFonts w:ascii="Arial" w:hAnsi="Arial"/>
          <w:sz w:val="22"/>
        </w:rPr>
        <w:t>ISARR 2</w:t>
      </w:r>
      <w:r w:rsidRPr="0001476B">
        <w:rPr>
          <w:rFonts w:ascii="Arial" w:hAnsi="Arial"/>
          <w:sz w:val="22"/>
        </w:rPr>
        <w:t>,</w:t>
      </w:r>
      <w:r>
        <w:rPr>
          <w:rFonts w:ascii="Arial" w:hAnsi="Arial"/>
          <w:sz w:val="22"/>
        </w:rPr>
        <w:t xml:space="preserve"> investicijske dokumentacije</w:t>
      </w:r>
      <w:r w:rsidRPr="0001476B">
        <w:rPr>
          <w:rFonts w:ascii="Arial" w:hAnsi="Arial"/>
          <w:sz w:val="22"/>
        </w:rPr>
        <w:t xml:space="preserve"> ter pisn</w:t>
      </w:r>
      <w:r>
        <w:rPr>
          <w:rFonts w:ascii="Arial" w:hAnsi="Arial"/>
          <w:sz w:val="22"/>
        </w:rPr>
        <w:t>ega</w:t>
      </w:r>
      <w:r w:rsidRPr="0001476B">
        <w:rPr>
          <w:rFonts w:ascii="Arial" w:hAnsi="Arial"/>
          <w:sz w:val="22"/>
        </w:rPr>
        <w:t xml:space="preserve"> sklep</w:t>
      </w:r>
      <w:r>
        <w:rPr>
          <w:rFonts w:ascii="Arial" w:hAnsi="Arial"/>
          <w:sz w:val="22"/>
        </w:rPr>
        <w:t>a</w:t>
      </w:r>
      <w:r w:rsidRPr="0001476B">
        <w:rPr>
          <w:rFonts w:ascii="Arial" w:hAnsi="Arial"/>
          <w:sz w:val="22"/>
        </w:rPr>
        <w:t xml:space="preserve">, ki je bil izdan pri obravnavi </w:t>
      </w:r>
      <w:r>
        <w:rPr>
          <w:rFonts w:ascii="Arial" w:hAnsi="Arial"/>
          <w:sz w:val="22"/>
        </w:rPr>
        <w:t xml:space="preserve">posamezne </w:t>
      </w:r>
      <w:r w:rsidRPr="0001476B">
        <w:rPr>
          <w:rFonts w:ascii="Arial" w:hAnsi="Arial"/>
          <w:sz w:val="22"/>
        </w:rPr>
        <w:t>investicijske dokumenta</w:t>
      </w:r>
      <w:r>
        <w:rPr>
          <w:rFonts w:ascii="Arial" w:hAnsi="Arial"/>
          <w:sz w:val="22"/>
        </w:rPr>
        <w:t>cije</w:t>
      </w:r>
      <w:r w:rsidRPr="0001476B">
        <w:rPr>
          <w:rFonts w:ascii="Arial" w:hAnsi="Arial"/>
          <w:sz w:val="22"/>
        </w:rPr>
        <w:t xml:space="preserve"> za projekt, skupino projektov oziroma program, ki ga izvaja</w:t>
      </w:r>
      <w:r>
        <w:rPr>
          <w:rFonts w:ascii="Arial" w:hAnsi="Arial"/>
          <w:sz w:val="22"/>
        </w:rPr>
        <w:t xml:space="preserve"> U</w:t>
      </w:r>
      <w:r w:rsidRPr="0001476B">
        <w:rPr>
          <w:rFonts w:ascii="Arial" w:hAnsi="Arial"/>
          <w:sz w:val="22"/>
        </w:rPr>
        <w:t>.</w:t>
      </w:r>
    </w:p>
    <w:p w14:paraId="3447BA27" w14:textId="77777777" w:rsidR="00DC0174" w:rsidRPr="0001476B" w:rsidRDefault="00DC0174" w:rsidP="00DC0174">
      <w:pPr>
        <w:rPr>
          <w:rFonts w:ascii="Arial" w:hAnsi="Arial"/>
          <w:sz w:val="22"/>
        </w:rPr>
      </w:pPr>
    </w:p>
    <w:p w14:paraId="3EBD3852" w14:textId="77777777" w:rsidR="00DC0174" w:rsidRPr="0001476B" w:rsidRDefault="00DC0174" w:rsidP="00DC0174">
      <w:pPr>
        <w:rPr>
          <w:rFonts w:ascii="Arial" w:hAnsi="Arial"/>
          <w:sz w:val="22"/>
        </w:rPr>
      </w:pPr>
      <w:r w:rsidRPr="0001476B">
        <w:rPr>
          <w:rFonts w:ascii="Arial" w:hAnsi="Arial"/>
          <w:sz w:val="22"/>
        </w:rPr>
        <w:t xml:space="preserve">PO </w:t>
      </w:r>
      <w:r>
        <w:rPr>
          <w:rFonts w:ascii="Arial" w:hAnsi="Arial"/>
          <w:sz w:val="22"/>
        </w:rPr>
        <w:t xml:space="preserve">pripravi </w:t>
      </w:r>
      <w:r w:rsidRPr="0001476B">
        <w:rPr>
          <w:rFonts w:ascii="Arial" w:hAnsi="Arial"/>
          <w:sz w:val="22"/>
        </w:rPr>
        <w:t>oceno kakovosti vloge</w:t>
      </w:r>
      <w:r>
        <w:rPr>
          <w:rFonts w:ascii="Arial" w:hAnsi="Arial"/>
          <w:sz w:val="22"/>
        </w:rPr>
        <w:t xml:space="preserve"> (Priloga 2) </w:t>
      </w:r>
      <w:r w:rsidRPr="0001476B">
        <w:rPr>
          <w:rFonts w:ascii="Arial" w:hAnsi="Arial"/>
          <w:sz w:val="22"/>
        </w:rPr>
        <w:t>v 15 dneh</w:t>
      </w:r>
      <w:r>
        <w:rPr>
          <w:rFonts w:ascii="Arial" w:hAnsi="Arial"/>
          <w:sz w:val="22"/>
        </w:rPr>
        <w:t xml:space="preserve"> po prejemu popolne dokumentacije</w:t>
      </w:r>
      <w:r w:rsidRPr="0001476B">
        <w:rPr>
          <w:rFonts w:ascii="Arial" w:hAnsi="Arial"/>
          <w:sz w:val="22"/>
        </w:rPr>
        <w:t>.</w:t>
      </w:r>
    </w:p>
    <w:p w14:paraId="7C266692" w14:textId="77777777" w:rsidR="00DC0174" w:rsidRPr="0001476B" w:rsidRDefault="00DC0174" w:rsidP="00DC0174">
      <w:pPr>
        <w:rPr>
          <w:rFonts w:ascii="Arial" w:hAnsi="Arial"/>
          <w:sz w:val="22"/>
        </w:rPr>
      </w:pPr>
    </w:p>
    <w:p w14:paraId="6839E580" w14:textId="77777777" w:rsidR="00DC0174" w:rsidRPr="0001476B" w:rsidRDefault="00DC0174" w:rsidP="00DC0174">
      <w:pPr>
        <w:rPr>
          <w:rFonts w:ascii="Arial" w:hAnsi="Arial"/>
          <w:sz w:val="22"/>
        </w:rPr>
      </w:pPr>
      <w:r w:rsidRPr="0001476B">
        <w:rPr>
          <w:rFonts w:ascii="Arial" w:hAnsi="Arial"/>
          <w:sz w:val="22"/>
        </w:rPr>
        <w:t>PO</w:t>
      </w:r>
      <w:r>
        <w:rPr>
          <w:rFonts w:ascii="Arial" w:hAnsi="Arial"/>
          <w:sz w:val="22"/>
        </w:rPr>
        <w:t xml:space="preserve"> s spremnim dopisom </w:t>
      </w:r>
      <w:r w:rsidRPr="0001476B">
        <w:rPr>
          <w:rFonts w:ascii="Arial" w:hAnsi="Arial"/>
          <w:sz w:val="22"/>
        </w:rPr>
        <w:t>posreduje</w:t>
      </w:r>
      <w:r>
        <w:rPr>
          <w:rFonts w:ascii="Arial" w:hAnsi="Arial"/>
          <w:sz w:val="22"/>
        </w:rPr>
        <w:t xml:space="preserve"> </w:t>
      </w:r>
      <w:r w:rsidRPr="0001476B">
        <w:rPr>
          <w:rFonts w:ascii="Arial" w:hAnsi="Arial"/>
          <w:sz w:val="22"/>
        </w:rPr>
        <w:t xml:space="preserve">vlogo prijavitelja za </w:t>
      </w:r>
      <w:r>
        <w:rPr>
          <w:rFonts w:ascii="Arial" w:hAnsi="Arial"/>
          <w:sz w:val="22"/>
        </w:rPr>
        <w:t xml:space="preserve">odločitev o podpori, oceno </w:t>
      </w:r>
      <w:r w:rsidRPr="0001476B">
        <w:rPr>
          <w:rFonts w:ascii="Arial" w:hAnsi="Arial"/>
          <w:sz w:val="22"/>
        </w:rPr>
        <w:t xml:space="preserve">kakovosti </w:t>
      </w:r>
      <w:r>
        <w:rPr>
          <w:rFonts w:ascii="Arial" w:hAnsi="Arial"/>
          <w:sz w:val="22"/>
        </w:rPr>
        <w:t>vloge,</w:t>
      </w:r>
      <w:r w:rsidRPr="0001476B">
        <w:rPr>
          <w:rFonts w:ascii="Arial" w:hAnsi="Arial"/>
          <w:sz w:val="22"/>
        </w:rPr>
        <w:t xml:space="preserve"> </w:t>
      </w:r>
      <w:r>
        <w:rPr>
          <w:rFonts w:ascii="Arial" w:hAnsi="Arial"/>
          <w:sz w:val="22"/>
        </w:rPr>
        <w:t xml:space="preserve">pripadajočo investicijsko dokumentacijo, sklepe o potrditvi investicijske dokumentacije in ISARR 2 obrazec </w:t>
      </w:r>
      <w:r w:rsidRPr="0001476B">
        <w:rPr>
          <w:rFonts w:ascii="Arial" w:hAnsi="Arial"/>
          <w:sz w:val="22"/>
        </w:rPr>
        <w:t>v potrditev</w:t>
      </w:r>
      <w:r>
        <w:rPr>
          <w:rFonts w:ascii="Arial" w:hAnsi="Arial"/>
          <w:sz w:val="22"/>
        </w:rPr>
        <w:t xml:space="preserve"> OU</w:t>
      </w:r>
      <w:r w:rsidRPr="0001476B">
        <w:rPr>
          <w:rFonts w:ascii="Arial" w:hAnsi="Arial"/>
          <w:sz w:val="22"/>
        </w:rPr>
        <w:t>.</w:t>
      </w:r>
    </w:p>
    <w:p w14:paraId="10264016" w14:textId="77777777" w:rsidR="00DC0174" w:rsidRPr="0001476B" w:rsidRDefault="00DC0174" w:rsidP="00DC0174">
      <w:pPr>
        <w:rPr>
          <w:rFonts w:ascii="Arial" w:hAnsi="Arial"/>
          <w:sz w:val="22"/>
        </w:rPr>
      </w:pPr>
    </w:p>
    <w:p w14:paraId="267544A4" w14:textId="77777777" w:rsidR="00DC0174" w:rsidRPr="0001476B" w:rsidRDefault="00DC0174" w:rsidP="00DC0174">
      <w:pPr>
        <w:rPr>
          <w:rFonts w:ascii="Arial" w:hAnsi="Arial"/>
          <w:sz w:val="22"/>
        </w:rPr>
      </w:pPr>
      <w:r w:rsidRPr="0001476B">
        <w:rPr>
          <w:rFonts w:ascii="Arial" w:hAnsi="Arial"/>
          <w:sz w:val="22"/>
        </w:rPr>
        <w:t>Po dokončni uskladitvi vlog</w:t>
      </w:r>
      <w:r>
        <w:rPr>
          <w:rFonts w:ascii="Arial" w:hAnsi="Arial"/>
          <w:sz w:val="22"/>
        </w:rPr>
        <w:t>e</w:t>
      </w:r>
      <w:r w:rsidRPr="0001476B">
        <w:rPr>
          <w:rFonts w:ascii="Arial" w:hAnsi="Arial"/>
          <w:sz w:val="22"/>
        </w:rPr>
        <w:t xml:space="preserve"> OU izda </w:t>
      </w:r>
      <w:r>
        <w:rPr>
          <w:rFonts w:ascii="Arial" w:hAnsi="Arial"/>
          <w:sz w:val="22"/>
        </w:rPr>
        <w:t>Odločitev o podpori</w:t>
      </w:r>
      <w:r w:rsidRPr="0001476B">
        <w:rPr>
          <w:rFonts w:ascii="Arial" w:hAnsi="Arial"/>
          <w:sz w:val="22"/>
        </w:rPr>
        <w:t xml:space="preserve"> operaciji v 30 dneh o</w:t>
      </w:r>
      <w:r>
        <w:rPr>
          <w:rFonts w:ascii="Arial" w:hAnsi="Arial"/>
          <w:sz w:val="22"/>
        </w:rPr>
        <w:t>d</w:t>
      </w:r>
      <w:r w:rsidRPr="0001476B">
        <w:rPr>
          <w:rFonts w:ascii="Arial" w:hAnsi="Arial"/>
          <w:sz w:val="22"/>
        </w:rPr>
        <w:t xml:space="preserve"> prejema </w:t>
      </w:r>
      <w:r>
        <w:rPr>
          <w:rFonts w:ascii="Arial" w:hAnsi="Arial"/>
          <w:sz w:val="22"/>
        </w:rPr>
        <w:t xml:space="preserve">popolne </w:t>
      </w:r>
      <w:r w:rsidRPr="0001476B">
        <w:rPr>
          <w:rFonts w:ascii="Arial" w:hAnsi="Arial"/>
          <w:sz w:val="22"/>
        </w:rPr>
        <w:t>vloge.</w:t>
      </w:r>
      <w:r>
        <w:rPr>
          <w:rFonts w:ascii="Arial" w:hAnsi="Arial"/>
          <w:sz w:val="22"/>
        </w:rPr>
        <w:t xml:space="preserve"> OU vnese matične podatke o projektu v ISARR 2 in s tem določi številko operacije. OU posreduje Odločitev o podpori tudi na MF-CA in RO.</w:t>
      </w:r>
    </w:p>
    <w:p w14:paraId="7BD70757" w14:textId="77777777" w:rsidR="00DC0174" w:rsidRPr="0001476B" w:rsidRDefault="00DC0174" w:rsidP="00DC0174">
      <w:pPr>
        <w:rPr>
          <w:rFonts w:ascii="Arial" w:hAnsi="Arial"/>
          <w:sz w:val="22"/>
        </w:rPr>
      </w:pPr>
    </w:p>
    <w:p w14:paraId="0341848D" w14:textId="77777777" w:rsidR="00DC0174" w:rsidRPr="0001476B" w:rsidRDefault="00DC0174" w:rsidP="00DC0174">
      <w:pPr>
        <w:rPr>
          <w:rFonts w:ascii="Arial" w:hAnsi="Arial"/>
          <w:sz w:val="22"/>
        </w:rPr>
      </w:pPr>
      <w:r w:rsidRPr="0001476B">
        <w:rPr>
          <w:rFonts w:ascii="Arial" w:hAnsi="Arial"/>
          <w:sz w:val="22"/>
        </w:rPr>
        <w:t>V primeru, da je na operaciji več</w:t>
      </w:r>
      <w:r>
        <w:rPr>
          <w:rFonts w:ascii="Arial" w:hAnsi="Arial"/>
          <w:sz w:val="22"/>
        </w:rPr>
        <w:t xml:space="preserve"> U</w:t>
      </w:r>
      <w:r w:rsidRPr="0001476B">
        <w:rPr>
          <w:rFonts w:ascii="Arial" w:hAnsi="Arial"/>
          <w:sz w:val="22"/>
        </w:rPr>
        <w:t xml:space="preserve">, PO z </w:t>
      </w:r>
      <w:r>
        <w:rPr>
          <w:rFonts w:ascii="Arial" w:hAnsi="Arial"/>
          <w:sz w:val="22"/>
        </w:rPr>
        <w:t xml:space="preserve">U </w:t>
      </w:r>
      <w:r w:rsidRPr="0001476B">
        <w:rPr>
          <w:rFonts w:ascii="Arial" w:hAnsi="Arial"/>
          <w:sz w:val="22"/>
        </w:rPr>
        <w:t xml:space="preserve">sklene pogodbo o sofinanciranju. V primeru, da je </w:t>
      </w:r>
      <w:r>
        <w:rPr>
          <w:rFonts w:ascii="Arial" w:hAnsi="Arial"/>
          <w:sz w:val="22"/>
        </w:rPr>
        <w:t xml:space="preserve">U </w:t>
      </w:r>
      <w:r w:rsidRPr="0001476B">
        <w:rPr>
          <w:rFonts w:ascii="Arial" w:hAnsi="Arial"/>
          <w:sz w:val="22"/>
        </w:rPr>
        <w:t>ministrstvo</w:t>
      </w:r>
      <w:r>
        <w:rPr>
          <w:rFonts w:ascii="Arial" w:hAnsi="Arial"/>
          <w:sz w:val="22"/>
        </w:rPr>
        <w:t>,</w:t>
      </w:r>
      <w:r w:rsidRPr="0001476B">
        <w:rPr>
          <w:rFonts w:ascii="Arial" w:hAnsi="Arial"/>
          <w:sz w:val="22"/>
        </w:rPr>
        <w:t xml:space="preserve"> pogodbo o sofinanciranju nadomesti odločitev o podpori operacije</w:t>
      </w:r>
      <w:r>
        <w:rPr>
          <w:rFonts w:ascii="Arial" w:hAnsi="Arial"/>
          <w:sz w:val="22"/>
        </w:rPr>
        <w:t xml:space="preserve"> (28. člen </w:t>
      </w:r>
      <w:r w:rsidRPr="00837354">
        <w:rPr>
          <w:rFonts w:ascii="Arial" w:hAnsi="Arial"/>
          <w:color w:val="000000"/>
          <w:sz w:val="22"/>
          <w:szCs w:val="24"/>
          <w:lang w:eastAsia="sl-SI"/>
        </w:rPr>
        <w:t xml:space="preserve">Uredbe o porabi sredstev evropske kohezijske politike v Republiki Sloveniji v </w:t>
      </w:r>
      <w:r w:rsidRPr="00837354">
        <w:rPr>
          <w:rFonts w:ascii="Arial" w:hAnsi="Arial" w:cs="Tahoma"/>
          <w:color w:val="000000"/>
          <w:sz w:val="22"/>
          <w:szCs w:val="24"/>
          <w:lang w:eastAsia="sl-SI"/>
        </w:rPr>
        <w:t>programskem obdobju 2014–2020 za cilj naložbe za rast in delovna mesta</w:t>
      </w:r>
      <w:r>
        <w:rPr>
          <w:rFonts w:ascii="Arial" w:hAnsi="Arial" w:cs="Tahoma"/>
          <w:color w:val="000000"/>
          <w:sz w:val="22"/>
          <w:szCs w:val="24"/>
          <w:lang w:eastAsia="sl-SI"/>
        </w:rPr>
        <w:t>)</w:t>
      </w:r>
      <w:r>
        <w:rPr>
          <w:rFonts w:ascii="Arial" w:hAnsi="Arial"/>
          <w:sz w:val="22"/>
        </w:rPr>
        <w:t>.</w:t>
      </w:r>
    </w:p>
    <w:p w14:paraId="0386D717" w14:textId="77777777" w:rsidR="00DC0174" w:rsidRPr="0001476B" w:rsidRDefault="00DC0174" w:rsidP="00DC0174">
      <w:pPr>
        <w:rPr>
          <w:rFonts w:ascii="Arial" w:hAnsi="Arial"/>
          <w:sz w:val="22"/>
        </w:rPr>
      </w:pPr>
    </w:p>
    <w:p w14:paraId="66F633DE" w14:textId="77777777" w:rsidR="00DC0174" w:rsidRDefault="00DC0174" w:rsidP="00DC0174">
      <w:pPr>
        <w:rPr>
          <w:rFonts w:ascii="Arial" w:hAnsi="Arial"/>
          <w:sz w:val="22"/>
        </w:rPr>
      </w:pPr>
      <w:r w:rsidRPr="0001476B">
        <w:rPr>
          <w:rFonts w:ascii="Arial" w:hAnsi="Arial"/>
          <w:sz w:val="22"/>
        </w:rPr>
        <w:t xml:space="preserve">V primeru, da je </w:t>
      </w:r>
      <w:r>
        <w:rPr>
          <w:rFonts w:ascii="Arial" w:hAnsi="Arial"/>
          <w:sz w:val="22"/>
        </w:rPr>
        <w:t>U v vlogi NPU</w:t>
      </w:r>
      <w:r w:rsidRPr="0001476B">
        <w:rPr>
          <w:rFonts w:ascii="Arial" w:hAnsi="Arial"/>
          <w:sz w:val="22"/>
        </w:rPr>
        <w:t xml:space="preserve">, se po uvrstitvi projekta </w:t>
      </w:r>
      <w:r>
        <w:rPr>
          <w:rFonts w:ascii="Arial" w:hAnsi="Arial"/>
          <w:sz w:val="22"/>
        </w:rPr>
        <w:t>v NRP U</w:t>
      </w:r>
      <w:r w:rsidRPr="0001476B">
        <w:rPr>
          <w:rFonts w:ascii="Arial" w:hAnsi="Arial"/>
          <w:sz w:val="22"/>
        </w:rPr>
        <w:t xml:space="preserve"> s</w:t>
      </w:r>
      <w:r>
        <w:rPr>
          <w:rFonts w:ascii="Arial" w:hAnsi="Arial"/>
          <w:sz w:val="22"/>
        </w:rPr>
        <w:t xml:space="preserve"> </w:t>
      </w:r>
      <w:r w:rsidRPr="0001476B">
        <w:rPr>
          <w:rFonts w:ascii="Arial" w:hAnsi="Arial"/>
          <w:sz w:val="22"/>
        </w:rPr>
        <w:t>pogodbo o sofinanciranju</w:t>
      </w:r>
      <w:r>
        <w:rPr>
          <w:rFonts w:ascii="Arial" w:hAnsi="Arial"/>
          <w:sz w:val="22"/>
        </w:rPr>
        <w:t xml:space="preserve"> dodeljena sredstva</w:t>
      </w:r>
      <w:r w:rsidRPr="0001476B">
        <w:rPr>
          <w:rFonts w:ascii="Arial" w:hAnsi="Arial"/>
          <w:sz w:val="22"/>
        </w:rPr>
        <w:t xml:space="preserve"> prerazporedijo na njihove proračunske postavke.</w:t>
      </w:r>
      <w:r>
        <w:rPr>
          <w:rFonts w:ascii="Arial" w:hAnsi="Arial"/>
          <w:sz w:val="22"/>
        </w:rPr>
        <w:t xml:space="preserve"> </w:t>
      </w:r>
    </w:p>
    <w:p w14:paraId="0E30CA6C" w14:textId="77777777" w:rsidR="00DC0174" w:rsidRPr="0001476B" w:rsidRDefault="00DC0174" w:rsidP="00DC0174">
      <w:pPr>
        <w:rPr>
          <w:rFonts w:ascii="Arial" w:hAnsi="Arial"/>
          <w:sz w:val="22"/>
        </w:rPr>
      </w:pPr>
    </w:p>
    <w:p w14:paraId="00D24251" w14:textId="77777777" w:rsidR="00DC0174" w:rsidRDefault="00DC0174" w:rsidP="00DC0174">
      <w:pPr>
        <w:rPr>
          <w:rFonts w:ascii="Arial" w:hAnsi="Arial"/>
          <w:sz w:val="22"/>
        </w:rPr>
      </w:pPr>
      <w:r>
        <w:rPr>
          <w:rFonts w:ascii="Arial" w:hAnsi="Arial"/>
          <w:sz w:val="22"/>
        </w:rPr>
        <w:t>Predlog za uvrstitev projekta v NRP pripravi PO in ga posreduje na MF v potrditev.</w:t>
      </w:r>
    </w:p>
    <w:p w14:paraId="1D46CFEE" w14:textId="77777777" w:rsidR="00DC0174" w:rsidRPr="0001476B" w:rsidRDefault="00DC0174" w:rsidP="00DC0174">
      <w:pPr>
        <w:rPr>
          <w:rFonts w:ascii="Arial" w:hAnsi="Arial"/>
          <w:sz w:val="22"/>
        </w:rPr>
      </w:pPr>
    </w:p>
    <w:p w14:paraId="40A3A146" w14:textId="77777777" w:rsidR="00DC0174" w:rsidRPr="0001476B" w:rsidRDefault="00DC0174" w:rsidP="00DC0174">
      <w:pPr>
        <w:pStyle w:val="Naslov3"/>
      </w:pPr>
      <w:bookmarkStart w:id="101" w:name="_Toc430949966"/>
      <w:bookmarkStart w:id="102" w:name="_Toc206484359"/>
      <w:bookmarkStart w:id="103" w:name="_Toc206486001"/>
      <w:bookmarkStart w:id="104" w:name="_Toc339882608"/>
      <w:bookmarkStart w:id="105" w:name="_Toc339271526"/>
      <w:bookmarkStart w:id="106" w:name="_Toc442081985"/>
      <w:bookmarkEnd w:id="101"/>
      <w:r w:rsidRPr="0001476B">
        <w:t xml:space="preserve">Spremembe </w:t>
      </w:r>
      <w:bookmarkEnd w:id="102"/>
      <w:bookmarkEnd w:id="103"/>
      <w:r w:rsidRPr="0001476B">
        <w:t>operacije</w:t>
      </w:r>
      <w:bookmarkEnd w:id="104"/>
      <w:bookmarkEnd w:id="105"/>
      <w:bookmarkEnd w:id="106"/>
    </w:p>
    <w:p w14:paraId="606EC82B" w14:textId="77777777" w:rsidR="00DC0174" w:rsidRPr="0001476B" w:rsidRDefault="00DC0174" w:rsidP="00DC0174">
      <w:pPr>
        <w:rPr>
          <w:rFonts w:ascii="Arial" w:hAnsi="Arial"/>
          <w:lang w:eastAsia="sl-SI"/>
        </w:rPr>
      </w:pPr>
    </w:p>
    <w:p w14:paraId="1501F197" w14:textId="77777777" w:rsidR="00DC0174" w:rsidRPr="0001476B" w:rsidRDefault="00DC0174" w:rsidP="00DC0174">
      <w:pPr>
        <w:rPr>
          <w:rFonts w:ascii="Arial" w:hAnsi="Arial"/>
          <w:sz w:val="22"/>
        </w:rPr>
      </w:pPr>
      <w:r w:rsidRPr="0001476B">
        <w:rPr>
          <w:rFonts w:ascii="Arial" w:hAnsi="Arial"/>
          <w:sz w:val="22"/>
        </w:rPr>
        <w:t xml:space="preserve">U je dolžan upoštevati omejitve glede sprememb operacije v skladu </w:t>
      </w:r>
      <w:r w:rsidRPr="00EF60DE">
        <w:rPr>
          <w:rFonts w:ascii="Arial" w:hAnsi="Arial"/>
          <w:sz w:val="22"/>
        </w:rPr>
        <w:t xml:space="preserve">z </w:t>
      </w:r>
      <w:r w:rsidRPr="007E566E">
        <w:rPr>
          <w:rFonts w:ascii="Arial" w:hAnsi="Arial"/>
          <w:sz w:val="22"/>
        </w:rPr>
        <w:t>71.</w:t>
      </w:r>
      <w:r>
        <w:rPr>
          <w:rFonts w:ascii="Arial" w:hAnsi="Arial"/>
          <w:sz w:val="22"/>
        </w:rPr>
        <w:t xml:space="preserve"> členom </w:t>
      </w:r>
      <w:r w:rsidRPr="006207A2">
        <w:rPr>
          <w:rFonts w:ascii="Arial" w:hAnsi="Arial"/>
          <w:sz w:val="22"/>
        </w:rPr>
        <w:t>Uredb</w:t>
      </w:r>
      <w:r>
        <w:rPr>
          <w:rFonts w:ascii="Arial" w:hAnsi="Arial"/>
          <w:sz w:val="22"/>
        </w:rPr>
        <w:t>e</w:t>
      </w:r>
      <w:r w:rsidRPr="00EF60DE">
        <w:rPr>
          <w:rFonts w:ascii="Arial" w:hAnsi="Arial"/>
          <w:sz w:val="22"/>
        </w:rPr>
        <w:t xml:space="preserve"> (EU) št. 1303/2013</w:t>
      </w:r>
      <w:r w:rsidRPr="0001476B">
        <w:rPr>
          <w:rFonts w:ascii="Arial" w:hAnsi="Arial"/>
          <w:sz w:val="22"/>
        </w:rPr>
        <w:t xml:space="preserve"> </w:t>
      </w:r>
      <w:r>
        <w:rPr>
          <w:rFonts w:ascii="Arial" w:hAnsi="Arial"/>
          <w:sz w:val="22"/>
        </w:rPr>
        <w:t>ter</w:t>
      </w:r>
      <w:r w:rsidRPr="0001476B">
        <w:rPr>
          <w:rFonts w:ascii="Arial" w:hAnsi="Arial"/>
          <w:sz w:val="22"/>
        </w:rPr>
        <w:t xml:space="preserve"> o spremembah </w:t>
      </w:r>
      <w:r>
        <w:rPr>
          <w:rFonts w:ascii="Arial" w:hAnsi="Arial"/>
          <w:sz w:val="22"/>
        </w:rPr>
        <w:t xml:space="preserve">pri izvajanju </w:t>
      </w:r>
      <w:r w:rsidRPr="0001476B">
        <w:rPr>
          <w:rFonts w:ascii="Arial" w:hAnsi="Arial"/>
          <w:sz w:val="22"/>
        </w:rPr>
        <w:t>operacije obveščati</w:t>
      </w:r>
      <w:r>
        <w:rPr>
          <w:rFonts w:ascii="Arial" w:hAnsi="Arial"/>
          <w:sz w:val="22"/>
        </w:rPr>
        <w:t xml:space="preserve"> PO</w:t>
      </w:r>
      <w:r w:rsidRPr="0001476B">
        <w:rPr>
          <w:rFonts w:ascii="Arial" w:hAnsi="Arial"/>
          <w:sz w:val="22"/>
        </w:rPr>
        <w:t>. U mora v tem primeru in v skladu s pogodbo o sofinanciranju zagotoviti, da v roku pet</w:t>
      </w:r>
      <w:r>
        <w:rPr>
          <w:rFonts w:ascii="Arial" w:hAnsi="Arial"/>
          <w:sz w:val="22"/>
        </w:rPr>
        <w:t>ih</w:t>
      </w:r>
      <w:r w:rsidRPr="0001476B">
        <w:rPr>
          <w:rFonts w:ascii="Arial" w:hAnsi="Arial"/>
          <w:sz w:val="22"/>
        </w:rPr>
        <w:t xml:space="preserve"> let od zaključka operacije ne pride do bistvenih sprememb operacije, </w:t>
      </w:r>
      <w:r>
        <w:rPr>
          <w:rFonts w:ascii="Arial" w:hAnsi="Arial"/>
          <w:sz w:val="22"/>
        </w:rPr>
        <w:t>ki so</w:t>
      </w:r>
      <w:r w:rsidRPr="0001476B">
        <w:rPr>
          <w:rFonts w:ascii="Arial" w:hAnsi="Arial"/>
          <w:sz w:val="22"/>
        </w:rPr>
        <w:t xml:space="preserve"> posledica spremenjenih značilnosti lastništva dela infrastrukture ali prenehanja proizvodne dejavnosti</w:t>
      </w:r>
      <w:r>
        <w:rPr>
          <w:rFonts w:ascii="Arial" w:hAnsi="Arial"/>
          <w:sz w:val="22"/>
        </w:rPr>
        <w:t>,</w:t>
      </w:r>
      <w:r w:rsidRPr="0001476B">
        <w:rPr>
          <w:rFonts w:ascii="Arial" w:hAnsi="Arial"/>
          <w:sz w:val="22"/>
        </w:rPr>
        <w:t xml:space="preserve"> kar vpliva na značilnosti ali pogoje izvajanja operacije ali kar podjetju ali javni organizaciji podeli neupravičeno prednost. Slednje ne velja za operacijo, ki se po koncu izvajanja bistveno spremeni zaradi prenehanja proizvodne dejavnosti na podlagi stečaja, ki ni posledica goljufij. </w:t>
      </w:r>
    </w:p>
    <w:p w14:paraId="069DEAC7" w14:textId="77777777" w:rsidR="00DC0174" w:rsidRPr="0001476B" w:rsidRDefault="00DC0174" w:rsidP="00DC0174">
      <w:pPr>
        <w:rPr>
          <w:rFonts w:ascii="Arial" w:hAnsi="Arial"/>
          <w:sz w:val="22"/>
        </w:rPr>
      </w:pPr>
    </w:p>
    <w:p w14:paraId="73447B41" w14:textId="77777777" w:rsidR="00DC0174" w:rsidRPr="0001476B" w:rsidRDefault="00DC0174" w:rsidP="00DC0174">
      <w:pPr>
        <w:rPr>
          <w:rFonts w:ascii="Arial" w:hAnsi="Arial"/>
          <w:sz w:val="22"/>
        </w:rPr>
      </w:pPr>
      <w:r w:rsidRPr="0001476B">
        <w:rPr>
          <w:rFonts w:ascii="Arial" w:hAnsi="Arial"/>
          <w:sz w:val="22"/>
        </w:rPr>
        <w:t xml:space="preserve">V primeru </w:t>
      </w:r>
      <w:r w:rsidRPr="00994D35">
        <w:rPr>
          <w:rFonts w:ascii="Arial" w:hAnsi="Arial"/>
          <w:sz w:val="22"/>
        </w:rPr>
        <w:t xml:space="preserve">kršitve </w:t>
      </w:r>
      <w:r w:rsidRPr="00EF60DE">
        <w:rPr>
          <w:rFonts w:ascii="Arial" w:hAnsi="Arial"/>
          <w:sz w:val="22"/>
        </w:rPr>
        <w:t>določb 71. člena Uredbe (EU) št. 1303/2013</w:t>
      </w:r>
      <w:r w:rsidRPr="0001476B">
        <w:rPr>
          <w:rFonts w:ascii="Arial" w:hAnsi="Arial"/>
          <w:sz w:val="22"/>
        </w:rPr>
        <w:t xml:space="preserve"> je </w:t>
      </w:r>
      <w:r>
        <w:rPr>
          <w:rFonts w:ascii="Arial" w:hAnsi="Arial"/>
          <w:sz w:val="22"/>
        </w:rPr>
        <w:t xml:space="preserve">U </w:t>
      </w:r>
      <w:r w:rsidRPr="0001476B">
        <w:rPr>
          <w:rFonts w:ascii="Arial" w:hAnsi="Arial"/>
          <w:sz w:val="22"/>
        </w:rPr>
        <w:t xml:space="preserve">dolžan neupravičeno izplačana sredstva vrniti v proračun RS, ob zamudi pri vračilu sredstev </w:t>
      </w:r>
      <w:r>
        <w:rPr>
          <w:rFonts w:ascii="Arial" w:hAnsi="Arial"/>
          <w:sz w:val="22"/>
        </w:rPr>
        <w:t xml:space="preserve">pa </w:t>
      </w:r>
      <w:r w:rsidRPr="0001476B">
        <w:rPr>
          <w:rFonts w:ascii="Arial" w:hAnsi="Arial"/>
          <w:sz w:val="22"/>
        </w:rPr>
        <w:t xml:space="preserve">se obračunajo zakonite zamudne obresti. </w:t>
      </w:r>
    </w:p>
    <w:p w14:paraId="253957D6" w14:textId="77777777" w:rsidR="00DC0174" w:rsidRPr="0001476B" w:rsidRDefault="00DC0174" w:rsidP="00DC0174">
      <w:pPr>
        <w:rPr>
          <w:rFonts w:ascii="Arial" w:hAnsi="Arial"/>
          <w:sz w:val="22"/>
        </w:rPr>
      </w:pPr>
    </w:p>
    <w:p w14:paraId="23EB83E3" w14:textId="77777777" w:rsidR="00DC0174" w:rsidRDefault="00DC0174" w:rsidP="00DC0174">
      <w:pPr>
        <w:rPr>
          <w:rFonts w:ascii="Arial" w:hAnsi="Arial"/>
          <w:sz w:val="22"/>
        </w:rPr>
      </w:pPr>
      <w:r>
        <w:rPr>
          <w:rFonts w:ascii="Arial" w:hAnsi="Arial"/>
          <w:sz w:val="22"/>
        </w:rPr>
        <w:t>Če pri izvajanju operacije po izdani odločitvi o dodelitvi podpore/pogodbi o sofinanciranju nastanejo nove okoliščine, ki vplivajo na predmet operacije, časovni potek ali višino dodeljenih sredstev, PO na predlog U na OU vloži vlogo za spremembo odločitve o podpori. OU po proučitvi predlagane spremembe in v 30 dneh izda spremembo odločitve o podpori. PO z U sklene dodatek k pogodbi o sofinanciranju. Če je ministrstvo hkrati v vlogi PO in U, sprememba odločitve o podpori nadomesti aneks k pogodbi o sofinanciranju.</w:t>
      </w:r>
    </w:p>
    <w:p w14:paraId="1D2F5875" w14:textId="77777777" w:rsidR="00DC0174" w:rsidRDefault="00DC0174" w:rsidP="00DC0174">
      <w:pPr>
        <w:rPr>
          <w:rFonts w:ascii="Arial" w:hAnsi="Arial"/>
          <w:sz w:val="22"/>
        </w:rPr>
      </w:pPr>
    </w:p>
    <w:p w14:paraId="3C6154CC" w14:textId="77777777" w:rsidR="00DC0174" w:rsidRDefault="00DC0174" w:rsidP="00DC0174">
      <w:pPr>
        <w:rPr>
          <w:rFonts w:ascii="Arial" w:hAnsi="Arial"/>
          <w:sz w:val="22"/>
        </w:rPr>
      </w:pPr>
    </w:p>
    <w:p w14:paraId="380AF9FE" w14:textId="77777777" w:rsidR="00074CEF" w:rsidRDefault="00074CEF" w:rsidP="00DC0174">
      <w:pPr>
        <w:rPr>
          <w:rFonts w:ascii="Arial" w:hAnsi="Arial"/>
          <w:sz w:val="22"/>
        </w:rPr>
      </w:pPr>
    </w:p>
    <w:p w14:paraId="73A93511" w14:textId="77777777" w:rsidR="00074CEF" w:rsidRPr="0001476B" w:rsidRDefault="00074CEF" w:rsidP="00DC0174">
      <w:pPr>
        <w:rPr>
          <w:rFonts w:ascii="Arial" w:hAnsi="Arial"/>
          <w:sz w:val="22"/>
        </w:rPr>
      </w:pPr>
    </w:p>
    <w:p w14:paraId="7CFEFD35" w14:textId="77777777" w:rsidR="00DC0174" w:rsidRPr="0001476B" w:rsidRDefault="00DC0174" w:rsidP="00DC0174">
      <w:pPr>
        <w:pStyle w:val="Naslov2"/>
      </w:pPr>
      <w:bookmarkStart w:id="107" w:name="_Toc442081986"/>
      <w:r w:rsidRPr="0001476B">
        <w:lastRenderedPageBreak/>
        <w:t>UPRAVIČENI STROŠKI</w:t>
      </w:r>
      <w:bookmarkEnd w:id="13"/>
      <w:bookmarkEnd w:id="14"/>
      <w:bookmarkEnd w:id="107"/>
    </w:p>
    <w:p w14:paraId="5D44D80F" w14:textId="77777777" w:rsidR="00DC0174" w:rsidRPr="0001476B" w:rsidRDefault="00DC0174" w:rsidP="00DC0174">
      <w:pPr>
        <w:rPr>
          <w:rFonts w:ascii="Arial" w:hAnsi="Arial"/>
          <w:lang w:eastAsia="sl-SI"/>
        </w:rPr>
      </w:pPr>
    </w:p>
    <w:p w14:paraId="35219064" w14:textId="77777777" w:rsidR="00DC0174" w:rsidRPr="0001476B" w:rsidRDefault="00DC0174" w:rsidP="00DC0174">
      <w:pPr>
        <w:pStyle w:val="Naslov3"/>
      </w:pPr>
      <w:bookmarkStart w:id="108" w:name="_Toc376184610"/>
      <w:bookmarkStart w:id="109" w:name="_Toc430944351"/>
      <w:bookmarkStart w:id="110" w:name="_Toc430944393"/>
      <w:bookmarkStart w:id="111" w:name="_Toc430949971"/>
      <w:bookmarkStart w:id="112" w:name="_Toc339882583"/>
      <w:bookmarkStart w:id="113" w:name="_Toc339271501"/>
      <w:bookmarkStart w:id="114" w:name="_Toc376184613"/>
      <w:bookmarkStart w:id="115" w:name="_Toc442081987"/>
      <w:bookmarkEnd w:id="108"/>
      <w:bookmarkEnd w:id="109"/>
      <w:bookmarkEnd w:id="110"/>
      <w:bookmarkEnd w:id="111"/>
      <w:r w:rsidRPr="0001476B">
        <w:t xml:space="preserve">Splošna </w:t>
      </w:r>
      <w:r w:rsidRPr="00DC76D1">
        <w:t>pravila</w:t>
      </w:r>
      <w:r w:rsidRPr="0001476B">
        <w:t xml:space="preserve"> o upravičenih stroških</w:t>
      </w:r>
      <w:bookmarkEnd w:id="112"/>
      <w:bookmarkEnd w:id="113"/>
      <w:bookmarkEnd w:id="114"/>
      <w:bookmarkEnd w:id="115"/>
    </w:p>
    <w:p w14:paraId="63AD171B" w14:textId="77777777" w:rsidR="00DC0174" w:rsidRDefault="00DC0174" w:rsidP="00DC0174">
      <w:pPr>
        <w:rPr>
          <w:rFonts w:ascii="Arial" w:hAnsi="Arial"/>
          <w:sz w:val="22"/>
        </w:rPr>
      </w:pPr>
    </w:p>
    <w:p w14:paraId="025C4B4B" w14:textId="77777777" w:rsidR="00DC0174" w:rsidRPr="0001476B" w:rsidRDefault="00DC0174" w:rsidP="00DC0174">
      <w:pPr>
        <w:rPr>
          <w:rFonts w:ascii="Arial" w:hAnsi="Arial"/>
          <w:sz w:val="22"/>
        </w:rPr>
      </w:pPr>
      <w:r w:rsidRPr="00F4315F">
        <w:rPr>
          <w:rFonts w:ascii="Arial" w:hAnsi="Arial"/>
          <w:sz w:val="22"/>
        </w:rPr>
        <w:t xml:space="preserve">Upravičeni stroški </w:t>
      </w:r>
      <w:r w:rsidRPr="00BD1A14">
        <w:rPr>
          <w:rFonts w:ascii="Arial" w:hAnsi="Arial"/>
          <w:sz w:val="22"/>
        </w:rPr>
        <w:t>in izdatki predstavljajo tisti del oziroma vrsto celotnih stroškov operacije, ki jih OU</w:t>
      </w:r>
      <w:r w:rsidRPr="00A177D8">
        <w:rPr>
          <w:rFonts w:ascii="Arial" w:hAnsi="Arial"/>
          <w:sz w:val="22"/>
        </w:rPr>
        <w:t xml:space="preserve"> ali PO potrdi v pogodbi o sofinanciranju</w:t>
      </w:r>
      <w:r w:rsidRPr="00EF60DE">
        <w:rPr>
          <w:rFonts w:ascii="Arial" w:hAnsi="Arial"/>
          <w:sz w:val="22"/>
        </w:rPr>
        <w:t xml:space="preserve"> in so osnova za izračun prispevka skupnosti.</w:t>
      </w:r>
    </w:p>
    <w:p w14:paraId="29C11F9D" w14:textId="77777777" w:rsidR="00DC0174" w:rsidRPr="0001476B" w:rsidRDefault="00DC0174" w:rsidP="00DC0174">
      <w:pPr>
        <w:rPr>
          <w:rFonts w:ascii="Arial" w:hAnsi="Arial"/>
          <w:sz w:val="22"/>
        </w:rPr>
      </w:pPr>
    </w:p>
    <w:p w14:paraId="70E699AF" w14:textId="77777777" w:rsidR="00DC0174" w:rsidRPr="0001476B" w:rsidRDefault="00DC0174" w:rsidP="00DC0174">
      <w:pPr>
        <w:rPr>
          <w:rFonts w:ascii="Arial" w:hAnsi="Arial"/>
          <w:sz w:val="22"/>
        </w:rPr>
      </w:pPr>
      <w:r w:rsidRPr="0001476B">
        <w:rPr>
          <w:rFonts w:ascii="Arial" w:hAnsi="Arial"/>
          <w:sz w:val="22"/>
        </w:rPr>
        <w:t>Upravičeni stroški so tisti stroški, ki:</w:t>
      </w:r>
    </w:p>
    <w:p w14:paraId="59A2C2A3" w14:textId="77777777" w:rsidR="00DC0174" w:rsidRPr="0001476B" w:rsidRDefault="00DC0174" w:rsidP="00DC0174">
      <w:pPr>
        <w:numPr>
          <w:ilvl w:val="0"/>
          <w:numId w:val="19"/>
        </w:numPr>
        <w:rPr>
          <w:rFonts w:ascii="Arial" w:hAnsi="Arial"/>
          <w:sz w:val="22"/>
        </w:rPr>
      </w:pPr>
      <w:r>
        <w:rPr>
          <w:rFonts w:ascii="Arial" w:hAnsi="Arial"/>
          <w:sz w:val="22"/>
        </w:rPr>
        <w:t>s</w:t>
      </w:r>
      <w:r w:rsidRPr="0001476B">
        <w:rPr>
          <w:rFonts w:ascii="Arial" w:hAnsi="Arial"/>
          <w:sz w:val="22"/>
        </w:rPr>
        <w:t>o z operacijo neposredno povezani, so potrebni za njeno izvajanje in so v skladu s cilji operacije</w:t>
      </w:r>
      <w:r>
        <w:rPr>
          <w:rFonts w:ascii="Arial" w:hAnsi="Arial"/>
          <w:sz w:val="22"/>
        </w:rPr>
        <w:t>,</w:t>
      </w:r>
    </w:p>
    <w:p w14:paraId="5411CEFD" w14:textId="77777777" w:rsidR="00DC0174" w:rsidRPr="0001476B" w:rsidRDefault="00DC0174" w:rsidP="00DC0174">
      <w:pPr>
        <w:numPr>
          <w:ilvl w:val="0"/>
          <w:numId w:val="19"/>
        </w:numPr>
        <w:rPr>
          <w:rFonts w:ascii="Arial" w:hAnsi="Arial"/>
          <w:sz w:val="22"/>
        </w:rPr>
      </w:pPr>
      <w:r w:rsidRPr="0001476B">
        <w:rPr>
          <w:rFonts w:ascii="Arial" w:hAnsi="Arial"/>
          <w:sz w:val="22"/>
        </w:rPr>
        <w:t>so dejansko nastali za dela, ki so bila opravljena, za blago, ki je bilo dobavljeno, oziroma za storitve, ki so bile izvedene in plačane znotraj upravičenega obdobja,</w:t>
      </w:r>
    </w:p>
    <w:p w14:paraId="4A3EAFB4" w14:textId="77777777" w:rsidR="00DC0174" w:rsidRDefault="00DC0174" w:rsidP="00DC0174">
      <w:pPr>
        <w:numPr>
          <w:ilvl w:val="0"/>
          <w:numId w:val="19"/>
        </w:numPr>
        <w:rPr>
          <w:rFonts w:ascii="Arial" w:hAnsi="Arial"/>
          <w:sz w:val="22"/>
        </w:rPr>
      </w:pPr>
      <w:r w:rsidRPr="0001476B">
        <w:rPr>
          <w:rFonts w:ascii="Arial" w:hAnsi="Arial"/>
          <w:sz w:val="22"/>
        </w:rPr>
        <w:t>s</w:t>
      </w:r>
      <w:r>
        <w:rPr>
          <w:rFonts w:ascii="Arial" w:hAnsi="Arial"/>
          <w:sz w:val="22"/>
        </w:rPr>
        <w:t>o</w:t>
      </w:r>
      <w:r w:rsidRPr="0001476B">
        <w:rPr>
          <w:rFonts w:ascii="Arial" w:hAnsi="Arial"/>
          <w:sz w:val="22"/>
        </w:rPr>
        <w:t xml:space="preserve"> pr</w:t>
      </w:r>
      <w:r>
        <w:rPr>
          <w:rFonts w:ascii="Arial" w:hAnsi="Arial"/>
          <w:sz w:val="22"/>
        </w:rPr>
        <w:t>e</w:t>
      </w:r>
      <w:r w:rsidRPr="0001476B">
        <w:rPr>
          <w:rFonts w:ascii="Arial" w:hAnsi="Arial"/>
          <w:sz w:val="22"/>
        </w:rPr>
        <w:t>poznani v skladu s skrbnostjo dobrega gospodarja</w:t>
      </w:r>
      <w:r>
        <w:rPr>
          <w:rFonts w:ascii="Arial" w:hAnsi="Arial"/>
          <w:sz w:val="22"/>
        </w:rPr>
        <w:t>,</w:t>
      </w:r>
    </w:p>
    <w:p w14:paraId="61E76687" w14:textId="77777777" w:rsidR="00DC0174" w:rsidRPr="0001476B" w:rsidRDefault="00DC0174" w:rsidP="00DC0174">
      <w:pPr>
        <w:numPr>
          <w:ilvl w:val="0"/>
          <w:numId w:val="19"/>
        </w:numPr>
        <w:rPr>
          <w:rFonts w:ascii="Arial" w:hAnsi="Arial"/>
          <w:sz w:val="22"/>
        </w:rPr>
      </w:pPr>
      <w:r w:rsidRPr="0001476B">
        <w:rPr>
          <w:rFonts w:ascii="Arial" w:hAnsi="Arial"/>
          <w:sz w:val="22"/>
        </w:rPr>
        <w:t>nastanejo in so plačani v okviru obdobja upravičenosti</w:t>
      </w:r>
      <w:r>
        <w:rPr>
          <w:rFonts w:ascii="Arial" w:hAnsi="Arial"/>
          <w:sz w:val="22"/>
        </w:rPr>
        <w:t>,</w:t>
      </w:r>
    </w:p>
    <w:p w14:paraId="05553698" w14:textId="77777777" w:rsidR="00DC0174" w:rsidRPr="0001476B" w:rsidRDefault="00DC0174" w:rsidP="00DC0174">
      <w:pPr>
        <w:numPr>
          <w:ilvl w:val="0"/>
          <w:numId w:val="19"/>
        </w:numPr>
        <w:rPr>
          <w:rFonts w:ascii="Arial" w:hAnsi="Arial"/>
          <w:sz w:val="22"/>
        </w:rPr>
      </w:pPr>
      <w:r>
        <w:rPr>
          <w:rFonts w:ascii="Arial" w:hAnsi="Arial"/>
          <w:sz w:val="22"/>
        </w:rPr>
        <w:t>temeljijo na v</w:t>
      </w:r>
      <w:r w:rsidRPr="0001476B">
        <w:rPr>
          <w:rFonts w:ascii="Arial" w:hAnsi="Arial"/>
          <w:sz w:val="22"/>
        </w:rPr>
        <w:t>erodostojni</w:t>
      </w:r>
      <w:r>
        <w:rPr>
          <w:rFonts w:ascii="Arial" w:hAnsi="Arial"/>
          <w:sz w:val="22"/>
        </w:rPr>
        <w:t>h</w:t>
      </w:r>
      <w:r w:rsidRPr="0001476B">
        <w:rPr>
          <w:rFonts w:ascii="Arial" w:hAnsi="Arial"/>
          <w:sz w:val="22"/>
        </w:rPr>
        <w:t xml:space="preserve"> knjigovodsk</w:t>
      </w:r>
      <w:r>
        <w:rPr>
          <w:rFonts w:ascii="Arial" w:hAnsi="Arial"/>
          <w:sz w:val="22"/>
        </w:rPr>
        <w:t>ih</w:t>
      </w:r>
      <w:r w:rsidRPr="0001476B">
        <w:rPr>
          <w:rFonts w:ascii="Arial" w:hAnsi="Arial"/>
          <w:sz w:val="22"/>
        </w:rPr>
        <w:t xml:space="preserve"> listina</w:t>
      </w:r>
      <w:r>
        <w:rPr>
          <w:rFonts w:ascii="Arial" w:hAnsi="Arial"/>
          <w:sz w:val="22"/>
        </w:rPr>
        <w:t>h in</w:t>
      </w:r>
    </w:p>
    <w:p w14:paraId="311C07C3" w14:textId="77777777" w:rsidR="00DC0174" w:rsidRPr="00112724" w:rsidRDefault="00DC0174" w:rsidP="00DC0174">
      <w:pPr>
        <w:numPr>
          <w:ilvl w:val="0"/>
          <w:numId w:val="19"/>
        </w:numPr>
        <w:rPr>
          <w:rFonts w:ascii="Arial" w:hAnsi="Arial"/>
          <w:sz w:val="22"/>
        </w:rPr>
      </w:pPr>
      <w:r w:rsidRPr="00112724">
        <w:rPr>
          <w:rFonts w:ascii="Arial" w:hAnsi="Arial"/>
          <w:sz w:val="22"/>
        </w:rPr>
        <w:t xml:space="preserve">so v skladu z veljavnimi pravili </w:t>
      </w:r>
      <w:r>
        <w:rPr>
          <w:rFonts w:ascii="Arial" w:hAnsi="Arial"/>
          <w:sz w:val="22"/>
        </w:rPr>
        <w:t xml:space="preserve">Evropske </w:t>
      </w:r>
      <w:r w:rsidRPr="00112724">
        <w:rPr>
          <w:rFonts w:ascii="Arial" w:hAnsi="Arial"/>
          <w:sz w:val="22"/>
        </w:rPr>
        <w:t>Unije in nacionalnimi predpisi.</w:t>
      </w:r>
    </w:p>
    <w:p w14:paraId="1B629391" w14:textId="77777777" w:rsidR="00DC0174" w:rsidRPr="0001476B" w:rsidRDefault="00DC0174" w:rsidP="00DC0174">
      <w:pPr>
        <w:ind w:left="540"/>
        <w:rPr>
          <w:rFonts w:ascii="Arial" w:hAnsi="Arial"/>
          <w:sz w:val="22"/>
        </w:rPr>
      </w:pPr>
    </w:p>
    <w:p w14:paraId="2FC3DF58" w14:textId="77777777" w:rsidR="00DC0174" w:rsidRPr="0001476B" w:rsidRDefault="00DC0174" w:rsidP="00DC0174">
      <w:pPr>
        <w:rPr>
          <w:rFonts w:ascii="Arial" w:hAnsi="Arial"/>
          <w:sz w:val="22"/>
        </w:rPr>
      </w:pPr>
      <w:r w:rsidRPr="0001476B">
        <w:rPr>
          <w:rFonts w:ascii="Arial" w:hAnsi="Arial"/>
          <w:sz w:val="22"/>
        </w:rPr>
        <w:t xml:space="preserve">Upravičeni stroški, ki se lahko financirajo iz sredstev </w:t>
      </w:r>
      <w:r>
        <w:rPr>
          <w:rFonts w:ascii="Arial" w:hAnsi="Arial"/>
          <w:sz w:val="22"/>
        </w:rPr>
        <w:t>EKP so v skladu z Navodili o upravičenih stroških</w:t>
      </w:r>
      <w:r w:rsidRPr="0001476B">
        <w:rPr>
          <w:rFonts w:ascii="Arial" w:hAnsi="Arial"/>
          <w:sz w:val="22"/>
        </w:rPr>
        <w:t xml:space="preserve"> po namenu razdeljeni na:</w:t>
      </w:r>
    </w:p>
    <w:p w14:paraId="085BF941" w14:textId="77777777" w:rsidR="00DC0174" w:rsidRPr="0001476B" w:rsidRDefault="00DC0174" w:rsidP="00DC0174">
      <w:pPr>
        <w:numPr>
          <w:ilvl w:val="0"/>
          <w:numId w:val="19"/>
        </w:numPr>
        <w:rPr>
          <w:rFonts w:ascii="Arial" w:hAnsi="Arial"/>
          <w:sz w:val="22"/>
        </w:rPr>
      </w:pPr>
      <w:r w:rsidRPr="0001476B">
        <w:rPr>
          <w:rFonts w:ascii="Arial" w:hAnsi="Arial"/>
          <w:sz w:val="22"/>
        </w:rPr>
        <w:t xml:space="preserve">investicije v opredmetena osnovna sredstva: nakup in gradnja nepremičnin, nakup zemljišč, napeljave, stroji, oprema, pohištvo in prevozna sredstev; ter v neopredmetena osnovna sredstva </w:t>
      </w:r>
      <w:r>
        <w:rPr>
          <w:rFonts w:ascii="Arial" w:hAnsi="Arial"/>
          <w:sz w:val="22"/>
        </w:rPr>
        <w:t>ali</w:t>
      </w:r>
      <w:r w:rsidRPr="0001476B">
        <w:rPr>
          <w:rFonts w:ascii="Arial" w:hAnsi="Arial"/>
          <w:sz w:val="22"/>
        </w:rPr>
        <w:t xml:space="preserve"> strošk</w:t>
      </w:r>
      <w:r>
        <w:rPr>
          <w:rFonts w:ascii="Arial" w:hAnsi="Arial"/>
          <w:sz w:val="22"/>
        </w:rPr>
        <w:t>e</w:t>
      </w:r>
      <w:r w:rsidRPr="0001476B">
        <w:rPr>
          <w:rFonts w:ascii="Arial" w:hAnsi="Arial"/>
          <w:sz w:val="22"/>
        </w:rPr>
        <w:t xml:space="preserve"> uporabe osnovnih sredstev (stroški amortizacije)</w:t>
      </w:r>
      <w:r>
        <w:rPr>
          <w:rFonts w:ascii="Arial" w:hAnsi="Arial"/>
          <w:sz w:val="22"/>
        </w:rPr>
        <w:t>,</w:t>
      </w:r>
    </w:p>
    <w:p w14:paraId="4B75F4A0" w14:textId="77777777" w:rsidR="00DC0174" w:rsidRPr="0001476B" w:rsidRDefault="00DC0174" w:rsidP="00DC0174">
      <w:pPr>
        <w:numPr>
          <w:ilvl w:val="0"/>
          <w:numId w:val="19"/>
        </w:numPr>
        <w:rPr>
          <w:rFonts w:ascii="Arial" w:hAnsi="Arial"/>
          <w:sz w:val="22"/>
        </w:rPr>
      </w:pPr>
      <w:r w:rsidRPr="0001476B">
        <w:rPr>
          <w:rFonts w:ascii="Arial" w:hAnsi="Arial"/>
          <w:sz w:val="22"/>
        </w:rPr>
        <w:t>stroške plač in povračil stroškov v zvezi z delom</w:t>
      </w:r>
      <w:r>
        <w:rPr>
          <w:rFonts w:ascii="Arial" w:hAnsi="Arial"/>
          <w:sz w:val="22"/>
        </w:rPr>
        <w:t>,</w:t>
      </w:r>
    </w:p>
    <w:p w14:paraId="073678F1" w14:textId="77777777" w:rsidR="00DC0174" w:rsidRPr="0001476B" w:rsidRDefault="00DC0174" w:rsidP="00DC0174">
      <w:pPr>
        <w:numPr>
          <w:ilvl w:val="0"/>
          <w:numId w:val="19"/>
        </w:numPr>
        <w:rPr>
          <w:rFonts w:ascii="Arial" w:hAnsi="Arial"/>
          <w:sz w:val="22"/>
        </w:rPr>
      </w:pPr>
      <w:r w:rsidRPr="0001476B">
        <w:rPr>
          <w:rFonts w:ascii="Arial" w:hAnsi="Arial"/>
          <w:sz w:val="22"/>
        </w:rPr>
        <w:t>posredne stroške</w:t>
      </w:r>
      <w:r>
        <w:rPr>
          <w:rFonts w:ascii="Arial" w:hAnsi="Arial"/>
          <w:sz w:val="22"/>
        </w:rPr>
        <w:t>,</w:t>
      </w:r>
    </w:p>
    <w:p w14:paraId="4FCA6EB8" w14:textId="77777777" w:rsidR="00DC0174" w:rsidRPr="0001476B" w:rsidRDefault="00DC0174" w:rsidP="00DC0174">
      <w:pPr>
        <w:numPr>
          <w:ilvl w:val="0"/>
          <w:numId w:val="19"/>
        </w:numPr>
        <w:rPr>
          <w:rFonts w:ascii="Arial" w:hAnsi="Arial"/>
          <w:sz w:val="22"/>
        </w:rPr>
      </w:pPr>
      <w:r w:rsidRPr="0001476B">
        <w:rPr>
          <w:rFonts w:ascii="Arial" w:hAnsi="Arial"/>
          <w:sz w:val="22"/>
        </w:rPr>
        <w:t>stroške informiranja in komuniciranja</w:t>
      </w:r>
      <w:r>
        <w:rPr>
          <w:rFonts w:ascii="Arial" w:hAnsi="Arial"/>
          <w:sz w:val="22"/>
        </w:rPr>
        <w:t>,</w:t>
      </w:r>
    </w:p>
    <w:p w14:paraId="24067963" w14:textId="77777777" w:rsidR="00DC0174" w:rsidRPr="0001476B" w:rsidRDefault="00DC0174" w:rsidP="00DC0174">
      <w:pPr>
        <w:numPr>
          <w:ilvl w:val="0"/>
          <w:numId w:val="19"/>
        </w:numPr>
        <w:rPr>
          <w:rFonts w:ascii="Arial" w:hAnsi="Arial"/>
          <w:sz w:val="22"/>
        </w:rPr>
      </w:pPr>
      <w:r w:rsidRPr="0001476B">
        <w:rPr>
          <w:rFonts w:ascii="Arial" w:hAnsi="Arial"/>
          <w:sz w:val="22"/>
        </w:rPr>
        <w:t>davek na dodano vrednost (DDV)</w:t>
      </w:r>
      <w:r>
        <w:rPr>
          <w:rFonts w:ascii="Arial" w:hAnsi="Arial"/>
          <w:sz w:val="22"/>
        </w:rPr>
        <w:t>,</w:t>
      </w:r>
    </w:p>
    <w:p w14:paraId="276B9E10" w14:textId="77777777" w:rsidR="00DC0174" w:rsidRPr="0001476B" w:rsidRDefault="00DC0174" w:rsidP="00DC0174">
      <w:pPr>
        <w:numPr>
          <w:ilvl w:val="0"/>
          <w:numId w:val="19"/>
        </w:numPr>
        <w:rPr>
          <w:rFonts w:ascii="Arial" w:hAnsi="Arial"/>
          <w:sz w:val="22"/>
        </w:rPr>
      </w:pPr>
      <w:r w:rsidRPr="0001476B">
        <w:rPr>
          <w:rFonts w:ascii="Arial" w:hAnsi="Arial"/>
          <w:sz w:val="22"/>
        </w:rPr>
        <w:t>stroške storitev zunanjih izvajalcev</w:t>
      </w:r>
      <w:r>
        <w:rPr>
          <w:rFonts w:ascii="Arial" w:hAnsi="Arial"/>
          <w:sz w:val="22"/>
        </w:rPr>
        <w:t>,</w:t>
      </w:r>
    </w:p>
    <w:p w14:paraId="669B9025" w14:textId="77777777" w:rsidR="00DC0174" w:rsidRPr="0001476B" w:rsidRDefault="00DC0174" w:rsidP="00DC0174">
      <w:pPr>
        <w:numPr>
          <w:ilvl w:val="0"/>
          <w:numId w:val="19"/>
        </w:numPr>
        <w:rPr>
          <w:rFonts w:ascii="Arial" w:hAnsi="Arial"/>
          <w:sz w:val="22"/>
        </w:rPr>
      </w:pPr>
      <w:r w:rsidRPr="0001476B">
        <w:rPr>
          <w:rFonts w:ascii="Arial" w:hAnsi="Arial"/>
          <w:sz w:val="22"/>
        </w:rPr>
        <w:t>tekoče transfere.</w:t>
      </w:r>
    </w:p>
    <w:p w14:paraId="78F5CE74" w14:textId="77777777" w:rsidR="00DC0174" w:rsidRPr="0001476B" w:rsidRDefault="00DC0174" w:rsidP="00DC0174">
      <w:pPr>
        <w:rPr>
          <w:rFonts w:ascii="Arial" w:hAnsi="Arial"/>
          <w:sz w:val="22"/>
        </w:rPr>
      </w:pPr>
    </w:p>
    <w:p w14:paraId="08FE3161" w14:textId="77777777" w:rsidR="00DC0174" w:rsidRDefault="00DC0174" w:rsidP="00DC0174">
      <w:pPr>
        <w:rPr>
          <w:rFonts w:ascii="Arial" w:hAnsi="Arial"/>
          <w:sz w:val="22"/>
        </w:rPr>
      </w:pPr>
      <w:r w:rsidRPr="0001476B">
        <w:rPr>
          <w:rFonts w:ascii="Arial" w:hAnsi="Arial"/>
          <w:sz w:val="22"/>
        </w:rPr>
        <w:t>Stroški so upravičeni, če so nastali in so plačani v obdobju od 1. januarja 2014 do 31. decembra 2023 in znotraj obdobja upravičenosti, določenega s pogodbo o sofinanciranju za posamezno operacijo.</w:t>
      </w:r>
      <w:r>
        <w:rPr>
          <w:rFonts w:ascii="Arial" w:hAnsi="Arial"/>
          <w:sz w:val="22"/>
        </w:rPr>
        <w:t xml:space="preserve"> </w:t>
      </w:r>
      <w:r w:rsidRPr="0001476B">
        <w:rPr>
          <w:rFonts w:ascii="Arial" w:hAnsi="Arial"/>
          <w:sz w:val="22"/>
        </w:rPr>
        <w:t>Pri datumu zaključka operacije je potrebno upoštevati, da morajo biti vsa plačila</w:t>
      </w:r>
      <w:r>
        <w:rPr>
          <w:rFonts w:ascii="Arial" w:hAnsi="Arial"/>
          <w:sz w:val="22"/>
        </w:rPr>
        <w:t xml:space="preserve"> </w:t>
      </w:r>
      <w:r w:rsidRPr="0001476B">
        <w:rPr>
          <w:rFonts w:ascii="Arial" w:hAnsi="Arial"/>
          <w:sz w:val="22"/>
        </w:rPr>
        <w:t>izvršena do datuma zaključka operacije</w:t>
      </w:r>
      <w:r>
        <w:rPr>
          <w:rFonts w:ascii="Arial" w:hAnsi="Arial"/>
          <w:sz w:val="22"/>
        </w:rPr>
        <w:t>, da bodo upravičena do povračila iz sredstev EKP</w:t>
      </w:r>
      <w:r w:rsidRPr="0001476B">
        <w:rPr>
          <w:rFonts w:ascii="Arial" w:hAnsi="Arial"/>
          <w:sz w:val="22"/>
        </w:rPr>
        <w:t>.</w:t>
      </w:r>
      <w:r>
        <w:rPr>
          <w:rFonts w:ascii="Arial" w:hAnsi="Arial"/>
          <w:sz w:val="22"/>
        </w:rPr>
        <w:t xml:space="preserve"> </w:t>
      </w:r>
    </w:p>
    <w:p w14:paraId="1AB905D2" w14:textId="77777777" w:rsidR="00DC0174" w:rsidRPr="0001476B" w:rsidRDefault="00DC0174" w:rsidP="00DC0174">
      <w:pPr>
        <w:rPr>
          <w:rFonts w:ascii="Arial" w:hAnsi="Arial"/>
          <w:sz w:val="22"/>
        </w:rPr>
      </w:pPr>
    </w:p>
    <w:p w14:paraId="472109E1" w14:textId="77777777" w:rsidR="00DC0174" w:rsidRDefault="00DC0174" w:rsidP="00DC0174">
      <w:pPr>
        <w:rPr>
          <w:rFonts w:ascii="Arial" w:hAnsi="Arial"/>
          <w:sz w:val="22"/>
        </w:rPr>
      </w:pPr>
      <w:r>
        <w:rPr>
          <w:rFonts w:ascii="Arial" w:hAnsi="Arial"/>
          <w:sz w:val="22"/>
        </w:rPr>
        <w:t xml:space="preserve">U </w:t>
      </w:r>
      <w:r w:rsidRPr="0001476B">
        <w:rPr>
          <w:rFonts w:ascii="Arial" w:hAnsi="Arial"/>
          <w:sz w:val="22"/>
        </w:rPr>
        <w:t xml:space="preserve">in drugi organi, ki </w:t>
      </w:r>
      <w:r>
        <w:rPr>
          <w:rFonts w:ascii="Arial" w:hAnsi="Arial"/>
          <w:sz w:val="22"/>
        </w:rPr>
        <w:t>sodelujejo</w:t>
      </w:r>
      <w:r w:rsidRPr="0001476B">
        <w:rPr>
          <w:rFonts w:ascii="Arial" w:hAnsi="Arial"/>
          <w:sz w:val="22"/>
        </w:rPr>
        <w:t xml:space="preserve"> </w:t>
      </w:r>
      <w:r>
        <w:rPr>
          <w:rFonts w:ascii="Arial" w:hAnsi="Arial"/>
          <w:sz w:val="22"/>
        </w:rPr>
        <w:t>pri</w:t>
      </w:r>
      <w:r w:rsidRPr="0001476B">
        <w:rPr>
          <w:rFonts w:ascii="Arial" w:hAnsi="Arial"/>
          <w:sz w:val="22"/>
        </w:rPr>
        <w:t xml:space="preserve"> izvajanj</w:t>
      </w:r>
      <w:r>
        <w:rPr>
          <w:rFonts w:ascii="Arial" w:hAnsi="Arial"/>
          <w:sz w:val="22"/>
        </w:rPr>
        <w:t>u</w:t>
      </w:r>
      <w:r w:rsidRPr="0001476B">
        <w:rPr>
          <w:rFonts w:ascii="Arial" w:hAnsi="Arial"/>
          <w:sz w:val="22"/>
        </w:rPr>
        <w:t xml:space="preserve"> operacij morajo voditi ločeno računovodstvo ali ustrezno računovodsko kodo za vse transakcije v zvezi z operacijo, ne glede na nacionalna računovodska pravila.</w:t>
      </w:r>
    </w:p>
    <w:p w14:paraId="5984C63E" w14:textId="77777777" w:rsidR="00DC0174" w:rsidRPr="0001476B" w:rsidRDefault="00DC0174" w:rsidP="00DC0174">
      <w:pPr>
        <w:rPr>
          <w:rFonts w:ascii="Arial" w:hAnsi="Arial"/>
          <w:sz w:val="22"/>
        </w:rPr>
      </w:pPr>
    </w:p>
    <w:p w14:paraId="55B619A1" w14:textId="77777777" w:rsidR="00DC0174" w:rsidRDefault="00DC0174" w:rsidP="00DC0174">
      <w:pPr>
        <w:rPr>
          <w:rFonts w:ascii="Arial" w:hAnsi="Arial"/>
          <w:sz w:val="22"/>
        </w:rPr>
      </w:pPr>
      <w:r w:rsidRPr="0001476B">
        <w:rPr>
          <w:rFonts w:ascii="Arial" w:hAnsi="Arial"/>
          <w:sz w:val="22"/>
        </w:rPr>
        <w:t>V okviru postopkov notranjega računovodstva in revizije, ki jih izvaja</w:t>
      </w:r>
      <w:r>
        <w:rPr>
          <w:rFonts w:ascii="Arial" w:hAnsi="Arial"/>
          <w:sz w:val="22"/>
        </w:rPr>
        <w:t xml:space="preserve"> U</w:t>
      </w:r>
      <w:r w:rsidRPr="0001476B">
        <w:rPr>
          <w:rFonts w:ascii="Arial" w:hAnsi="Arial"/>
          <w:sz w:val="22"/>
        </w:rPr>
        <w:t>, morajo biti odhodki in prihodki usklajeni ter skladni z računovodskimi izpiski in drugimi dokazili.</w:t>
      </w:r>
    </w:p>
    <w:p w14:paraId="46021EEA" w14:textId="77777777" w:rsidR="00DC0174" w:rsidRPr="0001476B" w:rsidRDefault="00DC0174" w:rsidP="00DC0174">
      <w:pPr>
        <w:rPr>
          <w:rFonts w:ascii="Arial" w:hAnsi="Arial"/>
          <w:sz w:val="22"/>
        </w:rPr>
      </w:pPr>
    </w:p>
    <w:p w14:paraId="5A68C049" w14:textId="77777777" w:rsidR="00DC0174" w:rsidRPr="00DC76D1" w:rsidRDefault="00DC0174" w:rsidP="00DC0174">
      <w:pPr>
        <w:pStyle w:val="Naslov3"/>
      </w:pPr>
      <w:bookmarkStart w:id="116" w:name="_Toc441580794"/>
      <w:bookmarkStart w:id="117" w:name="_Toc441589302"/>
      <w:bookmarkStart w:id="118" w:name="_Toc441589410"/>
      <w:bookmarkStart w:id="119" w:name="_Toc441589511"/>
      <w:bookmarkStart w:id="120" w:name="_Toc441752592"/>
      <w:bookmarkStart w:id="121" w:name="_Toc441831651"/>
      <w:bookmarkStart w:id="122" w:name="_Toc441580795"/>
      <w:bookmarkStart w:id="123" w:name="_Toc441589303"/>
      <w:bookmarkStart w:id="124" w:name="_Toc441589411"/>
      <w:bookmarkStart w:id="125" w:name="_Toc441589512"/>
      <w:bookmarkStart w:id="126" w:name="_Toc441752593"/>
      <w:bookmarkStart w:id="127" w:name="_Toc441831652"/>
      <w:bookmarkStart w:id="128" w:name="_Toc339954576"/>
      <w:bookmarkStart w:id="129" w:name="_Toc339955661"/>
      <w:bookmarkStart w:id="130" w:name="_Toc339956874"/>
      <w:bookmarkStart w:id="131" w:name="_Toc376184614"/>
      <w:bookmarkStart w:id="132" w:name="_Toc442081988"/>
      <w:bookmarkStart w:id="133" w:name="_Toc339882584"/>
      <w:bookmarkStart w:id="134" w:name="_Toc339271502"/>
      <w:bookmarkStart w:id="135" w:name="_Toc3761846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533169">
        <w:t xml:space="preserve">Dokazovanje upravičenosti </w:t>
      </w:r>
      <w:r w:rsidRPr="00DC76D1">
        <w:t>stroškov</w:t>
      </w:r>
      <w:bookmarkEnd w:id="132"/>
      <w:r>
        <w:t xml:space="preserve"> </w:t>
      </w:r>
    </w:p>
    <w:bookmarkEnd w:id="133"/>
    <w:bookmarkEnd w:id="134"/>
    <w:bookmarkEnd w:id="135"/>
    <w:p w14:paraId="7FA5A315" w14:textId="77777777" w:rsidR="00DC0174" w:rsidRPr="0001476B" w:rsidRDefault="00DC0174" w:rsidP="00DC0174">
      <w:pPr>
        <w:rPr>
          <w:rFonts w:ascii="Arial" w:hAnsi="Arial"/>
          <w:sz w:val="22"/>
        </w:rPr>
      </w:pPr>
    </w:p>
    <w:p w14:paraId="106E526B" w14:textId="77777777" w:rsidR="00DC0174" w:rsidRDefault="00DC0174" w:rsidP="00DC0174">
      <w:pPr>
        <w:rPr>
          <w:rFonts w:ascii="Arial" w:hAnsi="Arial"/>
          <w:sz w:val="22"/>
        </w:rPr>
      </w:pPr>
      <w:r w:rsidRPr="0001476B">
        <w:rPr>
          <w:rFonts w:ascii="Arial" w:hAnsi="Arial"/>
          <w:sz w:val="22"/>
        </w:rPr>
        <w:t xml:space="preserve">Upravičeni stroški, vezani na operacijo, so tisti stroški, ki so dogovorjeni s pogodbo o sofinanciranju. </w:t>
      </w:r>
    </w:p>
    <w:p w14:paraId="735C9B06" w14:textId="77777777" w:rsidR="00DC0174" w:rsidRPr="0001476B" w:rsidRDefault="00DC0174" w:rsidP="00DC0174">
      <w:pPr>
        <w:rPr>
          <w:rFonts w:ascii="Arial" w:hAnsi="Arial"/>
          <w:sz w:val="22"/>
        </w:rPr>
      </w:pPr>
    </w:p>
    <w:p w14:paraId="42B4324F" w14:textId="77777777" w:rsidR="00DC0174" w:rsidRPr="0001476B" w:rsidRDefault="00DC0174" w:rsidP="00DC0174">
      <w:pPr>
        <w:rPr>
          <w:rFonts w:ascii="Arial" w:hAnsi="Arial"/>
          <w:sz w:val="22"/>
        </w:rPr>
      </w:pPr>
      <w:r w:rsidRPr="0001476B">
        <w:rPr>
          <w:rFonts w:ascii="Arial" w:hAnsi="Arial"/>
          <w:sz w:val="22"/>
        </w:rPr>
        <w:t>Dokaz, da je strošek oziroma izdatek nastal, sta račun ali e-račun in dokazilo o plačilu, ki dokazuje, da je bil račun dejansko plačan.</w:t>
      </w:r>
    </w:p>
    <w:p w14:paraId="15FAE7BA" w14:textId="77777777" w:rsidR="00DC0174" w:rsidRPr="0001476B" w:rsidRDefault="00DC0174" w:rsidP="00DC0174">
      <w:pPr>
        <w:rPr>
          <w:rFonts w:ascii="Arial" w:hAnsi="Arial"/>
          <w:sz w:val="22"/>
        </w:rPr>
      </w:pPr>
    </w:p>
    <w:p w14:paraId="55989B0B" w14:textId="77777777" w:rsidR="00DC0174" w:rsidRPr="0001476B" w:rsidRDefault="00DC0174" w:rsidP="00DC0174">
      <w:pPr>
        <w:rPr>
          <w:rFonts w:ascii="Arial" w:hAnsi="Arial"/>
          <w:sz w:val="22"/>
        </w:rPr>
      </w:pPr>
      <w:r w:rsidRPr="0001476B">
        <w:rPr>
          <w:rFonts w:ascii="Arial" w:hAnsi="Arial"/>
          <w:sz w:val="22"/>
        </w:rPr>
        <w:t>Dokazovanje upravičenosti stroškov oziroma izdatkov je dolžnost</w:t>
      </w:r>
      <w:r>
        <w:rPr>
          <w:rFonts w:ascii="Arial" w:hAnsi="Arial"/>
          <w:sz w:val="22"/>
        </w:rPr>
        <w:t xml:space="preserve"> U</w:t>
      </w:r>
      <w:r w:rsidRPr="0001476B">
        <w:rPr>
          <w:rFonts w:ascii="Arial" w:hAnsi="Arial"/>
          <w:sz w:val="22"/>
        </w:rPr>
        <w:t>.</w:t>
      </w:r>
      <w:r w:rsidRPr="001D1C77">
        <w:rPr>
          <w:rFonts w:ascii="Arial" w:hAnsi="Arial"/>
          <w:sz w:val="22"/>
        </w:rPr>
        <w:t xml:space="preserve"> </w:t>
      </w:r>
      <w:r w:rsidRPr="0001476B">
        <w:rPr>
          <w:rFonts w:ascii="Arial" w:hAnsi="Arial"/>
          <w:sz w:val="22"/>
        </w:rPr>
        <w:t>Dokazila</w:t>
      </w:r>
      <w:r>
        <w:rPr>
          <w:rFonts w:ascii="Arial" w:hAnsi="Arial"/>
          <w:sz w:val="22"/>
        </w:rPr>
        <w:t xml:space="preserve"> so</w:t>
      </w:r>
      <w:r w:rsidRPr="0001476B">
        <w:rPr>
          <w:rFonts w:ascii="Arial" w:hAnsi="Arial"/>
          <w:sz w:val="22"/>
        </w:rPr>
        <w:t>:</w:t>
      </w:r>
    </w:p>
    <w:p w14:paraId="5A80D1FB" w14:textId="77777777" w:rsidR="00DC0174" w:rsidRPr="0001476B" w:rsidRDefault="00DC0174" w:rsidP="00DC0174">
      <w:pPr>
        <w:numPr>
          <w:ilvl w:val="0"/>
          <w:numId w:val="19"/>
        </w:numPr>
        <w:rPr>
          <w:rFonts w:ascii="Arial" w:hAnsi="Arial"/>
          <w:sz w:val="22"/>
        </w:rPr>
      </w:pPr>
      <w:r w:rsidRPr="0001476B">
        <w:rPr>
          <w:rFonts w:ascii="Arial" w:hAnsi="Arial"/>
          <w:sz w:val="22"/>
        </w:rPr>
        <w:t>dokazila o upravičenosti stroška: verodostojne listine (pogodbe, dokazila o opravljenem postopku in druge podlage za izstavitev računa),</w:t>
      </w:r>
    </w:p>
    <w:p w14:paraId="1B0473FC" w14:textId="77777777" w:rsidR="00DC0174" w:rsidRPr="0001476B" w:rsidRDefault="00DC0174" w:rsidP="00DC0174">
      <w:pPr>
        <w:numPr>
          <w:ilvl w:val="0"/>
          <w:numId w:val="19"/>
        </w:numPr>
        <w:rPr>
          <w:rFonts w:ascii="Arial" w:hAnsi="Arial"/>
          <w:sz w:val="22"/>
        </w:rPr>
      </w:pPr>
      <w:r w:rsidRPr="0001476B">
        <w:rPr>
          <w:rFonts w:ascii="Arial" w:hAnsi="Arial"/>
          <w:sz w:val="22"/>
        </w:rPr>
        <w:t>dokazila o opravljeni storitvi ali dobavi blaga (prevzemni zapisnik, dobavnica),</w:t>
      </w:r>
    </w:p>
    <w:p w14:paraId="14E2504F" w14:textId="77777777" w:rsidR="00DC0174" w:rsidRPr="00EF60DE" w:rsidRDefault="00DC0174" w:rsidP="00DC0174">
      <w:pPr>
        <w:numPr>
          <w:ilvl w:val="0"/>
          <w:numId w:val="19"/>
        </w:numPr>
        <w:rPr>
          <w:rFonts w:ascii="Arial" w:hAnsi="Arial"/>
          <w:sz w:val="22"/>
        </w:rPr>
      </w:pPr>
      <w:r w:rsidRPr="0001476B">
        <w:rPr>
          <w:rFonts w:ascii="Arial" w:hAnsi="Arial"/>
          <w:sz w:val="22"/>
        </w:rPr>
        <w:t>računi ali e-računi oziroma verodostojne knjigovodske listine,</w:t>
      </w:r>
    </w:p>
    <w:p w14:paraId="492F9E4C" w14:textId="77777777" w:rsidR="00DC0174" w:rsidRPr="00EF60DE" w:rsidRDefault="00DC0174" w:rsidP="00DC0174">
      <w:pPr>
        <w:numPr>
          <w:ilvl w:val="0"/>
          <w:numId w:val="19"/>
        </w:numPr>
        <w:rPr>
          <w:rFonts w:ascii="Arial" w:hAnsi="Arial"/>
          <w:sz w:val="22"/>
        </w:rPr>
      </w:pPr>
      <w:r w:rsidRPr="0001476B">
        <w:rPr>
          <w:rFonts w:ascii="Arial" w:hAnsi="Arial"/>
          <w:sz w:val="22"/>
        </w:rPr>
        <w:lastRenderedPageBreak/>
        <w:t>dokazila o plačilu (potrjena fotokopija bančnega izpisa ali izpisa iz e-banke).</w:t>
      </w:r>
    </w:p>
    <w:p w14:paraId="42D89AE8" w14:textId="77777777" w:rsidR="00DC0174" w:rsidRPr="0001476B" w:rsidRDefault="00DC0174" w:rsidP="00DC0174">
      <w:pPr>
        <w:rPr>
          <w:rFonts w:ascii="Arial" w:hAnsi="Arial"/>
          <w:sz w:val="22"/>
        </w:rPr>
      </w:pPr>
      <w:bookmarkStart w:id="136" w:name="_Toc196069012"/>
      <w:bookmarkStart w:id="137" w:name="_Toc196071176"/>
      <w:bookmarkEnd w:id="136"/>
      <w:bookmarkEnd w:id="137"/>
    </w:p>
    <w:p w14:paraId="0ABB9332" w14:textId="77777777" w:rsidR="00DC0174" w:rsidRPr="0001476B" w:rsidRDefault="00DC0174" w:rsidP="00DC0174">
      <w:pPr>
        <w:rPr>
          <w:rFonts w:ascii="Arial" w:hAnsi="Arial"/>
          <w:sz w:val="22"/>
        </w:rPr>
      </w:pPr>
      <w:r w:rsidRPr="0001476B">
        <w:rPr>
          <w:rFonts w:ascii="Arial" w:hAnsi="Arial"/>
          <w:sz w:val="22"/>
        </w:rPr>
        <w:t xml:space="preserve">Za namene </w:t>
      </w:r>
      <w:r>
        <w:rPr>
          <w:rFonts w:ascii="Arial" w:hAnsi="Arial"/>
          <w:sz w:val="22"/>
        </w:rPr>
        <w:t xml:space="preserve">administrativnih </w:t>
      </w:r>
      <w:r w:rsidRPr="0001476B">
        <w:rPr>
          <w:rFonts w:ascii="Arial" w:hAnsi="Arial"/>
          <w:sz w:val="22"/>
        </w:rPr>
        <w:t>preverjanj v skladu s 125.</w:t>
      </w:r>
      <w:r>
        <w:rPr>
          <w:rFonts w:ascii="Arial" w:hAnsi="Arial"/>
          <w:sz w:val="22"/>
        </w:rPr>
        <w:t xml:space="preserve"> </w:t>
      </w:r>
      <w:r w:rsidRPr="0001476B">
        <w:rPr>
          <w:rFonts w:ascii="Arial" w:hAnsi="Arial"/>
          <w:sz w:val="22"/>
        </w:rPr>
        <w:t xml:space="preserve">členom </w:t>
      </w:r>
      <w:r w:rsidRPr="00EF60DE">
        <w:rPr>
          <w:rFonts w:ascii="Arial" w:hAnsi="Arial"/>
          <w:sz w:val="22"/>
        </w:rPr>
        <w:t>Uredbe (EU) št. 1303/2013</w:t>
      </w:r>
      <w:r w:rsidRPr="0001476B">
        <w:rPr>
          <w:rFonts w:ascii="Arial" w:hAnsi="Arial"/>
          <w:sz w:val="22"/>
        </w:rPr>
        <w:t xml:space="preserve"> se lahko zahtevajo tudi dodatna dokazila o upravičenosti stroškov. </w:t>
      </w:r>
    </w:p>
    <w:p w14:paraId="590AA1A1" w14:textId="77777777" w:rsidR="00DC0174" w:rsidRPr="0001476B" w:rsidRDefault="00DC0174" w:rsidP="00DC0174">
      <w:pPr>
        <w:rPr>
          <w:rFonts w:ascii="Arial" w:hAnsi="Arial"/>
          <w:sz w:val="22"/>
        </w:rPr>
      </w:pPr>
    </w:p>
    <w:p w14:paraId="07E78DBC" w14:textId="77777777" w:rsidR="00DC0174" w:rsidRPr="0001476B" w:rsidRDefault="00DC0174" w:rsidP="00DC0174">
      <w:pPr>
        <w:rPr>
          <w:rFonts w:ascii="Arial" w:hAnsi="Arial"/>
          <w:sz w:val="22"/>
        </w:rPr>
      </w:pPr>
      <w:r w:rsidRPr="0001476B">
        <w:rPr>
          <w:rFonts w:ascii="Arial" w:hAnsi="Arial"/>
          <w:sz w:val="22"/>
        </w:rPr>
        <w:t xml:space="preserve">Pri izkazovanju upravičenih stroškov, metodologiji za izračun in reševanju drugih vprašanj, povezanih z upravičenimi stroški, se upoštevajo določila iz </w:t>
      </w:r>
      <w:r>
        <w:rPr>
          <w:rFonts w:ascii="Arial" w:hAnsi="Arial"/>
          <w:sz w:val="22"/>
        </w:rPr>
        <w:t>odločitve o podpori/pogodbe o sofinanciranju</w:t>
      </w:r>
      <w:r w:rsidRPr="0001476B">
        <w:rPr>
          <w:rFonts w:ascii="Arial" w:hAnsi="Arial"/>
          <w:sz w:val="22"/>
        </w:rPr>
        <w:t xml:space="preserve">, v kateri so povzeta določila iz veljavnih Navodil </w:t>
      </w:r>
      <w:r>
        <w:rPr>
          <w:rFonts w:ascii="Arial" w:hAnsi="Arial"/>
          <w:sz w:val="22"/>
        </w:rPr>
        <w:t>OU</w:t>
      </w:r>
      <w:r w:rsidRPr="0001476B">
        <w:rPr>
          <w:rFonts w:ascii="Arial" w:hAnsi="Arial"/>
          <w:sz w:val="22"/>
        </w:rPr>
        <w:t xml:space="preserve"> za izvajanje upravljalnih preverjanj po 125. členu Uredbe (EU) št. 1303/2013 </w:t>
      </w:r>
      <w:r>
        <w:rPr>
          <w:rFonts w:ascii="Arial" w:hAnsi="Arial"/>
          <w:sz w:val="22"/>
        </w:rPr>
        <w:t xml:space="preserve">v </w:t>
      </w:r>
      <w:r w:rsidRPr="0001476B">
        <w:rPr>
          <w:rFonts w:ascii="Arial" w:hAnsi="Arial"/>
          <w:sz w:val="22"/>
        </w:rPr>
        <w:t>programsk</w:t>
      </w:r>
      <w:r>
        <w:rPr>
          <w:rFonts w:ascii="Arial" w:hAnsi="Arial"/>
          <w:sz w:val="22"/>
        </w:rPr>
        <w:t>em</w:t>
      </w:r>
      <w:r w:rsidRPr="0001476B">
        <w:rPr>
          <w:rFonts w:ascii="Arial" w:hAnsi="Arial"/>
          <w:sz w:val="22"/>
        </w:rPr>
        <w:t xml:space="preserve"> obdobju 2014-2020 ter druga </w:t>
      </w:r>
      <w:r>
        <w:rPr>
          <w:rFonts w:ascii="Arial" w:hAnsi="Arial"/>
          <w:sz w:val="22"/>
        </w:rPr>
        <w:t xml:space="preserve">navodila </w:t>
      </w:r>
      <w:r w:rsidRPr="0001476B">
        <w:rPr>
          <w:rFonts w:ascii="Arial" w:hAnsi="Arial"/>
          <w:sz w:val="22"/>
        </w:rPr>
        <w:t xml:space="preserve">OU, ki so objavljena na spletni strani: </w:t>
      </w:r>
      <w:hyperlink r:id="rId22" w:history="1">
        <w:r w:rsidRPr="0001476B">
          <w:rPr>
            <w:rStyle w:val="Hiperpovezava"/>
            <w:rFonts w:ascii="Arial" w:hAnsi="Arial" w:cs="Arial"/>
            <w:sz w:val="22"/>
          </w:rPr>
          <w:t>http://www.eu-skladi.si/ekp/navodila</w:t>
        </w:r>
      </w:hyperlink>
      <w:r w:rsidRPr="0001476B">
        <w:rPr>
          <w:rFonts w:ascii="Arial" w:hAnsi="Arial"/>
          <w:sz w:val="22"/>
        </w:rPr>
        <w:t>.</w:t>
      </w:r>
    </w:p>
    <w:p w14:paraId="59351C85" w14:textId="77777777" w:rsidR="00DC0174" w:rsidRDefault="00DC0174" w:rsidP="00DC0174">
      <w:pPr>
        <w:pStyle w:val="Naslov4"/>
      </w:pPr>
      <w:r>
        <w:t>Stroški dela</w:t>
      </w:r>
    </w:p>
    <w:p w14:paraId="6593EF22" w14:textId="77777777" w:rsidR="00DC0174" w:rsidRPr="00EF60DE" w:rsidRDefault="00DC0174" w:rsidP="00DC0174">
      <w:pPr>
        <w:rPr>
          <w:rFonts w:ascii="Arial" w:hAnsi="Arial"/>
          <w:sz w:val="22"/>
        </w:rPr>
      </w:pPr>
      <w:r>
        <w:rPr>
          <w:rFonts w:ascii="Arial" w:hAnsi="Arial"/>
          <w:sz w:val="22"/>
        </w:rPr>
        <w:t>Za z</w:t>
      </w:r>
      <w:r w:rsidRPr="00DC76D1">
        <w:rPr>
          <w:rFonts w:ascii="Arial" w:hAnsi="Arial"/>
          <w:sz w:val="22"/>
        </w:rPr>
        <w:t>aposlene, ki se delno financirajo</w:t>
      </w:r>
      <w:r>
        <w:rPr>
          <w:rFonts w:ascii="Arial" w:hAnsi="Arial"/>
          <w:sz w:val="22"/>
        </w:rPr>
        <w:t xml:space="preserve"> iz</w:t>
      </w:r>
      <w:r w:rsidRPr="00EF60DE">
        <w:rPr>
          <w:rFonts w:ascii="Arial" w:hAnsi="Arial"/>
          <w:sz w:val="22"/>
        </w:rPr>
        <w:t xml:space="preserve"> operacije</w:t>
      </w:r>
      <w:r>
        <w:rPr>
          <w:rFonts w:ascii="Arial" w:hAnsi="Arial"/>
          <w:sz w:val="22"/>
        </w:rPr>
        <w:t>,</w:t>
      </w:r>
      <w:r w:rsidRPr="00EF60DE">
        <w:rPr>
          <w:rFonts w:ascii="Arial" w:hAnsi="Arial"/>
          <w:sz w:val="22"/>
        </w:rPr>
        <w:t xml:space="preserve"> </w:t>
      </w:r>
      <w:r>
        <w:rPr>
          <w:rFonts w:ascii="Arial" w:hAnsi="Arial"/>
          <w:sz w:val="22"/>
        </w:rPr>
        <w:t xml:space="preserve">U zbirno </w:t>
      </w:r>
      <w:r w:rsidRPr="00EF60DE">
        <w:rPr>
          <w:rFonts w:ascii="Arial" w:hAnsi="Arial"/>
          <w:sz w:val="22"/>
        </w:rPr>
        <w:t xml:space="preserve">do 5. dne v mesecu </w:t>
      </w:r>
      <w:r>
        <w:rPr>
          <w:rFonts w:ascii="Arial" w:hAnsi="Arial"/>
          <w:sz w:val="22"/>
        </w:rPr>
        <w:t xml:space="preserve">v elektronski obliki </w:t>
      </w:r>
      <w:r w:rsidRPr="00EF60DE">
        <w:rPr>
          <w:rFonts w:ascii="Arial" w:hAnsi="Arial"/>
          <w:sz w:val="22"/>
        </w:rPr>
        <w:t xml:space="preserve">posredujejo </w:t>
      </w:r>
      <w:r>
        <w:rPr>
          <w:rFonts w:ascii="Arial" w:hAnsi="Arial"/>
          <w:sz w:val="22"/>
        </w:rPr>
        <w:t>PO</w:t>
      </w:r>
      <w:r w:rsidRPr="00EF60DE">
        <w:rPr>
          <w:rFonts w:ascii="Arial" w:hAnsi="Arial"/>
          <w:sz w:val="22"/>
        </w:rPr>
        <w:t xml:space="preserve"> mesečn</w:t>
      </w:r>
      <w:r>
        <w:rPr>
          <w:rFonts w:ascii="Arial" w:hAnsi="Arial"/>
          <w:sz w:val="22"/>
        </w:rPr>
        <w:t>a</w:t>
      </w:r>
      <w:r w:rsidRPr="00DC76D1">
        <w:rPr>
          <w:rFonts w:ascii="Arial" w:hAnsi="Arial"/>
          <w:sz w:val="22"/>
        </w:rPr>
        <w:t xml:space="preserve"> poročila</w:t>
      </w:r>
      <w:r w:rsidRPr="00EF60DE">
        <w:rPr>
          <w:rFonts w:ascii="Arial" w:hAnsi="Arial"/>
          <w:sz w:val="22"/>
        </w:rPr>
        <w:t xml:space="preserve"> o opravljenem delu</w:t>
      </w:r>
      <w:r>
        <w:rPr>
          <w:rFonts w:ascii="Arial" w:hAnsi="Arial"/>
          <w:sz w:val="22"/>
        </w:rPr>
        <w:t xml:space="preserve"> (Priloga 6) </w:t>
      </w:r>
      <w:r w:rsidRPr="00EF60DE">
        <w:rPr>
          <w:rFonts w:ascii="Arial" w:hAnsi="Arial"/>
          <w:sz w:val="22"/>
        </w:rPr>
        <w:t>ter priložijo izpis</w:t>
      </w:r>
      <w:r>
        <w:rPr>
          <w:rFonts w:ascii="Arial" w:hAnsi="Arial"/>
          <w:sz w:val="22"/>
        </w:rPr>
        <w:t>e</w:t>
      </w:r>
      <w:r w:rsidRPr="00EF60DE">
        <w:rPr>
          <w:rFonts w:ascii="Arial" w:hAnsi="Arial"/>
          <w:sz w:val="22"/>
        </w:rPr>
        <w:t xml:space="preserve"> iz ev</w:t>
      </w:r>
      <w:r>
        <w:rPr>
          <w:rFonts w:ascii="Arial" w:hAnsi="Arial"/>
          <w:sz w:val="22"/>
        </w:rPr>
        <w:t>i</w:t>
      </w:r>
      <w:r w:rsidRPr="00EF60DE">
        <w:rPr>
          <w:rFonts w:ascii="Arial" w:hAnsi="Arial"/>
          <w:sz w:val="22"/>
        </w:rPr>
        <w:t>dence ur</w:t>
      </w:r>
      <w:r>
        <w:rPr>
          <w:rFonts w:ascii="Arial" w:hAnsi="Arial"/>
          <w:sz w:val="22"/>
        </w:rPr>
        <w:t>.</w:t>
      </w:r>
      <w:r w:rsidRPr="00EF60DE">
        <w:rPr>
          <w:rFonts w:ascii="Arial" w:hAnsi="Arial"/>
          <w:sz w:val="22"/>
        </w:rPr>
        <w:t xml:space="preserve">  </w:t>
      </w:r>
    </w:p>
    <w:p w14:paraId="7749DCDD" w14:textId="77777777" w:rsidR="00DC0174" w:rsidRPr="00EF60DE" w:rsidRDefault="00DC0174" w:rsidP="00DC0174">
      <w:pPr>
        <w:rPr>
          <w:rFonts w:ascii="Arial" w:hAnsi="Arial"/>
          <w:sz w:val="22"/>
        </w:rPr>
      </w:pPr>
    </w:p>
    <w:p w14:paraId="67AB119B" w14:textId="77777777" w:rsidR="00DC0174" w:rsidRPr="00EF60DE" w:rsidRDefault="00DC0174" w:rsidP="00DC0174">
      <w:pPr>
        <w:rPr>
          <w:rFonts w:ascii="Arial" w:hAnsi="Arial"/>
          <w:sz w:val="22"/>
        </w:rPr>
      </w:pPr>
      <w:r>
        <w:rPr>
          <w:rFonts w:ascii="Arial" w:hAnsi="Arial"/>
          <w:sz w:val="22"/>
        </w:rPr>
        <w:t>U</w:t>
      </w:r>
      <w:r w:rsidRPr="00EF60DE">
        <w:rPr>
          <w:rFonts w:ascii="Arial" w:hAnsi="Arial"/>
          <w:sz w:val="22"/>
        </w:rPr>
        <w:t xml:space="preserve"> vzdržuje arhiv dokumentacije (izvirnike aktov) za vse osebe, zaposlene v okviru operacije (kontrolni list pogodbe o zaposlitvi, izjava o pravilnosti postopka zaposlitve, pogodba o zaposlitvi, aneksi, sklepi, izjava o pravilnosti obračuna plač, plačilne liste, izpise iz registrirne ure, obračunski listi plač, </w:t>
      </w:r>
      <w:proofErr w:type="spellStart"/>
      <w:r>
        <w:rPr>
          <w:rFonts w:ascii="Arial" w:hAnsi="Arial"/>
          <w:sz w:val="22"/>
        </w:rPr>
        <w:t>itd</w:t>
      </w:r>
      <w:proofErr w:type="spellEnd"/>
      <w:r w:rsidRPr="00EF60DE">
        <w:rPr>
          <w:rFonts w:ascii="Arial" w:hAnsi="Arial"/>
          <w:sz w:val="22"/>
        </w:rPr>
        <w:t>).</w:t>
      </w:r>
    </w:p>
    <w:p w14:paraId="28CF42F3" w14:textId="77777777" w:rsidR="00DC0174" w:rsidRPr="00EF60DE" w:rsidRDefault="00DC0174" w:rsidP="00DC0174">
      <w:pPr>
        <w:rPr>
          <w:rFonts w:ascii="Arial" w:hAnsi="Arial"/>
          <w:sz w:val="22"/>
        </w:rPr>
      </w:pPr>
    </w:p>
    <w:p w14:paraId="32481D60" w14:textId="77777777" w:rsidR="00DC0174" w:rsidRPr="00EF60DE" w:rsidRDefault="00DC0174" w:rsidP="00DC0174">
      <w:pPr>
        <w:rPr>
          <w:rFonts w:ascii="Arial" w:hAnsi="Arial"/>
          <w:sz w:val="22"/>
        </w:rPr>
      </w:pPr>
      <w:r w:rsidRPr="00EF60DE">
        <w:rPr>
          <w:rFonts w:ascii="Arial" w:hAnsi="Arial"/>
          <w:sz w:val="22"/>
        </w:rPr>
        <w:t>Mesečna poročila o delu in izpise iz registrirne ure hranijo zaposleni. Elektronsk</w:t>
      </w:r>
      <w:r>
        <w:rPr>
          <w:rFonts w:ascii="Arial" w:hAnsi="Arial"/>
          <w:sz w:val="22"/>
        </w:rPr>
        <w:t>o</w:t>
      </w:r>
      <w:r w:rsidRPr="00EF60DE">
        <w:rPr>
          <w:rFonts w:ascii="Arial" w:hAnsi="Arial"/>
          <w:sz w:val="22"/>
        </w:rPr>
        <w:t xml:space="preserve"> kopij</w:t>
      </w:r>
      <w:r>
        <w:rPr>
          <w:rFonts w:ascii="Arial" w:hAnsi="Arial"/>
          <w:sz w:val="22"/>
        </w:rPr>
        <w:t>o</w:t>
      </w:r>
      <w:r w:rsidRPr="00EF60DE">
        <w:rPr>
          <w:rFonts w:ascii="Arial" w:hAnsi="Arial"/>
          <w:sz w:val="22"/>
        </w:rPr>
        <w:t xml:space="preserve"> </w:t>
      </w:r>
      <w:r>
        <w:rPr>
          <w:rFonts w:ascii="Arial" w:hAnsi="Arial"/>
          <w:sz w:val="22"/>
        </w:rPr>
        <w:t>hrani</w:t>
      </w:r>
      <w:r w:rsidRPr="00EF60DE">
        <w:rPr>
          <w:rFonts w:ascii="Arial" w:hAnsi="Arial"/>
          <w:sz w:val="22"/>
        </w:rPr>
        <w:t xml:space="preserve"> </w:t>
      </w:r>
      <w:r>
        <w:rPr>
          <w:rFonts w:ascii="Arial" w:hAnsi="Arial"/>
          <w:sz w:val="22"/>
        </w:rPr>
        <w:t>PO</w:t>
      </w:r>
      <w:r w:rsidRPr="00EF60DE">
        <w:rPr>
          <w:rFonts w:ascii="Arial" w:hAnsi="Arial"/>
          <w:sz w:val="22"/>
        </w:rPr>
        <w:t>.</w:t>
      </w:r>
    </w:p>
    <w:p w14:paraId="139BAF17" w14:textId="77777777" w:rsidR="00DC0174" w:rsidRPr="00BC0AF9" w:rsidRDefault="00DC0174" w:rsidP="00DC0174">
      <w:pPr>
        <w:pStyle w:val="Naslov4"/>
      </w:pPr>
      <w:r w:rsidRPr="00507377">
        <w:t>DDV</w:t>
      </w:r>
    </w:p>
    <w:p w14:paraId="5698B635" w14:textId="77777777" w:rsidR="00DC0174" w:rsidRDefault="00DC0174" w:rsidP="00DC0174">
      <w:pPr>
        <w:rPr>
          <w:rFonts w:ascii="Arial" w:hAnsi="Arial"/>
          <w:sz w:val="22"/>
        </w:rPr>
      </w:pPr>
      <w:r w:rsidRPr="0001476B">
        <w:rPr>
          <w:rFonts w:ascii="Arial" w:hAnsi="Arial"/>
          <w:sz w:val="22"/>
        </w:rPr>
        <w:t>Davek na dodano vrednost je upravičen strošek za sofinanciranje iz sredstev ESS</w:t>
      </w:r>
      <w:r>
        <w:rPr>
          <w:rFonts w:ascii="Arial" w:hAnsi="Arial"/>
          <w:sz w:val="22"/>
        </w:rPr>
        <w:t>,</w:t>
      </w:r>
      <w:r w:rsidRPr="0001476B">
        <w:rPr>
          <w:rFonts w:ascii="Arial" w:hAnsi="Arial"/>
          <w:sz w:val="22"/>
        </w:rPr>
        <w:t xml:space="preserve"> če je tako opredeljeno v </w:t>
      </w:r>
      <w:r>
        <w:rPr>
          <w:rFonts w:ascii="Arial" w:hAnsi="Arial"/>
          <w:sz w:val="22"/>
        </w:rPr>
        <w:t>pogodbi o sofinanciranju</w:t>
      </w:r>
      <w:r w:rsidRPr="0001476B">
        <w:rPr>
          <w:rFonts w:ascii="Arial" w:hAnsi="Arial"/>
          <w:sz w:val="22"/>
        </w:rPr>
        <w:t xml:space="preserve">. </w:t>
      </w:r>
    </w:p>
    <w:p w14:paraId="3B92F994" w14:textId="77777777" w:rsidR="00DC0174" w:rsidRPr="0001476B" w:rsidRDefault="00DC0174" w:rsidP="00DC0174">
      <w:pPr>
        <w:rPr>
          <w:rFonts w:ascii="Arial" w:hAnsi="Arial"/>
          <w:sz w:val="22"/>
          <w:lang w:eastAsia="sl-SI"/>
        </w:rPr>
      </w:pPr>
    </w:p>
    <w:p w14:paraId="107D72F1" w14:textId="77777777" w:rsidR="00DC0174" w:rsidRDefault="00DC0174" w:rsidP="00DC0174">
      <w:pPr>
        <w:rPr>
          <w:rFonts w:ascii="Arial" w:hAnsi="Arial"/>
          <w:sz w:val="22"/>
          <w:lang w:eastAsia="sl-SI"/>
        </w:rPr>
      </w:pPr>
      <w:r>
        <w:rPr>
          <w:rFonts w:ascii="Arial" w:hAnsi="Arial"/>
          <w:sz w:val="22"/>
          <w:lang w:eastAsia="sl-SI"/>
        </w:rPr>
        <w:t>DDV je neupravičen strošek, če je U identificiran za namene DDV in ima pravico do odbitka celotnega DDV.</w:t>
      </w:r>
    </w:p>
    <w:p w14:paraId="37AF48AA" w14:textId="77777777" w:rsidR="00DC0174" w:rsidRDefault="00DC0174" w:rsidP="00DC0174">
      <w:pPr>
        <w:rPr>
          <w:rFonts w:ascii="Arial" w:hAnsi="Arial"/>
          <w:sz w:val="22"/>
          <w:lang w:eastAsia="sl-SI"/>
        </w:rPr>
      </w:pPr>
    </w:p>
    <w:p w14:paraId="5A8375AD" w14:textId="77777777" w:rsidR="00DC0174" w:rsidRPr="0001476B" w:rsidRDefault="00DC0174" w:rsidP="00DC0174">
      <w:pPr>
        <w:rPr>
          <w:rFonts w:ascii="Arial" w:hAnsi="Arial"/>
          <w:sz w:val="22"/>
        </w:rPr>
      </w:pPr>
    </w:p>
    <w:p w14:paraId="0046587A" w14:textId="77777777" w:rsidR="00DC0174" w:rsidRDefault="00DC0174" w:rsidP="00DC0174">
      <w:pPr>
        <w:pStyle w:val="Naslov1"/>
      </w:pPr>
      <w:bookmarkStart w:id="138" w:name="_Toc442081989"/>
      <w:bookmarkStart w:id="139" w:name="_Toc339882586"/>
      <w:bookmarkStart w:id="140" w:name="_Toc339271504"/>
      <w:r w:rsidRPr="00BD054A">
        <w:t>IZVAJANJ</w:t>
      </w:r>
      <w:r>
        <w:t>E</w:t>
      </w:r>
      <w:r w:rsidRPr="0001476B">
        <w:t xml:space="preserve"> OPERACIJE</w:t>
      </w:r>
      <w:bookmarkEnd w:id="138"/>
    </w:p>
    <w:p w14:paraId="25BCDFA4" w14:textId="77777777" w:rsidR="00DC0174" w:rsidRPr="00EF60DE" w:rsidRDefault="00DC0174" w:rsidP="00DC0174">
      <w:pPr>
        <w:rPr>
          <w:lang w:eastAsia="sl-SI"/>
        </w:rPr>
      </w:pPr>
    </w:p>
    <w:p w14:paraId="59DC6D92" w14:textId="77777777" w:rsidR="00DC0174" w:rsidRPr="00D073C7" w:rsidRDefault="00DC0174" w:rsidP="00DC0174">
      <w:pPr>
        <w:pStyle w:val="Odstavekseznama"/>
        <w:keepNext/>
        <w:ind w:left="0"/>
        <w:outlineLvl w:val="1"/>
        <w:rPr>
          <w:rFonts w:ascii="Arial" w:hAnsi="Arial"/>
          <w:b/>
          <w:bCs/>
          <w:i/>
          <w:iCs/>
          <w:vanish/>
          <w:sz w:val="22"/>
          <w:lang w:eastAsia="sl-SI"/>
        </w:rPr>
      </w:pPr>
      <w:bookmarkStart w:id="141" w:name="_Toc431222025"/>
      <w:bookmarkStart w:id="142" w:name="_Toc431222073"/>
      <w:bookmarkStart w:id="143" w:name="_Toc431222394"/>
      <w:bookmarkStart w:id="144" w:name="_Toc431222512"/>
      <w:bookmarkStart w:id="145" w:name="_Toc431293060"/>
      <w:bookmarkStart w:id="146" w:name="_Toc431293154"/>
      <w:bookmarkStart w:id="147" w:name="_Toc431393157"/>
      <w:bookmarkStart w:id="148" w:name="_Toc431393213"/>
      <w:bookmarkStart w:id="149" w:name="_Toc440624802"/>
      <w:bookmarkStart w:id="150" w:name="_Toc440624897"/>
      <w:bookmarkStart w:id="151" w:name="_Toc440625780"/>
      <w:bookmarkStart w:id="152" w:name="_Toc440626085"/>
      <w:bookmarkStart w:id="153" w:name="_Toc440626189"/>
      <w:bookmarkStart w:id="154" w:name="_Toc440626294"/>
      <w:bookmarkStart w:id="155" w:name="_Toc376184629"/>
      <w:bookmarkStart w:id="156" w:name="_Toc430944367"/>
      <w:bookmarkStart w:id="157" w:name="_Toc430944409"/>
      <w:bookmarkStart w:id="158" w:name="_Toc430949987"/>
      <w:bookmarkStart w:id="159" w:name="_Toc339954588"/>
      <w:bookmarkStart w:id="160" w:name="_Toc339955673"/>
      <w:bookmarkStart w:id="161" w:name="_Toc339956886"/>
      <w:bookmarkStart w:id="162" w:name="_Toc376184631"/>
      <w:bookmarkStart w:id="163" w:name="_Toc440627560"/>
      <w:bookmarkStart w:id="164" w:name="_Toc440631681"/>
      <w:bookmarkStart w:id="165" w:name="_Toc440632670"/>
      <w:bookmarkStart w:id="166" w:name="_Toc440868372"/>
      <w:bookmarkStart w:id="167" w:name="_Toc440881693"/>
      <w:bookmarkStart w:id="168" w:name="_Toc440627561"/>
      <w:bookmarkStart w:id="169" w:name="_Toc440631682"/>
      <w:bookmarkStart w:id="170" w:name="_Toc440632671"/>
      <w:bookmarkStart w:id="171" w:name="_Toc440868373"/>
      <w:bookmarkStart w:id="172" w:name="_Toc440881694"/>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78645DD7" w14:textId="77777777" w:rsidR="00DC0174" w:rsidRDefault="00DC0174" w:rsidP="00DC0174">
      <w:pPr>
        <w:pStyle w:val="Naslov2"/>
      </w:pPr>
      <w:bookmarkStart w:id="173" w:name="_Toc442081990"/>
      <w:r w:rsidRPr="0001476B">
        <w:t>FINANČNO POSLOVANJE</w:t>
      </w:r>
      <w:bookmarkEnd w:id="173"/>
    </w:p>
    <w:p w14:paraId="3D70FF36" w14:textId="77777777" w:rsidR="00DC0174" w:rsidRPr="00EF60DE" w:rsidRDefault="00DC0174" w:rsidP="00DC0174">
      <w:pPr>
        <w:rPr>
          <w:lang w:eastAsia="sl-SI"/>
        </w:rPr>
      </w:pPr>
    </w:p>
    <w:p w14:paraId="32FB8911" w14:textId="77777777" w:rsidR="00DC0174" w:rsidRPr="0001476B" w:rsidRDefault="00DC0174" w:rsidP="00DC0174">
      <w:pPr>
        <w:pStyle w:val="Naslov3"/>
      </w:pPr>
      <w:bookmarkStart w:id="174" w:name="_Toc441573813"/>
      <w:bookmarkStart w:id="175" w:name="_Toc441573909"/>
      <w:bookmarkStart w:id="176" w:name="_Toc441580799"/>
      <w:bookmarkStart w:id="177" w:name="_Toc441589307"/>
      <w:bookmarkStart w:id="178" w:name="_Toc441589415"/>
      <w:bookmarkStart w:id="179" w:name="_Toc441589516"/>
      <w:bookmarkStart w:id="180" w:name="_Toc441752597"/>
      <w:bookmarkStart w:id="181" w:name="_Toc441831656"/>
      <w:bookmarkEnd w:id="174"/>
      <w:bookmarkEnd w:id="175"/>
      <w:bookmarkEnd w:id="176"/>
      <w:bookmarkEnd w:id="177"/>
      <w:bookmarkEnd w:id="178"/>
      <w:bookmarkEnd w:id="179"/>
      <w:bookmarkEnd w:id="180"/>
      <w:bookmarkEnd w:id="181"/>
      <w:r w:rsidRPr="0001476B">
        <w:t xml:space="preserve"> </w:t>
      </w:r>
      <w:bookmarkStart w:id="182" w:name="_Toc442081991"/>
      <w:r w:rsidRPr="0001476B">
        <w:t>Ločene računovodske evidence</w:t>
      </w:r>
      <w:bookmarkEnd w:id="182"/>
      <w:r w:rsidRPr="0001476B">
        <w:t xml:space="preserve"> </w:t>
      </w:r>
    </w:p>
    <w:p w14:paraId="76C631D5" w14:textId="77777777" w:rsidR="00DC0174" w:rsidRPr="0001476B" w:rsidRDefault="00DC0174" w:rsidP="00DC0174">
      <w:pPr>
        <w:rPr>
          <w:rFonts w:ascii="Arial" w:hAnsi="Arial"/>
          <w:bCs/>
          <w:sz w:val="22"/>
        </w:rPr>
      </w:pPr>
    </w:p>
    <w:p w14:paraId="2C729E5C" w14:textId="77777777" w:rsidR="00DC0174" w:rsidRPr="0001476B" w:rsidRDefault="00DC0174" w:rsidP="00DC0174">
      <w:pPr>
        <w:rPr>
          <w:rFonts w:ascii="Arial" w:hAnsi="Arial"/>
          <w:bCs/>
          <w:sz w:val="22"/>
        </w:rPr>
      </w:pPr>
      <w:r w:rsidRPr="0001476B">
        <w:rPr>
          <w:rFonts w:ascii="Arial" w:hAnsi="Arial"/>
          <w:bCs/>
          <w:sz w:val="22"/>
        </w:rPr>
        <w:t>Navodila OU določajo, da</w:t>
      </w:r>
      <w:r>
        <w:rPr>
          <w:rFonts w:ascii="Arial" w:hAnsi="Arial"/>
          <w:bCs/>
          <w:sz w:val="22"/>
        </w:rPr>
        <w:t xml:space="preserve"> morajo U</w:t>
      </w:r>
      <w:r w:rsidRPr="0001476B">
        <w:rPr>
          <w:rFonts w:ascii="Arial" w:hAnsi="Arial"/>
          <w:bCs/>
          <w:sz w:val="22"/>
        </w:rPr>
        <w:t>, ki so udeleženi v izvajanj</w:t>
      </w:r>
      <w:r>
        <w:rPr>
          <w:rFonts w:ascii="Arial" w:hAnsi="Arial"/>
          <w:bCs/>
          <w:sz w:val="22"/>
        </w:rPr>
        <w:t>e</w:t>
      </w:r>
      <w:r w:rsidRPr="0001476B">
        <w:rPr>
          <w:rFonts w:ascii="Arial" w:hAnsi="Arial"/>
          <w:bCs/>
          <w:sz w:val="22"/>
        </w:rPr>
        <w:t xml:space="preserve"> operacij, vodi</w:t>
      </w:r>
      <w:r>
        <w:rPr>
          <w:rFonts w:ascii="Arial" w:hAnsi="Arial"/>
          <w:bCs/>
          <w:sz w:val="22"/>
        </w:rPr>
        <w:t>ti</w:t>
      </w:r>
      <w:r w:rsidRPr="0001476B">
        <w:rPr>
          <w:rFonts w:ascii="Arial" w:hAnsi="Arial"/>
          <w:bCs/>
          <w:sz w:val="22"/>
        </w:rPr>
        <w:t xml:space="preserve"> ločeno računovodstvo ali ustrezno računovodsko kodo za vse transakcije v zvezi z operacijo ne glede na nacionalna računovodska pravila. </w:t>
      </w:r>
    </w:p>
    <w:p w14:paraId="4431EB24" w14:textId="77777777" w:rsidR="00DC0174" w:rsidRPr="0001476B" w:rsidRDefault="00DC0174" w:rsidP="00DC0174">
      <w:pPr>
        <w:pStyle w:val="Odstavekseznama2"/>
        <w:rPr>
          <w:rFonts w:ascii="Arial" w:hAnsi="Arial"/>
          <w:sz w:val="22"/>
        </w:rPr>
      </w:pPr>
    </w:p>
    <w:p w14:paraId="4A169500" w14:textId="77777777" w:rsidR="00DC0174" w:rsidRPr="0001476B" w:rsidRDefault="00DC0174" w:rsidP="00DC0174">
      <w:pPr>
        <w:rPr>
          <w:rFonts w:ascii="Arial" w:hAnsi="Arial"/>
          <w:sz w:val="22"/>
        </w:rPr>
      </w:pPr>
      <w:r>
        <w:rPr>
          <w:rFonts w:ascii="Arial" w:hAnsi="Arial"/>
          <w:sz w:val="22"/>
        </w:rPr>
        <w:t>P</w:t>
      </w:r>
      <w:r w:rsidRPr="0001476B">
        <w:rPr>
          <w:rFonts w:ascii="Arial" w:hAnsi="Arial"/>
          <w:sz w:val="22"/>
        </w:rPr>
        <w:t xml:space="preserve">orabo sredstev za operacijo </w:t>
      </w:r>
      <w:r>
        <w:rPr>
          <w:rFonts w:ascii="Arial" w:hAnsi="Arial"/>
          <w:sz w:val="22"/>
        </w:rPr>
        <w:t xml:space="preserve">je potrebno voditi </w:t>
      </w:r>
      <w:r w:rsidRPr="0001476B">
        <w:rPr>
          <w:rFonts w:ascii="Arial" w:hAnsi="Arial"/>
          <w:sz w:val="22"/>
        </w:rPr>
        <w:t xml:space="preserve">računovodsko ločeno, na posebnem stroškovnem mestu, in sicer </w:t>
      </w:r>
      <w:r>
        <w:rPr>
          <w:rFonts w:ascii="Arial" w:hAnsi="Arial"/>
          <w:sz w:val="22"/>
        </w:rPr>
        <w:t>ločeno po operacijah</w:t>
      </w:r>
      <w:r w:rsidRPr="0001476B">
        <w:rPr>
          <w:rFonts w:ascii="Arial" w:hAnsi="Arial"/>
          <w:sz w:val="22"/>
        </w:rPr>
        <w:t>, tako da je v vsakem trenutku zagotovljen pregled nad namensko porabo sredstev.</w:t>
      </w:r>
    </w:p>
    <w:p w14:paraId="5F5F016E" w14:textId="77777777" w:rsidR="00DC0174" w:rsidRPr="0001476B" w:rsidRDefault="00DC0174" w:rsidP="00DC0174">
      <w:pPr>
        <w:rPr>
          <w:rFonts w:ascii="Arial" w:hAnsi="Arial"/>
          <w:sz w:val="22"/>
        </w:rPr>
      </w:pPr>
    </w:p>
    <w:p w14:paraId="5AC6D065" w14:textId="77777777" w:rsidR="00DC0174" w:rsidRPr="0001476B" w:rsidRDefault="00DC0174" w:rsidP="00DC0174">
      <w:pPr>
        <w:rPr>
          <w:rFonts w:ascii="Arial" w:hAnsi="Arial"/>
          <w:sz w:val="22"/>
        </w:rPr>
      </w:pPr>
      <w:r w:rsidRPr="0001476B">
        <w:rPr>
          <w:rFonts w:ascii="Arial" w:hAnsi="Arial"/>
          <w:sz w:val="22"/>
        </w:rPr>
        <w:t>Ločene računovodske evidence in njihova ustrezna hramba med izvajanjem operacije in po nje</w:t>
      </w:r>
      <w:r>
        <w:rPr>
          <w:rFonts w:ascii="Arial" w:hAnsi="Arial"/>
          <w:sz w:val="22"/>
        </w:rPr>
        <w:t>n</w:t>
      </w:r>
      <w:r w:rsidRPr="0001476B">
        <w:rPr>
          <w:rFonts w:ascii="Arial" w:hAnsi="Arial"/>
          <w:sz w:val="22"/>
        </w:rPr>
        <w:t>em dokončanju v predpisani dobi hranjenja dokumentacije so pomembne:</w:t>
      </w:r>
    </w:p>
    <w:p w14:paraId="1835A110" w14:textId="77777777" w:rsidR="00DC0174" w:rsidRPr="0001476B" w:rsidRDefault="00DC0174" w:rsidP="00DC0174">
      <w:pPr>
        <w:numPr>
          <w:ilvl w:val="0"/>
          <w:numId w:val="4"/>
        </w:numPr>
        <w:rPr>
          <w:rFonts w:ascii="Arial" w:hAnsi="Arial"/>
          <w:sz w:val="22"/>
        </w:rPr>
      </w:pPr>
      <w:r w:rsidRPr="0001476B">
        <w:rPr>
          <w:rFonts w:ascii="Arial" w:hAnsi="Arial"/>
          <w:sz w:val="22"/>
        </w:rPr>
        <w:t>zaradi izpolnjevanja pogodbenih obveznosti,</w:t>
      </w:r>
    </w:p>
    <w:p w14:paraId="5C70ABA4" w14:textId="77777777" w:rsidR="00DC0174" w:rsidRPr="0001476B" w:rsidRDefault="00DC0174" w:rsidP="00DC0174">
      <w:pPr>
        <w:numPr>
          <w:ilvl w:val="0"/>
          <w:numId w:val="4"/>
        </w:numPr>
        <w:rPr>
          <w:rFonts w:ascii="Arial" w:hAnsi="Arial"/>
          <w:sz w:val="22"/>
        </w:rPr>
      </w:pPr>
      <w:r w:rsidRPr="0001476B">
        <w:rPr>
          <w:rFonts w:ascii="Arial" w:hAnsi="Arial"/>
          <w:sz w:val="22"/>
        </w:rPr>
        <w:t xml:space="preserve">zaradi </w:t>
      </w:r>
      <w:r>
        <w:rPr>
          <w:rFonts w:ascii="Arial" w:hAnsi="Arial"/>
          <w:sz w:val="22"/>
        </w:rPr>
        <w:t>preverjanj</w:t>
      </w:r>
      <w:r w:rsidRPr="0001476B">
        <w:rPr>
          <w:rFonts w:ascii="Arial" w:hAnsi="Arial"/>
          <w:sz w:val="22"/>
        </w:rPr>
        <w:t xml:space="preserve"> na kraju samem (revizije),</w:t>
      </w:r>
    </w:p>
    <w:p w14:paraId="6975A1B2" w14:textId="77777777" w:rsidR="00DC0174" w:rsidRPr="0001476B" w:rsidRDefault="00DC0174" w:rsidP="00DC0174">
      <w:pPr>
        <w:numPr>
          <w:ilvl w:val="0"/>
          <w:numId w:val="4"/>
        </w:numPr>
        <w:rPr>
          <w:rFonts w:ascii="Arial" w:hAnsi="Arial"/>
          <w:sz w:val="22"/>
        </w:rPr>
      </w:pPr>
      <w:r w:rsidRPr="0001476B">
        <w:rPr>
          <w:rFonts w:ascii="Arial" w:hAnsi="Arial"/>
          <w:sz w:val="22"/>
        </w:rPr>
        <w:t>za potrebe poročanja,</w:t>
      </w:r>
    </w:p>
    <w:p w14:paraId="60C911D0" w14:textId="77777777" w:rsidR="00DC0174" w:rsidRPr="0001476B" w:rsidRDefault="00DC0174" w:rsidP="00DC0174">
      <w:pPr>
        <w:numPr>
          <w:ilvl w:val="0"/>
          <w:numId w:val="4"/>
        </w:numPr>
        <w:rPr>
          <w:rFonts w:ascii="Arial" w:hAnsi="Arial"/>
          <w:sz w:val="22"/>
        </w:rPr>
      </w:pPr>
      <w:r w:rsidRPr="0001476B">
        <w:rPr>
          <w:rFonts w:ascii="Arial" w:hAnsi="Arial"/>
          <w:sz w:val="22"/>
        </w:rPr>
        <w:t>za zagotavljanje preglednosti porabe sredstev med izvajanjem operacije in po nje</w:t>
      </w:r>
      <w:r>
        <w:rPr>
          <w:rFonts w:ascii="Arial" w:hAnsi="Arial"/>
          <w:sz w:val="22"/>
        </w:rPr>
        <w:t>ne</w:t>
      </w:r>
      <w:r w:rsidRPr="0001476B">
        <w:rPr>
          <w:rFonts w:ascii="Arial" w:hAnsi="Arial"/>
          <w:sz w:val="22"/>
        </w:rPr>
        <w:t>m dokončanju v predpisani dobi hranjenja dokumentacije.</w:t>
      </w:r>
    </w:p>
    <w:p w14:paraId="1CBD44D6" w14:textId="77777777" w:rsidR="00DC0174" w:rsidRPr="0001476B" w:rsidRDefault="00DC0174" w:rsidP="00DC0174">
      <w:pPr>
        <w:rPr>
          <w:rFonts w:ascii="Arial" w:hAnsi="Arial"/>
          <w:sz w:val="22"/>
        </w:rPr>
      </w:pPr>
    </w:p>
    <w:p w14:paraId="24068B47" w14:textId="77777777" w:rsidR="00DC0174" w:rsidRDefault="00DC0174" w:rsidP="00DC0174">
      <w:pPr>
        <w:rPr>
          <w:rFonts w:ascii="Arial" w:hAnsi="Arial"/>
          <w:sz w:val="22"/>
        </w:rPr>
      </w:pPr>
      <w:r w:rsidRPr="0001476B">
        <w:rPr>
          <w:rFonts w:ascii="Arial" w:hAnsi="Arial"/>
          <w:sz w:val="22"/>
        </w:rPr>
        <w:lastRenderedPageBreak/>
        <w:t xml:space="preserve">U mora v primeru </w:t>
      </w:r>
      <w:r>
        <w:rPr>
          <w:rFonts w:ascii="Arial" w:hAnsi="Arial"/>
          <w:sz w:val="22"/>
        </w:rPr>
        <w:t>preverjanja</w:t>
      </w:r>
      <w:r w:rsidRPr="0001476B">
        <w:rPr>
          <w:rFonts w:ascii="Arial" w:hAnsi="Arial"/>
          <w:sz w:val="22"/>
        </w:rPr>
        <w:t xml:space="preserve"> ali revizije zagotoviti možnost izpisa “konto kartice” operacije iz računovodskega sistema (prihodki in odhodki operacije). U, ki ne vodi poslovnih knjig za operacijo, iz katere ne more ločeno izpisati evidenc samo za posamezno operacijo, mora zaradi zagotavljanja ločenega vodenja knjig za operacijo voditi druge pomožne knjige.</w:t>
      </w:r>
    </w:p>
    <w:p w14:paraId="2A19EBDA" w14:textId="77777777" w:rsidR="00DC0174" w:rsidRDefault="00DC0174" w:rsidP="00DC0174">
      <w:pPr>
        <w:rPr>
          <w:rFonts w:ascii="Arial" w:hAnsi="Arial"/>
          <w:sz w:val="22"/>
        </w:rPr>
      </w:pPr>
    </w:p>
    <w:p w14:paraId="3F79C17E" w14:textId="77777777" w:rsidR="00DC0174" w:rsidRPr="0001476B" w:rsidRDefault="00DC0174" w:rsidP="00DC0174">
      <w:pPr>
        <w:pStyle w:val="Naslov3"/>
      </w:pPr>
      <w:bookmarkStart w:id="183" w:name="_Toc442081992"/>
      <w:r w:rsidRPr="0001476B">
        <w:t>Rok plačila</w:t>
      </w:r>
      <w:bookmarkEnd w:id="183"/>
    </w:p>
    <w:p w14:paraId="3D00DA90" w14:textId="77777777" w:rsidR="00DC0174" w:rsidRDefault="00DC0174" w:rsidP="00DC0174">
      <w:pPr>
        <w:rPr>
          <w:rFonts w:ascii="Arial" w:hAnsi="Arial"/>
          <w:sz w:val="22"/>
        </w:rPr>
      </w:pPr>
    </w:p>
    <w:p w14:paraId="64CD8D58" w14:textId="77777777" w:rsidR="00DC0174" w:rsidRPr="0001476B" w:rsidRDefault="00DC0174" w:rsidP="00DC0174">
      <w:pPr>
        <w:rPr>
          <w:rFonts w:ascii="Arial" w:hAnsi="Arial"/>
          <w:sz w:val="22"/>
        </w:rPr>
      </w:pPr>
      <w:r w:rsidRPr="0001476B">
        <w:rPr>
          <w:rFonts w:ascii="Arial" w:hAnsi="Arial"/>
          <w:sz w:val="22"/>
        </w:rPr>
        <w:t>Plačilne roke v breme državnega proračuna določa zakon, ki ureja izvrševanje proračuna, ter na njegovi podlagi izdani splošni akti.</w:t>
      </w:r>
    </w:p>
    <w:p w14:paraId="3CB44A4D" w14:textId="77777777" w:rsidR="00DC0174" w:rsidRPr="0001476B" w:rsidRDefault="00DC0174" w:rsidP="00DC0174">
      <w:pPr>
        <w:rPr>
          <w:rFonts w:ascii="Arial" w:hAnsi="Arial"/>
          <w:sz w:val="22"/>
        </w:rPr>
      </w:pPr>
    </w:p>
    <w:p w14:paraId="6B9343F0" w14:textId="77777777" w:rsidR="00DC0174" w:rsidRPr="0001476B" w:rsidRDefault="00DC0174" w:rsidP="00DC0174">
      <w:pPr>
        <w:rPr>
          <w:rFonts w:ascii="Arial" w:hAnsi="Arial"/>
          <w:sz w:val="22"/>
          <w:lang w:eastAsia="sl-SI"/>
        </w:rPr>
      </w:pPr>
      <w:r>
        <w:rPr>
          <w:rFonts w:ascii="Arial" w:hAnsi="Arial"/>
          <w:sz w:val="22"/>
          <w:lang w:eastAsia="sl-SI"/>
        </w:rPr>
        <w:t>U so dolžni zagotavljati sprotno pošiljanje ZzI v administrativno preverjanje na PO, tako da je omogočena izvedba plačila v pogodbenih rokih. Prav tako so U dolžni ažurno zagotavljati zahtevana pojasnila in dopolnitve v primeru, ko jih PO zahteva.</w:t>
      </w:r>
    </w:p>
    <w:p w14:paraId="0BA23179" w14:textId="77777777" w:rsidR="00DC0174" w:rsidRPr="0001476B" w:rsidRDefault="00DC0174" w:rsidP="00DC0174">
      <w:pPr>
        <w:ind w:left="1080"/>
        <w:rPr>
          <w:rFonts w:ascii="Arial" w:hAnsi="Arial"/>
          <w:sz w:val="22"/>
          <w:lang w:eastAsia="sl-SI"/>
        </w:rPr>
      </w:pPr>
    </w:p>
    <w:p w14:paraId="685095FE" w14:textId="77777777" w:rsidR="00DC0174" w:rsidRDefault="00DC0174" w:rsidP="00DC0174">
      <w:pPr>
        <w:pStyle w:val="Naslov2"/>
      </w:pPr>
      <w:bookmarkStart w:id="184" w:name="_Toc442081993"/>
      <w:r w:rsidRPr="00507377">
        <w:t>ZAHTEV</w:t>
      </w:r>
      <w:r w:rsidRPr="00BC0AF9">
        <w:t>EK</w:t>
      </w:r>
      <w:r>
        <w:t xml:space="preserve"> ZA IZPLAČILO </w:t>
      </w:r>
      <w:r w:rsidRPr="0001476B">
        <w:t>(Z</w:t>
      </w:r>
      <w:r>
        <w:t>z</w:t>
      </w:r>
      <w:r w:rsidRPr="0001476B">
        <w:t>I)</w:t>
      </w:r>
      <w:bookmarkEnd w:id="184"/>
      <w:r>
        <w:t xml:space="preserve"> </w:t>
      </w:r>
    </w:p>
    <w:p w14:paraId="76972376" w14:textId="77777777" w:rsidR="00DC0174" w:rsidRPr="0001476B" w:rsidRDefault="00DC0174" w:rsidP="00DC0174">
      <w:pPr>
        <w:rPr>
          <w:rFonts w:ascii="Arial" w:hAnsi="Arial"/>
          <w:lang w:eastAsia="sl-SI"/>
        </w:rPr>
      </w:pPr>
    </w:p>
    <w:p w14:paraId="1F385F2E" w14:textId="77777777" w:rsidR="00DC0174" w:rsidRDefault="00DC0174" w:rsidP="00DC0174">
      <w:pPr>
        <w:rPr>
          <w:rFonts w:ascii="Arial" w:hAnsi="Arial"/>
          <w:sz w:val="22"/>
          <w:lang w:eastAsia="sl-SI"/>
        </w:rPr>
      </w:pPr>
      <w:r>
        <w:rPr>
          <w:rFonts w:ascii="Arial" w:hAnsi="Arial"/>
          <w:sz w:val="22"/>
          <w:lang w:eastAsia="sl-SI"/>
        </w:rPr>
        <w:t>Izvajalec v skladu s podpisano pravno podlago izda račun oz. e-račun. U je dolžan pregledati prejeti račun najkasneje v roku, ki ga zakon določa za zavrnitev računa in ga potrditi oz. v primeru nepravilnosti zavrniti. V primeru potrditve računa U pristopi k pripravi ZzI</w:t>
      </w:r>
    </w:p>
    <w:p w14:paraId="50A81E2F" w14:textId="77777777" w:rsidR="00DC0174" w:rsidRDefault="00DC0174" w:rsidP="00DC0174">
      <w:pPr>
        <w:rPr>
          <w:rFonts w:ascii="Arial" w:hAnsi="Arial"/>
          <w:sz w:val="22"/>
          <w:lang w:eastAsia="sl-SI"/>
        </w:rPr>
      </w:pPr>
    </w:p>
    <w:p w14:paraId="5C9ACCEF" w14:textId="77777777" w:rsidR="00DC0174" w:rsidRDefault="00DC0174" w:rsidP="00DC0174">
      <w:pPr>
        <w:rPr>
          <w:rFonts w:ascii="Arial" w:hAnsi="Arial"/>
          <w:sz w:val="22"/>
          <w:lang w:eastAsia="sl-SI"/>
        </w:rPr>
      </w:pPr>
      <w:r w:rsidRPr="00EF60DE">
        <w:rPr>
          <w:rFonts w:ascii="Arial" w:hAnsi="Arial"/>
          <w:sz w:val="22"/>
          <w:lang w:eastAsia="sl-SI"/>
        </w:rPr>
        <w:t>Z</w:t>
      </w:r>
      <w:r>
        <w:rPr>
          <w:rFonts w:ascii="Arial" w:hAnsi="Arial"/>
          <w:sz w:val="22"/>
          <w:lang w:eastAsia="sl-SI"/>
        </w:rPr>
        <w:t>z</w:t>
      </w:r>
      <w:r w:rsidRPr="00EF60DE">
        <w:rPr>
          <w:rFonts w:ascii="Arial" w:hAnsi="Arial"/>
          <w:sz w:val="22"/>
          <w:lang w:eastAsia="sl-SI"/>
        </w:rPr>
        <w:t>I je standardiziran obrazec, ki se kreira v ISARR</w:t>
      </w:r>
      <w:r>
        <w:rPr>
          <w:rFonts w:ascii="Arial" w:hAnsi="Arial"/>
          <w:sz w:val="22"/>
          <w:lang w:eastAsia="sl-SI"/>
        </w:rPr>
        <w:t xml:space="preserve"> </w:t>
      </w:r>
      <w:r w:rsidRPr="00EF60DE">
        <w:rPr>
          <w:rFonts w:ascii="Arial" w:hAnsi="Arial"/>
          <w:sz w:val="22"/>
          <w:lang w:eastAsia="sl-SI"/>
        </w:rPr>
        <w:t xml:space="preserve">2 in je podlaga za pripravo podatkov za odredbe za izplačila iz državnega proračuna v sistemu </w:t>
      </w:r>
      <w:r>
        <w:rPr>
          <w:rFonts w:ascii="Arial" w:hAnsi="Arial"/>
          <w:sz w:val="22"/>
          <w:lang w:eastAsia="sl-SI"/>
        </w:rPr>
        <w:t>MFERAC</w:t>
      </w:r>
      <w:r w:rsidRPr="00EF60DE">
        <w:rPr>
          <w:rFonts w:ascii="Arial" w:hAnsi="Arial"/>
          <w:sz w:val="22"/>
          <w:lang w:eastAsia="sl-SI"/>
        </w:rPr>
        <w:t>.</w:t>
      </w:r>
      <w:r>
        <w:rPr>
          <w:rFonts w:ascii="Arial" w:hAnsi="Arial"/>
          <w:sz w:val="22"/>
          <w:lang w:eastAsia="sl-SI"/>
        </w:rPr>
        <w:t xml:space="preserve"> Kreiranje ZzI poteka v sistemu ISARR 2 na podlagi vnosa podatkov iz računov oziroma knjigovodskih listin enakovredne narave – vnos listine – in kreiranja poročila. Z oddajo poročila se v ISARR 2 kreira ZzI. </w:t>
      </w:r>
    </w:p>
    <w:p w14:paraId="39B4E130" w14:textId="77777777" w:rsidR="00DC0174" w:rsidRDefault="00DC0174" w:rsidP="00DC0174">
      <w:pPr>
        <w:rPr>
          <w:rFonts w:ascii="Arial" w:hAnsi="Arial"/>
          <w:sz w:val="22"/>
          <w:lang w:eastAsia="sl-SI"/>
        </w:rPr>
      </w:pPr>
    </w:p>
    <w:p w14:paraId="6B2FCBA5" w14:textId="77777777" w:rsidR="00DC0174" w:rsidRDefault="00DC0174" w:rsidP="00DC0174">
      <w:pPr>
        <w:pStyle w:val="Naslov3"/>
      </w:pPr>
      <w:bookmarkStart w:id="185" w:name="_Toc440625787"/>
      <w:bookmarkStart w:id="186" w:name="_Toc440626095"/>
      <w:bookmarkStart w:id="187" w:name="_Toc440626199"/>
      <w:bookmarkStart w:id="188" w:name="_Toc440626304"/>
      <w:bookmarkStart w:id="189" w:name="_Toc440627568"/>
      <w:bookmarkStart w:id="190" w:name="_Toc440631689"/>
      <w:bookmarkStart w:id="191" w:name="_Toc440632678"/>
      <w:bookmarkStart w:id="192" w:name="_Toc440868380"/>
      <w:bookmarkStart w:id="193" w:name="_Toc440881701"/>
      <w:bookmarkStart w:id="194" w:name="_Toc441146229"/>
      <w:bookmarkStart w:id="195" w:name="_Toc441573819"/>
      <w:bookmarkStart w:id="196" w:name="_Toc441573915"/>
      <w:bookmarkStart w:id="197" w:name="_Toc441580805"/>
      <w:bookmarkStart w:id="198" w:name="_Toc441589313"/>
      <w:bookmarkStart w:id="199" w:name="_Toc441589421"/>
      <w:bookmarkStart w:id="200" w:name="_Toc441589522"/>
      <w:bookmarkStart w:id="201" w:name="_Toc441752603"/>
      <w:bookmarkStart w:id="202" w:name="_Toc441831662"/>
      <w:bookmarkStart w:id="203" w:name="_Toc440625789"/>
      <w:bookmarkStart w:id="204" w:name="_Toc440626097"/>
      <w:bookmarkStart w:id="205" w:name="_Toc440626201"/>
      <w:bookmarkStart w:id="206" w:name="_Toc440626306"/>
      <w:bookmarkStart w:id="207" w:name="_Toc440627570"/>
      <w:bookmarkStart w:id="208" w:name="_Toc440631691"/>
      <w:bookmarkStart w:id="209" w:name="_Toc440632680"/>
      <w:bookmarkStart w:id="210" w:name="_Toc440868382"/>
      <w:bookmarkStart w:id="211" w:name="_Toc440881703"/>
      <w:bookmarkStart w:id="212" w:name="_Toc441146231"/>
      <w:bookmarkStart w:id="213" w:name="_Toc441573821"/>
      <w:bookmarkStart w:id="214" w:name="_Toc441573917"/>
      <w:bookmarkStart w:id="215" w:name="_Toc441580807"/>
      <w:bookmarkStart w:id="216" w:name="_Toc441589315"/>
      <w:bookmarkStart w:id="217" w:name="_Toc441589423"/>
      <w:bookmarkStart w:id="218" w:name="_Toc441589524"/>
      <w:bookmarkStart w:id="219" w:name="_Toc441752605"/>
      <w:bookmarkStart w:id="220" w:name="_Toc441831664"/>
      <w:bookmarkStart w:id="221" w:name="_Toc440625790"/>
      <w:bookmarkStart w:id="222" w:name="_Toc440626098"/>
      <w:bookmarkStart w:id="223" w:name="_Toc440626202"/>
      <w:bookmarkStart w:id="224" w:name="_Toc440626307"/>
      <w:bookmarkStart w:id="225" w:name="_Toc440627571"/>
      <w:bookmarkStart w:id="226" w:name="_Toc440631692"/>
      <w:bookmarkStart w:id="227" w:name="_Toc440632681"/>
      <w:bookmarkStart w:id="228" w:name="_Toc440868383"/>
      <w:bookmarkStart w:id="229" w:name="_Toc440881704"/>
      <w:bookmarkStart w:id="230" w:name="_Toc441146232"/>
      <w:bookmarkStart w:id="231" w:name="_Toc441573822"/>
      <w:bookmarkStart w:id="232" w:name="_Toc441573918"/>
      <w:bookmarkStart w:id="233" w:name="_Toc441580808"/>
      <w:bookmarkStart w:id="234" w:name="_Toc441589316"/>
      <w:bookmarkStart w:id="235" w:name="_Toc441589424"/>
      <w:bookmarkStart w:id="236" w:name="_Toc441589525"/>
      <w:bookmarkStart w:id="237" w:name="_Toc441752606"/>
      <w:bookmarkStart w:id="238" w:name="_Toc441831665"/>
      <w:bookmarkStart w:id="239" w:name="_Toc440625791"/>
      <w:bookmarkStart w:id="240" w:name="_Toc440626099"/>
      <w:bookmarkStart w:id="241" w:name="_Toc440626203"/>
      <w:bookmarkStart w:id="242" w:name="_Toc440626308"/>
      <w:bookmarkStart w:id="243" w:name="_Toc440627572"/>
      <w:bookmarkStart w:id="244" w:name="_Toc440631693"/>
      <w:bookmarkStart w:id="245" w:name="_Toc440632682"/>
      <w:bookmarkStart w:id="246" w:name="_Toc440868384"/>
      <w:bookmarkStart w:id="247" w:name="_Toc440881705"/>
      <w:bookmarkStart w:id="248" w:name="_Toc441146233"/>
      <w:bookmarkStart w:id="249" w:name="_Toc441573823"/>
      <w:bookmarkStart w:id="250" w:name="_Toc441573919"/>
      <w:bookmarkStart w:id="251" w:name="_Toc441580809"/>
      <w:bookmarkStart w:id="252" w:name="_Toc441589317"/>
      <w:bookmarkStart w:id="253" w:name="_Toc441589425"/>
      <w:bookmarkStart w:id="254" w:name="_Toc441589526"/>
      <w:bookmarkStart w:id="255" w:name="_Toc441752607"/>
      <w:bookmarkStart w:id="256" w:name="_Toc441831666"/>
      <w:bookmarkStart w:id="257" w:name="_Toc440625795"/>
      <w:bookmarkStart w:id="258" w:name="_Toc440626103"/>
      <w:bookmarkStart w:id="259" w:name="_Toc440626207"/>
      <w:bookmarkStart w:id="260" w:name="_Toc440626312"/>
      <w:bookmarkStart w:id="261" w:name="_Toc440627576"/>
      <w:bookmarkStart w:id="262" w:name="_Toc440631697"/>
      <w:bookmarkStart w:id="263" w:name="_Toc440632686"/>
      <w:bookmarkStart w:id="264" w:name="_Toc440868388"/>
      <w:bookmarkStart w:id="265" w:name="_Toc440881709"/>
      <w:bookmarkStart w:id="266" w:name="_Toc441146237"/>
      <w:bookmarkStart w:id="267" w:name="_Toc441573827"/>
      <w:bookmarkStart w:id="268" w:name="_Toc441573923"/>
      <w:bookmarkStart w:id="269" w:name="_Toc441580813"/>
      <w:bookmarkStart w:id="270" w:name="_Toc441589321"/>
      <w:bookmarkStart w:id="271" w:name="_Toc441589429"/>
      <w:bookmarkStart w:id="272" w:name="_Toc441589530"/>
      <w:bookmarkStart w:id="273" w:name="_Toc441752611"/>
      <w:bookmarkStart w:id="274" w:name="_Toc441831670"/>
      <w:bookmarkStart w:id="275" w:name="_Toc440625796"/>
      <w:bookmarkStart w:id="276" w:name="_Toc440626104"/>
      <w:bookmarkStart w:id="277" w:name="_Toc440626208"/>
      <w:bookmarkStart w:id="278" w:name="_Toc440626313"/>
      <w:bookmarkStart w:id="279" w:name="_Toc440627577"/>
      <w:bookmarkStart w:id="280" w:name="_Toc440631698"/>
      <w:bookmarkStart w:id="281" w:name="_Toc440632687"/>
      <w:bookmarkStart w:id="282" w:name="_Toc440868389"/>
      <w:bookmarkStart w:id="283" w:name="_Toc440881710"/>
      <w:bookmarkStart w:id="284" w:name="_Toc441146238"/>
      <w:bookmarkStart w:id="285" w:name="_Toc441573828"/>
      <w:bookmarkStart w:id="286" w:name="_Toc441573924"/>
      <w:bookmarkStart w:id="287" w:name="_Toc441580814"/>
      <w:bookmarkStart w:id="288" w:name="_Toc441589322"/>
      <w:bookmarkStart w:id="289" w:name="_Toc441589430"/>
      <w:bookmarkStart w:id="290" w:name="_Toc441589531"/>
      <w:bookmarkStart w:id="291" w:name="_Toc441752612"/>
      <w:bookmarkStart w:id="292" w:name="_Toc441831671"/>
      <w:bookmarkStart w:id="293" w:name="_Toc440625804"/>
      <w:bookmarkStart w:id="294" w:name="_Toc440626112"/>
      <w:bookmarkStart w:id="295" w:name="_Toc440626216"/>
      <w:bookmarkStart w:id="296" w:name="_Toc440626321"/>
      <w:bookmarkStart w:id="297" w:name="_Toc440627585"/>
      <w:bookmarkStart w:id="298" w:name="_Toc440631706"/>
      <w:bookmarkStart w:id="299" w:name="_Toc440632695"/>
      <w:bookmarkStart w:id="300" w:name="_Toc440868397"/>
      <w:bookmarkStart w:id="301" w:name="_Toc440881718"/>
      <w:bookmarkStart w:id="302" w:name="_Toc441146246"/>
      <w:bookmarkStart w:id="303" w:name="_Toc441573836"/>
      <w:bookmarkStart w:id="304" w:name="_Toc441573932"/>
      <w:bookmarkStart w:id="305" w:name="_Toc441580822"/>
      <w:bookmarkStart w:id="306" w:name="_Toc441589330"/>
      <w:bookmarkStart w:id="307" w:name="_Toc441589438"/>
      <w:bookmarkStart w:id="308" w:name="_Toc441589539"/>
      <w:bookmarkStart w:id="309" w:name="_Toc441752620"/>
      <w:bookmarkStart w:id="310" w:name="_Toc441831679"/>
      <w:bookmarkStart w:id="311" w:name="_Toc440625806"/>
      <w:bookmarkStart w:id="312" w:name="_Toc440626114"/>
      <w:bookmarkStart w:id="313" w:name="_Toc440626218"/>
      <w:bookmarkStart w:id="314" w:name="_Toc440626323"/>
      <w:bookmarkStart w:id="315" w:name="_Toc440627587"/>
      <w:bookmarkStart w:id="316" w:name="_Toc440631708"/>
      <w:bookmarkStart w:id="317" w:name="_Toc440632697"/>
      <w:bookmarkStart w:id="318" w:name="_Toc440868399"/>
      <w:bookmarkStart w:id="319" w:name="_Toc440881720"/>
      <w:bookmarkStart w:id="320" w:name="_Toc441146248"/>
      <w:bookmarkStart w:id="321" w:name="_Toc441573838"/>
      <w:bookmarkStart w:id="322" w:name="_Toc441573934"/>
      <w:bookmarkStart w:id="323" w:name="_Toc441580824"/>
      <w:bookmarkStart w:id="324" w:name="_Toc441589332"/>
      <w:bookmarkStart w:id="325" w:name="_Toc441589440"/>
      <w:bookmarkStart w:id="326" w:name="_Toc441589541"/>
      <w:bookmarkStart w:id="327" w:name="_Toc441752622"/>
      <w:bookmarkStart w:id="328" w:name="_Toc441831681"/>
      <w:bookmarkStart w:id="329" w:name="_Toc440625808"/>
      <w:bookmarkStart w:id="330" w:name="_Toc440626116"/>
      <w:bookmarkStart w:id="331" w:name="_Toc440626220"/>
      <w:bookmarkStart w:id="332" w:name="_Toc440626325"/>
      <w:bookmarkStart w:id="333" w:name="_Toc440627589"/>
      <w:bookmarkStart w:id="334" w:name="_Toc440631710"/>
      <w:bookmarkStart w:id="335" w:name="_Toc440632699"/>
      <w:bookmarkStart w:id="336" w:name="_Toc440868401"/>
      <w:bookmarkStart w:id="337" w:name="_Toc440881722"/>
      <w:bookmarkStart w:id="338" w:name="_Toc441146250"/>
      <w:bookmarkStart w:id="339" w:name="_Toc441573840"/>
      <w:bookmarkStart w:id="340" w:name="_Toc441573936"/>
      <w:bookmarkStart w:id="341" w:name="_Toc441580826"/>
      <w:bookmarkStart w:id="342" w:name="_Toc441589334"/>
      <w:bookmarkStart w:id="343" w:name="_Toc441589442"/>
      <w:bookmarkStart w:id="344" w:name="_Toc441589543"/>
      <w:bookmarkStart w:id="345" w:name="_Toc441752624"/>
      <w:bookmarkStart w:id="346" w:name="_Toc441831683"/>
      <w:bookmarkStart w:id="347" w:name="_Toc440625815"/>
      <w:bookmarkStart w:id="348" w:name="_Toc440626123"/>
      <w:bookmarkStart w:id="349" w:name="_Toc440626227"/>
      <w:bookmarkStart w:id="350" w:name="_Toc440626332"/>
      <w:bookmarkStart w:id="351" w:name="_Toc440627596"/>
      <w:bookmarkStart w:id="352" w:name="_Toc440631717"/>
      <w:bookmarkStart w:id="353" w:name="_Toc440632706"/>
      <w:bookmarkStart w:id="354" w:name="_Toc440868408"/>
      <w:bookmarkStart w:id="355" w:name="_Toc440881729"/>
      <w:bookmarkStart w:id="356" w:name="_Toc441146257"/>
      <w:bookmarkStart w:id="357" w:name="_Toc441573847"/>
      <w:bookmarkStart w:id="358" w:name="_Toc441573943"/>
      <w:bookmarkStart w:id="359" w:name="_Toc441580833"/>
      <w:bookmarkStart w:id="360" w:name="_Toc441589341"/>
      <w:bookmarkStart w:id="361" w:name="_Toc441589449"/>
      <w:bookmarkStart w:id="362" w:name="_Toc441589550"/>
      <w:bookmarkStart w:id="363" w:name="_Toc441752631"/>
      <w:bookmarkStart w:id="364" w:name="_Toc441831690"/>
      <w:bookmarkStart w:id="365" w:name="_Toc440625818"/>
      <w:bookmarkStart w:id="366" w:name="_Toc440626126"/>
      <w:bookmarkStart w:id="367" w:name="_Toc440626230"/>
      <w:bookmarkStart w:id="368" w:name="_Toc440626335"/>
      <w:bookmarkStart w:id="369" w:name="_Toc440627599"/>
      <w:bookmarkStart w:id="370" w:name="_Toc440631720"/>
      <w:bookmarkStart w:id="371" w:name="_Toc440632709"/>
      <w:bookmarkStart w:id="372" w:name="_Toc440868411"/>
      <w:bookmarkStart w:id="373" w:name="_Toc440881732"/>
      <w:bookmarkStart w:id="374" w:name="_Toc441146260"/>
      <w:bookmarkStart w:id="375" w:name="_Toc441573850"/>
      <w:bookmarkStart w:id="376" w:name="_Toc441573946"/>
      <w:bookmarkStart w:id="377" w:name="_Toc441580836"/>
      <w:bookmarkStart w:id="378" w:name="_Toc441589344"/>
      <w:bookmarkStart w:id="379" w:name="_Toc441589452"/>
      <w:bookmarkStart w:id="380" w:name="_Toc441589553"/>
      <w:bookmarkStart w:id="381" w:name="_Toc441752634"/>
      <w:bookmarkStart w:id="382" w:name="_Toc441831693"/>
      <w:bookmarkStart w:id="383" w:name="_Toc440625820"/>
      <w:bookmarkStart w:id="384" w:name="_Toc440626128"/>
      <w:bookmarkStart w:id="385" w:name="_Toc440626232"/>
      <w:bookmarkStart w:id="386" w:name="_Toc440626337"/>
      <w:bookmarkStart w:id="387" w:name="_Toc440627601"/>
      <w:bookmarkStart w:id="388" w:name="_Toc440631722"/>
      <w:bookmarkStart w:id="389" w:name="_Toc440632711"/>
      <w:bookmarkStart w:id="390" w:name="_Toc440868413"/>
      <w:bookmarkStart w:id="391" w:name="_Toc440881734"/>
      <w:bookmarkStart w:id="392" w:name="_Toc441146262"/>
      <w:bookmarkStart w:id="393" w:name="_Toc441573852"/>
      <w:bookmarkStart w:id="394" w:name="_Toc441573948"/>
      <w:bookmarkStart w:id="395" w:name="_Toc441580838"/>
      <w:bookmarkStart w:id="396" w:name="_Toc441589346"/>
      <w:bookmarkStart w:id="397" w:name="_Toc441589454"/>
      <w:bookmarkStart w:id="398" w:name="_Toc441589555"/>
      <w:bookmarkStart w:id="399" w:name="_Toc441752636"/>
      <w:bookmarkStart w:id="400" w:name="_Toc441831695"/>
      <w:bookmarkStart w:id="401" w:name="_Toc440625822"/>
      <w:bookmarkStart w:id="402" w:name="_Toc440626130"/>
      <w:bookmarkStart w:id="403" w:name="_Toc440626234"/>
      <w:bookmarkStart w:id="404" w:name="_Toc440626339"/>
      <w:bookmarkStart w:id="405" w:name="_Toc440627603"/>
      <w:bookmarkStart w:id="406" w:name="_Toc440631724"/>
      <w:bookmarkStart w:id="407" w:name="_Toc440632713"/>
      <w:bookmarkStart w:id="408" w:name="_Toc440868415"/>
      <w:bookmarkStart w:id="409" w:name="_Toc440881736"/>
      <w:bookmarkStart w:id="410" w:name="_Toc441146264"/>
      <w:bookmarkStart w:id="411" w:name="_Toc441573854"/>
      <w:bookmarkStart w:id="412" w:name="_Toc441573950"/>
      <w:bookmarkStart w:id="413" w:name="_Toc441580840"/>
      <w:bookmarkStart w:id="414" w:name="_Toc441589348"/>
      <w:bookmarkStart w:id="415" w:name="_Toc441589456"/>
      <w:bookmarkStart w:id="416" w:name="_Toc441589557"/>
      <w:bookmarkStart w:id="417" w:name="_Toc441752638"/>
      <w:bookmarkStart w:id="418" w:name="_Toc441831697"/>
      <w:bookmarkStart w:id="419" w:name="_Toc440625824"/>
      <w:bookmarkStart w:id="420" w:name="_Toc440626132"/>
      <w:bookmarkStart w:id="421" w:name="_Toc440626236"/>
      <w:bookmarkStart w:id="422" w:name="_Toc440626341"/>
      <w:bookmarkStart w:id="423" w:name="_Toc440627605"/>
      <w:bookmarkStart w:id="424" w:name="_Toc440631726"/>
      <w:bookmarkStart w:id="425" w:name="_Toc440632715"/>
      <w:bookmarkStart w:id="426" w:name="_Toc440868417"/>
      <w:bookmarkStart w:id="427" w:name="_Toc440881738"/>
      <w:bookmarkStart w:id="428" w:name="_Toc441146266"/>
      <w:bookmarkStart w:id="429" w:name="_Toc441573856"/>
      <w:bookmarkStart w:id="430" w:name="_Toc441573952"/>
      <w:bookmarkStart w:id="431" w:name="_Toc441580842"/>
      <w:bookmarkStart w:id="432" w:name="_Toc441589350"/>
      <w:bookmarkStart w:id="433" w:name="_Toc441589458"/>
      <w:bookmarkStart w:id="434" w:name="_Toc441589559"/>
      <w:bookmarkStart w:id="435" w:name="_Toc441752640"/>
      <w:bookmarkStart w:id="436" w:name="_Toc441831699"/>
      <w:bookmarkStart w:id="437" w:name="_Toc44208199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t xml:space="preserve">Podrobnejši </w:t>
      </w:r>
      <w:r w:rsidRPr="00507377">
        <w:t>popis</w:t>
      </w:r>
      <w:r>
        <w:t xml:space="preserve"> postopka priprave </w:t>
      </w:r>
      <w:r w:rsidRPr="0001476B">
        <w:t>Z</w:t>
      </w:r>
      <w:r>
        <w:t>z</w:t>
      </w:r>
      <w:r w:rsidRPr="0001476B">
        <w:t>I</w:t>
      </w:r>
      <w:bookmarkEnd w:id="437"/>
      <w:r w:rsidRPr="0001476B">
        <w:t xml:space="preserve"> </w:t>
      </w:r>
    </w:p>
    <w:p w14:paraId="23A477A6" w14:textId="77777777" w:rsidR="00DC0174" w:rsidRDefault="00DC0174" w:rsidP="00DC0174">
      <w:pPr>
        <w:ind w:left="-10"/>
        <w:rPr>
          <w:rFonts w:ascii="Arial" w:hAnsi="Arial"/>
          <w:sz w:val="22"/>
        </w:rPr>
      </w:pPr>
    </w:p>
    <w:p w14:paraId="778ED4C6" w14:textId="77777777" w:rsidR="00DC0174" w:rsidRPr="00EF60DE" w:rsidRDefault="00DC0174" w:rsidP="00DC0174">
      <w:pPr>
        <w:ind w:left="-10"/>
        <w:rPr>
          <w:rFonts w:ascii="Arial" w:hAnsi="Arial"/>
          <w:sz w:val="22"/>
        </w:rPr>
      </w:pPr>
      <w:r>
        <w:rPr>
          <w:rFonts w:ascii="Arial" w:hAnsi="Arial"/>
          <w:sz w:val="22"/>
        </w:rPr>
        <w:t>S</w:t>
      </w:r>
      <w:r w:rsidRPr="00EF60DE">
        <w:rPr>
          <w:rFonts w:ascii="Arial" w:hAnsi="Arial"/>
          <w:sz w:val="22"/>
        </w:rPr>
        <w:t xml:space="preserve">kladno z nacionalno zakonodajo </w:t>
      </w:r>
      <w:r w:rsidRPr="00784EC5">
        <w:rPr>
          <w:rFonts w:ascii="Arial" w:hAnsi="Arial"/>
          <w:sz w:val="22"/>
        </w:rPr>
        <w:t xml:space="preserve">U </w:t>
      </w:r>
      <w:r w:rsidRPr="00EF60DE">
        <w:rPr>
          <w:rFonts w:ascii="Arial" w:hAnsi="Arial"/>
          <w:sz w:val="22"/>
        </w:rPr>
        <w:t>preveri račun z vso dokumentacijo in ob potrditvi računa izdela delilnik stroškov glede na konto. V okviru konta pa je potrebno upoštevati delitev na vzhodno in zahodno regijo</w:t>
      </w:r>
      <w:r>
        <w:rPr>
          <w:rFonts w:ascii="Arial" w:hAnsi="Arial"/>
          <w:sz w:val="22"/>
        </w:rPr>
        <w:t xml:space="preserve"> (na aktivnost),</w:t>
      </w:r>
      <w:r w:rsidRPr="00EF60DE">
        <w:rPr>
          <w:rFonts w:ascii="Arial" w:hAnsi="Arial"/>
          <w:sz w:val="22"/>
        </w:rPr>
        <w:t xml:space="preserve"> ter znotraj regije delitev na EU del  (&lt; 80 %) in SLO del (&gt;= 20%).</w:t>
      </w:r>
    </w:p>
    <w:p w14:paraId="3D8595FC" w14:textId="77777777" w:rsidR="00DC0174" w:rsidRPr="00EF60DE" w:rsidRDefault="00DC0174" w:rsidP="00DC0174">
      <w:pPr>
        <w:ind w:left="-10"/>
        <w:rPr>
          <w:rFonts w:ascii="Arial" w:hAnsi="Arial"/>
          <w:sz w:val="22"/>
        </w:rPr>
      </w:pPr>
    </w:p>
    <w:p w14:paraId="48D7A74F" w14:textId="77777777" w:rsidR="00DC0174" w:rsidRDefault="00DC0174" w:rsidP="00DC0174">
      <w:pPr>
        <w:ind w:left="-10"/>
        <w:rPr>
          <w:rFonts w:ascii="Arial" w:hAnsi="Arial"/>
          <w:sz w:val="22"/>
        </w:rPr>
      </w:pPr>
      <w:r>
        <w:rPr>
          <w:rFonts w:ascii="Arial" w:hAnsi="Arial"/>
          <w:sz w:val="22"/>
        </w:rPr>
        <w:t>U v</w:t>
      </w:r>
      <w:r w:rsidRPr="00EF60DE">
        <w:rPr>
          <w:rFonts w:ascii="Arial" w:hAnsi="Arial"/>
          <w:sz w:val="22"/>
        </w:rPr>
        <w:t xml:space="preserve"> primeru</w:t>
      </w:r>
      <w:r>
        <w:rPr>
          <w:rFonts w:ascii="Arial" w:hAnsi="Arial"/>
          <w:sz w:val="22"/>
        </w:rPr>
        <w:t xml:space="preserve"> potrditve računa</w:t>
      </w:r>
      <w:r w:rsidRPr="00EF60DE">
        <w:rPr>
          <w:rFonts w:ascii="Arial" w:hAnsi="Arial"/>
          <w:sz w:val="22"/>
        </w:rPr>
        <w:t>, izpolni izjavo o zagotavljanju zahtevanih dokazil za dokazovanje stroškov</w:t>
      </w:r>
      <w:r>
        <w:rPr>
          <w:rFonts w:ascii="Arial" w:hAnsi="Arial"/>
          <w:sz w:val="22"/>
        </w:rPr>
        <w:t>. V</w:t>
      </w:r>
      <w:r w:rsidRPr="00EF60DE">
        <w:rPr>
          <w:rFonts w:ascii="Arial" w:hAnsi="Arial"/>
          <w:sz w:val="22"/>
        </w:rPr>
        <w:t xml:space="preserve"> ISARR</w:t>
      </w:r>
      <w:r>
        <w:rPr>
          <w:rFonts w:ascii="Arial" w:hAnsi="Arial"/>
          <w:sz w:val="22"/>
        </w:rPr>
        <w:t xml:space="preserve"> </w:t>
      </w:r>
      <w:r w:rsidRPr="00EF60DE">
        <w:rPr>
          <w:rFonts w:ascii="Arial" w:hAnsi="Arial"/>
          <w:sz w:val="22"/>
        </w:rPr>
        <w:t>2 pripravi ZzI (vnese listine in kreira novo poročilo - predlog ZzI</w:t>
      </w:r>
      <w:r>
        <w:rPr>
          <w:rFonts w:ascii="Arial" w:hAnsi="Arial"/>
          <w:sz w:val="22"/>
        </w:rPr>
        <w:t>;</w:t>
      </w:r>
      <w:r w:rsidRPr="00EF60DE">
        <w:rPr>
          <w:rFonts w:ascii="Arial" w:hAnsi="Arial"/>
          <w:sz w:val="22"/>
        </w:rPr>
        <w:t xml:space="preserve"> ko ga odda, ZzI pridobi status »oddan« in se prenese v proces izplačevanja).  ZzI posreduje na PO</w:t>
      </w:r>
      <w:r>
        <w:rPr>
          <w:rFonts w:ascii="Arial" w:hAnsi="Arial"/>
          <w:sz w:val="22"/>
        </w:rPr>
        <w:t xml:space="preserve"> v</w:t>
      </w:r>
      <w:r w:rsidRPr="00EF60DE">
        <w:rPr>
          <w:rFonts w:ascii="Arial" w:hAnsi="Arial"/>
          <w:sz w:val="22"/>
        </w:rPr>
        <w:t xml:space="preserve"> </w:t>
      </w:r>
      <w:r>
        <w:rPr>
          <w:rFonts w:ascii="Arial" w:hAnsi="Arial"/>
          <w:sz w:val="22"/>
        </w:rPr>
        <w:t>administrativno preverjanje.</w:t>
      </w:r>
    </w:p>
    <w:p w14:paraId="143A5579" w14:textId="77777777" w:rsidR="00DC0174" w:rsidRDefault="00DC0174" w:rsidP="00DC0174">
      <w:pPr>
        <w:ind w:left="-10"/>
        <w:rPr>
          <w:rFonts w:ascii="Arial" w:hAnsi="Arial"/>
          <w:sz w:val="22"/>
        </w:rPr>
      </w:pPr>
    </w:p>
    <w:p w14:paraId="1CEDB948" w14:textId="77777777" w:rsidR="00DC0174" w:rsidRPr="0001476B" w:rsidRDefault="00DC0174" w:rsidP="00DC0174">
      <w:pPr>
        <w:autoSpaceDE w:val="0"/>
        <w:autoSpaceDN w:val="0"/>
        <w:adjustRightInd w:val="0"/>
        <w:rPr>
          <w:rFonts w:ascii="Arial" w:hAnsi="Arial"/>
          <w:color w:val="000000"/>
          <w:sz w:val="22"/>
          <w:lang w:eastAsia="sl-SI"/>
        </w:rPr>
      </w:pPr>
      <w:r>
        <w:rPr>
          <w:rFonts w:ascii="Arial" w:hAnsi="Arial"/>
          <w:color w:val="000000"/>
          <w:sz w:val="22"/>
          <w:lang w:eastAsia="sl-SI"/>
        </w:rPr>
        <w:t>Dokumentacija se v preverjanje PO posreduje v elektronski obliki (izjema je podpisan  obrazec ZzI, ki mora biti posredovan še v fizični obliki).</w:t>
      </w:r>
    </w:p>
    <w:p w14:paraId="66E9CD14" w14:textId="77777777" w:rsidR="00DC0174" w:rsidRDefault="00DC0174" w:rsidP="00DC0174">
      <w:pPr>
        <w:ind w:left="-10"/>
        <w:rPr>
          <w:rFonts w:ascii="Arial" w:hAnsi="Arial"/>
          <w:sz w:val="22"/>
        </w:rPr>
      </w:pPr>
    </w:p>
    <w:p w14:paraId="326D74DF" w14:textId="77777777" w:rsidR="00DC0174" w:rsidRDefault="00DC0174" w:rsidP="00DC0174">
      <w:pPr>
        <w:rPr>
          <w:rFonts w:ascii="Arial" w:hAnsi="Arial"/>
          <w:sz w:val="22"/>
        </w:rPr>
      </w:pPr>
      <w:r>
        <w:rPr>
          <w:rFonts w:ascii="Arial" w:hAnsi="Arial"/>
          <w:sz w:val="22"/>
        </w:rPr>
        <w:t>U v</w:t>
      </w:r>
      <w:r w:rsidRPr="0001476B">
        <w:rPr>
          <w:rFonts w:ascii="Arial" w:hAnsi="Arial"/>
          <w:sz w:val="22"/>
        </w:rPr>
        <w:t xml:space="preserve"> primeru potrditve ZzI s st</w:t>
      </w:r>
      <w:r>
        <w:rPr>
          <w:rFonts w:ascii="Arial" w:hAnsi="Arial"/>
          <w:sz w:val="22"/>
        </w:rPr>
        <w:t>r</w:t>
      </w:r>
      <w:r w:rsidRPr="0001476B">
        <w:rPr>
          <w:rFonts w:ascii="Arial" w:hAnsi="Arial"/>
          <w:sz w:val="22"/>
        </w:rPr>
        <w:t xml:space="preserve">ani </w:t>
      </w:r>
      <w:r>
        <w:rPr>
          <w:rFonts w:ascii="Arial" w:hAnsi="Arial"/>
          <w:sz w:val="22"/>
        </w:rPr>
        <w:t>PO</w:t>
      </w:r>
      <w:r w:rsidRPr="0001476B">
        <w:rPr>
          <w:rFonts w:ascii="Arial" w:hAnsi="Arial"/>
          <w:sz w:val="22"/>
        </w:rPr>
        <w:t xml:space="preserve"> poskrbi z</w:t>
      </w:r>
      <w:r>
        <w:rPr>
          <w:rFonts w:ascii="Arial" w:hAnsi="Arial"/>
          <w:sz w:val="22"/>
        </w:rPr>
        <w:t xml:space="preserve">a izvršitev plačila izvajalcu, naveže plačane odredbe in v ISARR 2 spremeni status ZzI v »Plačano«. </w:t>
      </w:r>
      <w:r w:rsidRPr="0001476B">
        <w:rPr>
          <w:rFonts w:ascii="Arial" w:hAnsi="Arial"/>
          <w:sz w:val="22"/>
        </w:rPr>
        <w:t xml:space="preserve">Odredbe je potrebno navezati najkasneje v 5 </w:t>
      </w:r>
      <w:r>
        <w:rPr>
          <w:rFonts w:ascii="Arial" w:hAnsi="Arial"/>
          <w:sz w:val="22"/>
        </w:rPr>
        <w:t xml:space="preserve">delovnih </w:t>
      </w:r>
      <w:r w:rsidRPr="0001476B">
        <w:rPr>
          <w:rFonts w:ascii="Arial" w:hAnsi="Arial"/>
          <w:sz w:val="22"/>
        </w:rPr>
        <w:t>dneh po plačilu</w:t>
      </w:r>
      <w:r>
        <w:rPr>
          <w:rFonts w:ascii="Arial" w:hAnsi="Arial"/>
          <w:sz w:val="22"/>
        </w:rPr>
        <w:t>. V primeru, da PO Zz</w:t>
      </w:r>
      <w:r w:rsidRPr="0001476B">
        <w:rPr>
          <w:rFonts w:ascii="Arial" w:hAnsi="Arial"/>
          <w:sz w:val="22"/>
        </w:rPr>
        <w:t xml:space="preserve">I zavrne, </w:t>
      </w:r>
      <w:r>
        <w:rPr>
          <w:rFonts w:ascii="Arial" w:hAnsi="Arial"/>
          <w:sz w:val="22"/>
        </w:rPr>
        <w:t xml:space="preserve">U </w:t>
      </w:r>
      <w:r w:rsidRPr="0001476B">
        <w:rPr>
          <w:rFonts w:ascii="Arial" w:hAnsi="Arial"/>
          <w:sz w:val="22"/>
        </w:rPr>
        <w:t>izvede ustrezne aktivnosti, potrebne v primeru zavrnitve.</w:t>
      </w:r>
      <w:r>
        <w:rPr>
          <w:rFonts w:ascii="Arial" w:hAnsi="Arial"/>
          <w:sz w:val="22"/>
        </w:rPr>
        <w:t xml:space="preserve"> </w:t>
      </w:r>
    </w:p>
    <w:p w14:paraId="2C296B7A" w14:textId="77777777" w:rsidR="00DC0174" w:rsidRDefault="00DC0174" w:rsidP="00DC0174">
      <w:pPr>
        <w:ind w:left="-10"/>
        <w:rPr>
          <w:rFonts w:ascii="Arial" w:hAnsi="Arial"/>
          <w:sz w:val="22"/>
        </w:rPr>
      </w:pPr>
      <w:r>
        <w:rPr>
          <w:rFonts w:ascii="Arial" w:hAnsi="Arial"/>
          <w:sz w:val="22"/>
        </w:rPr>
        <w:t xml:space="preserve"> </w:t>
      </w:r>
    </w:p>
    <w:p w14:paraId="4C0CE057" w14:textId="77777777" w:rsidR="00DC0174" w:rsidRDefault="00DC0174" w:rsidP="00DC0174">
      <w:pPr>
        <w:autoSpaceDE w:val="0"/>
        <w:autoSpaceDN w:val="0"/>
        <w:adjustRightInd w:val="0"/>
        <w:rPr>
          <w:rFonts w:ascii="Arial" w:hAnsi="Arial"/>
          <w:color w:val="000000"/>
          <w:sz w:val="22"/>
          <w:lang w:eastAsia="sl-SI"/>
        </w:rPr>
      </w:pPr>
      <w:r w:rsidRPr="0001476B">
        <w:rPr>
          <w:rFonts w:ascii="Arial" w:hAnsi="Arial"/>
          <w:color w:val="000000"/>
          <w:sz w:val="22"/>
          <w:lang w:eastAsia="sl-SI"/>
        </w:rPr>
        <w:t xml:space="preserve">Dokazilo o plačilu pridobi </w:t>
      </w:r>
      <w:r>
        <w:rPr>
          <w:rFonts w:ascii="Arial" w:hAnsi="Arial"/>
          <w:color w:val="000000"/>
          <w:sz w:val="22"/>
          <w:lang w:eastAsia="sl-SI"/>
        </w:rPr>
        <w:t xml:space="preserve">PO </w:t>
      </w:r>
      <w:r w:rsidRPr="0001476B">
        <w:rPr>
          <w:rFonts w:ascii="Arial" w:hAnsi="Arial"/>
          <w:color w:val="000000"/>
          <w:sz w:val="22"/>
          <w:lang w:eastAsia="sl-SI"/>
        </w:rPr>
        <w:t xml:space="preserve">iz MFERAC, U mora </w:t>
      </w:r>
      <w:r>
        <w:rPr>
          <w:rFonts w:ascii="Arial" w:hAnsi="Arial"/>
          <w:color w:val="000000"/>
          <w:sz w:val="22"/>
          <w:lang w:eastAsia="sl-SI"/>
        </w:rPr>
        <w:t xml:space="preserve">PO </w:t>
      </w:r>
      <w:r w:rsidRPr="0001476B">
        <w:rPr>
          <w:rFonts w:ascii="Arial" w:hAnsi="Arial"/>
          <w:color w:val="000000"/>
          <w:sz w:val="22"/>
          <w:lang w:eastAsia="sl-SI"/>
        </w:rPr>
        <w:t>omogočiti dostop do podatkov o plačilih v MF</w:t>
      </w:r>
      <w:r>
        <w:rPr>
          <w:rFonts w:ascii="Arial" w:hAnsi="Arial"/>
          <w:color w:val="000000"/>
          <w:sz w:val="22"/>
          <w:lang w:eastAsia="sl-SI"/>
        </w:rPr>
        <w:t>E</w:t>
      </w:r>
      <w:r w:rsidRPr="0001476B">
        <w:rPr>
          <w:rFonts w:ascii="Arial" w:hAnsi="Arial"/>
          <w:color w:val="000000"/>
          <w:sz w:val="22"/>
          <w:lang w:eastAsia="sl-SI"/>
        </w:rPr>
        <w:t>RAC.</w:t>
      </w:r>
      <w:r>
        <w:rPr>
          <w:rFonts w:ascii="Arial" w:hAnsi="Arial"/>
          <w:color w:val="000000"/>
          <w:sz w:val="22"/>
          <w:lang w:eastAsia="sl-SI"/>
        </w:rPr>
        <w:t xml:space="preserve"> </w:t>
      </w:r>
    </w:p>
    <w:p w14:paraId="25074C37" w14:textId="77777777" w:rsidR="00DC0174" w:rsidRDefault="00DC0174" w:rsidP="00DC0174">
      <w:pPr>
        <w:autoSpaceDE w:val="0"/>
        <w:autoSpaceDN w:val="0"/>
        <w:adjustRightInd w:val="0"/>
        <w:jc w:val="left"/>
        <w:rPr>
          <w:rFonts w:ascii="Arial" w:hAnsi="Arial"/>
          <w:color w:val="000000"/>
          <w:sz w:val="22"/>
          <w:lang w:eastAsia="sl-SI"/>
        </w:rPr>
      </w:pPr>
    </w:p>
    <w:p w14:paraId="24038EF5" w14:textId="77777777" w:rsidR="00DC0174" w:rsidRDefault="00DC0174" w:rsidP="00DC0174">
      <w:pPr>
        <w:rPr>
          <w:rFonts w:ascii="Arial" w:hAnsi="Arial"/>
          <w:sz w:val="22"/>
        </w:rPr>
      </w:pPr>
      <w:r>
        <w:rPr>
          <w:rFonts w:ascii="Arial" w:hAnsi="Arial"/>
          <w:sz w:val="22"/>
        </w:rPr>
        <w:t xml:space="preserve">PO </w:t>
      </w:r>
      <w:r w:rsidRPr="0001476B">
        <w:rPr>
          <w:rFonts w:ascii="Arial" w:hAnsi="Arial"/>
          <w:sz w:val="22"/>
        </w:rPr>
        <w:t xml:space="preserve">preveri pravilnost izvedenega plačila, dopolni in </w:t>
      </w:r>
      <w:r>
        <w:rPr>
          <w:rFonts w:ascii="Arial" w:hAnsi="Arial"/>
          <w:sz w:val="22"/>
        </w:rPr>
        <w:t xml:space="preserve">zaključi kontrolni list, </w:t>
      </w:r>
      <w:r w:rsidRPr="0001476B">
        <w:rPr>
          <w:rFonts w:ascii="Arial" w:hAnsi="Arial"/>
          <w:sz w:val="22"/>
        </w:rPr>
        <w:t xml:space="preserve">izpiše </w:t>
      </w:r>
      <w:r>
        <w:rPr>
          <w:rFonts w:ascii="Arial" w:hAnsi="Arial"/>
          <w:sz w:val="22"/>
        </w:rPr>
        <w:t>in priloži dokazilo o plačilu ter ga posreduje U.</w:t>
      </w:r>
    </w:p>
    <w:p w14:paraId="37901097" w14:textId="77777777" w:rsidR="00DC0174" w:rsidRDefault="00DC0174" w:rsidP="00DC0174">
      <w:pPr>
        <w:rPr>
          <w:rFonts w:ascii="Arial" w:hAnsi="Arial"/>
          <w:sz w:val="22"/>
        </w:rPr>
      </w:pPr>
    </w:p>
    <w:p w14:paraId="2CD9448D" w14:textId="77777777" w:rsidR="00DC0174" w:rsidRDefault="00DC0174" w:rsidP="00DC0174">
      <w:pPr>
        <w:rPr>
          <w:rFonts w:ascii="Arial" w:hAnsi="Arial"/>
          <w:sz w:val="22"/>
        </w:rPr>
      </w:pPr>
    </w:p>
    <w:p w14:paraId="2627AAF1" w14:textId="77777777" w:rsidR="00DC0174" w:rsidRDefault="00DC0174" w:rsidP="00DC0174">
      <w:pPr>
        <w:pStyle w:val="Naslov4"/>
      </w:pPr>
      <w:r>
        <w:lastRenderedPageBreak/>
        <w:t>Posebnost v primeru izplačil fizičnim osebam</w:t>
      </w:r>
    </w:p>
    <w:p w14:paraId="5AD5B199" w14:textId="77777777" w:rsidR="00DC0174" w:rsidRPr="00EF60DE" w:rsidRDefault="00DC0174" w:rsidP="00DC0174">
      <w:pPr>
        <w:rPr>
          <w:rFonts w:ascii="Arial" w:hAnsi="Arial"/>
          <w:sz w:val="22"/>
        </w:rPr>
      </w:pPr>
      <w:r w:rsidRPr="00EF60DE">
        <w:rPr>
          <w:rFonts w:ascii="Arial" w:hAnsi="Arial"/>
          <w:sz w:val="22"/>
        </w:rPr>
        <w:t xml:space="preserve">V primeru plačil fizičnim osebam U pošlje na PO račun z vso, v pogodbi, predpisano dokumentacijo in v MFERAC vnesene nepotrjene odredbe. V teh primerih se ZzI pripravi </w:t>
      </w:r>
      <w:r w:rsidRPr="009041A0">
        <w:rPr>
          <w:rFonts w:ascii="Arial" w:hAnsi="Arial"/>
          <w:sz w:val="22"/>
        </w:rPr>
        <w:t xml:space="preserve">po izplačilu iz državnega proračuna. V primeru naknadno ugotovljenih nepravilnosti </w:t>
      </w:r>
      <w:r w:rsidRPr="00EF60DE">
        <w:rPr>
          <w:rFonts w:ascii="Arial" w:hAnsi="Arial"/>
          <w:sz w:val="22"/>
        </w:rPr>
        <w:t>U poskrbi za vračilo neupravičeno izplačanih sredstev.</w:t>
      </w:r>
    </w:p>
    <w:p w14:paraId="530B1073" w14:textId="77777777" w:rsidR="00DC0174" w:rsidRPr="00EF60DE" w:rsidRDefault="00DC0174" w:rsidP="00DC0174">
      <w:pPr>
        <w:rPr>
          <w:rFonts w:ascii="Arial" w:hAnsi="Arial"/>
          <w:sz w:val="22"/>
        </w:rPr>
      </w:pPr>
    </w:p>
    <w:p w14:paraId="6A82EBC2" w14:textId="77777777" w:rsidR="00DC0174" w:rsidRDefault="00DC0174" w:rsidP="00DC0174">
      <w:pPr>
        <w:rPr>
          <w:rFonts w:ascii="Arial" w:hAnsi="Arial"/>
          <w:sz w:val="22"/>
        </w:rPr>
      </w:pPr>
      <w:r w:rsidRPr="00EF60DE">
        <w:rPr>
          <w:rFonts w:ascii="Arial" w:hAnsi="Arial"/>
          <w:sz w:val="22"/>
        </w:rPr>
        <w:t>V primeru izplačil fizičnim osebam U po izplačilu v</w:t>
      </w:r>
      <w:r w:rsidRPr="009041A0">
        <w:rPr>
          <w:rFonts w:ascii="Arial" w:hAnsi="Arial"/>
          <w:sz w:val="22"/>
        </w:rPr>
        <w:t xml:space="preserve"> ISARR 2 pripravi Z</w:t>
      </w:r>
      <w:r w:rsidRPr="00EF60DE">
        <w:rPr>
          <w:rFonts w:ascii="Arial" w:hAnsi="Arial"/>
          <w:sz w:val="22"/>
        </w:rPr>
        <w:t xml:space="preserve">zI in na ZzI naveže plačane odredbe ter spremeni status ZZI </w:t>
      </w:r>
      <w:r>
        <w:rPr>
          <w:rFonts w:ascii="Arial" w:hAnsi="Arial"/>
          <w:sz w:val="22"/>
        </w:rPr>
        <w:t>v</w:t>
      </w:r>
      <w:r w:rsidRPr="009041A0">
        <w:rPr>
          <w:rFonts w:ascii="Arial" w:hAnsi="Arial"/>
          <w:sz w:val="22"/>
        </w:rPr>
        <w:t xml:space="preserve"> </w:t>
      </w:r>
      <w:r w:rsidRPr="00EF60DE">
        <w:rPr>
          <w:rFonts w:ascii="Arial" w:hAnsi="Arial"/>
          <w:sz w:val="22"/>
        </w:rPr>
        <w:t xml:space="preserve">»Finančno pregledan«. PO preveri ZzI in ga potrdi (status »Kontrolno pregledan«) oz. zavrne (status »Zavrnjen«). V primeru, ko PO posreduje zahtevo </w:t>
      </w:r>
      <w:r>
        <w:rPr>
          <w:rFonts w:ascii="Arial" w:hAnsi="Arial"/>
          <w:sz w:val="22"/>
        </w:rPr>
        <w:t>za</w:t>
      </w:r>
      <w:r w:rsidRPr="009041A0">
        <w:rPr>
          <w:rFonts w:ascii="Arial" w:hAnsi="Arial"/>
          <w:sz w:val="22"/>
        </w:rPr>
        <w:t xml:space="preserve"> preknji</w:t>
      </w:r>
      <w:r w:rsidRPr="00EF60DE">
        <w:rPr>
          <w:rFonts w:ascii="Arial" w:hAnsi="Arial"/>
          <w:sz w:val="22"/>
        </w:rPr>
        <w:t>žb</w:t>
      </w:r>
      <w:r>
        <w:rPr>
          <w:rFonts w:ascii="Arial" w:hAnsi="Arial"/>
          <w:sz w:val="22"/>
        </w:rPr>
        <w:t>e</w:t>
      </w:r>
      <w:r w:rsidRPr="009041A0">
        <w:rPr>
          <w:rFonts w:ascii="Arial" w:hAnsi="Arial"/>
          <w:sz w:val="22"/>
        </w:rPr>
        <w:t xml:space="preserve">, </w:t>
      </w:r>
      <w:r w:rsidRPr="00EF60DE">
        <w:rPr>
          <w:rFonts w:ascii="Arial" w:hAnsi="Arial"/>
          <w:sz w:val="22"/>
        </w:rPr>
        <w:t>U le-te izvede in v ISARR 2 naveže odredbe za preknjižbe ter ponovno posreduje na PO v preveritev.</w:t>
      </w:r>
      <w:r>
        <w:rPr>
          <w:rFonts w:ascii="Arial" w:hAnsi="Arial"/>
          <w:sz w:val="22"/>
        </w:rPr>
        <w:t xml:space="preserve"> </w:t>
      </w:r>
    </w:p>
    <w:p w14:paraId="3B9B6577" w14:textId="77777777" w:rsidR="00DC0174" w:rsidRPr="00507377" w:rsidRDefault="00DC0174" w:rsidP="00DC0174">
      <w:pPr>
        <w:pStyle w:val="Naslov4"/>
      </w:pPr>
      <w:r w:rsidRPr="00EF60DE">
        <w:t>Podrobnejši opis postopka priprave ZzI za stroške dela</w:t>
      </w:r>
    </w:p>
    <w:p w14:paraId="539066F6" w14:textId="77777777" w:rsidR="00DC0174" w:rsidRDefault="00DC0174" w:rsidP="00DC0174">
      <w:pPr>
        <w:rPr>
          <w:rFonts w:ascii="Arial" w:hAnsi="Arial"/>
          <w:sz w:val="22"/>
        </w:rPr>
      </w:pPr>
      <w:r>
        <w:rPr>
          <w:rFonts w:ascii="Arial" w:hAnsi="Arial"/>
          <w:sz w:val="22"/>
        </w:rPr>
        <w:t xml:space="preserve">U po izplačilu v 10 delovnih dneh </w:t>
      </w:r>
      <w:r w:rsidRPr="0001476B">
        <w:rPr>
          <w:rFonts w:ascii="Arial" w:hAnsi="Arial"/>
          <w:sz w:val="22"/>
        </w:rPr>
        <w:t>pripravi Z</w:t>
      </w:r>
      <w:r>
        <w:rPr>
          <w:rFonts w:ascii="Arial" w:hAnsi="Arial"/>
          <w:sz w:val="22"/>
        </w:rPr>
        <w:t>z</w:t>
      </w:r>
      <w:r w:rsidRPr="0001476B">
        <w:rPr>
          <w:rFonts w:ascii="Arial" w:hAnsi="Arial"/>
          <w:sz w:val="22"/>
        </w:rPr>
        <w:t>I</w:t>
      </w:r>
      <w:r>
        <w:rPr>
          <w:rFonts w:ascii="Arial" w:hAnsi="Arial"/>
          <w:sz w:val="22"/>
        </w:rPr>
        <w:t xml:space="preserve"> za stroške dela in</w:t>
      </w:r>
      <w:r w:rsidRPr="0001476B">
        <w:rPr>
          <w:rFonts w:ascii="Arial" w:hAnsi="Arial"/>
          <w:sz w:val="22"/>
        </w:rPr>
        <w:t xml:space="preserve"> v </w:t>
      </w:r>
      <w:r>
        <w:rPr>
          <w:rFonts w:ascii="Arial" w:hAnsi="Arial"/>
          <w:sz w:val="22"/>
        </w:rPr>
        <w:t>ISARR 2</w:t>
      </w:r>
      <w:r w:rsidRPr="0001476B">
        <w:rPr>
          <w:rFonts w:ascii="Arial" w:hAnsi="Arial"/>
          <w:sz w:val="22"/>
        </w:rPr>
        <w:t xml:space="preserve"> s</w:t>
      </w:r>
      <w:r>
        <w:rPr>
          <w:rFonts w:ascii="Arial" w:hAnsi="Arial"/>
          <w:sz w:val="22"/>
        </w:rPr>
        <w:t xml:space="preserve">premeni status v »Oddano«. Na ZzI </w:t>
      </w:r>
      <w:r w:rsidRPr="0001476B">
        <w:rPr>
          <w:rFonts w:ascii="Arial" w:hAnsi="Arial"/>
          <w:sz w:val="22"/>
        </w:rPr>
        <w:t xml:space="preserve">naveže </w:t>
      </w:r>
      <w:r>
        <w:rPr>
          <w:rFonts w:ascii="Arial" w:hAnsi="Arial"/>
          <w:sz w:val="22"/>
        </w:rPr>
        <w:t xml:space="preserve">tudi plačane </w:t>
      </w:r>
      <w:r w:rsidRPr="0001476B">
        <w:rPr>
          <w:rFonts w:ascii="Arial" w:hAnsi="Arial"/>
          <w:sz w:val="22"/>
        </w:rPr>
        <w:t>odredbe</w:t>
      </w:r>
      <w:r>
        <w:rPr>
          <w:rFonts w:ascii="Arial" w:hAnsi="Arial"/>
          <w:sz w:val="22"/>
        </w:rPr>
        <w:t xml:space="preserve">. U posreduje PO vso potrebno dokumentacijo v administrativno preverjanje. </w:t>
      </w:r>
      <w:r w:rsidRPr="000B4A35">
        <w:rPr>
          <w:rFonts w:ascii="Arial" w:hAnsi="Arial"/>
          <w:sz w:val="22"/>
        </w:rPr>
        <w:t xml:space="preserve">V primeru, ko PO posreduje zahtevo </w:t>
      </w:r>
      <w:r>
        <w:rPr>
          <w:rFonts w:ascii="Arial" w:hAnsi="Arial"/>
          <w:sz w:val="22"/>
        </w:rPr>
        <w:t>za</w:t>
      </w:r>
      <w:r w:rsidRPr="000B4A35">
        <w:rPr>
          <w:rFonts w:ascii="Arial" w:hAnsi="Arial"/>
          <w:sz w:val="22"/>
        </w:rPr>
        <w:t xml:space="preserve"> preknjižb</w:t>
      </w:r>
      <w:r>
        <w:rPr>
          <w:rFonts w:ascii="Arial" w:hAnsi="Arial"/>
          <w:sz w:val="22"/>
        </w:rPr>
        <w:t>e</w:t>
      </w:r>
      <w:r w:rsidRPr="000B4A35">
        <w:rPr>
          <w:rFonts w:ascii="Arial" w:hAnsi="Arial"/>
          <w:sz w:val="22"/>
        </w:rPr>
        <w:t>, U le-te izvede in v ISARR 2 naveže odredbe za preknjižbe ter ponovno posreduje na PO v preveritev.</w:t>
      </w:r>
      <w:r>
        <w:rPr>
          <w:rFonts w:ascii="Arial" w:hAnsi="Arial"/>
          <w:sz w:val="22"/>
        </w:rPr>
        <w:t xml:space="preserve"> Po izvedenem preverjanju PO </w:t>
      </w:r>
      <w:r w:rsidRPr="0001476B">
        <w:rPr>
          <w:rFonts w:ascii="Arial" w:hAnsi="Arial"/>
          <w:sz w:val="22"/>
        </w:rPr>
        <w:t>spremeni status Z</w:t>
      </w:r>
      <w:r>
        <w:rPr>
          <w:rFonts w:ascii="Arial" w:hAnsi="Arial"/>
          <w:sz w:val="22"/>
        </w:rPr>
        <w:t>z</w:t>
      </w:r>
      <w:r w:rsidRPr="0001476B">
        <w:rPr>
          <w:rFonts w:ascii="Arial" w:hAnsi="Arial"/>
          <w:sz w:val="22"/>
        </w:rPr>
        <w:t xml:space="preserve">I </w:t>
      </w:r>
      <w:r>
        <w:rPr>
          <w:rFonts w:ascii="Arial" w:hAnsi="Arial"/>
          <w:sz w:val="22"/>
        </w:rPr>
        <w:t>v »Odobren«,</w:t>
      </w:r>
      <w:r w:rsidRPr="0001476B">
        <w:rPr>
          <w:rFonts w:ascii="Arial" w:hAnsi="Arial"/>
          <w:sz w:val="22"/>
        </w:rPr>
        <w:t xml:space="preserve"> »Finančno pregledan«</w:t>
      </w:r>
      <w:r>
        <w:rPr>
          <w:rFonts w:ascii="Arial" w:hAnsi="Arial"/>
          <w:sz w:val="22"/>
        </w:rPr>
        <w:t>, »Kontrolno pregledan« in »Plačano«</w:t>
      </w:r>
      <w:r w:rsidRPr="00657D87">
        <w:rPr>
          <w:rFonts w:ascii="Arial" w:hAnsi="Arial"/>
          <w:sz w:val="22"/>
        </w:rPr>
        <w:t>.</w:t>
      </w:r>
    </w:p>
    <w:p w14:paraId="65CAD850" w14:textId="77777777" w:rsidR="00DC0174" w:rsidRPr="00EF60DE" w:rsidRDefault="00DC0174" w:rsidP="00DC0174">
      <w:pPr>
        <w:rPr>
          <w:lang w:eastAsia="sl-SI"/>
        </w:rPr>
      </w:pPr>
    </w:p>
    <w:p w14:paraId="31D952F3" w14:textId="77777777" w:rsidR="00DC0174" w:rsidRPr="00EF60DE" w:rsidRDefault="00DC0174" w:rsidP="00DC0174">
      <w:pPr>
        <w:rPr>
          <w:rFonts w:ascii="Arial" w:hAnsi="Arial"/>
          <w:szCs w:val="24"/>
          <w:lang w:eastAsia="sl-SI"/>
        </w:rPr>
      </w:pPr>
      <w:bookmarkStart w:id="438" w:name="_Toc440624807"/>
      <w:bookmarkStart w:id="439" w:name="_Toc440624902"/>
      <w:bookmarkStart w:id="440" w:name="_Toc440625826"/>
      <w:bookmarkStart w:id="441" w:name="_Toc440624808"/>
      <w:bookmarkStart w:id="442" w:name="_Toc440624903"/>
      <w:bookmarkStart w:id="443" w:name="_Toc440625827"/>
      <w:bookmarkStart w:id="444" w:name="_Toc376184624"/>
      <w:bookmarkStart w:id="445" w:name="_Toc430944363"/>
      <w:bookmarkStart w:id="446" w:name="_Toc430944405"/>
      <w:bookmarkStart w:id="447" w:name="_Toc430949983"/>
      <w:bookmarkEnd w:id="438"/>
      <w:bookmarkEnd w:id="439"/>
      <w:bookmarkEnd w:id="440"/>
      <w:bookmarkEnd w:id="441"/>
      <w:bookmarkEnd w:id="442"/>
      <w:bookmarkEnd w:id="443"/>
      <w:bookmarkEnd w:id="444"/>
      <w:bookmarkEnd w:id="445"/>
      <w:bookmarkEnd w:id="446"/>
      <w:bookmarkEnd w:id="447"/>
    </w:p>
    <w:p w14:paraId="794FFE9A" w14:textId="77777777" w:rsidR="00DC0174" w:rsidRPr="00BC0AF9" w:rsidRDefault="00DC0174" w:rsidP="00DC0174">
      <w:pPr>
        <w:pStyle w:val="Naslov2"/>
      </w:pPr>
      <w:bookmarkStart w:id="448" w:name="_Toc442081995"/>
      <w:r w:rsidRPr="00BC0AF9">
        <w:t>UPRAVLJALNA PREVERJANJA</w:t>
      </w:r>
      <w:bookmarkEnd w:id="448"/>
    </w:p>
    <w:p w14:paraId="0CE76158" w14:textId="77777777" w:rsidR="00DC0174" w:rsidRPr="00EF60DE" w:rsidRDefault="00DC0174" w:rsidP="00DC0174">
      <w:pPr>
        <w:rPr>
          <w:lang w:eastAsia="sl-SI"/>
        </w:rPr>
      </w:pPr>
    </w:p>
    <w:p w14:paraId="238E2923" w14:textId="77777777" w:rsidR="00DC0174" w:rsidRPr="0001476B" w:rsidRDefault="00DC0174" w:rsidP="00DC0174">
      <w:pPr>
        <w:pStyle w:val="Naslov3"/>
      </w:pPr>
      <w:bookmarkStart w:id="449" w:name="_Toc442081996"/>
      <w:r>
        <w:t xml:space="preserve">Postopek preverjanja javnega naročila </w:t>
      </w:r>
      <w:r w:rsidRPr="00DC76D1">
        <w:t xml:space="preserve">po 125. členu Uredbe </w:t>
      </w:r>
      <w:r>
        <w:t xml:space="preserve">(EU) </w:t>
      </w:r>
      <w:r w:rsidRPr="00DC76D1">
        <w:t>št. 1303/2013</w:t>
      </w:r>
      <w:bookmarkEnd w:id="449"/>
    </w:p>
    <w:p w14:paraId="1FCCF816" w14:textId="77777777" w:rsidR="00DC0174" w:rsidRPr="0001476B" w:rsidRDefault="00DC0174" w:rsidP="00DC0174">
      <w:pPr>
        <w:pStyle w:val="Naslov3"/>
        <w:numPr>
          <w:ilvl w:val="0"/>
          <w:numId w:val="0"/>
        </w:numPr>
        <w:ind w:left="-11"/>
      </w:pPr>
    </w:p>
    <w:p w14:paraId="15562BB4" w14:textId="77777777" w:rsidR="00DC0174" w:rsidRPr="0001476B" w:rsidRDefault="00DC0174" w:rsidP="00DC0174">
      <w:pPr>
        <w:rPr>
          <w:rFonts w:ascii="Arial" w:hAnsi="Arial"/>
          <w:sz w:val="22"/>
        </w:rPr>
      </w:pPr>
      <w:r w:rsidRPr="0001476B">
        <w:rPr>
          <w:rFonts w:ascii="Arial" w:hAnsi="Arial"/>
          <w:sz w:val="22"/>
        </w:rPr>
        <w:t>Pri naročanju blaga in storitev morajo</w:t>
      </w:r>
      <w:r>
        <w:rPr>
          <w:rFonts w:ascii="Arial" w:hAnsi="Arial"/>
          <w:sz w:val="22"/>
        </w:rPr>
        <w:t xml:space="preserve"> U</w:t>
      </w:r>
      <w:r w:rsidRPr="0001476B">
        <w:rPr>
          <w:rFonts w:ascii="Arial" w:hAnsi="Arial"/>
          <w:sz w:val="22"/>
        </w:rPr>
        <w:t xml:space="preserve">, ki so naročniki po Zakonu o javnem naročanju, ravnati skladno s tem zakonom.  </w:t>
      </w:r>
    </w:p>
    <w:p w14:paraId="25D74559" w14:textId="77777777" w:rsidR="00DC0174" w:rsidRPr="0001476B" w:rsidRDefault="00DC0174" w:rsidP="00DC0174">
      <w:pPr>
        <w:rPr>
          <w:rFonts w:ascii="Arial" w:hAnsi="Arial"/>
          <w:sz w:val="22"/>
        </w:rPr>
      </w:pPr>
    </w:p>
    <w:p w14:paraId="4E8C4092" w14:textId="77777777" w:rsidR="00DC0174" w:rsidRDefault="00DC0174" w:rsidP="00DC0174">
      <w:pPr>
        <w:rPr>
          <w:rFonts w:ascii="Arial" w:hAnsi="Arial"/>
          <w:sz w:val="22"/>
          <w:lang w:eastAsia="sl-SI"/>
        </w:rPr>
      </w:pPr>
      <w:r w:rsidRPr="00EF60DE">
        <w:rPr>
          <w:rFonts w:ascii="Arial" w:hAnsi="Arial"/>
          <w:sz w:val="22"/>
          <w:lang w:eastAsia="sl-SI"/>
        </w:rPr>
        <w:t xml:space="preserve">U ob objavi javnega naročila PO pošlje informacijo o objavi. </w:t>
      </w:r>
      <w:r w:rsidRPr="009041A0">
        <w:rPr>
          <w:rFonts w:ascii="Arial" w:hAnsi="Arial"/>
          <w:sz w:val="22"/>
          <w:lang w:eastAsia="sl-SI"/>
        </w:rPr>
        <w:t>PO na svoji</w:t>
      </w:r>
      <w:r w:rsidRPr="00EF60DE">
        <w:rPr>
          <w:rFonts w:ascii="Arial" w:hAnsi="Arial"/>
          <w:sz w:val="22"/>
          <w:lang w:eastAsia="sl-SI"/>
        </w:rPr>
        <w:t xml:space="preserve"> spletni strani objavi informacijo o objavi in jo hkrati posreduje OU.</w:t>
      </w:r>
      <w:r>
        <w:rPr>
          <w:rFonts w:ascii="Arial" w:hAnsi="Arial"/>
          <w:sz w:val="22"/>
          <w:lang w:eastAsia="sl-SI"/>
        </w:rPr>
        <w:t xml:space="preserve"> </w:t>
      </w:r>
    </w:p>
    <w:p w14:paraId="759607B0" w14:textId="77777777" w:rsidR="00DC0174" w:rsidRDefault="00DC0174" w:rsidP="00DC0174">
      <w:pPr>
        <w:rPr>
          <w:rFonts w:ascii="Arial" w:hAnsi="Arial"/>
          <w:sz w:val="22"/>
          <w:lang w:eastAsia="sl-SI"/>
        </w:rPr>
      </w:pPr>
    </w:p>
    <w:p w14:paraId="17B1E54C" w14:textId="77777777" w:rsidR="00DC0174" w:rsidRDefault="00DC0174" w:rsidP="00DC0174">
      <w:pPr>
        <w:rPr>
          <w:rFonts w:ascii="Arial" w:hAnsi="Arial"/>
          <w:sz w:val="22"/>
          <w:lang w:eastAsia="sl-SI"/>
        </w:rPr>
      </w:pPr>
      <w:r>
        <w:rPr>
          <w:rFonts w:ascii="Arial" w:hAnsi="Arial"/>
          <w:sz w:val="22"/>
        </w:rPr>
        <w:t>U</w:t>
      </w:r>
      <w:r w:rsidRPr="0001476B">
        <w:rPr>
          <w:rFonts w:ascii="Arial" w:hAnsi="Arial"/>
          <w:sz w:val="22"/>
        </w:rPr>
        <w:t xml:space="preserve"> </w:t>
      </w:r>
      <w:r>
        <w:rPr>
          <w:rFonts w:ascii="Arial" w:hAnsi="Arial"/>
          <w:sz w:val="22"/>
        </w:rPr>
        <w:t>p</w:t>
      </w:r>
      <w:r w:rsidRPr="0001476B">
        <w:rPr>
          <w:rFonts w:ascii="Arial" w:hAnsi="Arial"/>
          <w:sz w:val="22"/>
        </w:rPr>
        <w:t>o zaključenem postopk</w:t>
      </w:r>
      <w:r>
        <w:rPr>
          <w:rFonts w:ascii="Arial" w:hAnsi="Arial"/>
          <w:sz w:val="22"/>
        </w:rPr>
        <w:t>u JN</w:t>
      </w:r>
      <w:r w:rsidRPr="0001476B">
        <w:rPr>
          <w:rFonts w:ascii="Arial" w:hAnsi="Arial"/>
          <w:sz w:val="22"/>
        </w:rPr>
        <w:t xml:space="preserve"> po elektronski pošti posreduje</w:t>
      </w:r>
      <w:r>
        <w:rPr>
          <w:rFonts w:ascii="Arial" w:hAnsi="Arial"/>
          <w:sz w:val="22"/>
        </w:rPr>
        <w:t xml:space="preserve"> PO</w:t>
      </w:r>
      <w:r w:rsidRPr="0001476B">
        <w:rPr>
          <w:rFonts w:ascii="Arial" w:hAnsi="Arial"/>
          <w:sz w:val="22"/>
        </w:rPr>
        <w:t xml:space="preserve"> vso dokumentacijo</w:t>
      </w:r>
      <w:r>
        <w:rPr>
          <w:rFonts w:ascii="Arial" w:hAnsi="Arial"/>
          <w:sz w:val="22"/>
        </w:rPr>
        <w:t xml:space="preserve">, potrebno za preverjanje </w:t>
      </w:r>
      <w:r>
        <w:rPr>
          <w:rFonts w:ascii="Arial" w:hAnsi="Arial"/>
          <w:sz w:val="22"/>
          <w:lang w:eastAsia="sl-SI"/>
        </w:rPr>
        <w:t>(</w:t>
      </w:r>
      <w:r w:rsidRPr="00870CD9">
        <w:rPr>
          <w:rFonts w:ascii="Arial" w:hAnsi="Arial"/>
          <w:sz w:val="22"/>
          <w:lang w:eastAsia="sl-SI"/>
        </w:rPr>
        <w:t>odvisno od izbranega postopka v skladu z ZJN</w:t>
      </w:r>
      <w:r>
        <w:rPr>
          <w:rFonts w:ascii="Arial" w:hAnsi="Arial"/>
          <w:sz w:val="22"/>
          <w:lang w:eastAsia="sl-SI"/>
        </w:rPr>
        <w:t>):</w:t>
      </w:r>
    </w:p>
    <w:p w14:paraId="1EB65FEA" w14:textId="77777777" w:rsidR="00DC0174" w:rsidRPr="007A45B1" w:rsidRDefault="00DC0174" w:rsidP="00DC0174">
      <w:pPr>
        <w:numPr>
          <w:ilvl w:val="0"/>
          <w:numId w:val="16"/>
        </w:numPr>
        <w:jc w:val="left"/>
        <w:rPr>
          <w:rFonts w:ascii="Arial" w:hAnsi="Arial"/>
          <w:sz w:val="22"/>
        </w:rPr>
      </w:pPr>
      <w:r w:rsidRPr="007A45B1">
        <w:rPr>
          <w:rFonts w:ascii="Arial" w:hAnsi="Arial"/>
          <w:sz w:val="22"/>
        </w:rPr>
        <w:t>predhodno informativno obvestilo (če namerava skrajšati rok za prejem ponudb),</w:t>
      </w:r>
    </w:p>
    <w:p w14:paraId="558A5C8A" w14:textId="77777777" w:rsidR="00DC0174" w:rsidRPr="007A45B1" w:rsidRDefault="00DC0174" w:rsidP="00DC0174">
      <w:pPr>
        <w:numPr>
          <w:ilvl w:val="0"/>
          <w:numId w:val="16"/>
        </w:numPr>
        <w:jc w:val="left"/>
        <w:rPr>
          <w:rFonts w:ascii="Arial" w:hAnsi="Arial"/>
          <w:sz w:val="22"/>
        </w:rPr>
      </w:pPr>
      <w:r w:rsidRPr="007A45B1">
        <w:rPr>
          <w:rFonts w:ascii="Arial" w:hAnsi="Arial"/>
          <w:sz w:val="22"/>
        </w:rPr>
        <w:t>izračun ocenjene vrednosti,</w:t>
      </w:r>
    </w:p>
    <w:p w14:paraId="380CED61" w14:textId="77777777" w:rsidR="00DC0174" w:rsidRPr="007A45B1" w:rsidRDefault="00DC0174" w:rsidP="00DC0174">
      <w:pPr>
        <w:numPr>
          <w:ilvl w:val="0"/>
          <w:numId w:val="16"/>
        </w:numPr>
        <w:jc w:val="left"/>
        <w:rPr>
          <w:rFonts w:ascii="Arial" w:hAnsi="Arial"/>
          <w:sz w:val="22"/>
        </w:rPr>
      </w:pPr>
      <w:r w:rsidRPr="007A45B1">
        <w:rPr>
          <w:rFonts w:ascii="Arial" w:hAnsi="Arial"/>
          <w:sz w:val="22"/>
        </w:rPr>
        <w:t>sklep o začetku postopka (če je potreben v skladu z ZJN),</w:t>
      </w:r>
    </w:p>
    <w:p w14:paraId="62FB7482" w14:textId="77777777" w:rsidR="00DC0174" w:rsidRPr="007A45B1" w:rsidRDefault="00DC0174" w:rsidP="00DC0174">
      <w:pPr>
        <w:numPr>
          <w:ilvl w:val="0"/>
          <w:numId w:val="16"/>
        </w:numPr>
        <w:jc w:val="left"/>
        <w:rPr>
          <w:rFonts w:ascii="Arial" w:hAnsi="Arial"/>
          <w:sz w:val="22"/>
        </w:rPr>
      </w:pPr>
      <w:r w:rsidRPr="007A45B1">
        <w:rPr>
          <w:rFonts w:ascii="Arial" w:hAnsi="Arial"/>
          <w:sz w:val="22"/>
        </w:rPr>
        <w:t>odločb</w:t>
      </w:r>
      <w:r>
        <w:rPr>
          <w:rFonts w:ascii="Arial" w:hAnsi="Arial"/>
          <w:sz w:val="22"/>
        </w:rPr>
        <w:t>o</w:t>
      </w:r>
      <w:r w:rsidRPr="007A45B1">
        <w:rPr>
          <w:rFonts w:ascii="Arial" w:hAnsi="Arial"/>
          <w:sz w:val="22"/>
        </w:rPr>
        <w:t xml:space="preserve"> o imenovanju strokovne komisije,</w:t>
      </w:r>
    </w:p>
    <w:p w14:paraId="63B189FF" w14:textId="77777777" w:rsidR="00DC0174" w:rsidRPr="007A45B1" w:rsidRDefault="00DC0174" w:rsidP="00DC0174">
      <w:pPr>
        <w:numPr>
          <w:ilvl w:val="0"/>
          <w:numId w:val="16"/>
        </w:numPr>
        <w:jc w:val="left"/>
        <w:rPr>
          <w:rFonts w:ascii="Arial" w:hAnsi="Arial"/>
          <w:sz w:val="22"/>
        </w:rPr>
      </w:pPr>
      <w:r w:rsidRPr="007A45B1">
        <w:rPr>
          <w:rFonts w:ascii="Arial" w:hAnsi="Arial"/>
          <w:sz w:val="22"/>
        </w:rPr>
        <w:t>razpisn</w:t>
      </w:r>
      <w:r>
        <w:rPr>
          <w:rFonts w:ascii="Arial" w:hAnsi="Arial"/>
          <w:sz w:val="22"/>
        </w:rPr>
        <w:t>o</w:t>
      </w:r>
      <w:r w:rsidRPr="007A45B1">
        <w:rPr>
          <w:rFonts w:ascii="Arial" w:hAnsi="Arial"/>
          <w:sz w:val="22"/>
        </w:rPr>
        <w:t xml:space="preserve"> dokumentacija ,</w:t>
      </w:r>
    </w:p>
    <w:p w14:paraId="2D07F59F" w14:textId="77777777" w:rsidR="00DC0174" w:rsidRPr="007A45B1" w:rsidRDefault="00DC0174" w:rsidP="00DC0174">
      <w:pPr>
        <w:numPr>
          <w:ilvl w:val="0"/>
          <w:numId w:val="16"/>
        </w:numPr>
        <w:jc w:val="left"/>
        <w:rPr>
          <w:rFonts w:ascii="Arial" w:hAnsi="Arial"/>
          <w:sz w:val="22"/>
        </w:rPr>
      </w:pPr>
      <w:r w:rsidRPr="007A45B1">
        <w:rPr>
          <w:rFonts w:ascii="Arial" w:hAnsi="Arial"/>
          <w:sz w:val="22"/>
        </w:rPr>
        <w:t>obvestilo o objavi naročila (PJN, TED),</w:t>
      </w:r>
    </w:p>
    <w:p w14:paraId="2566A383" w14:textId="77777777" w:rsidR="00DC0174" w:rsidRPr="007A45B1" w:rsidRDefault="00DC0174" w:rsidP="00DC0174">
      <w:pPr>
        <w:numPr>
          <w:ilvl w:val="0"/>
          <w:numId w:val="16"/>
        </w:numPr>
        <w:jc w:val="left"/>
        <w:rPr>
          <w:rFonts w:ascii="Arial" w:hAnsi="Arial"/>
          <w:sz w:val="22"/>
        </w:rPr>
      </w:pPr>
      <w:r w:rsidRPr="007A45B1">
        <w:rPr>
          <w:rFonts w:ascii="Arial" w:hAnsi="Arial"/>
          <w:sz w:val="22"/>
        </w:rPr>
        <w:t>objavljene odgovore na vprašanja ponudnikov (PJN  TED),</w:t>
      </w:r>
    </w:p>
    <w:p w14:paraId="6D9BAEC1" w14:textId="77777777" w:rsidR="00DC0174" w:rsidRPr="007A45B1" w:rsidRDefault="00DC0174" w:rsidP="00DC0174">
      <w:pPr>
        <w:numPr>
          <w:ilvl w:val="0"/>
          <w:numId w:val="16"/>
        </w:numPr>
        <w:jc w:val="left"/>
        <w:rPr>
          <w:rFonts w:ascii="Arial" w:hAnsi="Arial"/>
          <w:sz w:val="22"/>
        </w:rPr>
      </w:pPr>
      <w:r w:rsidRPr="007A45B1">
        <w:rPr>
          <w:rFonts w:ascii="Arial" w:hAnsi="Arial"/>
          <w:sz w:val="22"/>
        </w:rPr>
        <w:t>zapisnik o odpiranju ponudb,</w:t>
      </w:r>
    </w:p>
    <w:p w14:paraId="088C1DF9" w14:textId="77777777" w:rsidR="00DC0174" w:rsidRPr="007A45B1" w:rsidRDefault="00DC0174" w:rsidP="00DC0174">
      <w:pPr>
        <w:numPr>
          <w:ilvl w:val="0"/>
          <w:numId w:val="16"/>
        </w:numPr>
        <w:jc w:val="left"/>
        <w:rPr>
          <w:rFonts w:ascii="Arial" w:hAnsi="Arial"/>
          <w:sz w:val="22"/>
        </w:rPr>
      </w:pPr>
      <w:r w:rsidRPr="007A45B1">
        <w:rPr>
          <w:rFonts w:ascii="Arial" w:hAnsi="Arial"/>
          <w:sz w:val="22"/>
        </w:rPr>
        <w:t>ponudbe,</w:t>
      </w:r>
    </w:p>
    <w:p w14:paraId="026696AD" w14:textId="77777777" w:rsidR="00DC0174" w:rsidRPr="007A45B1" w:rsidRDefault="00DC0174" w:rsidP="00DC0174">
      <w:pPr>
        <w:numPr>
          <w:ilvl w:val="0"/>
          <w:numId w:val="16"/>
        </w:numPr>
        <w:jc w:val="left"/>
        <w:rPr>
          <w:rFonts w:ascii="Arial" w:hAnsi="Arial"/>
          <w:sz w:val="22"/>
        </w:rPr>
      </w:pPr>
      <w:r w:rsidRPr="007A45B1">
        <w:rPr>
          <w:rFonts w:ascii="Arial" w:hAnsi="Arial"/>
          <w:sz w:val="22"/>
        </w:rPr>
        <w:t>zapisnik o pogajanjih (</w:t>
      </w:r>
      <w:r>
        <w:rPr>
          <w:rFonts w:ascii="Arial" w:hAnsi="Arial"/>
          <w:sz w:val="22"/>
        </w:rPr>
        <w:t>v kolikor</w:t>
      </w:r>
      <w:r w:rsidRPr="007A45B1">
        <w:rPr>
          <w:rFonts w:ascii="Arial" w:hAnsi="Arial"/>
          <w:sz w:val="22"/>
        </w:rPr>
        <w:t xml:space="preserve"> so pogajanja),</w:t>
      </w:r>
    </w:p>
    <w:p w14:paraId="34AF2DAF" w14:textId="77777777" w:rsidR="00DC0174" w:rsidRPr="007A45B1" w:rsidRDefault="00DC0174" w:rsidP="00DC0174">
      <w:pPr>
        <w:numPr>
          <w:ilvl w:val="0"/>
          <w:numId w:val="16"/>
        </w:numPr>
        <w:jc w:val="left"/>
        <w:rPr>
          <w:rFonts w:ascii="Arial" w:hAnsi="Arial"/>
          <w:sz w:val="22"/>
        </w:rPr>
      </w:pPr>
      <w:r w:rsidRPr="007A45B1">
        <w:rPr>
          <w:rFonts w:ascii="Arial" w:hAnsi="Arial"/>
          <w:sz w:val="22"/>
        </w:rPr>
        <w:t>poročilo o oddaji naročila ,</w:t>
      </w:r>
    </w:p>
    <w:p w14:paraId="3F786D51" w14:textId="77777777" w:rsidR="00DC0174" w:rsidRPr="007A45B1" w:rsidRDefault="00DC0174" w:rsidP="00DC0174">
      <w:pPr>
        <w:numPr>
          <w:ilvl w:val="0"/>
          <w:numId w:val="16"/>
        </w:numPr>
        <w:jc w:val="left"/>
        <w:rPr>
          <w:rFonts w:ascii="Arial" w:hAnsi="Arial"/>
          <w:sz w:val="22"/>
        </w:rPr>
      </w:pPr>
      <w:r w:rsidRPr="007A45B1">
        <w:rPr>
          <w:rFonts w:ascii="Arial" w:hAnsi="Arial"/>
          <w:sz w:val="22"/>
        </w:rPr>
        <w:t xml:space="preserve">odločitev o oddaji javnega naročila,  </w:t>
      </w:r>
    </w:p>
    <w:p w14:paraId="0A0685A2" w14:textId="77777777" w:rsidR="00DC0174" w:rsidRPr="007A45B1" w:rsidRDefault="00DC0174" w:rsidP="00DC0174">
      <w:pPr>
        <w:numPr>
          <w:ilvl w:val="0"/>
          <w:numId w:val="16"/>
        </w:numPr>
        <w:jc w:val="left"/>
        <w:rPr>
          <w:rFonts w:ascii="Arial" w:hAnsi="Arial"/>
          <w:sz w:val="22"/>
        </w:rPr>
      </w:pPr>
      <w:r w:rsidRPr="007A45B1">
        <w:rPr>
          <w:rFonts w:ascii="Arial" w:hAnsi="Arial"/>
          <w:sz w:val="22"/>
        </w:rPr>
        <w:t>dokazila o vročitvi odločitve ponudnikom,</w:t>
      </w:r>
    </w:p>
    <w:p w14:paraId="37415D16" w14:textId="77777777" w:rsidR="00DC0174" w:rsidRPr="007A45B1" w:rsidRDefault="00DC0174" w:rsidP="00DC0174">
      <w:pPr>
        <w:numPr>
          <w:ilvl w:val="0"/>
          <w:numId w:val="16"/>
        </w:numPr>
        <w:jc w:val="left"/>
        <w:rPr>
          <w:rFonts w:ascii="Arial" w:hAnsi="Arial"/>
          <w:sz w:val="22"/>
        </w:rPr>
      </w:pPr>
      <w:r w:rsidRPr="007A45B1">
        <w:rPr>
          <w:rFonts w:ascii="Arial" w:hAnsi="Arial"/>
          <w:sz w:val="22"/>
        </w:rPr>
        <w:t>prostovoljno obvestilo za predhodno transparentnost (če je relevantno),</w:t>
      </w:r>
    </w:p>
    <w:p w14:paraId="619CE889" w14:textId="77777777" w:rsidR="00DC0174" w:rsidRPr="007A45B1" w:rsidRDefault="00DC0174" w:rsidP="00DC0174">
      <w:pPr>
        <w:numPr>
          <w:ilvl w:val="0"/>
          <w:numId w:val="16"/>
        </w:numPr>
        <w:jc w:val="left"/>
        <w:rPr>
          <w:rFonts w:ascii="Arial" w:hAnsi="Arial"/>
          <w:sz w:val="22"/>
        </w:rPr>
      </w:pPr>
      <w:r w:rsidRPr="007A45B1">
        <w:rPr>
          <w:rFonts w:ascii="Arial" w:hAnsi="Arial"/>
          <w:sz w:val="22"/>
        </w:rPr>
        <w:t>končno poročilo o oddaji naročila ,</w:t>
      </w:r>
    </w:p>
    <w:p w14:paraId="5B91BDEA" w14:textId="77777777" w:rsidR="00DC0174" w:rsidRPr="007A45B1" w:rsidRDefault="00DC0174" w:rsidP="00DC0174">
      <w:pPr>
        <w:numPr>
          <w:ilvl w:val="0"/>
          <w:numId w:val="16"/>
        </w:numPr>
        <w:jc w:val="left"/>
        <w:rPr>
          <w:rFonts w:ascii="Arial" w:hAnsi="Arial"/>
          <w:sz w:val="22"/>
        </w:rPr>
      </w:pPr>
      <w:r w:rsidRPr="007A45B1">
        <w:rPr>
          <w:rFonts w:ascii="Arial" w:hAnsi="Arial"/>
          <w:sz w:val="22"/>
        </w:rPr>
        <w:t>objav</w:t>
      </w:r>
      <w:r>
        <w:rPr>
          <w:rFonts w:ascii="Arial" w:hAnsi="Arial"/>
          <w:sz w:val="22"/>
        </w:rPr>
        <w:t>o</w:t>
      </w:r>
      <w:r w:rsidRPr="007A45B1">
        <w:rPr>
          <w:rFonts w:ascii="Arial" w:hAnsi="Arial"/>
          <w:sz w:val="22"/>
        </w:rPr>
        <w:t xml:space="preserve"> obvestila o oddaji naročila (PJN, TED), </w:t>
      </w:r>
    </w:p>
    <w:p w14:paraId="012F944D" w14:textId="77777777" w:rsidR="00DC0174" w:rsidRPr="007A45B1" w:rsidRDefault="00DC0174" w:rsidP="00DC0174">
      <w:pPr>
        <w:numPr>
          <w:ilvl w:val="0"/>
          <w:numId w:val="16"/>
        </w:numPr>
        <w:jc w:val="left"/>
        <w:rPr>
          <w:rFonts w:ascii="Arial" w:hAnsi="Arial"/>
          <w:sz w:val="22"/>
        </w:rPr>
      </w:pPr>
      <w:r w:rsidRPr="007A45B1">
        <w:rPr>
          <w:rFonts w:ascii="Arial" w:hAnsi="Arial"/>
          <w:sz w:val="22"/>
        </w:rPr>
        <w:t>pogodba/aneks,</w:t>
      </w:r>
    </w:p>
    <w:p w14:paraId="1958FCBB" w14:textId="77777777" w:rsidR="00DC0174" w:rsidRPr="007A45B1" w:rsidRDefault="00DC0174" w:rsidP="00DC0174">
      <w:pPr>
        <w:numPr>
          <w:ilvl w:val="0"/>
          <w:numId w:val="16"/>
        </w:numPr>
        <w:jc w:val="left"/>
        <w:rPr>
          <w:rFonts w:ascii="Arial" w:hAnsi="Arial"/>
          <w:sz w:val="22"/>
        </w:rPr>
      </w:pPr>
      <w:r w:rsidRPr="007A45B1">
        <w:rPr>
          <w:rFonts w:ascii="Arial" w:hAnsi="Arial"/>
          <w:sz w:val="22"/>
        </w:rPr>
        <w:t>objav</w:t>
      </w:r>
      <w:r>
        <w:rPr>
          <w:rFonts w:ascii="Arial" w:hAnsi="Arial"/>
          <w:sz w:val="22"/>
        </w:rPr>
        <w:t xml:space="preserve">o </w:t>
      </w:r>
      <w:r w:rsidRPr="007A45B1">
        <w:rPr>
          <w:rFonts w:ascii="Arial" w:hAnsi="Arial"/>
          <w:sz w:val="22"/>
        </w:rPr>
        <w:t>spremembe pogodbe (PJN, TED),</w:t>
      </w:r>
    </w:p>
    <w:p w14:paraId="05E4529A" w14:textId="77777777" w:rsidR="00DC0174" w:rsidRDefault="00DC0174" w:rsidP="00DC0174">
      <w:pPr>
        <w:numPr>
          <w:ilvl w:val="0"/>
          <w:numId w:val="16"/>
        </w:numPr>
        <w:jc w:val="left"/>
        <w:rPr>
          <w:rFonts w:ascii="Arial" w:hAnsi="Arial"/>
          <w:sz w:val="22"/>
        </w:rPr>
      </w:pPr>
      <w:r w:rsidRPr="007A45B1">
        <w:rPr>
          <w:rFonts w:ascii="Arial" w:hAnsi="Arial"/>
          <w:sz w:val="22"/>
        </w:rPr>
        <w:t>finančna zavarovanja</w:t>
      </w:r>
      <w:r>
        <w:rPr>
          <w:rFonts w:ascii="Arial" w:hAnsi="Arial"/>
          <w:sz w:val="22"/>
        </w:rPr>
        <w:t>,</w:t>
      </w:r>
    </w:p>
    <w:p w14:paraId="2341938F" w14:textId="77777777" w:rsidR="00DC0174" w:rsidRPr="007A45B1" w:rsidRDefault="00DC0174" w:rsidP="00DC0174">
      <w:pPr>
        <w:numPr>
          <w:ilvl w:val="0"/>
          <w:numId w:val="16"/>
        </w:numPr>
        <w:jc w:val="left"/>
        <w:rPr>
          <w:rFonts w:ascii="Arial" w:hAnsi="Arial"/>
          <w:sz w:val="22"/>
        </w:rPr>
      </w:pPr>
      <w:r w:rsidRPr="007A45B1">
        <w:rPr>
          <w:rFonts w:ascii="Arial" w:hAnsi="Arial"/>
          <w:sz w:val="22"/>
        </w:rPr>
        <w:t>obvestilo o spremembi pogodbe o izvedbi javnega naročila v času njegove veljavnosti,</w:t>
      </w:r>
    </w:p>
    <w:p w14:paraId="25C69A39" w14:textId="77777777" w:rsidR="00DC0174" w:rsidRPr="00870CD9" w:rsidRDefault="00DC0174" w:rsidP="00DC0174">
      <w:pPr>
        <w:numPr>
          <w:ilvl w:val="0"/>
          <w:numId w:val="16"/>
        </w:numPr>
        <w:jc w:val="left"/>
        <w:rPr>
          <w:rFonts w:ascii="Arial" w:hAnsi="Arial"/>
          <w:sz w:val="22"/>
        </w:rPr>
      </w:pPr>
      <w:r w:rsidRPr="007A45B1">
        <w:rPr>
          <w:rFonts w:ascii="Arial" w:hAnsi="Arial"/>
          <w:sz w:val="22"/>
        </w:rPr>
        <w:lastRenderedPageBreak/>
        <w:t>drug</w:t>
      </w:r>
      <w:r>
        <w:rPr>
          <w:rFonts w:ascii="Arial" w:hAnsi="Arial"/>
          <w:sz w:val="22"/>
        </w:rPr>
        <w:t>o</w:t>
      </w:r>
      <w:r w:rsidRPr="007A45B1">
        <w:rPr>
          <w:rFonts w:ascii="Arial" w:hAnsi="Arial"/>
          <w:sz w:val="22"/>
        </w:rPr>
        <w:t xml:space="preserve"> dokumentacij</w:t>
      </w:r>
      <w:r>
        <w:rPr>
          <w:rFonts w:ascii="Arial" w:hAnsi="Arial"/>
          <w:sz w:val="22"/>
        </w:rPr>
        <w:t>o</w:t>
      </w:r>
      <w:r w:rsidRPr="007A45B1">
        <w:rPr>
          <w:rFonts w:ascii="Arial" w:hAnsi="Arial"/>
          <w:sz w:val="22"/>
        </w:rPr>
        <w:t>, nastal</w:t>
      </w:r>
      <w:r>
        <w:rPr>
          <w:rFonts w:ascii="Arial" w:hAnsi="Arial"/>
          <w:sz w:val="22"/>
        </w:rPr>
        <w:t>o</w:t>
      </w:r>
      <w:r w:rsidRPr="007A45B1">
        <w:rPr>
          <w:rFonts w:ascii="Arial" w:hAnsi="Arial"/>
          <w:sz w:val="22"/>
        </w:rPr>
        <w:t xml:space="preserve"> med postopkom JN (spremembe in dopolnitve razpisne dokumentacije, pozivi za dopolnitve/pojasnila, prejete dopolnitve/pojasnila, poročilo o pregledu in ocenjevanju ponudb, …)</w:t>
      </w:r>
      <w:r w:rsidRPr="00870CD9">
        <w:rPr>
          <w:rFonts w:ascii="Arial" w:hAnsi="Arial"/>
          <w:sz w:val="22"/>
        </w:rPr>
        <w:t>,</w:t>
      </w:r>
    </w:p>
    <w:p w14:paraId="4F17408E" w14:textId="77777777" w:rsidR="00DC0174" w:rsidRDefault="00DC0174" w:rsidP="00DC0174">
      <w:pPr>
        <w:numPr>
          <w:ilvl w:val="0"/>
          <w:numId w:val="16"/>
        </w:numPr>
        <w:jc w:val="left"/>
        <w:rPr>
          <w:rFonts w:ascii="Arial" w:hAnsi="Arial"/>
          <w:sz w:val="22"/>
        </w:rPr>
      </w:pPr>
      <w:r w:rsidRPr="00856DBA">
        <w:rPr>
          <w:rFonts w:ascii="Arial" w:hAnsi="Arial"/>
          <w:sz w:val="22"/>
        </w:rPr>
        <w:t>naročilnic</w:t>
      </w:r>
      <w:r>
        <w:rPr>
          <w:rFonts w:ascii="Arial" w:hAnsi="Arial"/>
          <w:sz w:val="22"/>
        </w:rPr>
        <w:t>o</w:t>
      </w:r>
      <w:r w:rsidRPr="00856DBA">
        <w:rPr>
          <w:rFonts w:ascii="Arial" w:hAnsi="Arial"/>
          <w:sz w:val="22"/>
        </w:rPr>
        <w:t>, predlog za izdajo naročilnice, postopek izbire izvajalca (v primeru naročilnice za evidenčna JN)</w:t>
      </w:r>
      <w:r>
        <w:rPr>
          <w:rFonts w:ascii="Arial" w:hAnsi="Arial"/>
          <w:sz w:val="22"/>
        </w:rPr>
        <w:t>.</w:t>
      </w:r>
    </w:p>
    <w:p w14:paraId="4A14607D" w14:textId="77777777" w:rsidR="00DC0174" w:rsidRDefault="00DC0174" w:rsidP="00DC0174">
      <w:pPr>
        <w:rPr>
          <w:rFonts w:ascii="Arial" w:hAnsi="Arial"/>
          <w:sz w:val="22"/>
        </w:rPr>
      </w:pPr>
    </w:p>
    <w:p w14:paraId="0AC675ED" w14:textId="77777777" w:rsidR="00DC0174" w:rsidRDefault="00DC0174" w:rsidP="00DC0174">
      <w:pPr>
        <w:ind w:left="-10"/>
        <w:rPr>
          <w:rFonts w:ascii="Arial" w:hAnsi="Arial"/>
          <w:b/>
          <w:sz w:val="22"/>
        </w:rPr>
      </w:pPr>
      <w:r w:rsidRPr="0001476B">
        <w:rPr>
          <w:rFonts w:ascii="Arial" w:hAnsi="Arial"/>
          <w:sz w:val="22"/>
        </w:rPr>
        <w:t>P</w:t>
      </w:r>
      <w:r>
        <w:rPr>
          <w:rFonts w:ascii="Arial" w:hAnsi="Arial"/>
          <w:sz w:val="22"/>
        </w:rPr>
        <w:t>O p</w:t>
      </w:r>
      <w:r w:rsidRPr="0001476B">
        <w:rPr>
          <w:rFonts w:ascii="Arial" w:hAnsi="Arial"/>
          <w:sz w:val="22"/>
        </w:rPr>
        <w:t>rejeto dokumentacijo administrativno preveri po 125. členu Uredbe (EU) št. 1303/2013</w:t>
      </w:r>
      <w:r>
        <w:rPr>
          <w:rFonts w:ascii="Arial" w:hAnsi="Arial"/>
          <w:sz w:val="22"/>
        </w:rPr>
        <w:t xml:space="preserve"> v roku 10 delovnih dni po prejemu popolne dokumentacije</w:t>
      </w:r>
      <w:r w:rsidRPr="0001476B">
        <w:rPr>
          <w:rFonts w:ascii="Arial" w:hAnsi="Arial"/>
          <w:sz w:val="22"/>
        </w:rPr>
        <w:t xml:space="preserve">. V primeru nepopolne oz. nejasne dokumentacije pozove </w:t>
      </w:r>
      <w:r>
        <w:rPr>
          <w:rFonts w:ascii="Arial" w:hAnsi="Arial"/>
          <w:sz w:val="22"/>
        </w:rPr>
        <w:t>U</w:t>
      </w:r>
      <w:r w:rsidRPr="0001476B">
        <w:rPr>
          <w:rFonts w:ascii="Arial" w:hAnsi="Arial"/>
          <w:sz w:val="22"/>
        </w:rPr>
        <w:t xml:space="preserve"> k dopolnitvam in pojasnilom. Po prejemu dopolnitev </w:t>
      </w:r>
      <w:r>
        <w:rPr>
          <w:rFonts w:ascii="Arial" w:hAnsi="Arial"/>
          <w:sz w:val="22"/>
        </w:rPr>
        <w:t xml:space="preserve">PO </w:t>
      </w:r>
      <w:r w:rsidRPr="0001476B">
        <w:rPr>
          <w:rFonts w:ascii="Arial" w:hAnsi="Arial"/>
          <w:sz w:val="22"/>
        </w:rPr>
        <w:t>ponovno izvede preverjanje ter izpolni kontrolni list in potrdi oz. zavrne pravilnost postopka JN.</w:t>
      </w:r>
    </w:p>
    <w:p w14:paraId="7AA6C8C1" w14:textId="77777777" w:rsidR="00DC0174" w:rsidRPr="0001476B" w:rsidRDefault="00DC0174" w:rsidP="00DC0174">
      <w:pPr>
        <w:rPr>
          <w:rFonts w:ascii="Arial" w:hAnsi="Arial"/>
          <w:sz w:val="22"/>
          <w:lang w:eastAsia="sl-SI"/>
        </w:rPr>
      </w:pPr>
    </w:p>
    <w:p w14:paraId="6B709523" w14:textId="77777777" w:rsidR="00DC0174" w:rsidRPr="0001476B" w:rsidRDefault="00DC0174" w:rsidP="00DC0174">
      <w:pPr>
        <w:rPr>
          <w:rFonts w:ascii="Arial" w:hAnsi="Arial"/>
          <w:sz w:val="22"/>
          <w:lang w:eastAsia="sl-SI"/>
        </w:rPr>
      </w:pPr>
      <w:r>
        <w:rPr>
          <w:rFonts w:ascii="Arial" w:hAnsi="Arial"/>
          <w:sz w:val="22"/>
          <w:lang w:eastAsia="sl-SI"/>
        </w:rPr>
        <w:t>Preverjanje PO zajema:</w:t>
      </w:r>
    </w:p>
    <w:p w14:paraId="591657D3" w14:textId="77777777" w:rsidR="00DC0174" w:rsidRDefault="00DC0174" w:rsidP="00DC0174">
      <w:pPr>
        <w:numPr>
          <w:ilvl w:val="1"/>
          <w:numId w:val="20"/>
        </w:numPr>
        <w:ind w:hanging="306"/>
        <w:rPr>
          <w:rFonts w:ascii="Arial" w:hAnsi="Arial"/>
          <w:sz w:val="22"/>
          <w:lang w:eastAsia="sl-SI"/>
        </w:rPr>
      </w:pPr>
      <w:r>
        <w:rPr>
          <w:rFonts w:ascii="Arial" w:hAnsi="Arial"/>
          <w:sz w:val="22"/>
          <w:lang w:eastAsia="sl-SI"/>
        </w:rPr>
        <w:t xml:space="preserve">spoštovanje temeljnih načel: </w:t>
      </w:r>
    </w:p>
    <w:p w14:paraId="49341A16" w14:textId="77777777" w:rsidR="00DC0174" w:rsidRDefault="00DC0174" w:rsidP="00DC0174">
      <w:pPr>
        <w:numPr>
          <w:ilvl w:val="2"/>
          <w:numId w:val="20"/>
        </w:numPr>
        <w:rPr>
          <w:rFonts w:ascii="Arial" w:hAnsi="Arial"/>
          <w:sz w:val="22"/>
          <w:lang w:eastAsia="sl-SI"/>
        </w:rPr>
      </w:pPr>
      <w:r>
        <w:rPr>
          <w:rFonts w:ascii="Arial" w:hAnsi="Arial"/>
          <w:sz w:val="22"/>
          <w:lang w:eastAsia="sl-SI"/>
        </w:rPr>
        <w:t>načelo gospodarnosti, učinkovitosti in uspešnosti,</w:t>
      </w:r>
    </w:p>
    <w:p w14:paraId="6ED98F10" w14:textId="77777777" w:rsidR="00DC0174" w:rsidRDefault="00DC0174" w:rsidP="00DC0174">
      <w:pPr>
        <w:numPr>
          <w:ilvl w:val="2"/>
          <w:numId w:val="20"/>
        </w:numPr>
        <w:rPr>
          <w:rFonts w:ascii="Arial" w:hAnsi="Arial"/>
          <w:sz w:val="22"/>
          <w:lang w:eastAsia="sl-SI"/>
        </w:rPr>
      </w:pPr>
      <w:r>
        <w:rPr>
          <w:rFonts w:ascii="Arial" w:hAnsi="Arial"/>
          <w:sz w:val="22"/>
          <w:lang w:eastAsia="sl-SI"/>
        </w:rPr>
        <w:t>načelo zagotavljanja konkurence med ponudniki,</w:t>
      </w:r>
    </w:p>
    <w:p w14:paraId="2B52472F" w14:textId="77777777" w:rsidR="00DC0174" w:rsidRDefault="00DC0174" w:rsidP="00DC0174">
      <w:pPr>
        <w:numPr>
          <w:ilvl w:val="2"/>
          <w:numId w:val="20"/>
        </w:numPr>
        <w:rPr>
          <w:rFonts w:ascii="Arial" w:hAnsi="Arial"/>
          <w:sz w:val="22"/>
          <w:lang w:eastAsia="sl-SI"/>
        </w:rPr>
      </w:pPr>
      <w:r>
        <w:rPr>
          <w:rFonts w:ascii="Arial" w:hAnsi="Arial"/>
          <w:sz w:val="22"/>
          <w:lang w:eastAsia="sl-SI"/>
        </w:rPr>
        <w:t>načelo transparentnosti javnega naročanja</w:t>
      </w:r>
    </w:p>
    <w:p w14:paraId="0E819EFC" w14:textId="77777777" w:rsidR="00DC0174" w:rsidRDefault="00DC0174" w:rsidP="00DC0174">
      <w:pPr>
        <w:numPr>
          <w:ilvl w:val="2"/>
          <w:numId w:val="20"/>
        </w:numPr>
        <w:rPr>
          <w:rFonts w:ascii="Arial" w:hAnsi="Arial"/>
          <w:sz w:val="22"/>
          <w:lang w:eastAsia="sl-SI"/>
        </w:rPr>
      </w:pPr>
      <w:r>
        <w:rPr>
          <w:rFonts w:ascii="Arial" w:hAnsi="Arial"/>
          <w:sz w:val="22"/>
          <w:lang w:eastAsia="sl-SI"/>
        </w:rPr>
        <w:t>načelo enakopravne obravnave ponudnikov in</w:t>
      </w:r>
    </w:p>
    <w:p w14:paraId="1DBCD2E9" w14:textId="77777777" w:rsidR="00DC0174" w:rsidRPr="00F77556" w:rsidRDefault="00DC0174" w:rsidP="00DC0174">
      <w:pPr>
        <w:numPr>
          <w:ilvl w:val="2"/>
          <w:numId w:val="20"/>
        </w:numPr>
        <w:rPr>
          <w:rFonts w:ascii="Arial" w:hAnsi="Arial"/>
          <w:sz w:val="22"/>
          <w:lang w:eastAsia="sl-SI"/>
        </w:rPr>
      </w:pPr>
      <w:r>
        <w:rPr>
          <w:rFonts w:ascii="Arial" w:hAnsi="Arial"/>
          <w:sz w:val="22"/>
          <w:lang w:eastAsia="sl-SI"/>
        </w:rPr>
        <w:t>načelo sorazmernosti,</w:t>
      </w:r>
    </w:p>
    <w:p w14:paraId="6FF3F24F" w14:textId="77777777" w:rsidR="00DC0174" w:rsidRPr="0001476B" w:rsidRDefault="00DC0174" w:rsidP="00DC0174">
      <w:pPr>
        <w:numPr>
          <w:ilvl w:val="1"/>
          <w:numId w:val="20"/>
        </w:numPr>
        <w:rPr>
          <w:rFonts w:ascii="Arial" w:hAnsi="Arial"/>
          <w:sz w:val="22"/>
          <w:lang w:eastAsia="sl-SI"/>
        </w:rPr>
      </w:pPr>
      <w:r w:rsidRPr="0001476B">
        <w:rPr>
          <w:rFonts w:ascii="Arial" w:hAnsi="Arial"/>
          <w:sz w:val="22"/>
          <w:lang w:eastAsia="sl-SI"/>
        </w:rPr>
        <w:t>primernost izbranega postopka javnih naročil,</w:t>
      </w:r>
    </w:p>
    <w:p w14:paraId="7CA3AD58" w14:textId="77777777" w:rsidR="00DC0174" w:rsidRDefault="00DC0174" w:rsidP="00DC0174">
      <w:pPr>
        <w:numPr>
          <w:ilvl w:val="1"/>
          <w:numId w:val="20"/>
        </w:numPr>
        <w:rPr>
          <w:rFonts w:ascii="Arial" w:hAnsi="Arial"/>
          <w:sz w:val="22"/>
          <w:lang w:eastAsia="sl-SI"/>
        </w:rPr>
      </w:pPr>
      <w:r w:rsidRPr="0001476B">
        <w:rPr>
          <w:rFonts w:ascii="Arial" w:hAnsi="Arial"/>
          <w:sz w:val="22"/>
          <w:lang w:eastAsia="sl-SI"/>
        </w:rPr>
        <w:t>pravilnost izvedbe postopka javnega naročila,</w:t>
      </w:r>
    </w:p>
    <w:p w14:paraId="2E3DF17F" w14:textId="77777777" w:rsidR="00DC0174" w:rsidRPr="0001476B" w:rsidRDefault="00DC0174" w:rsidP="00DC0174">
      <w:pPr>
        <w:numPr>
          <w:ilvl w:val="1"/>
          <w:numId w:val="20"/>
        </w:numPr>
        <w:rPr>
          <w:rFonts w:ascii="Arial" w:hAnsi="Arial"/>
          <w:sz w:val="22"/>
          <w:lang w:eastAsia="sl-SI"/>
        </w:rPr>
      </w:pPr>
      <w:r>
        <w:rPr>
          <w:rFonts w:ascii="Arial" w:hAnsi="Arial"/>
          <w:sz w:val="22"/>
          <w:lang w:eastAsia="sl-SI"/>
        </w:rPr>
        <w:t>pravilnost objav javnega naročila glede na mejne vrednosti objav,</w:t>
      </w:r>
    </w:p>
    <w:p w14:paraId="1966579A" w14:textId="77777777" w:rsidR="00DC0174" w:rsidRPr="0001476B" w:rsidRDefault="00DC0174" w:rsidP="00DC0174">
      <w:pPr>
        <w:numPr>
          <w:ilvl w:val="1"/>
          <w:numId w:val="20"/>
        </w:numPr>
        <w:rPr>
          <w:rFonts w:ascii="Arial" w:hAnsi="Arial"/>
          <w:sz w:val="22"/>
          <w:lang w:eastAsia="sl-SI"/>
        </w:rPr>
      </w:pPr>
      <w:r w:rsidRPr="0001476B">
        <w:rPr>
          <w:rFonts w:ascii="Arial" w:hAnsi="Arial"/>
          <w:sz w:val="22"/>
          <w:lang w:eastAsia="sl-SI"/>
        </w:rPr>
        <w:t>spoštovanje rokov,</w:t>
      </w:r>
      <w:r>
        <w:rPr>
          <w:rFonts w:ascii="Arial" w:hAnsi="Arial"/>
          <w:sz w:val="22"/>
          <w:lang w:eastAsia="sl-SI"/>
        </w:rPr>
        <w:t xml:space="preserve"> finančnih zavarovanj,</w:t>
      </w:r>
    </w:p>
    <w:p w14:paraId="063B66D8" w14:textId="77777777" w:rsidR="00DC0174" w:rsidRPr="0001476B" w:rsidRDefault="00DC0174" w:rsidP="00DC0174">
      <w:pPr>
        <w:numPr>
          <w:ilvl w:val="1"/>
          <w:numId w:val="20"/>
        </w:numPr>
        <w:rPr>
          <w:rFonts w:ascii="Arial" w:hAnsi="Arial"/>
          <w:sz w:val="22"/>
          <w:lang w:eastAsia="sl-SI"/>
        </w:rPr>
      </w:pPr>
      <w:r w:rsidRPr="0001476B">
        <w:rPr>
          <w:rFonts w:ascii="Arial" w:hAnsi="Arial"/>
          <w:sz w:val="22"/>
          <w:lang w:eastAsia="sl-SI"/>
        </w:rPr>
        <w:t xml:space="preserve">spoštovanje zahtev </w:t>
      </w:r>
      <w:r>
        <w:rPr>
          <w:rFonts w:ascii="Arial" w:hAnsi="Arial"/>
          <w:sz w:val="22"/>
          <w:lang w:eastAsia="sl-SI"/>
        </w:rPr>
        <w:t>obveščanja in komuniciranja,</w:t>
      </w:r>
    </w:p>
    <w:p w14:paraId="2FE53347" w14:textId="77777777" w:rsidR="00DC0174" w:rsidRPr="00F94BFC" w:rsidRDefault="00DC0174" w:rsidP="00DC0174">
      <w:pPr>
        <w:numPr>
          <w:ilvl w:val="1"/>
          <w:numId w:val="20"/>
        </w:numPr>
        <w:rPr>
          <w:rFonts w:ascii="Arial" w:hAnsi="Arial"/>
          <w:sz w:val="22"/>
          <w:lang w:eastAsia="sl-SI"/>
        </w:rPr>
      </w:pPr>
      <w:r w:rsidRPr="0001476B">
        <w:rPr>
          <w:rFonts w:ascii="Arial" w:hAnsi="Arial"/>
          <w:sz w:val="22"/>
          <w:lang w:eastAsia="sl-SI"/>
        </w:rPr>
        <w:t xml:space="preserve">ustreznost </w:t>
      </w:r>
      <w:r w:rsidRPr="00F94BFC">
        <w:rPr>
          <w:rFonts w:ascii="Arial" w:hAnsi="Arial"/>
          <w:sz w:val="22"/>
          <w:lang w:eastAsia="sl-SI"/>
        </w:rPr>
        <w:t>arhiviranja dokumentacije,</w:t>
      </w:r>
    </w:p>
    <w:p w14:paraId="06ECF739" w14:textId="77777777" w:rsidR="00DC0174" w:rsidRPr="00BD6E7F" w:rsidRDefault="00DC0174" w:rsidP="00DC0174">
      <w:pPr>
        <w:numPr>
          <w:ilvl w:val="1"/>
          <w:numId w:val="20"/>
        </w:numPr>
        <w:rPr>
          <w:rFonts w:ascii="Arial" w:hAnsi="Arial"/>
          <w:sz w:val="22"/>
          <w:lang w:eastAsia="sl-SI"/>
        </w:rPr>
      </w:pPr>
      <w:r>
        <w:rPr>
          <w:rFonts w:ascii="Arial" w:hAnsi="Arial"/>
          <w:sz w:val="22"/>
          <w:lang w:eastAsia="sl-SI"/>
        </w:rPr>
        <w:t xml:space="preserve">morebiten </w:t>
      </w:r>
      <w:r w:rsidRPr="00BD6E7F">
        <w:rPr>
          <w:rFonts w:ascii="Arial" w:hAnsi="Arial"/>
          <w:sz w:val="22"/>
          <w:lang w:eastAsia="sl-SI"/>
        </w:rPr>
        <w:t>revizijski postopek in odločitev DKOM.</w:t>
      </w:r>
    </w:p>
    <w:p w14:paraId="4BD503AC" w14:textId="77777777" w:rsidR="00DC0174" w:rsidRPr="00F94BFC" w:rsidRDefault="00DC0174" w:rsidP="00DC0174">
      <w:pPr>
        <w:ind w:left="1440"/>
        <w:rPr>
          <w:rFonts w:ascii="Arial" w:hAnsi="Arial"/>
          <w:sz w:val="22"/>
          <w:lang w:eastAsia="sl-SI"/>
        </w:rPr>
      </w:pPr>
    </w:p>
    <w:p w14:paraId="45FABFA4" w14:textId="77777777" w:rsidR="00DC0174" w:rsidRPr="00FF783E" w:rsidRDefault="00DC0174" w:rsidP="00DC0174">
      <w:pPr>
        <w:rPr>
          <w:rFonts w:ascii="Arial" w:hAnsi="Arial"/>
          <w:sz w:val="22"/>
          <w:lang w:eastAsia="sl-SI"/>
        </w:rPr>
      </w:pPr>
      <w:r w:rsidRPr="00BD6E7F">
        <w:rPr>
          <w:rFonts w:ascii="Arial" w:hAnsi="Arial"/>
          <w:sz w:val="22"/>
          <w:lang w:eastAsia="sl-SI"/>
        </w:rPr>
        <w:t>Cilj preverjanja postopkov oddaje javnih naročil je zagotavljanje upoštevanja nacionalne in evropske zakonodaje s področja javnih naročil</w:t>
      </w:r>
      <w:r w:rsidRPr="00FF783E">
        <w:rPr>
          <w:rFonts w:ascii="Arial" w:hAnsi="Arial"/>
          <w:sz w:val="22"/>
          <w:lang w:eastAsia="sl-SI"/>
        </w:rPr>
        <w:t xml:space="preserve">. </w:t>
      </w:r>
    </w:p>
    <w:p w14:paraId="3F96CE78" w14:textId="77777777" w:rsidR="00DC0174" w:rsidRDefault="00DC0174" w:rsidP="00DC0174">
      <w:pPr>
        <w:rPr>
          <w:rFonts w:ascii="Arial" w:hAnsi="Arial"/>
          <w:sz w:val="22"/>
          <w:lang w:eastAsia="sl-SI"/>
        </w:rPr>
      </w:pPr>
    </w:p>
    <w:p w14:paraId="177BADE9" w14:textId="77777777" w:rsidR="00DC0174" w:rsidRDefault="00DC0174" w:rsidP="00DC0174">
      <w:pPr>
        <w:pStyle w:val="Style1"/>
        <w:spacing w:after="0"/>
        <w:ind w:left="0" w:firstLine="0"/>
        <w:rPr>
          <w:rFonts w:ascii="Arial" w:hAnsi="Arial" w:cs="Arial"/>
          <w:sz w:val="22"/>
          <w:szCs w:val="22"/>
        </w:rPr>
      </w:pPr>
      <w:r w:rsidRPr="007A45B1">
        <w:rPr>
          <w:rFonts w:ascii="Arial" w:hAnsi="Arial" w:cs="Arial"/>
          <w:sz w:val="22"/>
          <w:szCs w:val="22"/>
        </w:rPr>
        <w:t>U, ki so naročniki po zakonu, ki ureja javno naročanje, pri naročanju</w:t>
      </w:r>
      <w:r>
        <w:rPr>
          <w:rFonts w:ascii="Arial" w:hAnsi="Arial" w:cs="Arial"/>
          <w:sz w:val="22"/>
          <w:szCs w:val="22"/>
        </w:rPr>
        <w:t xml:space="preserve"> blaga in </w:t>
      </w:r>
      <w:r w:rsidRPr="007A45B1">
        <w:rPr>
          <w:rFonts w:ascii="Arial" w:hAnsi="Arial" w:cs="Arial"/>
          <w:sz w:val="22"/>
          <w:szCs w:val="22"/>
        </w:rPr>
        <w:t>storitev, kadar je vrednost brez DDV enaka ali višja od 5.000 EUR in nižja od 20.000 EUR (npr. t.</w:t>
      </w:r>
      <w:r>
        <w:rPr>
          <w:rFonts w:ascii="Arial" w:hAnsi="Arial" w:cs="Arial"/>
          <w:sz w:val="22"/>
          <w:szCs w:val="22"/>
        </w:rPr>
        <w:t xml:space="preserve"> </w:t>
      </w:r>
      <w:r w:rsidRPr="007A45B1">
        <w:rPr>
          <w:rFonts w:ascii="Arial" w:hAnsi="Arial" w:cs="Arial"/>
          <w:sz w:val="22"/>
          <w:szCs w:val="22"/>
        </w:rPr>
        <w:t>i. evidenčna naročila), upoštevajo temeljna načela javnega naročanja</w:t>
      </w:r>
      <w:r>
        <w:rPr>
          <w:rFonts w:ascii="Arial" w:hAnsi="Arial" w:cs="Arial"/>
          <w:sz w:val="22"/>
          <w:szCs w:val="22"/>
        </w:rPr>
        <w:t>.</w:t>
      </w:r>
    </w:p>
    <w:p w14:paraId="7ECB6EBA" w14:textId="77777777" w:rsidR="00DC0174" w:rsidRDefault="00DC0174" w:rsidP="00DC0174">
      <w:pPr>
        <w:rPr>
          <w:rFonts w:ascii="Arial" w:hAnsi="Arial"/>
          <w:sz w:val="22"/>
          <w:lang w:eastAsia="sl-SI"/>
        </w:rPr>
      </w:pPr>
    </w:p>
    <w:p w14:paraId="5D63C06B" w14:textId="77777777" w:rsidR="00DC0174" w:rsidRDefault="00DC0174" w:rsidP="00DC0174">
      <w:pPr>
        <w:rPr>
          <w:rFonts w:ascii="Arial" w:hAnsi="Arial"/>
          <w:sz w:val="22"/>
          <w:lang w:eastAsia="sl-SI"/>
        </w:rPr>
      </w:pPr>
      <w:r w:rsidRPr="007A45B1">
        <w:rPr>
          <w:rFonts w:ascii="Arial" w:hAnsi="Arial"/>
          <w:sz w:val="22"/>
          <w:lang w:eastAsia="sl-SI"/>
        </w:rPr>
        <w:t xml:space="preserve">U morajo biti pri izvedbi javnih naročil še posebno pozorni na </w:t>
      </w:r>
      <w:r>
        <w:rPr>
          <w:rFonts w:ascii="Arial" w:hAnsi="Arial"/>
          <w:sz w:val="22"/>
          <w:lang w:eastAsia="sl-SI"/>
        </w:rPr>
        <w:t>ugotovljene najpogostejše napake in nepravilnosti s strani nadzornih in kontrolnih organov</w:t>
      </w:r>
      <w:r w:rsidRPr="007A45B1">
        <w:rPr>
          <w:rFonts w:ascii="Arial" w:hAnsi="Arial"/>
          <w:sz w:val="22"/>
          <w:lang w:eastAsia="sl-SI"/>
        </w:rPr>
        <w:t>, ki so naveden</w:t>
      </w:r>
      <w:r>
        <w:rPr>
          <w:rFonts w:ascii="Arial" w:hAnsi="Arial"/>
          <w:sz w:val="22"/>
          <w:lang w:eastAsia="sl-SI"/>
        </w:rPr>
        <w:t>e</w:t>
      </w:r>
      <w:r w:rsidRPr="007A45B1">
        <w:rPr>
          <w:rFonts w:ascii="Arial" w:hAnsi="Arial"/>
          <w:sz w:val="22"/>
          <w:lang w:eastAsia="sl-SI"/>
        </w:rPr>
        <w:t xml:space="preserve"> v 7. 1. poglavju Navodil OU za izvajanje upravljalnih preverjanj po 125. člen</w:t>
      </w:r>
      <w:r w:rsidRPr="00BA4A2B">
        <w:rPr>
          <w:rFonts w:ascii="Arial" w:hAnsi="Arial"/>
          <w:sz w:val="22"/>
          <w:lang w:eastAsia="sl-SI"/>
        </w:rPr>
        <w:t>u</w:t>
      </w:r>
      <w:r w:rsidRPr="00EF60DE">
        <w:rPr>
          <w:rFonts w:ascii="Arial" w:hAnsi="Arial"/>
          <w:sz w:val="22"/>
        </w:rPr>
        <w:t xml:space="preserve"> Uredbe (EU) št. 1303/2013</w:t>
      </w:r>
      <w:r w:rsidRPr="00D073C7">
        <w:rPr>
          <w:rFonts w:ascii="Arial" w:hAnsi="Arial"/>
          <w:sz w:val="22"/>
          <w:lang w:eastAsia="sl-SI"/>
        </w:rPr>
        <w:t>.</w:t>
      </w:r>
    </w:p>
    <w:p w14:paraId="56D9A39C" w14:textId="77777777" w:rsidR="00DC0174" w:rsidRPr="00A45540" w:rsidRDefault="00DC0174" w:rsidP="00DC0174">
      <w:pPr>
        <w:rPr>
          <w:rFonts w:ascii="Arial" w:hAnsi="Arial"/>
          <w:sz w:val="22"/>
          <w:lang w:eastAsia="sl-SI"/>
        </w:rPr>
      </w:pPr>
    </w:p>
    <w:p w14:paraId="7666703C" w14:textId="77777777" w:rsidR="00DC0174" w:rsidRDefault="00DC0174" w:rsidP="00DC0174">
      <w:pPr>
        <w:rPr>
          <w:rFonts w:ascii="Arial" w:hAnsi="Arial"/>
          <w:sz w:val="22"/>
          <w:lang w:eastAsia="sl-SI"/>
        </w:rPr>
      </w:pPr>
      <w:r w:rsidRPr="00C8496A">
        <w:rPr>
          <w:rFonts w:ascii="Arial" w:hAnsi="Arial"/>
          <w:sz w:val="22"/>
          <w:lang w:eastAsia="sl-SI"/>
        </w:rPr>
        <w:t xml:space="preserve">Posebno pozornost je </w:t>
      </w:r>
      <w:r>
        <w:rPr>
          <w:rFonts w:ascii="Arial" w:hAnsi="Arial"/>
          <w:sz w:val="22"/>
          <w:lang w:eastAsia="sl-SI"/>
        </w:rPr>
        <w:t>potrebno posvetiti v</w:t>
      </w:r>
      <w:r w:rsidRPr="00C8496A">
        <w:rPr>
          <w:rFonts w:ascii="Arial" w:hAnsi="Arial"/>
          <w:sz w:val="22"/>
          <w:lang w:eastAsia="sl-SI"/>
        </w:rPr>
        <w:t xml:space="preserve"> fazi izvajanja pogodbe</w:t>
      </w:r>
      <w:r>
        <w:rPr>
          <w:rFonts w:ascii="Arial" w:hAnsi="Arial"/>
          <w:sz w:val="22"/>
          <w:lang w:eastAsia="sl-SI"/>
        </w:rPr>
        <w:t>, sklenjene na osnovi izvedbe javnega naročila</w:t>
      </w:r>
      <w:r w:rsidRPr="00C8496A">
        <w:rPr>
          <w:rFonts w:ascii="Arial" w:hAnsi="Arial"/>
          <w:sz w:val="22"/>
          <w:lang w:eastAsia="sl-SI"/>
        </w:rPr>
        <w:t>, vsem spremembam v izvajanju in</w:t>
      </w:r>
      <w:r>
        <w:rPr>
          <w:rFonts w:ascii="Arial" w:hAnsi="Arial"/>
          <w:sz w:val="22"/>
          <w:lang w:eastAsia="sl-SI"/>
        </w:rPr>
        <w:t xml:space="preserve"> aneksom k pogodbi</w:t>
      </w:r>
      <w:r w:rsidRPr="00C8496A">
        <w:rPr>
          <w:rFonts w:ascii="Arial" w:hAnsi="Arial"/>
          <w:sz w:val="22"/>
          <w:lang w:eastAsia="sl-SI"/>
        </w:rPr>
        <w:t>, ki jih U sklene z izvajalcem v času izvajanja operacije.</w:t>
      </w:r>
      <w:r>
        <w:rPr>
          <w:rFonts w:ascii="Arial" w:hAnsi="Arial"/>
          <w:sz w:val="22"/>
          <w:lang w:eastAsia="sl-SI"/>
        </w:rPr>
        <w:t xml:space="preserve"> Sprememba vrednosti pogodbe ne sme preseči mejnega praga javnega naročila, ki vpliva na izbiro postopka javnega naročila ali praga objave na portalu javnih naročil oziroma EU portalu.</w:t>
      </w:r>
    </w:p>
    <w:p w14:paraId="52ECA276" w14:textId="77777777" w:rsidR="00DC0174" w:rsidRPr="0001476B" w:rsidRDefault="00DC0174" w:rsidP="00DC0174">
      <w:pPr>
        <w:ind w:left="-10"/>
        <w:rPr>
          <w:rFonts w:ascii="Arial" w:hAnsi="Arial"/>
          <w:b/>
          <w:sz w:val="22"/>
        </w:rPr>
      </w:pPr>
    </w:p>
    <w:p w14:paraId="5B215BA9" w14:textId="77777777" w:rsidR="00DC0174" w:rsidRPr="00D073C7" w:rsidRDefault="00DC0174" w:rsidP="00DC0174">
      <w:pPr>
        <w:pStyle w:val="Naslov3"/>
      </w:pPr>
      <w:bookmarkStart w:id="450" w:name="_Toc442081997"/>
      <w:r>
        <w:t>Postopek p</w:t>
      </w:r>
      <w:r w:rsidRPr="00325147">
        <w:t>reverjanj</w:t>
      </w:r>
      <w:r>
        <w:t>a</w:t>
      </w:r>
      <w:r w:rsidRPr="00325147">
        <w:t xml:space="preserve"> pravne podlage za izplačilo</w:t>
      </w:r>
      <w:r>
        <w:t xml:space="preserve"> stroška dela </w:t>
      </w:r>
      <w:r w:rsidRPr="007A45B1">
        <w:t xml:space="preserve">po 125. členu </w:t>
      </w:r>
      <w:r w:rsidRPr="00EF60DE">
        <w:t>Uredbe (EU) št. 1303/2013</w:t>
      </w:r>
      <w:bookmarkEnd w:id="450"/>
      <w:r w:rsidRPr="00BA4A2B">
        <w:t xml:space="preserve"> </w:t>
      </w:r>
    </w:p>
    <w:p w14:paraId="29C65796" w14:textId="77777777" w:rsidR="00DC0174" w:rsidRDefault="00DC0174" w:rsidP="00DC0174">
      <w:pPr>
        <w:rPr>
          <w:rFonts w:ascii="Arial" w:hAnsi="Arial"/>
          <w:sz w:val="22"/>
        </w:rPr>
      </w:pPr>
    </w:p>
    <w:p w14:paraId="391ACC44" w14:textId="77777777" w:rsidR="00DC0174" w:rsidRPr="007A45B1" w:rsidRDefault="00DC0174" w:rsidP="00DC0174">
      <w:pPr>
        <w:rPr>
          <w:rFonts w:ascii="Arial" w:hAnsi="Arial"/>
          <w:sz w:val="22"/>
        </w:rPr>
      </w:pPr>
      <w:r w:rsidRPr="007A45B1">
        <w:rPr>
          <w:rFonts w:ascii="Arial" w:hAnsi="Arial"/>
          <w:sz w:val="22"/>
        </w:rPr>
        <w:t>Administrativna preverjanja pravilnosti postopkov sklenitve pogodbe o zaposlitvi oz. aneksa  se vedno izvajajo 100 %, kar pomeni, da se preverjajo vsi postopki sklenitev pogodb o zaposlitvi oz. aneksov.</w:t>
      </w:r>
    </w:p>
    <w:p w14:paraId="541B1E13" w14:textId="77777777" w:rsidR="00DC0174" w:rsidRDefault="00DC0174" w:rsidP="00DC0174">
      <w:pPr>
        <w:rPr>
          <w:sz w:val="22"/>
        </w:rPr>
      </w:pPr>
    </w:p>
    <w:p w14:paraId="2F5DA2C8" w14:textId="77777777" w:rsidR="00DC0174" w:rsidRDefault="00DC0174" w:rsidP="00DC0174">
      <w:pPr>
        <w:rPr>
          <w:rFonts w:ascii="Arial" w:hAnsi="Arial"/>
          <w:sz w:val="22"/>
        </w:rPr>
      </w:pPr>
      <w:r w:rsidRPr="0001476B">
        <w:rPr>
          <w:rFonts w:ascii="Arial" w:hAnsi="Arial"/>
          <w:sz w:val="22"/>
        </w:rPr>
        <w:t xml:space="preserve">Po zaključenem postopku </w:t>
      </w:r>
      <w:r>
        <w:rPr>
          <w:rFonts w:ascii="Arial" w:hAnsi="Arial"/>
          <w:sz w:val="22"/>
        </w:rPr>
        <w:t>zaposlitve v roku 10 delovnih dni oziroma najkasneje pred prvim izplačilom</w:t>
      </w:r>
      <w:r w:rsidRPr="0001476B">
        <w:rPr>
          <w:rFonts w:ascii="Arial" w:hAnsi="Arial"/>
          <w:sz w:val="22"/>
        </w:rPr>
        <w:t xml:space="preserve"> </w:t>
      </w:r>
      <w:r>
        <w:rPr>
          <w:rFonts w:ascii="Arial" w:hAnsi="Arial"/>
          <w:sz w:val="22"/>
        </w:rPr>
        <w:t xml:space="preserve">U </w:t>
      </w:r>
      <w:r w:rsidRPr="0001476B">
        <w:rPr>
          <w:rFonts w:ascii="Arial" w:hAnsi="Arial"/>
          <w:sz w:val="22"/>
        </w:rPr>
        <w:t xml:space="preserve">pošlje </w:t>
      </w:r>
      <w:r>
        <w:rPr>
          <w:rFonts w:ascii="Arial" w:hAnsi="Arial"/>
          <w:sz w:val="22"/>
        </w:rPr>
        <w:t>na PO</w:t>
      </w:r>
      <w:r w:rsidRPr="0001476B">
        <w:rPr>
          <w:rFonts w:ascii="Arial" w:hAnsi="Arial"/>
          <w:sz w:val="22"/>
        </w:rPr>
        <w:t xml:space="preserve"> dokumentacijo</w:t>
      </w:r>
      <w:r>
        <w:rPr>
          <w:rFonts w:ascii="Arial" w:hAnsi="Arial"/>
          <w:sz w:val="22"/>
        </w:rPr>
        <w:t xml:space="preserve"> (skenirano po elektronski pošti), in sicer:</w:t>
      </w:r>
    </w:p>
    <w:p w14:paraId="363AB15E" w14:textId="77777777" w:rsidR="00DC0174" w:rsidRDefault="00DC0174" w:rsidP="00DC0174">
      <w:pPr>
        <w:numPr>
          <w:ilvl w:val="4"/>
          <w:numId w:val="2"/>
        </w:numPr>
        <w:ind w:left="709"/>
        <w:rPr>
          <w:rFonts w:ascii="Arial" w:hAnsi="Arial"/>
          <w:sz w:val="22"/>
        </w:rPr>
      </w:pPr>
      <w:r>
        <w:rPr>
          <w:rFonts w:ascii="Arial" w:hAnsi="Arial"/>
          <w:sz w:val="22"/>
        </w:rPr>
        <w:t>pogodbo o zaposlitvi oz. aneks,</w:t>
      </w:r>
    </w:p>
    <w:p w14:paraId="04B32D68" w14:textId="77777777" w:rsidR="00DC0174" w:rsidRDefault="00DC0174" w:rsidP="00DC0174">
      <w:pPr>
        <w:numPr>
          <w:ilvl w:val="4"/>
          <w:numId w:val="2"/>
        </w:numPr>
        <w:ind w:left="709"/>
        <w:rPr>
          <w:rFonts w:ascii="Arial" w:hAnsi="Arial"/>
          <w:sz w:val="22"/>
        </w:rPr>
      </w:pPr>
      <w:r>
        <w:rPr>
          <w:rFonts w:ascii="Arial" w:hAnsi="Arial"/>
          <w:sz w:val="22"/>
        </w:rPr>
        <w:t>izpolnjen in podpisan obrazec IK1 – Izjava o pravilnosti izvedbe postopka zaposlitve in sklenitve pogodbe o zaposlitvi (za vsakega zaposlenega ločen obrazec) (Priloga 4).</w:t>
      </w:r>
    </w:p>
    <w:p w14:paraId="68E1A27B" w14:textId="77777777" w:rsidR="00DC0174" w:rsidRDefault="00DC0174" w:rsidP="00DC0174">
      <w:pPr>
        <w:rPr>
          <w:rFonts w:ascii="Arial" w:hAnsi="Arial"/>
          <w:sz w:val="22"/>
        </w:rPr>
      </w:pPr>
    </w:p>
    <w:p w14:paraId="33232F43" w14:textId="77777777" w:rsidR="00DC0174" w:rsidRDefault="00DC0174" w:rsidP="00DC0174">
      <w:pPr>
        <w:rPr>
          <w:rFonts w:ascii="Arial" w:hAnsi="Arial"/>
          <w:sz w:val="22"/>
        </w:rPr>
      </w:pPr>
      <w:r w:rsidRPr="0001476B">
        <w:rPr>
          <w:rFonts w:ascii="Arial" w:hAnsi="Arial"/>
          <w:sz w:val="22"/>
        </w:rPr>
        <w:lastRenderedPageBreak/>
        <w:t>Enako velja za vsak sklenjen aneks k pogodbi o zaposlitvi</w:t>
      </w:r>
      <w:r>
        <w:rPr>
          <w:rFonts w:ascii="Arial" w:hAnsi="Arial"/>
          <w:sz w:val="22"/>
        </w:rPr>
        <w:t>.</w:t>
      </w:r>
    </w:p>
    <w:p w14:paraId="67D8EA5D" w14:textId="77777777" w:rsidR="00DC0174" w:rsidRDefault="00DC0174" w:rsidP="00DC0174">
      <w:pPr>
        <w:rPr>
          <w:rFonts w:ascii="Arial" w:hAnsi="Arial"/>
          <w:sz w:val="22"/>
        </w:rPr>
      </w:pPr>
    </w:p>
    <w:p w14:paraId="07A3E780" w14:textId="77777777" w:rsidR="00DC0174" w:rsidRDefault="00DC0174" w:rsidP="00DC0174">
      <w:pPr>
        <w:rPr>
          <w:rFonts w:ascii="Arial" w:hAnsi="Arial"/>
          <w:sz w:val="22"/>
        </w:rPr>
      </w:pPr>
      <w:r>
        <w:rPr>
          <w:rFonts w:ascii="Arial" w:hAnsi="Arial"/>
          <w:sz w:val="22"/>
        </w:rPr>
        <w:t>PO i</w:t>
      </w:r>
      <w:r w:rsidRPr="0001476B">
        <w:rPr>
          <w:rFonts w:ascii="Arial" w:hAnsi="Arial"/>
          <w:sz w:val="22"/>
        </w:rPr>
        <w:t>zvede administrativno preverjanje po 125.</w:t>
      </w:r>
      <w:r>
        <w:rPr>
          <w:rFonts w:ascii="Arial" w:hAnsi="Arial"/>
          <w:sz w:val="22"/>
        </w:rPr>
        <w:t xml:space="preserve"> </w:t>
      </w:r>
      <w:r w:rsidRPr="0001476B">
        <w:rPr>
          <w:rFonts w:ascii="Arial" w:hAnsi="Arial"/>
          <w:sz w:val="22"/>
        </w:rPr>
        <w:t>členu Uredbe (EU) št. 1303/2013</w:t>
      </w:r>
      <w:r>
        <w:rPr>
          <w:rFonts w:ascii="Arial" w:hAnsi="Arial"/>
          <w:sz w:val="22"/>
        </w:rPr>
        <w:t xml:space="preserve"> </w:t>
      </w:r>
      <w:r w:rsidRPr="007A45B1">
        <w:rPr>
          <w:rFonts w:ascii="Arial" w:hAnsi="Arial"/>
          <w:sz w:val="22"/>
        </w:rPr>
        <w:t>v 10 delovnih dneh po prejemu popolne dokumentacije.</w:t>
      </w:r>
      <w:r w:rsidRPr="0001476B">
        <w:rPr>
          <w:rFonts w:ascii="Arial" w:hAnsi="Arial"/>
          <w:sz w:val="22"/>
        </w:rPr>
        <w:t xml:space="preserve"> V primeru nepopolne oz. nejasne dokumentacije pozove </w:t>
      </w:r>
      <w:r>
        <w:rPr>
          <w:rFonts w:ascii="Arial" w:hAnsi="Arial"/>
          <w:sz w:val="22"/>
        </w:rPr>
        <w:t>U</w:t>
      </w:r>
      <w:r w:rsidRPr="0001476B">
        <w:rPr>
          <w:rFonts w:ascii="Arial" w:hAnsi="Arial"/>
          <w:sz w:val="22"/>
        </w:rPr>
        <w:t xml:space="preserve"> k dopolnitvam in pojasnilom. Po prejemu dopolnitev ponovno izvede preverjanje ter izpolni kontrolni list in potrdi oz. zavrne pravilnost postopka </w:t>
      </w:r>
      <w:r>
        <w:rPr>
          <w:rFonts w:ascii="Arial" w:hAnsi="Arial"/>
          <w:sz w:val="22"/>
        </w:rPr>
        <w:t>izbora</w:t>
      </w:r>
      <w:r w:rsidRPr="0001476B">
        <w:rPr>
          <w:rFonts w:ascii="Arial" w:hAnsi="Arial"/>
          <w:sz w:val="22"/>
        </w:rPr>
        <w:t>. O ugotovitvah obvesti U.</w:t>
      </w:r>
    </w:p>
    <w:p w14:paraId="35F4DAB0" w14:textId="77777777" w:rsidR="00DC0174" w:rsidRPr="0001476B" w:rsidRDefault="00DC0174" w:rsidP="00DC0174">
      <w:pPr>
        <w:rPr>
          <w:rFonts w:ascii="Arial" w:hAnsi="Arial"/>
          <w:sz w:val="22"/>
          <w:lang w:eastAsia="sl-SI"/>
        </w:rPr>
      </w:pPr>
    </w:p>
    <w:p w14:paraId="0D766CD4" w14:textId="77777777" w:rsidR="00DC0174" w:rsidRDefault="00DC0174" w:rsidP="00DC0174">
      <w:pPr>
        <w:pStyle w:val="Naslov3"/>
      </w:pPr>
      <w:bookmarkStart w:id="451" w:name="_Toc442081998"/>
      <w:r>
        <w:t xml:space="preserve">Postopek administrativnega preverjanja ZzI </w:t>
      </w:r>
      <w:r w:rsidRPr="0001476B">
        <w:t xml:space="preserve">po 125. členu </w:t>
      </w:r>
      <w:r w:rsidRPr="00EF60DE">
        <w:t>Uredbe (EU) št. 1303/2013</w:t>
      </w:r>
      <w:bookmarkEnd w:id="451"/>
      <w:r w:rsidRPr="0001476B">
        <w:t xml:space="preserve"> </w:t>
      </w:r>
    </w:p>
    <w:p w14:paraId="1339C128" w14:textId="77777777" w:rsidR="00DC0174" w:rsidRDefault="00DC0174" w:rsidP="00DC0174">
      <w:pPr>
        <w:ind w:left="-10"/>
        <w:rPr>
          <w:rFonts w:ascii="Arial" w:hAnsi="Arial"/>
          <w:b/>
          <w:sz w:val="22"/>
        </w:rPr>
      </w:pPr>
    </w:p>
    <w:p w14:paraId="29B3E197" w14:textId="77777777" w:rsidR="00DC0174" w:rsidRDefault="00DC0174" w:rsidP="00DC0174">
      <w:pPr>
        <w:ind w:left="-10"/>
        <w:rPr>
          <w:rFonts w:ascii="Arial" w:hAnsi="Arial"/>
          <w:sz w:val="22"/>
        </w:rPr>
      </w:pPr>
      <w:r>
        <w:rPr>
          <w:rFonts w:ascii="Arial" w:hAnsi="Arial"/>
          <w:sz w:val="22"/>
        </w:rPr>
        <w:t xml:space="preserve">Dokumentacija ZzI, ki jo U </w:t>
      </w:r>
      <w:r w:rsidRPr="007A45B1">
        <w:rPr>
          <w:rFonts w:ascii="Arial" w:hAnsi="Arial"/>
          <w:sz w:val="22"/>
        </w:rPr>
        <w:t xml:space="preserve">posreduje na PO v </w:t>
      </w:r>
      <w:r>
        <w:rPr>
          <w:rFonts w:ascii="Arial" w:hAnsi="Arial"/>
          <w:sz w:val="22"/>
        </w:rPr>
        <w:t xml:space="preserve">administrativno preverjanje: </w:t>
      </w:r>
    </w:p>
    <w:p w14:paraId="74E23153" w14:textId="77777777" w:rsidR="00DC0174" w:rsidRPr="00C8689D" w:rsidRDefault="00DC0174" w:rsidP="00DC0174">
      <w:pPr>
        <w:numPr>
          <w:ilvl w:val="0"/>
          <w:numId w:val="18"/>
        </w:numPr>
        <w:rPr>
          <w:rFonts w:ascii="Arial" w:hAnsi="Arial"/>
          <w:sz w:val="22"/>
          <w:lang w:eastAsia="sl-SI"/>
        </w:rPr>
      </w:pPr>
      <w:r>
        <w:rPr>
          <w:rFonts w:ascii="Arial" w:hAnsi="Arial"/>
          <w:sz w:val="22"/>
          <w:lang w:eastAsia="sl-SI"/>
        </w:rPr>
        <w:t>natisnjen in podpisan obrazec ZzI v tiskani obliki</w:t>
      </w:r>
    </w:p>
    <w:p w14:paraId="248B2455" w14:textId="77777777" w:rsidR="00DC0174" w:rsidRPr="0001476B" w:rsidRDefault="00DC0174" w:rsidP="00DC0174">
      <w:pPr>
        <w:numPr>
          <w:ilvl w:val="0"/>
          <w:numId w:val="18"/>
        </w:numPr>
        <w:rPr>
          <w:rFonts w:ascii="Arial" w:hAnsi="Arial"/>
          <w:sz w:val="22"/>
          <w:lang w:eastAsia="sl-SI"/>
        </w:rPr>
      </w:pPr>
      <w:r>
        <w:rPr>
          <w:rFonts w:ascii="Arial" w:hAnsi="Arial"/>
          <w:sz w:val="22"/>
          <w:lang w:eastAsia="sl-SI"/>
        </w:rPr>
        <w:t>po elektronski pošti se hkrati posreduje</w:t>
      </w:r>
      <w:r w:rsidRPr="0001476B">
        <w:rPr>
          <w:rFonts w:ascii="Arial" w:hAnsi="Arial"/>
          <w:sz w:val="22"/>
        </w:rPr>
        <w:t xml:space="preserve">: </w:t>
      </w:r>
    </w:p>
    <w:p w14:paraId="08FD8901" w14:textId="77777777" w:rsidR="00DC0174" w:rsidRPr="00FA704B" w:rsidRDefault="00DC0174" w:rsidP="00DC0174">
      <w:pPr>
        <w:numPr>
          <w:ilvl w:val="1"/>
          <w:numId w:val="18"/>
        </w:numPr>
        <w:ind w:left="993"/>
        <w:rPr>
          <w:rFonts w:ascii="Arial" w:hAnsi="Arial"/>
          <w:sz w:val="22"/>
          <w:lang w:eastAsia="sl-SI"/>
        </w:rPr>
      </w:pPr>
      <w:r w:rsidRPr="006D35D0">
        <w:rPr>
          <w:rFonts w:ascii="Arial" w:hAnsi="Arial"/>
          <w:sz w:val="22"/>
        </w:rPr>
        <w:t>izpise iz sistema ISARR 2 (oz. izpolnjene obrazce, skladno z instrumentom oz. pogodbo)</w:t>
      </w:r>
      <w:r>
        <w:rPr>
          <w:rFonts w:ascii="Arial" w:hAnsi="Arial"/>
          <w:sz w:val="22"/>
        </w:rPr>
        <w:t xml:space="preserve"> </w:t>
      </w:r>
      <w:r w:rsidRPr="006D35D0">
        <w:rPr>
          <w:rFonts w:ascii="Arial" w:hAnsi="Arial"/>
          <w:sz w:val="22"/>
        </w:rPr>
        <w:t xml:space="preserve">- </w:t>
      </w:r>
      <w:r w:rsidRPr="006D35D0">
        <w:rPr>
          <w:rFonts w:ascii="Arial" w:hAnsi="Arial"/>
          <w:sz w:val="22"/>
          <w:lang w:eastAsia="sl-SI"/>
        </w:rPr>
        <w:t xml:space="preserve">ZzI, </w:t>
      </w:r>
      <w:r w:rsidRPr="00FA704B">
        <w:rPr>
          <w:rFonts w:ascii="Arial" w:hAnsi="Arial"/>
          <w:sz w:val="22"/>
          <w:lang w:eastAsia="sl-SI"/>
        </w:rPr>
        <w:t>vsebinsko poročilo o izvajanju operacije, finančno poročilo o izvajanju operacije, zbirni obrazec</w:t>
      </w:r>
      <w:r>
        <w:rPr>
          <w:rFonts w:ascii="Arial" w:hAnsi="Arial"/>
          <w:sz w:val="22"/>
          <w:lang w:eastAsia="sl-SI"/>
        </w:rPr>
        <w:t>;</w:t>
      </w:r>
    </w:p>
    <w:p w14:paraId="017DA0B7" w14:textId="77777777" w:rsidR="00DC0174" w:rsidRDefault="00DC0174" w:rsidP="00DC0174">
      <w:pPr>
        <w:numPr>
          <w:ilvl w:val="1"/>
          <w:numId w:val="18"/>
        </w:numPr>
        <w:ind w:left="993"/>
        <w:jc w:val="left"/>
        <w:rPr>
          <w:rFonts w:ascii="Arial" w:hAnsi="Arial"/>
          <w:sz w:val="22"/>
        </w:rPr>
      </w:pPr>
      <w:r w:rsidRPr="0001476B">
        <w:rPr>
          <w:rFonts w:ascii="Arial" w:hAnsi="Arial"/>
          <w:sz w:val="22"/>
        </w:rPr>
        <w:t>izjav</w:t>
      </w:r>
      <w:r>
        <w:rPr>
          <w:rFonts w:ascii="Arial" w:hAnsi="Arial"/>
          <w:sz w:val="22"/>
        </w:rPr>
        <w:t xml:space="preserve">o o </w:t>
      </w:r>
      <w:r w:rsidRPr="0001476B">
        <w:rPr>
          <w:rFonts w:ascii="Arial" w:hAnsi="Arial"/>
          <w:sz w:val="22"/>
        </w:rPr>
        <w:t>zagotavlja</w:t>
      </w:r>
      <w:r>
        <w:rPr>
          <w:rFonts w:ascii="Arial" w:hAnsi="Arial"/>
          <w:sz w:val="22"/>
        </w:rPr>
        <w:t xml:space="preserve">nju </w:t>
      </w:r>
      <w:r w:rsidRPr="0001476B">
        <w:rPr>
          <w:rFonts w:ascii="Arial" w:hAnsi="Arial"/>
          <w:sz w:val="22"/>
        </w:rPr>
        <w:t>zahtevan</w:t>
      </w:r>
      <w:r>
        <w:rPr>
          <w:rFonts w:ascii="Arial" w:hAnsi="Arial"/>
          <w:sz w:val="22"/>
        </w:rPr>
        <w:t>ih</w:t>
      </w:r>
      <w:r w:rsidRPr="0001476B">
        <w:rPr>
          <w:rFonts w:ascii="Arial" w:hAnsi="Arial"/>
          <w:sz w:val="22"/>
        </w:rPr>
        <w:t xml:space="preserve"> dokazil za izkazovanje stroškov</w:t>
      </w:r>
      <w:r>
        <w:rPr>
          <w:rFonts w:ascii="Arial" w:hAnsi="Arial"/>
          <w:sz w:val="22"/>
        </w:rPr>
        <w:t xml:space="preserve"> (obstoj dokazil iz izjave PO preverja v okviru PKS);</w:t>
      </w:r>
    </w:p>
    <w:p w14:paraId="4B8B4C8B" w14:textId="77777777" w:rsidR="00DC0174" w:rsidRPr="0001476B" w:rsidRDefault="00DC0174" w:rsidP="00DC0174">
      <w:pPr>
        <w:numPr>
          <w:ilvl w:val="1"/>
          <w:numId w:val="18"/>
        </w:numPr>
        <w:ind w:left="993"/>
        <w:rPr>
          <w:rFonts w:ascii="Arial" w:hAnsi="Arial"/>
          <w:sz w:val="22"/>
        </w:rPr>
      </w:pPr>
      <w:r>
        <w:rPr>
          <w:rFonts w:ascii="Arial" w:hAnsi="Arial"/>
          <w:sz w:val="22"/>
        </w:rPr>
        <w:t>potrebno dokumentacijo za račun;</w:t>
      </w:r>
    </w:p>
    <w:p w14:paraId="3A0455F3" w14:textId="77777777" w:rsidR="00DC0174" w:rsidRPr="00BC0AF9" w:rsidRDefault="00DC0174" w:rsidP="00DC0174">
      <w:pPr>
        <w:numPr>
          <w:ilvl w:val="1"/>
          <w:numId w:val="21"/>
        </w:numPr>
        <w:rPr>
          <w:rFonts w:ascii="Arial" w:hAnsi="Arial"/>
          <w:sz w:val="22"/>
        </w:rPr>
      </w:pPr>
      <w:r w:rsidRPr="00DC76D1">
        <w:rPr>
          <w:rFonts w:ascii="Arial" w:hAnsi="Arial"/>
          <w:sz w:val="22"/>
        </w:rPr>
        <w:t>raču</w:t>
      </w:r>
      <w:r w:rsidRPr="00507377">
        <w:rPr>
          <w:rFonts w:ascii="Arial" w:hAnsi="Arial"/>
          <w:sz w:val="22"/>
        </w:rPr>
        <w:t xml:space="preserve">n, e-račun (ob prvem računu pogodba, naročilnica in postopek izbire JN </w:t>
      </w:r>
      <w:r w:rsidRPr="00BC0AF9">
        <w:rPr>
          <w:rFonts w:ascii="Arial" w:hAnsi="Arial"/>
          <w:sz w:val="22"/>
        </w:rPr>
        <w:t>ali evidenčnega naročila</w:t>
      </w:r>
      <w:r>
        <w:rPr>
          <w:rFonts w:ascii="Arial" w:hAnsi="Arial"/>
          <w:sz w:val="22"/>
        </w:rPr>
        <w:t>,</w:t>
      </w:r>
    </w:p>
    <w:p w14:paraId="53622E55" w14:textId="77777777" w:rsidR="00DC0174" w:rsidRPr="00DD4FB2" w:rsidRDefault="00DC0174" w:rsidP="00DC0174">
      <w:pPr>
        <w:numPr>
          <w:ilvl w:val="1"/>
          <w:numId w:val="21"/>
        </w:numPr>
        <w:rPr>
          <w:rFonts w:ascii="Arial" w:hAnsi="Arial"/>
          <w:sz w:val="22"/>
        </w:rPr>
      </w:pPr>
      <w:r w:rsidRPr="00DD4FB2">
        <w:rPr>
          <w:rFonts w:ascii="Arial" w:hAnsi="Arial"/>
          <w:sz w:val="22"/>
        </w:rPr>
        <w:t>potrditev računa (</w:t>
      </w:r>
      <w:proofErr w:type="spellStart"/>
      <w:r w:rsidRPr="00DD4FB2">
        <w:rPr>
          <w:rFonts w:ascii="Arial" w:hAnsi="Arial"/>
          <w:sz w:val="22"/>
        </w:rPr>
        <w:t>print</w:t>
      </w:r>
      <w:proofErr w:type="spellEnd"/>
      <w:r w:rsidRPr="00DD4FB2">
        <w:rPr>
          <w:rFonts w:ascii="Arial" w:hAnsi="Arial"/>
          <w:sz w:val="22"/>
        </w:rPr>
        <w:t xml:space="preserve"> </w:t>
      </w:r>
      <w:proofErr w:type="spellStart"/>
      <w:r w:rsidRPr="00DD4FB2">
        <w:rPr>
          <w:rFonts w:ascii="Arial" w:hAnsi="Arial"/>
          <w:sz w:val="22"/>
        </w:rPr>
        <w:t>screen</w:t>
      </w:r>
      <w:proofErr w:type="spellEnd"/>
      <w:r w:rsidRPr="00DD4FB2">
        <w:rPr>
          <w:rFonts w:ascii="Arial" w:hAnsi="Arial"/>
          <w:sz w:val="22"/>
        </w:rPr>
        <w:t xml:space="preserve"> iz aplikacije računi, kjer so razvidni tudi posegi v dokument)</w:t>
      </w:r>
      <w:r>
        <w:rPr>
          <w:rFonts w:ascii="Arial" w:hAnsi="Arial"/>
          <w:sz w:val="22"/>
        </w:rPr>
        <w:t>,</w:t>
      </w:r>
    </w:p>
    <w:p w14:paraId="789851A9" w14:textId="77777777" w:rsidR="00DC0174" w:rsidRPr="007A45B1" w:rsidRDefault="00DC0174" w:rsidP="00DC0174">
      <w:pPr>
        <w:numPr>
          <w:ilvl w:val="1"/>
          <w:numId w:val="21"/>
        </w:numPr>
        <w:rPr>
          <w:rFonts w:ascii="Arial" w:hAnsi="Arial"/>
          <w:sz w:val="22"/>
        </w:rPr>
      </w:pPr>
      <w:r w:rsidRPr="002B2994">
        <w:rPr>
          <w:rFonts w:ascii="Arial" w:hAnsi="Arial"/>
          <w:sz w:val="22"/>
        </w:rPr>
        <w:t>izjavo o zagotavljanju</w:t>
      </w:r>
      <w:r w:rsidRPr="007A45B1">
        <w:rPr>
          <w:rFonts w:ascii="Arial" w:hAnsi="Arial"/>
          <w:sz w:val="22"/>
        </w:rPr>
        <w:t xml:space="preserve"> zahtevanih dokazil za dokazovanje stroškov</w:t>
      </w:r>
      <w:r>
        <w:rPr>
          <w:rFonts w:ascii="Arial" w:hAnsi="Arial"/>
          <w:sz w:val="22"/>
        </w:rPr>
        <w:t xml:space="preserve"> (Priloga 3)</w:t>
      </w:r>
      <w:r w:rsidRPr="007A45B1">
        <w:rPr>
          <w:rFonts w:ascii="Arial" w:hAnsi="Arial"/>
          <w:sz w:val="22"/>
        </w:rPr>
        <w:t xml:space="preserve">, </w:t>
      </w:r>
    </w:p>
    <w:p w14:paraId="0681B7FC" w14:textId="77777777" w:rsidR="00DC0174" w:rsidRPr="007A45B1" w:rsidRDefault="00DC0174" w:rsidP="00DC0174">
      <w:pPr>
        <w:numPr>
          <w:ilvl w:val="1"/>
          <w:numId w:val="21"/>
        </w:numPr>
        <w:rPr>
          <w:rFonts w:ascii="Arial" w:hAnsi="Arial"/>
          <w:sz w:val="22"/>
        </w:rPr>
      </w:pPr>
      <w:r w:rsidRPr="007A45B1">
        <w:rPr>
          <w:rFonts w:ascii="Arial" w:hAnsi="Arial"/>
          <w:sz w:val="22"/>
        </w:rPr>
        <w:t>primopredajni zapisnik</w:t>
      </w:r>
      <w:r>
        <w:rPr>
          <w:rFonts w:ascii="Arial" w:hAnsi="Arial"/>
          <w:sz w:val="22"/>
        </w:rPr>
        <w:t>,</w:t>
      </w:r>
    </w:p>
    <w:p w14:paraId="397BEE21" w14:textId="77777777" w:rsidR="00DC0174" w:rsidRPr="007A45B1" w:rsidRDefault="00DC0174" w:rsidP="00DC0174">
      <w:pPr>
        <w:numPr>
          <w:ilvl w:val="1"/>
          <w:numId w:val="21"/>
        </w:numPr>
        <w:rPr>
          <w:rFonts w:ascii="Arial" w:hAnsi="Arial"/>
          <w:sz w:val="22"/>
        </w:rPr>
      </w:pPr>
      <w:r w:rsidRPr="007A45B1">
        <w:rPr>
          <w:rFonts w:ascii="Arial" w:hAnsi="Arial"/>
          <w:sz w:val="22"/>
        </w:rPr>
        <w:t>v MFERAC vne</w:t>
      </w:r>
      <w:r>
        <w:rPr>
          <w:rFonts w:ascii="Arial" w:hAnsi="Arial"/>
          <w:sz w:val="22"/>
        </w:rPr>
        <w:t>s</w:t>
      </w:r>
      <w:r w:rsidRPr="007A45B1">
        <w:rPr>
          <w:rFonts w:ascii="Arial" w:hAnsi="Arial"/>
          <w:sz w:val="22"/>
        </w:rPr>
        <w:t>ene nepotrjene odredbe</w:t>
      </w:r>
      <w:r>
        <w:rPr>
          <w:rFonts w:ascii="Arial" w:hAnsi="Arial"/>
          <w:sz w:val="22"/>
        </w:rPr>
        <w:t>,</w:t>
      </w:r>
    </w:p>
    <w:p w14:paraId="626B2893" w14:textId="77777777" w:rsidR="00DC0174" w:rsidRPr="007A45B1" w:rsidRDefault="00DC0174" w:rsidP="00DC0174">
      <w:pPr>
        <w:numPr>
          <w:ilvl w:val="1"/>
          <w:numId w:val="21"/>
        </w:numPr>
        <w:rPr>
          <w:rFonts w:ascii="Arial" w:hAnsi="Arial"/>
          <w:sz w:val="22"/>
        </w:rPr>
      </w:pPr>
      <w:r w:rsidRPr="007A45B1">
        <w:rPr>
          <w:rFonts w:ascii="Arial" w:hAnsi="Arial"/>
          <w:sz w:val="22"/>
        </w:rPr>
        <w:t>zahtevek za dopolnitev (če je bil zahtevan)</w:t>
      </w:r>
      <w:r>
        <w:rPr>
          <w:rFonts w:ascii="Arial" w:hAnsi="Arial"/>
          <w:sz w:val="22"/>
        </w:rPr>
        <w:t>,</w:t>
      </w:r>
    </w:p>
    <w:p w14:paraId="44007F45" w14:textId="77777777" w:rsidR="00DC0174" w:rsidRPr="007A45B1" w:rsidRDefault="00DC0174" w:rsidP="00DC0174">
      <w:pPr>
        <w:numPr>
          <w:ilvl w:val="1"/>
          <w:numId w:val="21"/>
        </w:numPr>
        <w:rPr>
          <w:rFonts w:ascii="Arial" w:hAnsi="Arial"/>
          <w:sz w:val="22"/>
        </w:rPr>
      </w:pPr>
      <w:r w:rsidRPr="007A45B1">
        <w:rPr>
          <w:rFonts w:ascii="Arial" w:hAnsi="Arial"/>
          <w:sz w:val="22"/>
        </w:rPr>
        <w:t>dopolnitev dokumentacije</w:t>
      </w:r>
      <w:r>
        <w:rPr>
          <w:rFonts w:ascii="Arial" w:hAnsi="Arial"/>
          <w:sz w:val="22"/>
        </w:rPr>
        <w:t>,</w:t>
      </w:r>
    </w:p>
    <w:p w14:paraId="621F5B2C" w14:textId="77777777" w:rsidR="00DC0174" w:rsidRPr="007A45B1" w:rsidRDefault="00DC0174" w:rsidP="00DC0174">
      <w:pPr>
        <w:numPr>
          <w:ilvl w:val="1"/>
          <w:numId w:val="21"/>
        </w:numPr>
        <w:rPr>
          <w:rFonts w:ascii="Arial" w:hAnsi="Arial"/>
          <w:sz w:val="22"/>
        </w:rPr>
      </w:pPr>
      <w:r w:rsidRPr="007A45B1">
        <w:rPr>
          <w:rFonts w:ascii="Arial" w:hAnsi="Arial"/>
          <w:sz w:val="22"/>
        </w:rPr>
        <w:t>druga dokumentacija računa (dobavnica, poročilo o testiranju, lista prisotnosti, potrdilo o udeležbi, gradivo za izobraževanje, vabilo in program izobraževanja, …)</w:t>
      </w:r>
      <w:r>
        <w:rPr>
          <w:rFonts w:ascii="Arial" w:hAnsi="Arial"/>
          <w:sz w:val="22"/>
        </w:rPr>
        <w:t>,</w:t>
      </w:r>
    </w:p>
    <w:p w14:paraId="67F99068" w14:textId="77777777" w:rsidR="00DC0174" w:rsidRPr="007A45B1" w:rsidRDefault="00DC0174" w:rsidP="00DC0174">
      <w:pPr>
        <w:numPr>
          <w:ilvl w:val="1"/>
          <w:numId w:val="21"/>
        </w:numPr>
        <w:rPr>
          <w:rFonts w:ascii="Arial" w:hAnsi="Arial"/>
          <w:sz w:val="22"/>
        </w:rPr>
      </w:pPr>
      <w:r w:rsidRPr="007A45B1">
        <w:rPr>
          <w:rFonts w:ascii="Arial" w:hAnsi="Arial"/>
          <w:sz w:val="22"/>
        </w:rPr>
        <w:t>druga dokumentacija, zahtevana v pogodbi</w:t>
      </w:r>
      <w:r>
        <w:rPr>
          <w:rFonts w:ascii="Arial" w:hAnsi="Arial"/>
          <w:sz w:val="22"/>
        </w:rPr>
        <w:t>.</w:t>
      </w:r>
    </w:p>
    <w:p w14:paraId="6C25D56C" w14:textId="77777777" w:rsidR="00DC0174" w:rsidRPr="007A45B1" w:rsidRDefault="00DC0174" w:rsidP="00DC0174">
      <w:pPr>
        <w:ind w:left="-10"/>
        <w:rPr>
          <w:rFonts w:ascii="Arial" w:hAnsi="Arial"/>
          <w:sz w:val="22"/>
        </w:rPr>
      </w:pPr>
    </w:p>
    <w:p w14:paraId="027982CE" w14:textId="77777777" w:rsidR="00DC0174" w:rsidRPr="00856DBA" w:rsidRDefault="00DC0174" w:rsidP="00DC0174">
      <w:pPr>
        <w:rPr>
          <w:rFonts w:ascii="Arial" w:hAnsi="Arial"/>
          <w:sz w:val="22"/>
        </w:rPr>
      </w:pPr>
      <w:r>
        <w:rPr>
          <w:rFonts w:ascii="Arial" w:hAnsi="Arial"/>
          <w:sz w:val="22"/>
        </w:rPr>
        <w:t>Poleg dokumentacije računa je v primeru stroškov, ki niso vezani na postopke JN in zaposlitev, potrebna še naslednja dokumentacija, odvisna od vrste stroška:</w:t>
      </w:r>
    </w:p>
    <w:p w14:paraId="0A9BC1FA" w14:textId="77777777" w:rsidR="00DC0174" w:rsidRDefault="00DC0174" w:rsidP="00DC0174">
      <w:pPr>
        <w:numPr>
          <w:ilvl w:val="0"/>
          <w:numId w:val="17"/>
        </w:numPr>
        <w:jc w:val="left"/>
        <w:rPr>
          <w:rFonts w:ascii="Arial" w:hAnsi="Arial"/>
          <w:sz w:val="22"/>
        </w:rPr>
      </w:pPr>
      <w:r>
        <w:rPr>
          <w:rFonts w:ascii="Arial" w:hAnsi="Arial"/>
          <w:sz w:val="22"/>
        </w:rPr>
        <w:t>dokumentacija za izbiro izvajalca izobraževanj (povpraševanje, ponudbe, izbira, naročilnica/pogodba),</w:t>
      </w:r>
    </w:p>
    <w:p w14:paraId="146D3C96" w14:textId="77777777" w:rsidR="00DC0174" w:rsidRDefault="00DC0174" w:rsidP="00DC0174">
      <w:pPr>
        <w:numPr>
          <w:ilvl w:val="0"/>
          <w:numId w:val="17"/>
        </w:numPr>
        <w:jc w:val="left"/>
        <w:rPr>
          <w:rFonts w:ascii="Arial" w:hAnsi="Arial"/>
          <w:sz w:val="22"/>
        </w:rPr>
      </w:pPr>
      <w:r>
        <w:rPr>
          <w:rFonts w:ascii="Arial" w:hAnsi="Arial"/>
          <w:sz w:val="22"/>
        </w:rPr>
        <w:t xml:space="preserve">dokumentacija za naročilo letalskih vozovnic (okvirni sporazumi, povpraševanje, ponudba, izbira, vozovnica, </w:t>
      </w:r>
      <w:proofErr w:type="spellStart"/>
      <w:r>
        <w:rPr>
          <w:rFonts w:ascii="Arial" w:hAnsi="Arial"/>
          <w:sz w:val="22"/>
        </w:rPr>
        <w:t>boarding</w:t>
      </w:r>
      <w:proofErr w:type="spellEnd"/>
      <w:r>
        <w:rPr>
          <w:rFonts w:ascii="Arial" w:hAnsi="Arial"/>
          <w:sz w:val="22"/>
        </w:rPr>
        <w:t xml:space="preserve"> </w:t>
      </w:r>
      <w:proofErr w:type="spellStart"/>
      <w:r>
        <w:rPr>
          <w:rFonts w:ascii="Arial" w:hAnsi="Arial"/>
          <w:sz w:val="22"/>
        </w:rPr>
        <w:t>pass</w:t>
      </w:r>
      <w:proofErr w:type="spellEnd"/>
      <w:r>
        <w:rPr>
          <w:rFonts w:ascii="Arial" w:hAnsi="Arial"/>
          <w:sz w:val="22"/>
        </w:rPr>
        <w:t>),</w:t>
      </w:r>
    </w:p>
    <w:p w14:paraId="3DBA09C5" w14:textId="77777777" w:rsidR="00DC0174" w:rsidRPr="00870CD9" w:rsidRDefault="00DC0174" w:rsidP="00DC0174">
      <w:pPr>
        <w:numPr>
          <w:ilvl w:val="0"/>
          <w:numId w:val="17"/>
        </w:numPr>
        <w:jc w:val="left"/>
        <w:rPr>
          <w:rFonts w:ascii="Arial" w:hAnsi="Arial"/>
          <w:sz w:val="22"/>
        </w:rPr>
      </w:pPr>
      <w:r>
        <w:rPr>
          <w:rFonts w:ascii="Arial" w:hAnsi="Arial"/>
          <w:sz w:val="22"/>
        </w:rPr>
        <w:t xml:space="preserve">dokumentacija za namestitve v okviru službenih potovanj (povpraševanje, ponudbe, izbira, voucher). V primeru plačil s poslovno kartico U pa je potrebno posredovati še </w:t>
      </w:r>
      <w:r w:rsidRPr="00856DBA">
        <w:rPr>
          <w:rFonts w:ascii="Arial" w:hAnsi="Arial"/>
          <w:color w:val="000000"/>
          <w:sz w:val="22"/>
        </w:rPr>
        <w:t>obvestilo o poslovanju s plačilnimi karticami za hotelske storitve s poročilom o plačilu računov s poslovno kartico</w:t>
      </w:r>
      <w:r>
        <w:rPr>
          <w:rFonts w:ascii="Arial" w:hAnsi="Arial"/>
          <w:color w:val="000000"/>
          <w:sz w:val="22"/>
        </w:rPr>
        <w:t>,</w:t>
      </w:r>
    </w:p>
    <w:p w14:paraId="25159981" w14:textId="77777777" w:rsidR="00DC0174" w:rsidRDefault="00DC0174" w:rsidP="00DC0174">
      <w:pPr>
        <w:numPr>
          <w:ilvl w:val="0"/>
          <w:numId w:val="17"/>
        </w:numPr>
        <w:jc w:val="left"/>
        <w:rPr>
          <w:rFonts w:ascii="Arial" w:hAnsi="Arial"/>
          <w:sz w:val="22"/>
        </w:rPr>
      </w:pPr>
      <w:r>
        <w:rPr>
          <w:rFonts w:ascii="Arial" w:hAnsi="Arial"/>
          <w:sz w:val="22"/>
        </w:rPr>
        <w:t>dokumentacija za potne naloge (vključno z vsebinskim poročilom) in</w:t>
      </w:r>
    </w:p>
    <w:p w14:paraId="48AEBE3B" w14:textId="77777777" w:rsidR="00DC0174" w:rsidRPr="00856DBA" w:rsidRDefault="00DC0174" w:rsidP="00DC0174">
      <w:pPr>
        <w:numPr>
          <w:ilvl w:val="0"/>
          <w:numId w:val="17"/>
        </w:numPr>
        <w:jc w:val="left"/>
        <w:rPr>
          <w:rFonts w:ascii="Arial" w:hAnsi="Arial"/>
          <w:sz w:val="22"/>
        </w:rPr>
      </w:pPr>
      <w:r>
        <w:rPr>
          <w:rFonts w:ascii="Arial" w:hAnsi="Arial"/>
          <w:sz w:val="22"/>
        </w:rPr>
        <w:t>avtorska/</w:t>
      </w:r>
      <w:proofErr w:type="spellStart"/>
      <w:r>
        <w:rPr>
          <w:rFonts w:ascii="Arial" w:hAnsi="Arial"/>
          <w:sz w:val="22"/>
        </w:rPr>
        <w:t>podjemna</w:t>
      </w:r>
      <w:proofErr w:type="spellEnd"/>
      <w:r>
        <w:rPr>
          <w:rFonts w:ascii="Arial" w:hAnsi="Arial"/>
          <w:sz w:val="22"/>
        </w:rPr>
        <w:t xml:space="preserve"> pogodba.</w:t>
      </w:r>
    </w:p>
    <w:p w14:paraId="72C4CB80" w14:textId="77777777" w:rsidR="00DC0174" w:rsidRDefault="00DC0174" w:rsidP="00DC0174">
      <w:pPr>
        <w:jc w:val="left"/>
        <w:rPr>
          <w:rFonts w:ascii="Arial" w:hAnsi="Arial"/>
          <w:sz w:val="22"/>
        </w:rPr>
      </w:pPr>
    </w:p>
    <w:p w14:paraId="02BFE730" w14:textId="77777777" w:rsidR="00DC0174" w:rsidRPr="0001476B" w:rsidRDefault="00DC0174" w:rsidP="00DC0174">
      <w:pPr>
        <w:rPr>
          <w:rFonts w:ascii="Arial" w:hAnsi="Arial"/>
          <w:sz w:val="22"/>
        </w:rPr>
      </w:pPr>
      <w:r w:rsidRPr="0001476B">
        <w:rPr>
          <w:rFonts w:ascii="Arial" w:hAnsi="Arial"/>
          <w:sz w:val="22"/>
        </w:rPr>
        <w:t>P</w:t>
      </w:r>
      <w:r>
        <w:rPr>
          <w:rFonts w:ascii="Arial" w:hAnsi="Arial"/>
          <w:sz w:val="22"/>
        </w:rPr>
        <w:t>O prejeto dokumentacijo</w:t>
      </w:r>
      <w:r w:rsidRPr="0001476B">
        <w:rPr>
          <w:rFonts w:ascii="Arial" w:hAnsi="Arial"/>
          <w:sz w:val="22"/>
        </w:rPr>
        <w:t xml:space="preserve"> </w:t>
      </w:r>
      <w:r>
        <w:rPr>
          <w:rFonts w:ascii="Arial" w:hAnsi="Arial"/>
          <w:sz w:val="22"/>
        </w:rPr>
        <w:t xml:space="preserve">evidentira </w:t>
      </w:r>
      <w:r w:rsidRPr="0001476B">
        <w:rPr>
          <w:rFonts w:ascii="Arial" w:hAnsi="Arial"/>
          <w:sz w:val="22"/>
        </w:rPr>
        <w:t xml:space="preserve">v SPIS in </w:t>
      </w:r>
      <w:r>
        <w:rPr>
          <w:rFonts w:ascii="Arial" w:hAnsi="Arial"/>
          <w:sz w:val="22"/>
        </w:rPr>
        <w:t xml:space="preserve">v roku 10 delovnih dni po prejemu popolne dokumentacije </w:t>
      </w:r>
      <w:r w:rsidRPr="0001476B">
        <w:rPr>
          <w:rFonts w:ascii="Arial" w:hAnsi="Arial"/>
          <w:sz w:val="22"/>
        </w:rPr>
        <w:t>izvede administrativno preverjanje Z</w:t>
      </w:r>
      <w:r>
        <w:rPr>
          <w:rFonts w:ascii="Arial" w:hAnsi="Arial"/>
          <w:sz w:val="22"/>
        </w:rPr>
        <w:t>z</w:t>
      </w:r>
      <w:r w:rsidRPr="0001476B">
        <w:rPr>
          <w:rFonts w:ascii="Arial" w:hAnsi="Arial"/>
          <w:sz w:val="22"/>
        </w:rPr>
        <w:t>I po 125. členu Uredbe (EU) št. 1303/2013 skladno z vsebino kontrolnega lista.</w:t>
      </w:r>
    </w:p>
    <w:p w14:paraId="1714CF51" w14:textId="77777777" w:rsidR="00DC0174" w:rsidRPr="0001476B" w:rsidRDefault="00DC0174" w:rsidP="00DC0174">
      <w:pPr>
        <w:rPr>
          <w:rFonts w:ascii="Arial" w:hAnsi="Arial"/>
          <w:sz w:val="22"/>
        </w:rPr>
      </w:pPr>
    </w:p>
    <w:p w14:paraId="146216B8" w14:textId="77777777" w:rsidR="00DC0174" w:rsidRDefault="00DC0174" w:rsidP="00DC0174">
      <w:pPr>
        <w:rPr>
          <w:rFonts w:ascii="Arial" w:hAnsi="Arial"/>
          <w:sz w:val="22"/>
        </w:rPr>
      </w:pPr>
      <w:r>
        <w:rPr>
          <w:rFonts w:ascii="Arial" w:hAnsi="Arial"/>
          <w:sz w:val="22"/>
        </w:rPr>
        <w:t>PO v</w:t>
      </w:r>
      <w:r w:rsidRPr="0001476B">
        <w:rPr>
          <w:rFonts w:ascii="Arial" w:hAnsi="Arial"/>
          <w:sz w:val="22"/>
        </w:rPr>
        <w:t xml:space="preserve"> prime</w:t>
      </w:r>
      <w:r>
        <w:rPr>
          <w:rFonts w:ascii="Arial" w:hAnsi="Arial"/>
          <w:sz w:val="22"/>
        </w:rPr>
        <w:t>ru ugotovljenih pomanjkljivosti</w:t>
      </w:r>
      <w:r w:rsidRPr="0001476B">
        <w:rPr>
          <w:rFonts w:ascii="Arial" w:hAnsi="Arial"/>
          <w:sz w:val="22"/>
        </w:rPr>
        <w:t xml:space="preserve"> zavrne Z</w:t>
      </w:r>
      <w:r>
        <w:rPr>
          <w:rFonts w:ascii="Arial" w:hAnsi="Arial"/>
          <w:sz w:val="22"/>
        </w:rPr>
        <w:t>z</w:t>
      </w:r>
      <w:r w:rsidRPr="0001476B">
        <w:rPr>
          <w:rFonts w:ascii="Arial" w:hAnsi="Arial"/>
          <w:sz w:val="22"/>
        </w:rPr>
        <w:t>I</w:t>
      </w:r>
      <w:r>
        <w:rPr>
          <w:rFonts w:ascii="Arial" w:hAnsi="Arial"/>
          <w:sz w:val="22"/>
        </w:rPr>
        <w:t xml:space="preserve"> in o tem</w:t>
      </w:r>
      <w:r w:rsidRPr="0001476B">
        <w:rPr>
          <w:rFonts w:ascii="Arial" w:hAnsi="Arial"/>
          <w:sz w:val="22"/>
        </w:rPr>
        <w:t xml:space="preserve"> obvesti U. </w:t>
      </w:r>
      <w:r>
        <w:rPr>
          <w:rFonts w:ascii="Arial" w:hAnsi="Arial"/>
          <w:sz w:val="22"/>
        </w:rPr>
        <w:t>V ISARR 2 s</w:t>
      </w:r>
      <w:r w:rsidRPr="0001476B">
        <w:rPr>
          <w:rFonts w:ascii="Arial" w:hAnsi="Arial"/>
          <w:sz w:val="22"/>
        </w:rPr>
        <w:t>pr</w:t>
      </w:r>
      <w:r>
        <w:rPr>
          <w:rFonts w:ascii="Arial" w:hAnsi="Arial"/>
          <w:sz w:val="22"/>
        </w:rPr>
        <w:t xml:space="preserve">emeni status v »Zavrnjen«. </w:t>
      </w:r>
    </w:p>
    <w:p w14:paraId="120E557B" w14:textId="77777777" w:rsidR="00DC0174" w:rsidRDefault="00DC0174" w:rsidP="00DC0174">
      <w:pPr>
        <w:rPr>
          <w:rFonts w:ascii="Arial" w:hAnsi="Arial"/>
          <w:sz w:val="22"/>
        </w:rPr>
      </w:pPr>
      <w:r>
        <w:rPr>
          <w:rFonts w:ascii="Arial" w:hAnsi="Arial"/>
          <w:sz w:val="22"/>
        </w:rPr>
        <w:t xml:space="preserve">V primeru, da je </w:t>
      </w:r>
      <w:r w:rsidRPr="0001476B">
        <w:rPr>
          <w:rFonts w:ascii="Arial" w:hAnsi="Arial"/>
          <w:sz w:val="22"/>
        </w:rPr>
        <w:t>Z</w:t>
      </w:r>
      <w:r>
        <w:rPr>
          <w:rFonts w:ascii="Arial" w:hAnsi="Arial"/>
          <w:sz w:val="22"/>
        </w:rPr>
        <w:t>z</w:t>
      </w:r>
      <w:r w:rsidRPr="0001476B">
        <w:rPr>
          <w:rFonts w:ascii="Arial" w:hAnsi="Arial"/>
          <w:sz w:val="22"/>
        </w:rPr>
        <w:t xml:space="preserve">I popoln, </w:t>
      </w:r>
      <w:r>
        <w:rPr>
          <w:rFonts w:ascii="Arial" w:hAnsi="Arial"/>
          <w:sz w:val="22"/>
        </w:rPr>
        <w:t>PO</w:t>
      </w:r>
      <w:r w:rsidRPr="0001476B">
        <w:rPr>
          <w:rFonts w:ascii="Arial" w:hAnsi="Arial"/>
          <w:sz w:val="22"/>
        </w:rPr>
        <w:t xml:space="preserve"> podpiše zbirni obrazec, izpolni kontrolni list in spremeni status v </w:t>
      </w:r>
      <w:r>
        <w:rPr>
          <w:rFonts w:ascii="Arial" w:hAnsi="Arial"/>
          <w:sz w:val="22"/>
        </w:rPr>
        <w:t xml:space="preserve">ISARR 2 </w:t>
      </w:r>
      <w:r w:rsidRPr="0001476B">
        <w:rPr>
          <w:rFonts w:ascii="Arial" w:hAnsi="Arial"/>
          <w:sz w:val="22"/>
        </w:rPr>
        <w:t>do vključno »</w:t>
      </w:r>
      <w:r w:rsidRPr="007A45B1">
        <w:rPr>
          <w:rFonts w:ascii="Arial" w:hAnsi="Arial"/>
          <w:sz w:val="22"/>
        </w:rPr>
        <w:t>Kontrolno</w:t>
      </w:r>
      <w:r>
        <w:rPr>
          <w:rFonts w:ascii="Arial" w:hAnsi="Arial"/>
          <w:sz w:val="22"/>
        </w:rPr>
        <w:t xml:space="preserve"> pregledan«. O zaključku administrativnega preverjanja obvesti U. PO n</w:t>
      </w:r>
      <w:r w:rsidRPr="007A45B1">
        <w:rPr>
          <w:rFonts w:ascii="Arial" w:hAnsi="Arial"/>
          <w:sz w:val="22"/>
        </w:rPr>
        <w:t xml:space="preserve">a MF-CA </w:t>
      </w:r>
      <w:r w:rsidRPr="00BC3EE0">
        <w:rPr>
          <w:rFonts w:ascii="Arial" w:hAnsi="Arial"/>
          <w:sz w:val="22"/>
        </w:rPr>
        <w:t xml:space="preserve">v </w:t>
      </w:r>
      <w:r>
        <w:rPr>
          <w:rFonts w:ascii="Arial" w:hAnsi="Arial"/>
          <w:sz w:val="22"/>
        </w:rPr>
        <w:t>tiskani</w:t>
      </w:r>
      <w:r w:rsidRPr="00BC3EE0">
        <w:rPr>
          <w:rFonts w:ascii="Arial" w:hAnsi="Arial"/>
          <w:sz w:val="22"/>
        </w:rPr>
        <w:t xml:space="preserve"> obliki in po el</w:t>
      </w:r>
      <w:r>
        <w:rPr>
          <w:rFonts w:ascii="Arial" w:hAnsi="Arial"/>
          <w:sz w:val="22"/>
        </w:rPr>
        <w:t>e</w:t>
      </w:r>
      <w:r w:rsidRPr="007A45B1">
        <w:rPr>
          <w:rFonts w:ascii="Arial" w:hAnsi="Arial"/>
          <w:sz w:val="22"/>
        </w:rPr>
        <w:t>ktronski pošti posreduje ZzI, izpisan in podpisan kontrolni list za izvedbo kontrole zahtevka za izplačilo</w:t>
      </w:r>
      <w:r>
        <w:rPr>
          <w:rFonts w:ascii="Arial" w:hAnsi="Arial"/>
          <w:sz w:val="22"/>
        </w:rPr>
        <w:t>.</w:t>
      </w:r>
      <w:r w:rsidRPr="007A45B1">
        <w:rPr>
          <w:rFonts w:ascii="Arial" w:hAnsi="Arial"/>
          <w:sz w:val="22"/>
        </w:rPr>
        <w:t xml:space="preserve"> </w:t>
      </w:r>
    </w:p>
    <w:p w14:paraId="4AF211D8" w14:textId="77777777" w:rsidR="00DC0174" w:rsidRDefault="00DC0174" w:rsidP="00DC0174"/>
    <w:p w14:paraId="43A37438" w14:textId="77777777" w:rsidR="00DC0174" w:rsidRDefault="00DC0174" w:rsidP="00DC0174">
      <w:pPr>
        <w:rPr>
          <w:rFonts w:ascii="Arial" w:hAnsi="Arial"/>
          <w:sz w:val="22"/>
        </w:rPr>
      </w:pPr>
      <w:r>
        <w:rPr>
          <w:rFonts w:ascii="Arial" w:hAnsi="Arial"/>
          <w:sz w:val="22"/>
        </w:rPr>
        <w:t>U v</w:t>
      </w:r>
      <w:r w:rsidRPr="0001476B">
        <w:rPr>
          <w:rFonts w:ascii="Arial" w:hAnsi="Arial"/>
          <w:sz w:val="22"/>
        </w:rPr>
        <w:t xml:space="preserve"> primeru potrditve ZzI s st</w:t>
      </w:r>
      <w:r>
        <w:rPr>
          <w:rFonts w:ascii="Arial" w:hAnsi="Arial"/>
          <w:sz w:val="22"/>
        </w:rPr>
        <w:t>r</w:t>
      </w:r>
      <w:r w:rsidRPr="0001476B">
        <w:rPr>
          <w:rFonts w:ascii="Arial" w:hAnsi="Arial"/>
          <w:sz w:val="22"/>
        </w:rPr>
        <w:t xml:space="preserve">ani </w:t>
      </w:r>
      <w:r>
        <w:rPr>
          <w:rFonts w:ascii="Arial" w:hAnsi="Arial"/>
          <w:sz w:val="22"/>
        </w:rPr>
        <w:t>PO</w:t>
      </w:r>
      <w:r w:rsidRPr="0001476B">
        <w:rPr>
          <w:rFonts w:ascii="Arial" w:hAnsi="Arial"/>
          <w:sz w:val="22"/>
        </w:rPr>
        <w:t xml:space="preserve"> poskrbi z</w:t>
      </w:r>
      <w:r>
        <w:rPr>
          <w:rFonts w:ascii="Arial" w:hAnsi="Arial"/>
          <w:sz w:val="22"/>
        </w:rPr>
        <w:t>a izvršitev plačila izvajalcu, naveže plačane odredbe in v ISARR 2 spremeni status ZzI v »Plačano«.</w:t>
      </w:r>
    </w:p>
    <w:p w14:paraId="70AE5FA2" w14:textId="77777777" w:rsidR="00DC0174" w:rsidRPr="0001476B" w:rsidRDefault="00DC0174" w:rsidP="00DC0174">
      <w:pPr>
        <w:rPr>
          <w:rFonts w:ascii="Arial" w:hAnsi="Arial"/>
          <w:sz w:val="22"/>
        </w:rPr>
      </w:pPr>
    </w:p>
    <w:p w14:paraId="6C97BB24" w14:textId="77777777" w:rsidR="00DC0174" w:rsidRDefault="00DC0174" w:rsidP="00DC0174">
      <w:pPr>
        <w:rPr>
          <w:rFonts w:ascii="Arial" w:hAnsi="Arial"/>
          <w:sz w:val="22"/>
        </w:rPr>
      </w:pPr>
      <w:r>
        <w:rPr>
          <w:rFonts w:ascii="Arial" w:hAnsi="Arial"/>
          <w:sz w:val="22"/>
        </w:rPr>
        <w:t>V primeru, da PO Zz</w:t>
      </w:r>
      <w:r w:rsidRPr="0001476B">
        <w:rPr>
          <w:rFonts w:ascii="Arial" w:hAnsi="Arial"/>
          <w:sz w:val="22"/>
        </w:rPr>
        <w:t xml:space="preserve">I zavrne, </w:t>
      </w:r>
      <w:r>
        <w:rPr>
          <w:rFonts w:ascii="Arial" w:hAnsi="Arial"/>
          <w:sz w:val="22"/>
        </w:rPr>
        <w:t xml:space="preserve">U </w:t>
      </w:r>
      <w:r w:rsidRPr="0001476B">
        <w:rPr>
          <w:rFonts w:ascii="Arial" w:hAnsi="Arial"/>
          <w:sz w:val="22"/>
        </w:rPr>
        <w:t>izvede ustrezne aktivnosti, potrebne v primeru zavrnitve.</w:t>
      </w:r>
    </w:p>
    <w:p w14:paraId="13F3467F" w14:textId="77777777" w:rsidR="00DC0174" w:rsidRDefault="00DC0174" w:rsidP="00DC0174">
      <w:pPr>
        <w:pStyle w:val="Naslov4"/>
      </w:pPr>
      <w:r>
        <w:t>Posebnost v primeru izplačil fizičnim osebam</w:t>
      </w:r>
    </w:p>
    <w:p w14:paraId="76E437B2" w14:textId="77777777" w:rsidR="00DC0174" w:rsidRPr="00EF60DE" w:rsidRDefault="00DC0174" w:rsidP="00DC0174">
      <w:pPr>
        <w:rPr>
          <w:rFonts w:ascii="Arial" w:hAnsi="Arial"/>
          <w:sz w:val="22"/>
        </w:rPr>
      </w:pPr>
      <w:r w:rsidRPr="00EF60DE">
        <w:rPr>
          <w:rFonts w:ascii="Arial" w:hAnsi="Arial"/>
          <w:sz w:val="22"/>
        </w:rPr>
        <w:t xml:space="preserve">V primeru </w:t>
      </w:r>
      <w:r w:rsidRPr="009041A0">
        <w:rPr>
          <w:rFonts w:ascii="Arial" w:hAnsi="Arial"/>
          <w:sz w:val="22"/>
        </w:rPr>
        <w:t>iz</w:t>
      </w:r>
      <w:r w:rsidRPr="00EF60DE">
        <w:rPr>
          <w:rFonts w:ascii="Arial" w:hAnsi="Arial"/>
          <w:sz w:val="22"/>
        </w:rPr>
        <w:t xml:space="preserve">plačil fizičnim osebam U pošlje na PO račun z vso, v pogodbi, predpisano dokumentacijo in v MFERAC vnesene nepotrjene odredbe v administrativno preverjanje pred izplačilom. Po odobritvi predloga izplačila s strani PO, U izvede izplačilo in pristopi k pripravi ZZI v ISARR 2. </w:t>
      </w:r>
    </w:p>
    <w:p w14:paraId="2C39A565" w14:textId="77777777" w:rsidR="00DC0174" w:rsidRDefault="00DC0174" w:rsidP="00DC0174">
      <w:pPr>
        <w:rPr>
          <w:rFonts w:ascii="Arial" w:hAnsi="Arial"/>
          <w:sz w:val="22"/>
          <w:highlight w:val="cyan"/>
        </w:rPr>
      </w:pPr>
    </w:p>
    <w:p w14:paraId="3A8AE5BD" w14:textId="77777777" w:rsidR="00DC0174" w:rsidRDefault="00DC0174" w:rsidP="00DC0174">
      <w:pPr>
        <w:rPr>
          <w:rFonts w:ascii="Arial" w:hAnsi="Arial"/>
          <w:sz w:val="22"/>
        </w:rPr>
      </w:pPr>
      <w:r>
        <w:rPr>
          <w:rFonts w:ascii="Arial" w:hAnsi="Arial"/>
          <w:sz w:val="22"/>
        </w:rPr>
        <w:t xml:space="preserve">PO </w:t>
      </w:r>
      <w:r w:rsidRPr="0001476B">
        <w:rPr>
          <w:rFonts w:ascii="Arial" w:hAnsi="Arial"/>
          <w:sz w:val="22"/>
        </w:rPr>
        <w:t xml:space="preserve">preveri pravilnost izvedenega plačila, dopolni in </w:t>
      </w:r>
      <w:r>
        <w:rPr>
          <w:rFonts w:ascii="Arial" w:hAnsi="Arial"/>
          <w:sz w:val="22"/>
        </w:rPr>
        <w:t xml:space="preserve">zaključi kontrolni list, </w:t>
      </w:r>
      <w:r w:rsidRPr="0001476B">
        <w:rPr>
          <w:rFonts w:ascii="Arial" w:hAnsi="Arial"/>
          <w:sz w:val="22"/>
        </w:rPr>
        <w:t xml:space="preserve">izpiše </w:t>
      </w:r>
      <w:r>
        <w:rPr>
          <w:rFonts w:ascii="Arial" w:hAnsi="Arial"/>
          <w:sz w:val="22"/>
        </w:rPr>
        <w:t>in priloži dokazilo o plačilu ter ga posreduje U.</w:t>
      </w:r>
    </w:p>
    <w:p w14:paraId="7D9C5986" w14:textId="77777777" w:rsidR="00DC0174" w:rsidRDefault="00DC0174" w:rsidP="00DC0174">
      <w:pPr>
        <w:rPr>
          <w:rFonts w:ascii="Arial" w:hAnsi="Arial"/>
          <w:sz w:val="22"/>
          <w:highlight w:val="cyan"/>
        </w:rPr>
      </w:pPr>
    </w:p>
    <w:p w14:paraId="72237006" w14:textId="77777777" w:rsidR="00DC0174" w:rsidRDefault="00DC0174" w:rsidP="00DC0174">
      <w:r w:rsidRPr="00EF60DE">
        <w:rPr>
          <w:rFonts w:ascii="Arial" w:hAnsi="Arial"/>
          <w:sz w:val="22"/>
        </w:rPr>
        <w:t>V primeru naknadno ugotovljenih nepravilnosti  U poskrbi za vračilo neupravičeno izplačanih sredstev.</w:t>
      </w:r>
    </w:p>
    <w:p w14:paraId="548D8A3E" w14:textId="77777777" w:rsidR="00DC0174" w:rsidRDefault="00DC0174" w:rsidP="00DC0174">
      <w:pPr>
        <w:pStyle w:val="Naslov4"/>
      </w:pPr>
      <w:r>
        <w:t xml:space="preserve">Posebnost v primeru izplačil za </w:t>
      </w:r>
      <w:r w:rsidRPr="007A45B1">
        <w:t>stroške dela</w:t>
      </w:r>
    </w:p>
    <w:p w14:paraId="54FD544C" w14:textId="77777777" w:rsidR="00DC0174" w:rsidRDefault="00DC0174" w:rsidP="00DC0174">
      <w:pPr>
        <w:rPr>
          <w:rFonts w:ascii="Arial" w:hAnsi="Arial"/>
          <w:sz w:val="22"/>
        </w:rPr>
      </w:pPr>
      <w:r>
        <w:rPr>
          <w:rFonts w:ascii="Arial" w:hAnsi="Arial"/>
          <w:sz w:val="22"/>
        </w:rPr>
        <w:t xml:space="preserve">U v roku 10 delovnih dni po izplačilu plač in drugih stroškov dela na PO </w:t>
      </w:r>
      <w:r w:rsidRPr="00BC3EE0">
        <w:rPr>
          <w:rFonts w:ascii="Arial" w:hAnsi="Arial"/>
          <w:sz w:val="22"/>
        </w:rPr>
        <w:t xml:space="preserve">posreduje </w:t>
      </w:r>
      <w:r>
        <w:rPr>
          <w:rFonts w:ascii="Arial" w:hAnsi="Arial"/>
          <w:sz w:val="22"/>
        </w:rPr>
        <w:t xml:space="preserve">v </w:t>
      </w:r>
      <w:r w:rsidRPr="0001476B">
        <w:rPr>
          <w:rFonts w:ascii="Arial" w:hAnsi="Arial"/>
          <w:sz w:val="22"/>
        </w:rPr>
        <w:t>administrativno preverjanje</w:t>
      </w:r>
      <w:r>
        <w:rPr>
          <w:rFonts w:ascii="Arial" w:hAnsi="Arial"/>
          <w:sz w:val="22"/>
        </w:rPr>
        <w:t xml:space="preserve">: </w:t>
      </w:r>
    </w:p>
    <w:p w14:paraId="1597D768" w14:textId="77777777" w:rsidR="00DC0174" w:rsidRDefault="00DC0174" w:rsidP="00DC0174">
      <w:pPr>
        <w:numPr>
          <w:ilvl w:val="0"/>
          <w:numId w:val="18"/>
        </w:numPr>
        <w:rPr>
          <w:rFonts w:ascii="Arial" w:hAnsi="Arial"/>
          <w:sz w:val="22"/>
          <w:lang w:eastAsia="sl-SI"/>
        </w:rPr>
      </w:pPr>
      <w:r>
        <w:rPr>
          <w:rFonts w:ascii="Arial" w:hAnsi="Arial"/>
          <w:sz w:val="22"/>
          <w:lang w:eastAsia="sl-SI"/>
        </w:rPr>
        <w:t>natisnjen in podpisan obrazec ZzI v papirni obliki ter</w:t>
      </w:r>
    </w:p>
    <w:p w14:paraId="7D2F648E" w14:textId="77777777" w:rsidR="00DC0174" w:rsidRPr="0001476B" w:rsidRDefault="00DC0174" w:rsidP="00DC0174">
      <w:pPr>
        <w:numPr>
          <w:ilvl w:val="0"/>
          <w:numId w:val="18"/>
        </w:numPr>
        <w:rPr>
          <w:rFonts w:ascii="Arial" w:hAnsi="Arial"/>
          <w:sz w:val="22"/>
          <w:lang w:eastAsia="sl-SI"/>
        </w:rPr>
      </w:pPr>
      <w:r>
        <w:rPr>
          <w:rFonts w:ascii="Arial" w:hAnsi="Arial"/>
          <w:sz w:val="22"/>
          <w:lang w:eastAsia="sl-SI"/>
        </w:rPr>
        <w:t>po elektronski pošti hkrati posreduje</w:t>
      </w:r>
      <w:r w:rsidRPr="0001476B">
        <w:rPr>
          <w:rFonts w:ascii="Arial" w:hAnsi="Arial"/>
          <w:sz w:val="22"/>
        </w:rPr>
        <w:t xml:space="preserve">: </w:t>
      </w:r>
    </w:p>
    <w:p w14:paraId="1E318922" w14:textId="77777777" w:rsidR="00DC0174" w:rsidRPr="00FA704B" w:rsidRDefault="00DC0174" w:rsidP="00DC0174">
      <w:pPr>
        <w:numPr>
          <w:ilvl w:val="1"/>
          <w:numId w:val="18"/>
        </w:numPr>
        <w:ind w:left="993"/>
        <w:rPr>
          <w:rFonts w:ascii="Arial" w:hAnsi="Arial"/>
          <w:sz w:val="22"/>
          <w:lang w:eastAsia="sl-SI"/>
        </w:rPr>
      </w:pPr>
      <w:r w:rsidRPr="006D35D0">
        <w:rPr>
          <w:rFonts w:ascii="Arial" w:hAnsi="Arial"/>
          <w:sz w:val="22"/>
        </w:rPr>
        <w:t>izpise iz sistema ISARR 2 (oz. izpolnjene obrazce, skladno z instrumentom oz. pogodbo)</w:t>
      </w:r>
      <w:r>
        <w:rPr>
          <w:rFonts w:ascii="Arial" w:hAnsi="Arial"/>
          <w:sz w:val="22"/>
        </w:rPr>
        <w:t xml:space="preserve"> </w:t>
      </w:r>
      <w:r w:rsidRPr="006D35D0">
        <w:rPr>
          <w:rFonts w:ascii="Arial" w:hAnsi="Arial"/>
          <w:sz w:val="22"/>
        </w:rPr>
        <w:t xml:space="preserve">- </w:t>
      </w:r>
      <w:r w:rsidRPr="006D35D0">
        <w:rPr>
          <w:rFonts w:ascii="Arial" w:hAnsi="Arial"/>
          <w:sz w:val="22"/>
          <w:lang w:eastAsia="sl-SI"/>
        </w:rPr>
        <w:t xml:space="preserve">ZzI, </w:t>
      </w:r>
      <w:r w:rsidRPr="00FA704B">
        <w:rPr>
          <w:rFonts w:ascii="Arial" w:hAnsi="Arial"/>
          <w:sz w:val="22"/>
          <w:lang w:eastAsia="sl-SI"/>
        </w:rPr>
        <w:t xml:space="preserve">vsebinsko poročilo o izvajanju operacije, finančno poročilo o izvajanju operacije, zbirni obrazec, </w:t>
      </w:r>
    </w:p>
    <w:p w14:paraId="6D66A667" w14:textId="77777777" w:rsidR="00DC0174" w:rsidRDefault="00DC0174" w:rsidP="00DC0174">
      <w:pPr>
        <w:numPr>
          <w:ilvl w:val="1"/>
          <w:numId w:val="18"/>
        </w:numPr>
        <w:ind w:left="993"/>
        <w:jc w:val="left"/>
        <w:rPr>
          <w:rFonts w:ascii="Arial" w:hAnsi="Arial"/>
          <w:sz w:val="22"/>
        </w:rPr>
      </w:pPr>
      <w:r w:rsidRPr="0001476B">
        <w:rPr>
          <w:rFonts w:ascii="Arial" w:hAnsi="Arial"/>
          <w:sz w:val="22"/>
        </w:rPr>
        <w:t>izjav</w:t>
      </w:r>
      <w:r>
        <w:rPr>
          <w:rFonts w:ascii="Arial" w:hAnsi="Arial"/>
          <w:sz w:val="22"/>
        </w:rPr>
        <w:t xml:space="preserve">o o </w:t>
      </w:r>
      <w:r w:rsidRPr="0001476B">
        <w:rPr>
          <w:rFonts w:ascii="Arial" w:hAnsi="Arial"/>
          <w:sz w:val="22"/>
        </w:rPr>
        <w:t>zagotavlja</w:t>
      </w:r>
      <w:r>
        <w:rPr>
          <w:rFonts w:ascii="Arial" w:hAnsi="Arial"/>
          <w:sz w:val="22"/>
        </w:rPr>
        <w:t xml:space="preserve">nju </w:t>
      </w:r>
      <w:r w:rsidRPr="0001476B">
        <w:rPr>
          <w:rFonts w:ascii="Arial" w:hAnsi="Arial"/>
          <w:sz w:val="22"/>
        </w:rPr>
        <w:t>zahtevan</w:t>
      </w:r>
      <w:r>
        <w:rPr>
          <w:rFonts w:ascii="Arial" w:hAnsi="Arial"/>
          <w:sz w:val="22"/>
        </w:rPr>
        <w:t>ih</w:t>
      </w:r>
      <w:r w:rsidRPr="0001476B">
        <w:rPr>
          <w:rFonts w:ascii="Arial" w:hAnsi="Arial"/>
          <w:sz w:val="22"/>
        </w:rPr>
        <w:t xml:space="preserve"> dokazil za izkazovanje stroškov</w:t>
      </w:r>
      <w:r>
        <w:rPr>
          <w:rFonts w:ascii="Arial" w:hAnsi="Arial"/>
          <w:sz w:val="22"/>
        </w:rPr>
        <w:t xml:space="preserve"> (obstoj dokazil iz izjave PO preverja v okviru PKS)</w:t>
      </w:r>
    </w:p>
    <w:p w14:paraId="160AC172" w14:textId="77777777" w:rsidR="00DC0174" w:rsidRPr="009041A0" w:rsidRDefault="00DC0174" w:rsidP="00DC0174">
      <w:pPr>
        <w:numPr>
          <w:ilvl w:val="1"/>
          <w:numId w:val="18"/>
        </w:numPr>
        <w:ind w:left="993"/>
        <w:rPr>
          <w:rFonts w:ascii="Arial" w:hAnsi="Arial"/>
          <w:sz w:val="22"/>
        </w:rPr>
      </w:pPr>
      <w:r w:rsidRPr="009041A0">
        <w:rPr>
          <w:rFonts w:ascii="Arial" w:hAnsi="Arial"/>
          <w:sz w:val="22"/>
        </w:rPr>
        <w:t>potrebno dokumentacijo za stroške dela:</w:t>
      </w:r>
    </w:p>
    <w:p w14:paraId="35ABE7FD" w14:textId="77777777" w:rsidR="00DC0174" w:rsidRDefault="00DC0174" w:rsidP="00DC0174">
      <w:pPr>
        <w:numPr>
          <w:ilvl w:val="4"/>
          <w:numId w:val="2"/>
        </w:numPr>
        <w:ind w:left="1418"/>
        <w:rPr>
          <w:rFonts w:ascii="Arial" w:hAnsi="Arial"/>
          <w:sz w:val="22"/>
        </w:rPr>
      </w:pPr>
      <w:r>
        <w:rPr>
          <w:rFonts w:ascii="Arial" w:hAnsi="Arial"/>
          <w:sz w:val="22"/>
        </w:rPr>
        <w:t>izpis iz evidence ur,</w:t>
      </w:r>
    </w:p>
    <w:p w14:paraId="1EEFA9E2" w14:textId="77777777" w:rsidR="00DC0174" w:rsidRDefault="00DC0174" w:rsidP="00DC0174">
      <w:pPr>
        <w:numPr>
          <w:ilvl w:val="4"/>
          <w:numId w:val="2"/>
        </w:numPr>
        <w:ind w:left="1418"/>
        <w:rPr>
          <w:rFonts w:ascii="Arial" w:hAnsi="Arial"/>
          <w:sz w:val="22"/>
        </w:rPr>
      </w:pPr>
      <w:r>
        <w:rPr>
          <w:rFonts w:ascii="Arial" w:hAnsi="Arial"/>
          <w:sz w:val="22"/>
        </w:rPr>
        <w:t>obračunski list za zaposlenega,</w:t>
      </w:r>
    </w:p>
    <w:p w14:paraId="6B54F5D3" w14:textId="77777777" w:rsidR="00DC0174" w:rsidRDefault="00DC0174" w:rsidP="00DC0174">
      <w:pPr>
        <w:numPr>
          <w:ilvl w:val="4"/>
          <w:numId w:val="2"/>
        </w:numPr>
        <w:ind w:left="1418"/>
        <w:rPr>
          <w:rFonts w:ascii="Arial" w:hAnsi="Arial"/>
          <w:sz w:val="22"/>
        </w:rPr>
      </w:pPr>
      <w:r>
        <w:rPr>
          <w:rFonts w:ascii="Arial" w:hAnsi="Arial"/>
          <w:sz w:val="22"/>
        </w:rPr>
        <w:t>izpolnjen in podpisan Obrazec IK2 – Izjava o pravilnosti obračuna plače in drugih stroškov dela (Priloga 5),</w:t>
      </w:r>
    </w:p>
    <w:p w14:paraId="35679EBB" w14:textId="77777777" w:rsidR="00DC0174" w:rsidRDefault="00DC0174" w:rsidP="00DC0174">
      <w:pPr>
        <w:numPr>
          <w:ilvl w:val="4"/>
          <w:numId w:val="2"/>
        </w:numPr>
        <w:ind w:left="1418"/>
        <w:rPr>
          <w:rFonts w:ascii="Arial" w:hAnsi="Arial"/>
          <w:sz w:val="22"/>
        </w:rPr>
      </w:pPr>
      <w:r>
        <w:rPr>
          <w:rFonts w:ascii="Arial" w:hAnsi="Arial"/>
          <w:sz w:val="22"/>
        </w:rPr>
        <w:t>dokazilo o plačilu (izpis iz sistema MFERAC),</w:t>
      </w:r>
    </w:p>
    <w:p w14:paraId="6341482B" w14:textId="77777777" w:rsidR="00DC0174" w:rsidRPr="00DC76D1" w:rsidRDefault="00DC0174" w:rsidP="00DC0174">
      <w:pPr>
        <w:numPr>
          <w:ilvl w:val="4"/>
          <w:numId w:val="2"/>
        </w:numPr>
        <w:ind w:left="1418"/>
        <w:rPr>
          <w:rFonts w:ascii="Arial" w:hAnsi="Arial"/>
          <w:sz w:val="22"/>
        </w:rPr>
      </w:pPr>
      <w:r>
        <w:rPr>
          <w:rFonts w:ascii="Arial" w:hAnsi="Arial"/>
          <w:sz w:val="22"/>
        </w:rPr>
        <w:t>v primeru povračila nadomestila plače delodajalcu, še ustrezen dokument iz katerega je razviden znesek povračil</w:t>
      </w:r>
      <w:r w:rsidRPr="00DC76D1">
        <w:rPr>
          <w:rFonts w:ascii="Arial" w:hAnsi="Arial"/>
          <w:sz w:val="22"/>
        </w:rPr>
        <w:t>.</w:t>
      </w:r>
    </w:p>
    <w:p w14:paraId="5A7A8A76" w14:textId="77777777" w:rsidR="00DC0174" w:rsidRPr="007A45B1" w:rsidRDefault="00DC0174" w:rsidP="00DC0174">
      <w:pPr>
        <w:rPr>
          <w:rFonts w:ascii="Arial" w:hAnsi="Arial"/>
          <w:color w:val="FFFFFF"/>
          <w:sz w:val="22"/>
        </w:rPr>
      </w:pPr>
    </w:p>
    <w:p w14:paraId="2A1EBFD6" w14:textId="77777777" w:rsidR="00DC0174" w:rsidRDefault="00DC0174" w:rsidP="00DC0174">
      <w:pPr>
        <w:rPr>
          <w:rFonts w:ascii="Arial" w:hAnsi="Arial"/>
          <w:sz w:val="22"/>
        </w:rPr>
      </w:pPr>
      <w:r w:rsidRPr="00FA4A8F">
        <w:rPr>
          <w:rFonts w:ascii="Arial" w:hAnsi="Arial"/>
          <w:sz w:val="22"/>
        </w:rPr>
        <w:t>PO i</w:t>
      </w:r>
      <w:r w:rsidRPr="008064EC">
        <w:rPr>
          <w:rFonts w:ascii="Arial" w:hAnsi="Arial"/>
          <w:sz w:val="22"/>
        </w:rPr>
        <w:t>zvede administrativno preverjanje po 125. členu Uredbe (EU) št. 1303/2013 in izpolni kontrolni list. V primeru nepopolne oz. nejasne dokumentacije pozove U k dopolnitvam in pojasnilom. Po prejemu dopolnitev ponovno izvede preverjanje ter izpolni kontrolni lis</w:t>
      </w:r>
      <w:r w:rsidRPr="00870CD9">
        <w:rPr>
          <w:rFonts w:ascii="Arial" w:hAnsi="Arial"/>
          <w:sz w:val="22"/>
        </w:rPr>
        <w:t xml:space="preserve">t </w:t>
      </w:r>
      <w:r>
        <w:rPr>
          <w:rFonts w:ascii="Arial" w:hAnsi="Arial"/>
          <w:sz w:val="22"/>
        </w:rPr>
        <w:t xml:space="preserve">s katerim </w:t>
      </w:r>
      <w:r w:rsidRPr="00870CD9">
        <w:rPr>
          <w:rFonts w:ascii="Arial" w:hAnsi="Arial"/>
          <w:sz w:val="22"/>
        </w:rPr>
        <w:t>potrdi oz. zavrne pravilnost izplačil. V primeru zavrnitve oz. ugotovljenih nepravilnosti pošlje U zahtevo za preknjižbo neupravičenih stroškov in pripravo negativnega ZzI.</w:t>
      </w:r>
    </w:p>
    <w:p w14:paraId="78B24EF4" w14:textId="77777777" w:rsidR="00DC0174" w:rsidRDefault="00DC0174" w:rsidP="00DC0174">
      <w:pPr>
        <w:rPr>
          <w:rFonts w:ascii="Arial" w:hAnsi="Arial"/>
          <w:sz w:val="22"/>
        </w:rPr>
      </w:pPr>
    </w:p>
    <w:p w14:paraId="6B8BDB27" w14:textId="77777777" w:rsidR="00DC0174" w:rsidRPr="007A45B1" w:rsidRDefault="00DC0174" w:rsidP="00DC0174">
      <w:pPr>
        <w:rPr>
          <w:rFonts w:ascii="Arial" w:hAnsi="Arial"/>
          <w:sz w:val="22"/>
        </w:rPr>
      </w:pPr>
      <w:r w:rsidRPr="0001476B">
        <w:rPr>
          <w:rFonts w:ascii="Arial" w:hAnsi="Arial"/>
          <w:sz w:val="22"/>
        </w:rPr>
        <w:t>Če je Z</w:t>
      </w:r>
      <w:r>
        <w:rPr>
          <w:rFonts w:ascii="Arial" w:hAnsi="Arial"/>
          <w:sz w:val="22"/>
        </w:rPr>
        <w:t>z</w:t>
      </w:r>
      <w:r w:rsidRPr="0001476B">
        <w:rPr>
          <w:rFonts w:ascii="Arial" w:hAnsi="Arial"/>
          <w:sz w:val="22"/>
        </w:rPr>
        <w:t xml:space="preserve">I popoln, </w:t>
      </w:r>
      <w:r>
        <w:rPr>
          <w:rFonts w:ascii="Arial" w:hAnsi="Arial"/>
          <w:sz w:val="22"/>
        </w:rPr>
        <w:t>PO</w:t>
      </w:r>
      <w:r w:rsidRPr="0001476B">
        <w:rPr>
          <w:rFonts w:ascii="Arial" w:hAnsi="Arial"/>
          <w:sz w:val="22"/>
        </w:rPr>
        <w:t xml:space="preserve"> podpiše zbirni obrazec, izpolni kontrolni list in spremeni status v </w:t>
      </w:r>
      <w:r>
        <w:rPr>
          <w:rFonts w:ascii="Arial" w:hAnsi="Arial"/>
          <w:sz w:val="22"/>
        </w:rPr>
        <w:t xml:space="preserve">ISARR 2 </w:t>
      </w:r>
      <w:r w:rsidRPr="0001476B">
        <w:rPr>
          <w:rFonts w:ascii="Arial" w:hAnsi="Arial"/>
          <w:sz w:val="22"/>
        </w:rPr>
        <w:t>do vključno »</w:t>
      </w:r>
      <w:r>
        <w:rPr>
          <w:rFonts w:ascii="Arial" w:hAnsi="Arial"/>
          <w:sz w:val="22"/>
        </w:rPr>
        <w:t>Plačano«. O zaključku administrativnega preverjanja obvesti U.</w:t>
      </w:r>
    </w:p>
    <w:p w14:paraId="6F635263" w14:textId="77777777" w:rsidR="00DC0174" w:rsidRPr="00EF60DE" w:rsidRDefault="00DC0174" w:rsidP="00DC0174">
      <w:pPr>
        <w:rPr>
          <w:lang w:eastAsia="sl-SI"/>
        </w:rPr>
      </w:pPr>
    </w:p>
    <w:p w14:paraId="505C9D78" w14:textId="77777777" w:rsidR="00DC0174" w:rsidRPr="00BD054A" w:rsidRDefault="00DC0174" w:rsidP="00DC0174">
      <w:pPr>
        <w:pStyle w:val="Naslov3"/>
      </w:pPr>
      <w:bookmarkStart w:id="452" w:name="_Toc442081999"/>
      <w:r w:rsidRPr="00BD054A">
        <w:t xml:space="preserve">Preverjanje na kraju samem po 125. členu </w:t>
      </w:r>
      <w:r w:rsidRPr="00EF60DE">
        <w:t>Uredbe (EU) št. 1303/2013</w:t>
      </w:r>
      <w:bookmarkEnd w:id="452"/>
      <w:r w:rsidRPr="0001476B">
        <w:t xml:space="preserve"> </w:t>
      </w:r>
    </w:p>
    <w:p w14:paraId="0C11E807" w14:textId="77777777" w:rsidR="00DC0174" w:rsidRPr="0001476B" w:rsidRDefault="00DC0174" w:rsidP="00DC0174">
      <w:pPr>
        <w:rPr>
          <w:rFonts w:ascii="Arial" w:hAnsi="Arial"/>
          <w:sz w:val="22"/>
        </w:rPr>
      </w:pPr>
    </w:p>
    <w:p w14:paraId="25FF0972" w14:textId="77777777" w:rsidR="00DC0174" w:rsidRPr="0001476B" w:rsidRDefault="00DC0174" w:rsidP="00DC0174">
      <w:pPr>
        <w:rPr>
          <w:rFonts w:ascii="Arial" w:hAnsi="Arial"/>
          <w:sz w:val="22"/>
        </w:rPr>
      </w:pPr>
      <w:r w:rsidRPr="0001476B">
        <w:rPr>
          <w:rFonts w:ascii="Arial" w:hAnsi="Arial"/>
          <w:sz w:val="22"/>
        </w:rPr>
        <w:t xml:space="preserve">Namen </w:t>
      </w:r>
      <w:r>
        <w:rPr>
          <w:rFonts w:ascii="Arial" w:hAnsi="Arial"/>
          <w:sz w:val="22"/>
        </w:rPr>
        <w:t xml:space="preserve">PKS </w:t>
      </w:r>
      <w:r w:rsidRPr="0001476B">
        <w:rPr>
          <w:rFonts w:ascii="Arial" w:hAnsi="Arial"/>
          <w:sz w:val="22"/>
        </w:rPr>
        <w:t>je zagotoviti, da so navedeni stroški za blago</w:t>
      </w:r>
      <w:r>
        <w:rPr>
          <w:rFonts w:ascii="Arial" w:hAnsi="Arial"/>
          <w:sz w:val="22"/>
        </w:rPr>
        <w:t xml:space="preserve"> in</w:t>
      </w:r>
      <w:r w:rsidRPr="0001476B">
        <w:rPr>
          <w:rFonts w:ascii="Arial" w:hAnsi="Arial"/>
          <w:sz w:val="22"/>
        </w:rPr>
        <w:t xml:space="preserve"> storitve resnično nastali</w:t>
      </w:r>
      <w:r>
        <w:rPr>
          <w:rFonts w:ascii="Arial" w:hAnsi="Arial"/>
          <w:sz w:val="22"/>
        </w:rPr>
        <w:t>,</w:t>
      </w:r>
      <w:r w:rsidRPr="0001476B">
        <w:rPr>
          <w:rFonts w:ascii="Arial" w:hAnsi="Arial"/>
          <w:sz w:val="22"/>
        </w:rPr>
        <w:t xml:space="preserve"> in da se uporabljajo v namen, za katerega so bila dodeljena sredstva </w:t>
      </w:r>
      <w:r>
        <w:rPr>
          <w:rFonts w:ascii="Arial" w:hAnsi="Arial"/>
          <w:sz w:val="22"/>
        </w:rPr>
        <w:t>EKP</w:t>
      </w:r>
      <w:r w:rsidRPr="0001476B">
        <w:rPr>
          <w:rFonts w:ascii="Arial" w:hAnsi="Arial"/>
          <w:sz w:val="22"/>
        </w:rPr>
        <w:t xml:space="preserve">. Preveri se, ali je bila </w:t>
      </w:r>
      <w:r>
        <w:rPr>
          <w:rFonts w:ascii="Arial" w:hAnsi="Arial"/>
          <w:sz w:val="22"/>
        </w:rPr>
        <w:t>aktivnost</w:t>
      </w:r>
      <w:r w:rsidRPr="0001476B">
        <w:rPr>
          <w:rFonts w:ascii="Arial" w:hAnsi="Arial"/>
          <w:sz w:val="22"/>
        </w:rPr>
        <w:t xml:space="preserve"> dejansko izpeljana ali so bila plačila pravilno in dejansko izvedena, blago dostavljeno, storitve opravljene ali so bili spoštovani vsi predpisani postopki ali so bili izvedeni potrebni pregledi itd.</w:t>
      </w:r>
    </w:p>
    <w:p w14:paraId="441A1708" w14:textId="77777777" w:rsidR="00DC0174" w:rsidRPr="0001476B" w:rsidRDefault="00DC0174" w:rsidP="00DC0174">
      <w:pPr>
        <w:rPr>
          <w:rFonts w:ascii="Arial" w:hAnsi="Arial"/>
          <w:sz w:val="22"/>
        </w:rPr>
      </w:pPr>
    </w:p>
    <w:p w14:paraId="37F265B9" w14:textId="77777777" w:rsidR="00DC0174" w:rsidRPr="0001476B" w:rsidRDefault="00DC0174" w:rsidP="00DC0174">
      <w:pPr>
        <w:rPr>
          <w:rFonts w:ascii="Arial" w:hAnsi="Arial"/>
          <w:sz w:val="22"/>
        </w:rPr>
      </w:pPr>
      <w:r>
        <w:rPr>
          <w:rFonts w:ascii="Arial" w:hAnsi="Arial"/>
          <w:sz w:val="22"/>
        </w:rPr>
        <w:lastRenderedPageBreak/>
        <w:t>PKS se izvede</w:t>
      </w:r>
      <w:r w:rsidRPr="0001476B">
        <w:rPr>
          <w:rFonts w:ascii="Arial" w:hAnsi="Arial"/>
          <w:sz w:val="22"/>
        </w:rPr>
        <w:t xml:space="preserve"> najmanj enkrat v življenjskem obdobju trajanja operacije</w:t>
      </w:r>
      <w:r>
        <w:rPr>
          <w:rFonts w:ascii="Arial" w:hAnsi="Arial"/>
          <w:sz w:val="22"/>
        </w:rPr>
        <w:t>, ko je projekt že v izvajanju in je že razviden njegov fizični in finančni napredek.</w:t>
      </w:r>
    </w:p>
    <w:p w14:paraId="69353F8C" w14:textId="77777777" w:rsidR="00DC0174" w:rsidRPr="0001476B" w:rsidRDefault="00DC0174" w:rsidP="00DC0174">
      <w:pPr>
        <w:rPr>
          <w:rFonts w:ascii="Arial" w:hAnsi="Arial"/>
          <w:sz w:val="22"/>
        </w:rPr>
      </w:pPr>
    </w:p>
    <w:p w14:paraId="3AD3D9CB" w14:textId="77777777" w:rsidR="00DC0174" w:rsidRPr="0001476B" w:rsidRDefault="00DC0174" w:rsidP="00DC0174">
      <w:pPr>
        <w:rPr>
          <w:rFonts w:ascii="Arial" w:hAnsi="Arial"/>
          <w:sz w:val="22"/>
        </w:rPr>
      </w:pPr>
      <w:r>
        <w:rPr>
          <w:rFonts w:ascii="Arial" w:hAnsi="Arial"/>
          <w:sz w:val="22"/>
        </w:rPr>
        <w:t>Ključne vsebine preverjanj – minimalni standardi</w:t>
      </w:r>
      <w:r w:rsidRPr="0001476B">
        <w:rPr>
          <w:rFonts w:ascii="Arial" w:hAnsi="Arial"/>
          <w:sz w:val="22"/>
        </w:rPr>
        <w:t>, ki se upoštevajo pri izvajanju</w:t>
      </w:r>
      <w:r>
        <w:rPr>
          <w:rFonts w:ascii="Arial" w:hAnsi="Arial"/>
          <w:sz w:val="22"/>
        </w:rPr>
        <w:t xml:space="preserve"> PKS</w:t>
      </w:r>
      <w:r w:rsidRPr="0001476B">
        <w:rPr>
          <w:rFonts w:ascii="Arial" w:hAnsi="Arial"/>
          <w:sz w:val="22"/>
        </w:rPr>
        <w:t xml:space="preserve">: </w:t>
      </w:r>
    </w:p>
    <w:p w14:paraId="6C5704DB" w14:textId="77777777" w:rsidR="00DC0174" w:rsidRDefault="00DC0174" w:rsidP="00DC0174">
      <w:pPr>
        <w:numPr>
          <w:ilvl w:val="0"/>
          <w:numId w:val="12"/>
        </w:numPr>
        <w:rPr>
          <w:rFonts w:ascii="Arial" w:hAnsi="Arial"/>
          <w:sz w:val="22"/>
        </w:rPr>
      </w:pPr>
      <w:r w:rsidRPr="0001476B">
        <w:rPr>
          <w:rFonts w:ascii="Arial" w:hAnsi="Arial"/>
          <w:sz w:val="22"/>
        </w:rPr>
        <w:t>skladnost izvajanja aktivnosti</w:t>
      </w:r>
      <w:r>
        <w:rPr>
          <w:rFonts w:ascii="Arial" w:hAnsi="Arial"/>
          <w:sz w:val="22"/>
        </w:rPr>
        <w:t xml:space="preserve"> operacije</w:t>
      </w:r>
      <w:r w:rsidRPr="0001476B">
        <w:rPr>
          <w:rFonts w:ascii="Arial" w:hAnsi="Arial"/>
          <w:sz w:val="22"/>
        </w:rPr>
        <w:t xml:space="preserve"> s pogodbo o sofinanciranju</w:t>
      </w:r>
      <w:r>
        <w:rPr>
          <w:rFonts w:ascii="Arial" w:hAnsi="Arial"/>
          <w:sz w:val="22"/>
        </w:rPr>
        <w:t xml:space="preserve"> (aktivnosti, finančno in terminsko izvedbo, obdobje upravičenosti stroškov in izdatkov, doseganje zastavljenih kazalnikov, ciljev, rezultatov in učinkov), </w:t>
      </w:r>
    </w:p>
    <w:p w14:paraId="616223AB" w14:textId="77777777" w:rsidR="00DC0174" w:rsidRPr="0001476B" w:rsidRDefault="00DC0174" w:rsidP="00DC0174">
      <w:pPr>
        <w:numPr>
          <w:ilvl w:val="0"/>
          <w:numId w:val="12"/>
        </w:numPr>
        <w:rPr>
          <w:rFonts w:ascii="Arial" w:hAnsi="Arial"/>
          <w:sz w:val="22"/>
        </w:rPr>
      </w:pPr>
      <w:r w:rsidRPr="0001476B">
        <w:rPr>
          <w:rFonts w:ascii="Arial" w:hAnsi="Arial"/>
          <w:sz w:val="22"/>
        </w:rPr>
        <w:t>spoštovanje nacionalne in EU zakonodaje</w:t>
      </w:r>
      <w:r>
        <w:rPr>
          <w:rFonts w:ascii="Arial" w:hAnsi="Arial"/>
          <w:sz w:val="22"/>
        </w:rPr>
        <w:t>,</w:t>
      </w:r>
    </w:p>
    <w:p w14:paraId="0CFF365C" w14:textId="77777777" w:rsidR="00DC0174" w:rsidRPr="0001476B" w:rsidRDefault="00DC0174" w:rsidP="00DC0174">
      <w:pPr>
        <w:numPr>
          <w:ilvl w:val="0"/>
          <w:numId w:val="12"/>
        </w:numPr>
        <w:rPr>
          <w:rFonts w:ascii="Arial" w:hAnsi="Arial"/>
          <w:sz w:val="22"/>
        </w:rPr>
      </w:pPr>
      <w:r w:rsidRPr="0001476B">
        <w:rPr>
          <w:rFonts w:ascii="Arial" w:hAnsi="Arial"/>
          <w:sz w:val="22"/>
        </w:rPr>
        <w:t>ločenost računovodskega spremljanja in evidentiranja poslovnih dogodkov, arhiviranje dokumentacije in ustreznost revizijskih sledi</w:t>
      </w:r>
      <w:r>
        <w:rPr>
          <w:rFonts w:ascii="Arial" w:hAnsi="Arial"/>
          <w:sz w:val="22"/>
        </w:rPr>
        <w:t>,</w:t>
      </w:r>
    </w:p>
    <w:p w14:paraId="35D515BA" w14:textId="77777777" w:rsidR="00DC0174" w:rsidRPr="0001476B" w:rsidRDefault="00DC0174" w:rsidP="00DC0174">
      <w:pPr>
        <w:numPr>
          <w:ilvl w:val="0"/>
          <w:numId w:val="12"/>
        </w:numPr>
        <w:rPr>
          <w:rFonts w:ascii="Arial" w:hAnsi="Arial"/>
          <w:sz w:val="22"/>
        </w:rPr>
      </w:pPr>
      <w:r w:rsidRPr="0001476B">
        <w:rPr>
          <w:rFonts w:ascii="Arial" w:hAnsi="Arial"/>
          <w:sz w:val="22"/>
        </w:rPr>
        <w:t>obstoj in ustreznost sofinanciranih investicij</w:t>
      </w:r>
      <w:r>
        <w:rPr>
          <w:rFonts w:ascii="Arial" w:hAnsi="Arial"/>
          <w:sz w:val="22"/>
        </w:rPr>
        <w:t>.</w:t>
      </w:r>
    </w:p>
    <w:p w14:paraId="4AAF6426" w14:textId="77777777" w:rsidR="00DC0174" w:rsidRDefault="00DC0174" w:rsidP="00DC0174">
      <w:pPr>
        <w:rPr>
          <w:rFonts w:ascii="Arial" w:hAnsi="Arial"/>
          <w:sz w:val="22"/>
        </w:rPr>
      </w:pPr>
    </w:p>
    <w:p w14:paraId="45A1EF01" w14:textId="77777777" w:rsidR="00DC0174" w:rsidRDefault="00DC0174" w:rsidP="00DC0174">
      <w:pPr>
        <w:rPr>
          <w:rFonts w:ascii="Arial" w:hAnsi="Arial"/>
          <w:sz w:val="22"/>
        </w:rPr>
      </w:pPr>
      <w:r>
        <w:rPr>
          <w:rFonts w:ascii="Arial" w:hAnsi="Arial"/>
          <w:sz w:val="22"/>
        </w:rPr>
        <w:t xml:space="preserve">PKS </w:t>
      </w:r>
      <w:r w:rsidRPr="0001476B">
        <w:rPr>
          <w:rFonts w:ascii="Arial" w:hAnsi="Arial"/>
          <w:sz w:val="22"/>
        </w:rPr>
        <w:t xml:space="preserve">se izvaja skladno z Navodili </w:t>
      </w:r>
      <w:r>
        <w:rPr>
          <w:rFonts w:ascii="Arial" w:hAnsi="Arial"/>
          <w:sz w:val="22"/>
        </w:rPr>
        <w:t xml:space="preserve">OU </w:t>
      </w:r>
      <w:r w:rsidRPr="0001476B">
        <w:rPr>
          <w:rFonts w:ascii="Arial" w:hAnsi="Arial"/>
          <w:sz w:val="22"/>
        </w:rPr>
        <w:t>za izvajanje upravljalnih preverjanj po 125. členu Uredbe (EU) št. 1303/2013 (poglavje 5.2), ki so objavljena na spletni strani</w:t>
      </w:r>
      <w:r w:rsidRPr="0001476B">
        <w:rPr>
          <w:rFonts w:ascii="Arial" w:hAnsi="Arial"/>
          <w:color w:val="000000"/>
          <w:sz w:val="22"/>
        </w:rPr>
        <w:t xml:space="preserve"> </w:t>
      </w:r>
      <w:hyperlink r:id="rId23" w:history="1">
        <w:r w:rsidRPr="009F16D8">
          <w:rPr>
            <w:rStyle w:val="Hiperpovezava"/>
            <w:rFonts w:ascii="Arial" w:hAnsi="Arial" w:cs="Arial"/>
            <w:sz w:val="22"/>
          </w:rPr>
          <w:t>http://www.eu-skladi.si/dokumenti/navodila/navodila-ou-za-izvajanje-upravljalnih-preverjanj-po-125-clenu-uredbe-eu-st-1303-2013.pdf</w:t>
        </w:r>
      </w:hyperlink>
      <w:r w:rsidRPr="0001476B">
        <w:rPr>
          <w:rFonts w:ascii="Arial" w:hAnsi="Arial"/>
          <w:color w:val="000000"/>
          <w:sz w:val="22"/>
        </w:rPr>
        <w:t>.</w:t>
      </w:r>
      <w:r w:rsidRPr="0001476B">
        <w:rPr>
          <w:rFonts w:ascii="Arial" w:hAnsi="Arial"/>
          <w:sz w:val="22"/>
        </w:rPr>
        <w:t xml:space="preserve"> </w:t>
      </w:r>
    </w:p>
    <w:p w14:paraId="705AD419" w14:textId="77777777" w:rsidR="00DC0174" w:rsidRDefault="00DC0174" w:rsidP="00DC0174">
      <w:pPr>
        <w:rPr>
          <w:rFonts w:ascii="Arial" w:hAnsi="Arial"/>
          <w:sz w:val="22"/>
        </w:rPr>
      </w:pPr>
      <w:r>
        <w:rPr>
          <w:rFonts w:ascii="Arial" w:hAnsi="Arial"/>
          <w:sz w:val="22"/>
        </w:rPr>
        <w:t xml:space="preserve"> </w:t>
      </w:r>
    </w:p>
    <w:p w14:paraId="6787C202" w14:textId="7AB2A292" w:rsidR="00DC0174" w:rsidRPr="007A45B1" w:rsidRDefault="00DC0174" w:rsidP="00DC0174">
      <w:pPr>
        <w:rPr>
          <w:rFonts w:ascii="Arial" w:hAnsi="Arial"/>
          <w:sz w:val="22"/>
        </w:rPr>
      </w:pPr>
      <w:r>
        <w:rPr>
          <w:rFonts w:ascii="Arial" w:hAnsi="Arial"/>
          <w:sz w:val="22"/>
        </w:rPr>
        <w:t xml:space="preserve">PKS v skladu z </w:t>
      </w:r>
      <w:r w:rsidRPr="0001476B">
        <w:rPr>
          <w:rFonts w:ascii="Arial" w:hAnsi="Arial"/>
          <w:sz w:val="22"/>
        </w:rPr>
        <w:t>Uredb</w:t>
      </w:r>
      <w:r>
        <w:rPr>
          <w:rFonts w:ascii="Arial" w:hAnsi="Arial"/>
          <w:sz w:val="22"/>
        </w:rPr>
        <w:t>o</w:t>
      </w:r>
      <w:r w:rsidRPr="0001476B">
        <w:rPr>
          <w:rFonts w:ascii="Arial" w:hAnsi="Arial"/>
          <w:sz w:val="22"/>
        </w:rPr>
        <w:t xml:space="preserve"> (EU) št. 1303/2013</w:t>
      </w:r>
      <w:r>
        <w:rPr>
          <w:rFonts w:ascii="Arial" w:hAnsi="Arial"/>
          <w:sz w:val="22"/>
        </w:rPr>
        <w:t xml:space="preserve"> izvajata PO ali OU.</w:t>
      </w:r>
      <w:r w:rsidRPr="00870DC0">
        <w:rPr>
          <w:rFonts w:ascii="Arial" w:hAnsi="Arial"/>
          <w:sz w:val="22"/>
        </w:rPr>
        <w:t xml:space="preserve"> </w:t>
      </w:r>
      <w:r>
        <w:rPr>
          <w:rFonts w:ascii="Arial" w:hAnsi="Arial"/>
          <w:sz w:val="22"/>
        </w:rPr>
        <w:t>KE-OU p</w:t>
      </w:r>
      <w:r w:rsidRPr="0001476B">
        <w:rPr>
          <w:rFonts w:ascii="Arial" w:hAnsi="Arial"/>
          <w:sz w:val="22"/>
        </w:rPr>
        <w:t xml:space="preserve">ripravi analizo tveganja ter letni načrt za izvajanje </w:t>
      </w:r>
      <w:r>
        <w:rPr>
          <w:rFonts w:ascii="Arial" w:hAnsi="Arial"/>
          <w:sz w:val="22"/>
        </w:rPr>
        <w:t xml:space="preserve">PKS ter </w:t>
      </w:r>
      <w:r w:rsidRPr="0001476B">
        <w:rPr>
          <w:rFonts w:ascii="Arial" w:hAnsi="Arial"/>
          <w:sz w:val="22"/>
        </w:rPr>
        <w:t>določi, katere operacije bo pregledal PO in katere KE-OU, da se preverjanja ne podvajajo.</w:t>
      </w:r>
      <w:r>
        <w:rPr>
          <w:rFonts w:ascii="Arial" w:hAnsi="Arial"/>
          <w:sz w:val="22"/>
        </w:rPr>
        <w:t xml:space="preserve"> </w:t>
      </w:r>
      <w:r w:rsidRPr="007A45B1">
        <w:rPr>
          <w:rFonts w:ascii="Arial" w:hAnsi="Arial"/>
          <w:sz w:val="22"/>
        </w:rPr>
        <w:t xml:space="preserve">Vzorec </w:t>
      </w:r>
      <w:r>
        <w:rPr>
          <w:rFonts w:ascii="Arial" w:hAnsi="Arial"/>
          <w:sz w:val="22"/>
        </w:rPr>
        <w:t xml:space="preserve">PKS </w:t>
      </w:r>
      <w:r w:rsidRPr="007A45B1">
        <w:rPr>
          <w:rFonts w:ascii="Arial" w:hAnsi="Arial"/>
          <w:sz w:val="22"/>
        </w:rPr>
        <w:t xml:space="preserve">na projektu, ki ga izbere OU oz. PO ne sme biti manjši od 5% vrednosti že izplačanih upravičenih izdatkov, ki so podlaga za izračun prispevka skupnosti. V primeru različnih storitvenih aktivnosti, katerih cilj </w:t>
      </w:r>
      <w:r>
        <w:rPr>
          <w:rFonts w:ascii="Arial" w:hAnsi="Arial"/>
          <w:sz w:val="22"/>
        </w:rPr>
        <w:t>sta</w:t>
      </w:r>
      <w:r w:rsidRPr="007A45B1">
        <w:rPr>
          <w:rFonts w:ascii="Arial" w:hAnsi="Arial"/>
          <w:sz w:val="22"/>
        </w:rPr>
        <w:t xml:space="preserve"> zaposlovanje</w:t>
      </w:r>
      <w:r>
        <w:rPr>
          <w:rFonts w:ascii="Arial" w:hAnsi="Arial"/>
          <w:sz w:val="22"/>
        </w:rPr>
        <w:t xml:space="preserve"> in</w:t>
      </w:r>
      <w:r w:rsidRPr="007A45B1">
        <w:rPr>
          <w:rFonts w:ascii="Arial" w:hAnsi="Arial"/>
          <w:sz w:val="22"/>
        </w:rPr>
        <w:t xml:space="preserve"> usposabljanje</w:t>
      </w:r>
      <w:r>
        <w:rPr>
          <w:rFonts w:ascii="Arial" w:hAnsi="Arial"/>
          <w:sz w:val="22"/>
        </w:rPr>
        <w:t>,</w:t>
      </w:r>
      <w:r w:rsidRPr="007A45B1">
        <w:rPr>
          <w:rFonts w:ascii="Arial" w:hAnsi="Arial"/>
          <w:sz w:val="22"/>
        </w:rPr>
        <w:t xml:space="preserve"> je </w:t>
      </w:r>
      <w:r>
        <w:rPr>
          <w:rFonts w:ascii="Arial" w:hAnsi="Arial"/>
          <w:sz w:val="22"/>
        </w:rPr>
        <w:t>potrebno</w:t>
      </w:r>
      <w:r w:rsidRPr="007A45B1">
        <w:rPr>
          <w:rFonts w:ascii="Arial" w:hAnsi="Arial"/>
          <w:sz w:val="22"/>
        </w:rPr>
        <w:t xml:space="preserve"> posebno pozornost posvetiti preverjanju doseganja ciljev</w:t>
      </w:r>
      <w:r w:rsidR="0076236A">
        <w:rPr>
          <w:rFonts w:ascii="Arial" w:hAnsi="Arial"/>
          <w:sz w:val="22"/>
        </w:rPr>
        <w:t xml:space="preserve"> (dokazovanje skladnosti stroškov dela s pogodbo o zaposlitvi, dokazovanje opravljenih nalog zaposlenih, potrdila o udeležbi</w:t>
      </w:r>
      <w:r w:rsidR="00EA2BA0">
        <w:rPr>
          <w:rFonts w:ascii="Arial" w:hAnsi="Arial"/>
          <w:sz w:val="22"/>
        </w:rPr>
        <w:t xml:space="preserve"> na usposabljanjih</w:t>
      </w:r>
      <w:r w:rsidR="0076236A">
        <w:rPr>
          <w:rFonts w:ascii="Arial" w:hAnsi="Arial"/>
          <w:sz w:val="22"/>
        </w:rPr>
        <w:t>)</w:t>
      </w:r>
      <w:r>
        <w:rPr>
          <w:rFonts w:ascii="Arial" w:hAnsi="Arial"/>
          <w:sz w:val="22"/>
        </w:rPr>
        <w:t>.</w:t>
      </w:r>
    </w:p>
    <w:p w14:paraId="5E2ABB8A" w14:textId="77777777" w:rsidR="00DC0174" w:rsidRDefault="00DC0174" w:rsidP="00DC0174">
      <w:pPr>
        <w:rPr>
          <w:rFonts w:ascii="Arial" w:hAnsi="Arial"/>
          <w:sz w:val="22"/>
        </w:rPr>
      </w:pPr>
    </w:p>
    <w:p w14:paraId="28697DCB" w14:textId="77777777" w:rsidR="00DC0174" w:rsidRPr="0001476B" w:rsidRDefault="00DC0174" w:rsidP="00DC0174">
      <w:pPr>
        <w:rPr>
          <w:rFonts w:ascii="Arial" w:hAnsi="Arial"/>
          <w:sz w:val="22"/>
        </w:rPr>
      </w:pPr>
      <w:r w:rsidRPr="0001476B">
        <w:rPr>
          <w:rFonts w:ascii="Arial" w:hAnsi="Arial"/>
          <w:sz w:val="22"/>
        </w:rPr>
        <w:t xml:space="preserve">O </w:t>
      </w:r>
      <w:r>
        <w:rPr>
          <w:rFonts w:ascii="Arial" w:hAnsi="Arial"/>
          <w:sz w:val="22"/>
        </w:rPr>
        <w:t xml:space="preserve">PKS </w:t>
      </w:r>
      <w:r w:rsidRPr="0001476B">
        <w:rPr>
          <w:rFonts w:ascii="Arial" w:hAnsi="Arial"/>
          <w:sz w:val="22"/>
        </w:rPr>
        <w:t xml:space="preserve">se </w:t>
      </w:r>
      <w:r>
        <w:rPr>
          <w:rFonts w:ascii="Arial" w:hAnsi="Arial"/>
          <w:sz w:val="22"/>
        </w:rPr>
        <w:t xml:space="preserve">U </w:t>
      </w:r>
      <w:r w:rsidRPr="0001476B">
        <w:rPr>
          <w:rFonts w:ascii="Arial" w:hAnsi="Arial"/>
          <w:sz w:val="22"/>
        </w:rPr>
        <w:t>praviloma predhodno pisno obvesti</w:t>
      </w:r>
      <w:r>
        <w:rPr>
          <w:rFonts w:ascii="Arial" w:hAnsi="Arial"/>
          <w:sz w:val="22"/>
        </w:rPr>
        <w:t xml:space="preserve"> (npr. v primeru suma goljufije predhodno pisno obvestilo ni obvezno)</w:t>
      </w:r>
      <w:r w:rsidRPr="0001476B">
        <w:rPr>
          <w:rFonts w:ascii="Arial" w:hAnsi="Arial"/>
          <w:sz w:val="22"/>
        </w:rPr>
        <w:t xml:space="preserve">. Naloga </w:t>
      </w:r>
      <w:r>
        <w:rPr>
          <w:rFonts w:ascii="Arial" w:hAnsi="Arial"/>
          <w:sz w:val="22"/>
        </w:rPr>
        <w:t>U</w:t>
      </w:r>
      <w:r w:rsidRPr="0001476B">
        <w:rPr>
          <w:rFonts w:ascii="Arial" w:hAnsi="Arial"/>
          <w:sz w:val="22"/>
        </w:rPr>
        <w:t xml:space="preserve"> je, da za izvedbo </w:t>
      </w:r>
      <w:r>
        <w:rPr>
          <w:rFonts w:ascii="Arial" w:hAnsi="Arial"/>
          <w:sz w:val="22"/>
        </w:rPr>
        <w:t xml:space="preserve">preverjanja </w:t>
      </w:r>
      <w:r w:rsidRPr="0001476B">
        <w:rPr>
          <w:rFonts w:ascii="Arial" w:hAnsi="Arial"/>
          <w:sz w:val="22"/>
        </w:rPr>
        <w:t>zagotovi ustrezen prostor, sistematično in kronološko urejeno originalno dokumentacijo</w:t>
      </w:r>
      <w:r>
        <w:rPr>
          <w:rFonts w:ascii="Arial" w:hAnsi="Arial"/>
          <w:sz w:val="22"/>
        </w:rPr>
        <w:t xml:space="preserve">, </w:t>
      </w:r>
      <w:r w:rsidRPr="0001476B">
        <w:rPr>
          <w:rFonts w:ascii="Arial" w:hAnsi="Arial"/>
          <w:sz w:val="22"/>
        </w:rPr>
        <w:t>prisotnost odgovornih oseb</w:t>
      </w:r>
      <w:r>
        <w:rPr>
          <w:rFonts w:ascii="Arial" w:hAnsi="Arial"/>
          <w:sz w:val="22"/>
        </w:rPr>
        <w:t xml:space="preserve"> ter kontrolorju omogoči dostop in ogled rezultatov že izvedene operacije</w:t>
      </w:r>
      <w:r w:rsidRPr="0001476B">
        <w:rPr>
          <w:rFonts w:ascii="Arial" w:hAnsi="Arial"/>
          <w:sz w:val="22"/>
        </w:rPr>
        <w:t xml:space="preserve">. </w:t>
      </w:r>
    </w:p>
    <w:p w14:paraId="720B945C" w14:textId="77777777" w:rsidR="00DC0174" w:rsidRPr="00091924" w:rsidRDefault="00DC0174" w:rsidP="00DC0174">
      <w:pPr>
        <w:pStyle w:val="Naslov4"/>
      </w:pPr>
      <w:bookmarkStart w:id="453" w:name="_Toc430352348"/>
      <w:r w:rsidRPr="00507377">
        <w:t xml:space="preserve">Postopek preverjanj </w:t>
      </w:r>
      <w:r w:rsidRPr="00BC0AF9">
        <w:t>na kraju samem</w:t>
      </w:r>
      <w:r w:rsidRPr="00DD4FB2">
        <w:t>, ko</w:t>
      </w:r>
      <w:r w:rsidRPr="002B2994">
        <w:t xml:space="preserve"> jo izvaja OU</w:t>
      </w:r>
      <w:bookmarkEnd w:id="453"/>
      <w:r w:rsidRPr="002B2994">
        <w:t xml:space="preserve"> </w:t>
      </w:r>
    </w:p>
    <w:p w14:paraId="41476F6E" w14:textId="77777777" w:rsidR="00DC0174" w:rsidRDefault="00DC0174" w:rsidP="00DC0174">
      <w:pPr>
        <w:rPr>
          <w:rFonts w:ascii="Arial" w:hAnsi="Arial"/>
          <w:sz w:val="22"/>
        </w:rPr>
      </w:pPr>
      <w:r w:rsidRPr="0001476B">
        <w:rPr>
          <w:rFonts w:ascii="Arial" w:hAnsi="Arial"/>
          <w:sz w:val="22"/>
        </w:rPr>
        <w:t xml:space="preserve">Na podlagi letnega načrta za izvajanje </w:t>
      </w:r>
      <w:r>
        <w:rPr>
          <w:rFonts w:ascii="Arial" w:hAnsi="Arial"/>
          <w:sz w:val="22"/>
        </w:rPr>
        <w:t>PKS</w:t>
      </w:r>
      <w:r w:rsidRPr="0001476B">
        <w:rPr>
          <w:rFonts w:ascii="Arial" w:hAnsi="Arial"/>
          <w:sz w:val="22"/>
        </w:rPr>
        <w:t xml:space="preserve"> </w:t>
      </w:r>
      <w:r>
        <w:rPr>
          <w:rFonts w:ascii="Arial" w:hAnsi="Arial"/>
          <w:sz w:val="22"/>
        </w:rPr>
        <w:t xml:space="preserve">KE OU </w:t>
      </w:r>
      <w:r w:rsidRPr="0001476B">
        <w:rPr>
          <w:rFonts w:ascii="Arial" w:hAnsi="Arial"/>
          <w:sz w:val="22"/>
        </w:rPr>
        <w:t xml:space="preserve">obvesti PO o datumu izvedbe </w:t>
      </w:r>
      <w:r>
        <w:rPr>
          <w:rFonts w:ascii="Arial" w:hAnsi="Arial"/>
          <w:sz w:val="22"/>
        </w:rPr>
        <w:t>PKS</w:t>
      </w:r>
      <w:r w:rsidRPr="0001476B">
        <w:rPr>
          <w:rFonts w:ascii="Arial" w:hAnsi="Arial"/>
          <w:sz w:val="22"/>
        </w:rPr>
        <w:t>.</w:t>
      </w:r>
      <w:r>
        <w:rPr>
          <w:rFonts w:ascii="Arial" w:hAnsi="Arial"/>
          <w:sz w:val="22"/>
        </w:rPr>
        <w:t xml:space="preserve"> PO skrbi za koordinacijo izvajanja PKS.  PO obvesti U, ki z</w:t>
      </w:r>
      <w:r w:rsidRPr="0001476B">
        <w:rPr>
          <w:rFonts w:ascii="Arial" w:hAnsi="Arial"/>
          <w:sz w:val="22"/>
        </w:rPr>
        <w:t>agotovi ustrezen prostor, sistematično in kronološko urejeno originalno dokumentacijo</w:t>
      </w:r>
      <w:r>
        <w:rPr>
          <w:rFonts w:ascii="Arial" w:hAnsi="Arial"/>
          <w:sz w:val="22"/>
        </w:rPr>
        <w:t xml:space="preserve">, </w:t>
      </w:r>
      <w:r w:rsidRPr="0001476B">
        <w:rPr>
          <w:rFonts w:ascii="Arial" w:hAnsi="Arial"/>
          <w:sz w:val="22"/>
        </w:rPr>
        <w:t>prisotnost odgovornih oseb</w:t>
      </w:r>
      <w:r>
        <w:rPr>
          <w:rFonts w:ascii="Arial" w:hAnsi="Arial"/>
          <w:sz w:val="22"/>
        </w:rPr>
        <w:t xml:space="preserve"> ter kontrolorju omogoči dostop in ogled rezultatov že izvedene operacije</w:t>
      </w:r>
      <w:r w:rsidRPr="0001476B">
        <w:rPr>
          <w:rFonts w:ascii="Arial" w:hAnsi="Arial"/>
          <w:sz w:val="22"/>
        </w:rPr>
        <w:t xml:space="preserve">. </w:t>
      </w:r>
      <w:r>
        <w:rPr>
          <w:rFonts w:ascii="Arial" w:hAnsi="Arial"/>
          <w:sz w:val="22"/>
        </w:rPr>
        <w:t>Po izvedbi PKS KE OU pr</w:t>
      </w:r>
      <w:r w:rsidRPr="0001476B">
        <w:rPr>
          <w:rFonts w:ascii="Arial" w:hAnsi="Arial"/>
          <w:sz w:val="22"/>
        </w:rPr>
        <w:t>ipravi začasno poročilo o izveden</w:t>
      </w:r>
      <w:r>
        <w:rPr>
          <w:rFonts w:ascii="Arial" w:hAnsi="Arial"/>
          <w:sz w:val="22"/>
        </w:rPr>
        <w:t>em</w:t>
      </w:r>
      <w:r w:rsidRPr="0001476B">
        <w:rPr>
          <w:rFonts w:ascii="Arial" w:hAnsi="Arial"/>
          <w:sz w:val="22"/>
        </w:rPr>
        <w:t xml:space="preserve"> </w:t>
      </w:r>
      <w:r>
        <w:rPr>
          <w:rFonts w:ascii="Arial" w:hAnsi="Arial"/>
          <w:sz w:val="22"/>
        </w:rPr>
        <w:t>preverjanju</w:t>
      </w:r>
      <w:r w:rsidRPr="0001476B">
        <w:rPr>
          <w:rFonts w:ascii="Arial" w:hAnsi="Arial"/>
          <w:sz w:val="22"/>
        </w:rPr>
        <w:t xml:space="preserve"> </w:t>
      </w:r>
      <w:r>
        <w:rPr>
          <w:rFonts w:ascii="Arial" w:hAnsi="Arial"/>
          <w:sz w:val="22"/>
        </w:rPr>
        <w:t>in ga posreduje PO</w:t>
      </w:r>
      <w:r w:rsidRPr="0001476B">
        <w:rPr>
          <w:rFonts w:ascii="Arial" w:hAnsi="Arial"/>
          <w:sz w:val="22"/>
        </w:rPr>
        <w:t>.</w:t>
      </w:r>
      <w:r>
        <w:rPr>
          <w:rFonts w:ascii="Arial" w:hAnsi="Arial"/>
          <w:sz w:val="22"/>
        </w:rPr>
        <w:t xml:space="preserve"> </w:t>
      </w:r>
    </w:p>
    <w:p w14:paraId="6C8A98EA" w14:textId="77777777" w:rsidR="00DC0174" w:rsidRDefault="00DC0174" w:rsidP="00DC0174">
      <w:pPr>
        <w:rPr>
          <w:rFonts w:ascii="Arial" w:hAnsi="Arial"/>
          <w:sz w:val="22"/>
        </w:rPr>
      </w:pPr>
    </w:p>
    <w:p w14:paraId="1C192D90" w14:textId="77777777" w:rsidR="00DC0174" w:rsidRDefault="00DC0174" w:rsidP="00DC0174">
      <w:pPr>
        <w:rPr>
          <w:rFonts w:ascii="Arial" w:hAnsi="Arial"/>
          <w:sz w:val="22"/>
        </w:rPr>
      </w:pPr>
      <w:r>
        <w:rPr>
          <w:rFonts w:ascii="Arial" w:hAnsi="Arial"/>
          <w:sz w:val="22"/>
        </w:rPr>
        <w:t xml:space="preserve">PO v sodelovanju z U poda </w:t>
      </w:r>
      <w:r w:rsidRPr="0001476B">
        <w:rPr>
          <w:rFonts w:ascii="Arial" w:hAnsi="Arial"/>
          <w:sz w:val="22"/>
        </w:rPr>
        <w:t>odgovor</w:t>
      </w:r>
      <w:r>
        <w:rPr>
          <w:rFonts w:ascii="Arial" w:hAnsi="Arial"/>
          <w:sz w:val="22"/>
        </w:rPr>
        <w:t xml:space="preserve"> na ugotovitve začasnega poročila.</w:t>
      </w:r>
      <w:r w:rsidRPr="0001476B">
        <w:rPr>
          <w:rFonts w:ascii="Arial" w:hAnsi="Arial"/>
          <w:sz w:val="22"/>
        </w:rPr>
        <w:t xml:space="preserve"> </w:t>
      </w:r>
      <w:r>
        <w:rPr>
          <w:rFonts w:ascii="Arial" w:hAnsi="Arial"/>
          <w:sz w:val="22"/>
        </w:rPr>
        <w:t>KE OU na podlagi prejetega odgovora p</w:t>
      </w:r>
      <w:r w:rsidRPr="0001476B">
        <w:rPr>
          <w:rFonts w:ascii="Arial" w:hAnsi="Arial"/>
          <w:sz w:val="22"/>
        </w:rPr>
        <w:t xml:space="preserve">ripravi končno poročilo o </w:t>
      </w:r>
      <w:r>
        <w:rPr>
          <w:rFonts w:ascii="Arial" w:hAnsi="Arial"/>
          <w:sz w:val="22"/>
        </w:rPr>
        <w:t>PKS</w:t>
      </w:r>
      <w:r w:rsidRPr="0001476B">
        <w:rPr>
          <w:rFonts w:ascii="Arial" w:hAnsi="Arial"/>
          <w:sz w:val="22"/>
        </w:rPr>
        <w:t xml:space="preserve"> in ga posreduje PO</w:t>
      </w:r>
      <w:r>
        <w:rPr>
          <w:rFonts w:ascii="Arial" w:hAnsi="Arial"/>
          <w:sz w:val="22"/>
        </w:rPr>
        <w:t>, U in MF-CA</w:t>
      </w:r>
      <w:r w:rsidRPr="0001476B">
        <w:rPr>
          <w:rFonts w:ascii="Arial" w:hAnsi="Arial"/>
          <w:sz w:val="22"/>
        </w:rPr>
        <w:t>, v primeru ugotovljenih nepravilnosti pa še RO.</w:t>
      </w:r>
    </w:p>
    <w:p w14:paraId="0CF5BE2A" w14:textId="77777777" w:rsidR="00DC0174" w:rsidRPr="0001476B" w:rsidRDefault="00DC0174" w:rsidP="00DC0174">
      <w:pPr>
        <w:rPr>
          <w:rFonts w:ascii="Arial" w:hAnsi="Arial"/>
          <w:sz w:val="22"/>
        </w:rPr>
      </w:pPr>
    </w:p>
    <w:p w14:paraId="4A8D045C" w14:textId="77777777" w:rsidR="00DC0174" w:rsidRDefault="00DC0174" w:rsidP="00DC0174">
      <w:pPr>
        <w:rPr>
          <w:rFonts w:ascii="Arial" w:hAnsi="Arial"/>
          <w:sz w:val="22"/>
        </w:rPr>
      </w:pPr>
      <w:r>
        <w:rPr>
          <w:rFonts w:ascii="Arial" w:hAnsi="Arial"/>
          <w:sz w:val="22"/>
        </w:rPr>
        <w:t>KE OU v</w:t>
      </w:r>
      <w:r w:rsidRPr="0001476B">
        <w:rPr>
          <w:rFonts w:ascii="Arial" w:hAnsi="Arial"/>
          <w:sz w:val="22"/>
        </w:rPr>
        <w:t xml:space="preserve"> primeru ugotovljenih nepravilnosti naloži poročanje o izvedenem ukrepu v 30 dneh od prejema končnega poročila.</w:t>
      </w:r>
      <w:r>
        <w:rPr>
          <w:rFonts w:ascii="Arial" w:hAnsi="Arial"/>
          <w:sz w:val="22"/>
        </w:rPr>
        <w:t xml:space="preserve"> Poročanje izvaja PO v sodelovanju z U.</w:t>
      </w:r>
    </w:p>
    <w:p w14:paraId="1EED129E" w14:textId="77777777" w:rsidR="00DC0174" w:rsidRDefault="00DC0174" w:rsidP="00DC0174">
      <w:pPr>
        <w:keepLines/>
        <w:rPr>
          <w:rFonts w:ascii="Arial" w:hAnsi="Arial"/>
          <w:sz w:val="22"/>
        </w:rPr>
      </w:pPr>
    </w:p>
    <w:p w14:paraId="07EFFF09" w14:textId="77777777" w:rsidR="00DC0174" w:rsidRDefault="00DC0174" w:rsidP="00DC0174">
      <w:pPr>
        <w:rPr>
          <w:rFonts w:ascii="Arial" w:hAnsi="Arial"/>
          <w:sz w:val="22"/>
        </w:rPr>
      </w:pPr>
      <w:r>
        <w:rPr>
          <w:rFonts w:ascii="Arial" w:hAnsi="Arial"/>
          <w:sz w:val="22"/>
        </w:rPr>
        <w:t>KE OU po izdaji končnega poročila vnese informacijo v informacijski sistem ISARR 2.</w:t>
      </w:r>
    </w:p>
    <w:p w14:paraId="1D17A243" w14:textId="77777777" w:rsidR="00DC0174" w:rsidRDefault="00DC0174" w:rsidP="00DC0174">
      <w:pPr>
        <w:pStyle w:val="Naslov4"/>
      </w:pPr>
      <w:bookmarkStart w:id="454" w:name="_Toc430352349"/>
      <w:r w:rsidRPr="0001476B">
        <w:t>Postopek</w:t>
      </w:r>
      <w:r>
        <w:t xml:space="preserve"> preverjanj</w:t>
      </w:r>
      <w:r w:rsidRPr="0001476B">
        <w:t xml:space="preserve"> na kraju samem, ko jo izvaja PO </w:t>
      </w:r>
    </w:p>
    <w:bookmarkEnd w:id="454"/>
    <w:p w14:paraId="2EB89B57" w14:textId="77777777" w:rsidR="00DC0174" w:rsidRPr="0001476B" w:rsidRDefault="00DC0174" w:rsidP="00DC0174">
      <w:pPr>
        <w:rPr>
          <w:rFonts w:ascii="Arial" w:hAnsi="Arial"/>
          <w:sz w:val="22"/>
        </w:rPr>
      </w:pPr>
      <w:r>
        <w:rPr>
          <w:rFonts w:ascii="Arial" w:hAnsi="Arial"/>
          <w:sz w:val="22"/>
        </w:rPr>
        <w:t>PO na</w:t>
      </w:r>
      <w:r w:rsidRPr="0001476B">
        <w:rPr>
          <w:rFonts w:ascii="Arial" w:hAnsi="Arial"/>
          <w:sz w:val="22"/>
        </w:rPr>
        <w:t xml:space="preserve"> podlagi prejetega seznama izbranih operacij </w:t>
      </w:r>
      <w:r>
        <w:rPr>
          <w:rFonts w:ascii="Arial" w:hAnsi="Arial"/>
          <w:sz w:val="22"/>
        </w:rPr>
        <w:t xml:space="preserve">OU </w:t>
      </w:r>
      <w:r w:rsidRPr="0001476B">
        <w:rPr>
          <w:rFonts w:ascii="Arial" w:hAnsi="Arial"/>
          <w:sz w:val="22"/>
        </w:rPr>
        <w:t xml:space="preserve">za izvedbo </w:t>
      </w:r>
      <w:r>
        <w:rPr>
          <w:rFonts w:ascii="Arial" w:hAnsi="Arial"/>
          <w:sz w:val="22"/>
        </w:rPr>
        <w:t>P</w:t>
      </w:r>
      <w:r w:rsidRPr="0001476B">
        <w:rPr>
          <w:rFonts w:ascii="Arial" w:hAnsi="Arial"/>
          <w:sz w:val="22"/>
        </w:rPr>
        <w:t xml:space="preserve">KS pripravi okvirni letni načrt izvajanja </w:t>
      </w:r>
      <w:r>
        <w:rPr>
          <w:rFonts w:ascii="Arial" w:hAnsi="Arial"/>
          <w:sz w:val="22"/>
        </w:rPr>
        <w:t>PKS</w:t>
      </w:r>
      <w:r w:rsidRPr="0001476B">
        <w:rPr>
          <w:rFonts w:ascii="Arial" w:hAnsi="Arial"/>
          <w:sz w:val="22"/>
        </w:rPr>
        <w:t xml:space="preserve"> in KE</w:t>
      </w:r>
      <w:r>
        <w:rPr>
          <w:rFonts w:ascii="Arial" w:hAnsi="Arial"/>
          <w:sz w:val="22"/>
        </w:rPr>
        <w:t xml:space="preserve"> </w:t>
      </w:r>
      <w:r w:rsidRPr="0001476B">
        <w:rPr>
          <w:rFonts w:ascii="Arial" w:hAnsi="Arial"/>
          <w:sz w:val="22"/>
        </w:rPr>
        <w:t>OU sporoči časovni načrt izvedbe preverjanj</w:t>
      </w:r>
      <w:r>
        <w:rPr>
          <w:rFonts w:ascii="Arial" w:hAnsi="Arial"/>
          <w:sz w:val="22"/>
        </w:rPr>
        <w:t xml:space="preserve">. </w:t>
      </w:r>
    </w:p>
    <w:p w14:paraId="7B2C1884" w14:textId="77777777" w:rsidR="00DC0174" w:rsidRDefault="00DC0174" w:rsidP="00DC0174">
      <w:pPr>
        <w:rPr>
          <w:rFonts w:ascii="Arial" w:hAnsi="Arial"/>
          <w:sz w:val="22"/>
        </w:rPr>
      </w:pPr>
    </w:p>
    <w:p w14:paraId="65B57DD5" w14:textId="77777777" w:rsidR="00DC0174" w:rsidRDefault="00DC0174" w:rsidP="00DC0174">
      <w:pPr>
        <w:rPr>
          <w:rFonts w:ascii="Arial" w:hAnsi="Arial"/>
          <w:sz w:val="22"/>
        </w:rPr>
      </w:pPr>
      <w:r>
        <w:rPr>
          <w:rFonts w:ascii="Arial" w:hAnsi="Arial"/>
          <w:sz w:val="22"/>
        </w:rPr>
        <w:t>PO o datumu izvedbe PKS obvesti U, ki z</w:t>
      </w:r>
      <w:r w:rsidRPr="0001476B">
        <w:rPr>
          <w:rFonts w:ascii="Arial" w:hAnsi="Arial"/>
          <w:sz w:val="22"/>
        </w:rPr>
        <w:t>agotovi ustrezen prostor, sistematično in kronološko urejeno originalno dokumentacijo</w:t>
      </w:r>
      <w:r>
        <w:rPr>
          <w:rFonts w:ascii="Arial" w:hAnsi="Arial"/>
          <w:sz w:val="22"/>
        </w:rPr>
        <w:t xml:space="preserve">, </w:t>
      </w:r>
      <w:r w:rsidRPr="0001476B">
        <w:rPr>
          <w:rFonts w:ascii="Arial" w:hAnsi="Arial"/>
          <w:sz w:val="22"/>
        </w:rPr>
        <w:t>prisotnost odgovornih oseb</w:t>
      </w:r>
      <w:r>
        <w:rPr>
          <w:rFonts w:ascii="Arial" w:hAnsi="Arial"/>
          <w:sz w:val="22"/>
        </w:rPr>
        <w:t xml:space="preserve"> ter kontrolorju omogoči dostop in ogled rezultatov že izvedene operacije</w:t>
      </w:r>
      <w:r w:rsidRPr="0001476B">
        <w:rPr>
          <w:rFonts w:ascii="Arial" w:hAnsi="Arial"/>
          <w:sz w:val="22"/>
        </w:rPr>
        <w:t xml:space="preserve">. </w:t>
      </w:r>
      <w:r>
        <w:rPr>
          <w:rFonts w:ascii="Arial" w:hAnsi="Arial"/>
          <w:sz w:val="22"/>
        </w:rPr>
        <w:t xml:space="preserve">PO izvede preverjanje in izpolni kontrolni list ter </w:t>
      </w:r>
      <w:r>
        <w:rPr>
          <w:rFonts w:ascii="Arial" w:hAnsi="Arial"/>
          <w:sz w:val="22"/>
        </w:rPr>
        <w:lastRenderedPageBreak/>
        <w:t>pripravi</w:t>
      </w:r>
      <w:r w:rsidRPr="0001476B">
        <w:rPr>
          <w:rFonts w:ascii="Arial" w:hAnsi="Arial"/>
          <w:sz w:val="22"/>
        </w:rPr>
        <w:t xml:space="preserve"> začasno poročilo o izveden</w:t>
      </w:r>
      <w:r>
        <w:rPr>
          <w:rFonts w:ascii="Arial" w:hAnsi="Arial"/>
          <w:sz w:val="22"/>
        </w:rPr>
        <w:t>em PKS in ga posreduje U</w:t>
      </w:r>
      <w:r w:rsidRPr="0001476B">
        <w:rPr>
          <w:rFonts w:ascii="Arial" w:hAnsi="Arial"/>
          <w:sz w:val="22"/>
        </w:rPr>
        <w:t>.</w:t>
      </w:r>
      <w:r>
        <w:rPr>
          <w:rFonts w:ascii="Arial" w:hAnsi="Arial"/>
          <w:sz w:val="22"/>
        </w:rPr>
        <w:t xml:space="preserve"> U poda </w:t>
      </w:r>
      <w:r w:rsidRPr="0001476B">
        <w:rPr>
          <w:rFonts w:ascii="Arial" w:hAnsi="Arial"/>
          <w:sz w:val="22"/>
        </w:rPr>
        <w:t xml:space="preserve">odgovor </w:t>
      </w:r>
      <w:r>
        <w:rPr>
          <w:rFonts w:ascii="Arial" w:hAnsi="Arial"/>
          <w:sz w:val="22"/>
        </w:rPr>
        <w:t>na ugotovitve začasnega poročila. PO na podlagi prejetega odgovora p</w:t>
      </w:r>
      <w:r w:rsidRPr="0001476B">
        <w:rPr>
          <w:rFonts w:ascii="Arial" w:hAnsi="Arial"/>
          <w:sz w:val="22"/>
        </w:rPr>
        <w:t xml:space="preserve">ripravi končno poročilo o </w:t>
      </w:r>
      <w:r>
        <w:rPr>
          <w:rFonts w:ascii="Arial" w:hAnsi="Arial"/>
          <w:sz w:val="22"/>
        </w:rPr>
        <w:t>PKS</w:t>
      </w:r>
      <w:r w:rsidRPr="0001476B">
        <w:rPr>
          <w:rFonts w:ascii="Arial" w:hAnsi="Arial"/>
          <w:sz w:val="22"/>
        </w:rPr>
        <w:t xml:space="preserve"> in ga posreduje U</w:t>
      </w:r>
      <w:r>
        <w:rPr>
          <w:rFonts w:ascii="Arial" w:hAnsi="Arial"/>
          <w:sz w:val="22"/>
        </w:rPr>
        <w:t xml:space="preserve">, KE OU in MF-CA </w:t>
      </w:r>
      <w:r w:rsidRPr="0001476B">
        <w:rPr>
          <w:rFonts w:ascii="Arial" w:hAnsi="Arial"/>
          <w:sz w:val="22"/>
        </w:rPr>
        <w:t xml:space="preserve">v primeru ugotovljenih nepravilnosti </w:t>
      </w:r>
      <w:r>
        <w:rPr>
          <w:rFonts w:ascii="Arial" w:hAnsi="Arial"/>
          <w:sz w:val="22"/>
        </w:rPr>
        <w:t xml:space="preserve">in </w:t>
      </w:r>
      <w:r w:rsidRPr="0001476B">
        <w:rPr>
          <w:rFonts w:ascii="Arial" w:hAnsi="Arial"/>
          <w:sz w:val="22"/>
        </w:rPr>
        <w:t>RO.</w:t>
      </w:r>
    </w:p>
    <w:p w14:paraId="7EA93435" w14:textId="77777777" w:rsidR="00DC0174" w:rsidRPr="0001476B" w:rsidRDefault="00DC0174" w:rsidP="00DC0174">
      <w:pPr>
        <w:rPr>
          <w:rFonts w:ascii="Arial" w:hAnsi="Arial"/>
          <w:sz w:val="22"/>
        </w:rPr>
      </w:pPr>
    </w:p>
    <w:p w14:paraId="3C44E1AC" w14:textId="77777777" w:rsidR="00DC0174" w:rsidRDefault="00DC0174" w:rsidP="00DC0174">
      <w:pPr>
        <w:rPr>
          <w:rFonts w:ascii="Arial" w:hAnsi="Arial"/>
          <w:sz w:val="22"/>
        </w:rPr>
      </w:pPr>
      <w:r>
        <w:rPr>
          <w:rFonts w:ascii="Arial" w:hAnsi="Arial"/>
          <w:sz w:val="22"/>
        </w:rPr>
        <w:t>PO v</w:t>
      </w:r>
      <w:r w:rsidRPr="0001476B">
        <w:rPr>
          <w:rFonts w:ascii="Arial" w:hAnsi="Arial"/>
          <w:sz w:val="22"/>
        </w:rPr>
        <w:t xml:space="preserve"> primeru ugotovljenih nepravilnosti naloži </w:t>
      </w:r>
      <w:r>
        <w:rPr>
          <w:rFonts w:ascii="Arial" w:hAnsi="Arial"/>
          <w:sz w:val="22"/>
        </w:rPr>
        <w:t xml:space="preserve">U </w:t>
      </w:r>
      <w:r w:rsidRPr="0001476B">
        <w:rPr>
          <w:rFonts w:ascii="Arial" w:hAnsi="Arial"/>
          <w:sz w:val="22"/>
        </w:rPr>
        <w:t>poročanje o izvedenem ukrepu v 30 dneh od prejema končnega poročila.</w:t>
      </w:r>
      <w:r>
        <w:rPr>
          <w:rFonts w:ascii="Arial" w:hAnsi="Arial"/>
          <w:sz w:val="22"/>
        </w:rPr>
        <w:t xml:space="preserve"> </w:t>
      </w:r>
    </w:p>
    <w:p w14:paraId="3992463F" w14:textId="77777777" w:rsidR="00DC0174" w:rsidRDefault="00DC0174" w:rsidP="00DC0174">
      <w:pPr>
        <w:keepLines/>
        <w:rPr>
          <w:rFonts w:ascii="Arial" w:hAnsi="Arial"/>
          <w:sz w:val="22"/>
        </w:rPr>
      </w:pPr>
    </w:p>
    <w:p w14:paraId="3B9DB2A8" w14:textId="77777777" w:rsidR="00DC0174" w:rsidRDefault="00DC0174" w:rsidP="00DC0174">
      <w:pPr>
        <w:rPr>
          <w:rFonts w:ascii="Arial" w:hAnsi="Arial"/>
          <w:sz w:val="22"/>
        </w:rPr>
      </w:pPr>
      <w:r>
        <w:rPr>
          <w:rFonts w:ascii="Arial" w:hAnsi="Arial"/>
          <w:sz w:val="22"/>
        </w:rPr>
        <w:t>Po izdaji končnega poročila PO vnese informacijo v informacijski sistem ISARR 2.</w:t>
      </w:r>
    </w:p>
    <w:p w14:paraId="2BDBB3B8" w14:textId="77777777" w:rsidR="00DC0174" w:rsidRDefault="00DC0174" w:rsidP="00DC0174">
      <w:pPr>
        <w:rPr>
          <w:lang w:eastAsia="sl-SI"/>
        </w:rPr>
      </w:pPr>
    </w:p>
    <w:p w14:paraId="268A67C5" w14:textId="77777777" w:rsidR="00DC0174" w:rsidRPr="00B63637" w:rsidRDefault="00DC0174" w:rsidP="00DC0174">
      <w:pPr>
        <w:rPr>
          <w:rFonts w:ascii="Arial" w:hAnsi="Arial"/>
          <w:lang w:eastAsia="sl-SI"/>
        </w:rPr>
      </w:pPr>
    </w:p>
    <w:p w14:paraId="26BBC6D0" w14:textId="77777777" w:rsidR="00DC0174" w:rsidRPr="00B63637" w:rsidRDefault="00DC0174" w:rsidP="00DC0174">
      <w:pPr>
        <w:pStyle w:val="Naslov2"/>
      </w:pPr>
      <w:r>
        <w:t xml:space="preserve"> </w:t>
      </w:r>
      <w:bookmarkStart w:id="455" w:name="_Toc442082000"/>
      <w:r w:rsidRPr="00B63637">
        <w:t>OBRAVNAVA NEPRAVILNOSTI IN IZVEDBA VRAČILA</w:t>
      </w:r>
      <w:bookmarkEnd w:id="455"/>
    </w:p>
    <w:p w14:paraId="0CC6CFAA" w14:textId="77777777" w:rsidR="00DC0174" w:rsidRPr="00B63637" w:rsidRDefault="00DC0174" w:rsidP="00DC0174">
      <w:pPr>
        <w:ind w:left="1440"/>
        <w:rPr>
          <w:rFonts w:ascii="Arial" w:hAnsi="Arial"/>
          <w:color w:val="92D050"/>
          <w:sz w:val="20"/>
          <w:szCs w:val="20"/>
          <w:lang w:eastAsia="sl-SI"/>
        </w:rPr>
      </w:pPr>
    </w:p>
    <w:p w14:paraId="421965C7" w14:textId="77777777" w:rsidR="00DC0174" w:rsidRDefault="00DC0174" w:rsidP="00DC0174">
      <w:pPr>
        <w:rPr>
          <w:rFonts w:ascii="Arial" w:hAnsi="Arial"/>
          <w:sz w:val="22"/>
        </w:rPr>
      </w:pPr>
      <w:r w:rsidRPr="00B63637">
        <w:rPr>
          <w:rFonts w:ascii="Arial" w:hAnsi="Arial"/>
          <w:sz w:val="22"/>
        </w:rPr>
        <w:t xml:space="preserve">Nepravilnosti pri izvajanju operacije lahko ugotovi skrbnik pogodbe, oseba, ki opravlja upravljalna preverjanja po 125. členu Uredbe (EU) št. 1303/2013 na PO, OU, MF-CA, RO, Računsko sodišče RS, Evropska komisija (generalni direktorati), Evropsko računsko sodišče, Protikorupcijska komisija in drugi pristojni organi. </w:t>
      </w:r>
    </w:p>
    <w:p w14:paraId="636265E6" w14:textId="77777777" w:rsidR="00DC0174" w:rsidRDefault="00DC0174" w:rsidP="00DC0174">
      <w:pPr>
        <w:rPr>
          <w:rFonts w:ascii="Arial" w:hAnsi="Arial"/>
          <w:sz w:val="22"/>
        </w:rPr>
      </w:pPr>
    </w:p>
    <w:p w14:paraId="50EC03E4" w14:textId="77777777" w:rsidR="00DC0174" w:rsidRDefault="00DC0174" w:rsidP="00DC0174">
      <w:pPr>
        <w:rPr>
          <w:rFonts w:ascii="Arial" w:hAnsi="Arial"/>
          <w:sz w:val="22"/>
        </w:rPr>
      </w:pPr>
      <w:r w:rsidRPr="00DA2C0F">
        <w:rPr>
          <w:rFonts w:ascii="Arial" w:hAnsi="Arial"/>
          <w:sz w:val="22"/>
        </w:rPr>
        <w:t xml:space="preserve">Upravičenec je dolžan preprečevati, odkrivati, odpravljati in poročati o nepravilnostih. Poročanje o nepravilnostih se nanaša na že izplačana sredstva v okviru potrjenih ZzI. </w:t>
      </w:r>
    </w:p>
    <w:p w14:paraId="095E2BC8" w14:textId="77777777" w:rsidR="00DC0174" w:rsidRPr="00DA2C0F" w:rsidRDefault="00DC0174" w:rsidP="00DC0174">
      <w:pPr>
        <w:rPr>
          <w:rFonts w:ascii="Arial" w:hAnsi="Arial"/>
          <w:sz w:val="22"/>
        </w:rPr>
      </w:pPr>
    </w:p>
    <w:p w14:paraId="7CC244FC" w14:textId="77777777" w:rsidR="00DC0174" w:rsidRPr="00DA2C0F" w:rsidRDefault="00DC0174" w:rsidP="00DC0174">
      <w:pPr>
        <w:rPr>
          <w:rFonts w:ascii="Arial" w:hAnsi="Arial"/>
          <w:sz w:val="22"/>
        </w:rPr>
      </w:pPr>
      <w:r w:rsidRPr="00DA2C0F">
        <w:rPr>
          <w:rFonts w:ascii="Arial" w:hAnsi="Arial"/>
          <w:sz w:val="22"/>
        </w:rPr>
        <w:t>Upravičenec o nepravilnostih poroča:</w:t>
      </w:r>
    </w:p>
    <w:p w14:paraId="43DD73A1" w14:textId="77777777" w:rsidR="00DC0174" w:rsidRPr="00DA2C0F" w:rsidRDefault="00DC0174" w:rsidP="00DC0174">
      <w:pPr>
        <w:numPr>
          <w:ilvl w:val="0"/>
          <w:numId w:val="29"/>
        </w:numPr>
        <w:rPr>
          <w:rFonts w:ascii="Arial" w:hAnsi="Arial"/>
          <w:sz w:val="22"/>
        </w:rPr>
      </w:pPr>
      <w:r w:rsidRPr="00DA2C0F">
        <w:rPr>
          <w:rFonts w:ascii="Arial" w:hAnsi="Arial"/>
          <w:sz w:val="22"/>
        </w:rPr>
        <w:t>takoj, ko je nepravilnost odkrita, če gre za večje nepravilnosti (zlasti pa, ko gre za nepravilnosti, kjer EU del presega 10.000,00 EUR);</w:t>
      </w:r>
    </w:p>
    <w:p w14:paraId="21A9B989" w14:textId="77777777" w:rsidR="00DC0174" w:rsidRPr="00DA2C0F" w:rsidRDefault="00DC0174" w:rsidP="00DC0174">
      <w:pPr>
        <w:numPr>
          <w:ilvl w:val="0"/>
          <w:numId w:val="29"/>
        </w:numPr>
        <w:rPr>
          <w:rFonts w:ascii="Arial" w:hAnsi="Arial"/>
          <w:sz w:val="22"/>
        </w:rPr>
      </w:pPr>
      <w:r w:rsidRPr="00DA2C0F">
        <w:rPr>
          <w:rFonts w:ascii="Arial" w:hAnsi="Arial"/>
          <w:sz w:val="22"/>
        </w:rPr>
        <w:t xml:space="preserve">na koncu vsakega četrtletja, ko posreduje informacije o novih nepravilnostih, ki jih vnese </w:t>
      </w:r>
      <w:r>
        <w:rPr>
          <w:rFonts w:ascii="Arial" w:hAnsi="Arial"/>
          <w:sz w:val="22"/>
        </w:rPr>
        <w:t>h</w:t>
      </w:r>
      <w:r w:rsidRPr="00DA2C0F">
        <w:rPr>
          <w:rFonts w:ascii="Arial" w:hAnsi="Arial"/>
          <w:sz w:val="22"/>
        </w:rPr>
        <w:t xml:space="preserve"> </w:t>
      </w:r>
      <w:proofErr w:type="spellStart"/>
      <w:r w:rsidRPr="00DA2C0F">
        <w:rPr>
          <w:rFonts w:ascii="Arial" w:hAnsi="Arial"/>
          <w:sz w:val="22"/>
        </w:rPr>
        <w:t>kumulativi</w:t>
      </w:r>
      <w:proofErr w:type="spellEnd"/>
      <w:r w:rsidRPr="00DA2C0F">
        <w:rPr>
          <w:rFonts w:ascii="Arial" w:hAnsi="Arial"/>
          <w:sz w:val="22"/>
        </w:rPr>
        <w:t xml:space="preserve"> predhodnih na obrazcu za poročanje o nepravilnostih.</w:t>
      </w:r>
    </w:p>
    <w:p w14:paraId="073F92A4" w14:textId="77777777" w:rsidR="00DC0174" w:rsidRPr="00DA2C0F" w:rsidRDefault="00DC0174" w:rsidP="00DC0174">
      <w:pPr>
        <w:rPr>
          <w:rFonts w:ascii="Arial" w:hAnsi="Arial"/>
          <w:sz w:val="22"/>
        </w:rPr>
      </w:pPr>
    </w:p>
    <w:p w14:paraId="2CE95733" w14:textId="77777777" w:rsidR="00DC0174" w:rsidRDefault="00DC0174" w:rsidP="00DC0174">
      <w:pPr>
        <w:rPr>
          <w:rFonts w:ascii="Arial" w:hAnsi="Arial"/>
          <w:color w:val="000000"/>
          <w:sz w:val="22"/>
        </w:rPr>
      </w:pPr>
      <w:r w:rsidRPr="00B63637">
        <w:rPr>
          <w:rFonts w:ascii="Arial" w:hAnsi="Arial"/>
          <w:sz w:val="22"/>
        </w:rPr>
        <w:t xml:space="preserve">V primeru </w:t>
      </w:r>
      <w:r>
        <w:rPr>
          <w:rFonts w:ascii="Arial" w:hAnsi="Arial"/>
          <w:sz w:val="22"/>
        </w:rPr>
        <w:t>ugotovljenih</w:t>
      </w:r>
      <w:r w:rsidRPr="00B63637">
        <w:rPr>
          <w:rFonts w:ascii="Arial" w:hAnsi="Arial"/>
          <w:sz w:val="22"/>
        </w:rPr>
        <w:t xml:space="preserve"> nepravilnosti mora U zagotoviti vračilo neupravič</w:t>
      </w:r>
      <w:r>
        <w:rPr>
          <w:rFonts w:ascii="Arial" w:hAnsi="Arial"/>
          <w:sz w:val="22"/>
        </w:rPr>
        <w:t>eno izplačanih sredstev</w:t>
      </w:r>
      <w:r w:rsidRPr="00B63637">
        <w:rPr>
          <w:rFonts w:ascii="Arial" w:hAnsi="Arial"/>
          <w:sz w:val="22"/>
        </w:rPr>
        <w:t>. Postopek vračil je podrobno opredeljen v navodilih MF-CA in OU za programsko obdobje 2014-2020</w:t>
      </w:r>
      <w:r w:rsidRPr="00B63637">
        <w:rPr>
          <w:rFonts w:ascii="Arial" w:hAnsi="Arial"/>
          <w:color w:val="000000"/>
          <w:sz w:val="22"/>
        </w:rPr>
        <w:t>. V primeru ugotovljenih nepravilnosti se smiselno upoštevajo Navodila OU za izvajanje upravljalnih preverjanj po 125. členu Uredbe (EU) 1303/2013.</w:t>
      </w:r>
    </w:p>
    <w:p w14:paraId="0EC30D28" w14:textId="77777777" w:rsidR="00DC0174" w:rsidRPr="00B63637" w:rsidRDefault="00DC0174" w:rsidP="00DC0174">
      <w:pPr>
        <w:rPr>
          <w:rFonts w:ascii="Arial" w:hAnsi="Arial"/>
          <w:color w:val="000000"/>
          <w:sz w:val="22"/>
        </w:rPr>
      </w:pPr>
    </w:p>
    <w:p w14:paraId="6BDC71E6" w14:textId="77777777" w:rsidR="00DC0174" w:rsidRPr="00DA2C0F" w:rsidRDefault="00DC0174" w:rsidP="00DC0174">
      <w:pPr>
        <w:rPr>
          <w:rFonts w:ascii="Arial" w:hAnsi="Arial"/>
          <w:sz w:val="22"/>
        </w:rPr>
      </w:pPr>
      <w:r w:rsidRPr="00DA2C0F">
        <w:rPr>
          <w:rFonts w:ascii="Arial" w:hAnsi="Arial"/>
          <w:sz w:val="22"/>
        </w:rPr>
        <w:t xml:space="preserve">Upravičenec je pristojen za pripravo ukrepov za odpravljanje ugotovljenih nepravilnosti. </w:t>
      </w:r>
    </w:p>
    <w:p w14:paraId="030A7181" w14:textId="77777777" w:rsidR="00DC0174" w:rsidRPr="00B63637" w:rsidRDefault="00DC0174" w:rsidP="00DC0174">
      <w:pPr>
        <w:rPr>
          <w:rFonts w:ascii="Arial" w:hAnsi="Arial"/>
          <w:color w:val="000000"/>
          <w:sz w:val="22"/>
        </w:rPr>
      </w:pPr>
    </w:p>
    <w:p w14:paraId="42B11989" w14:textId="77777777" w:rsidR="00DC0174" w:rsidRPr="00B63637" w:rsidRDefault="00DC0174" w:rsidP="00DC0174">
      <w:pPr>
        <w:rPr>
          <w:rFonts w:ascii="Arial" w:hAnsi="Arial"/>
          <w:sz w:val="22"/>
          <w:lang w:eastAsia="sl-SI"/>
        </w:rPr>
      </w:pPr>
      <w:r w:rsidRPr="00B63637">
        <w:rPr>
          <w:rFonts w:ascii="Arial" w:hAnsi="Arial"/>
          <w:color w:val="000000"/>
          <w:sz w:val="22"/>
        </w:rPr>
        <w:t>Na podlagi  suma o nepravilnostih, ponavljajočih se napak ali podobnih tveganj projekta lahko OU/PO pri U izvede dodatna preverjanja brez predhodne najave.</w:t>
      </w:r>
    </w:p>
    <w:p w14:paraId="1F2D750A" w14:textId="77777777" w:rsidR="00DC0174" w:rsidRPr="00B63637" w:rsidRDefault="00DC0174" w:rsidP="00DC0174">
      <w:pPr>
        <w:rPr>
          <w:rFonts w:ascii="Arial" w:hAnsi="Arial"/>
          <w:sz w:val="22"/>
          <w:lang w:eastAsia="sl-SI"/>
        </w:rPr>
      </w:pPr>
    </w:p>
    <w:p w14:paraId="2DEFCA10" w14:textId="77777777" w:rsidR="00DC0174" w:rsidRPr="00B63637" w:rsidRDefault="00DC0174" w:rsidP="00DC0174">
      <w:pPr>
        <w:tabs>
          <w:tab w:val="left" w:pos="360"/>
        </w:tabs>
        <w:rPr>
          <w:rFonts w:ascii="Arial" w:hAnsi="Arial"/>
          <w:sz w:val="22"/>
        </w:rPr>
      </w:pPr>
      <w:r w:rsidRPr="00B63637">
        <w:rPr>
          <w:rFonts w:ascii="Arial" w:hAnsi="Arial"/>
          <w:sz w:val="22"/>
        </w:rPr>
        <w:t>O ugotovljeni nepravilnosti morajo biti pisno obveščeni</w:t>
      </w:r>
      <w:r>
        <w:rPr>
          <w:rFonts w:ascii="Arial" w:hAnsi="Arial"/>
          <w:sz w:val="22"/>
        </w:rPr>
        <w:t xml:space="preserve"> (odvisno kdo ugotovi nepravilnost)</w:t>
      </w:r>
      <w:r w:rsidRPr="00B63637">
        <w:rPr>
          <w:rFonts w:ascii="Arial" w:hAnsi="Arial"/>
          <w:sz w:val="22"/>
        </w:rPr>
        <w:t>:</w:t>
      </w:r>
    </w:p>
    <w:p w14:paraId="6327A1F3" w14:textId="77777777" w:rsidR="00DC0174" w:rsidRPr="00B63637" w:rsidRDefault="00DC0174" w:rsidP="00DC0174">
      <w:pPr>
        <w:numPr>
          <w:ilvl w:val="0"/>
          <w:numId w:val="15"/>
        </w:numPr>
        <w:rPr>
          <w:rFonts w:ascii="Arial" w:hAnsi="Arial"/>
          <w:sz w:val="22"/>
        </w:rPr>
      </w:pPr>
      <w:r>
        <w:rPr>
          <w:rFonts w:ascii="Arial" w:hAnsi="Arial"/>
          <w:sz w:val="22"/>
        </w:rPr>
        <w:t xml:space="preserve">U, </w:t>
      </w:r>
    </w:p>
    <w:p w14:paraId="027CD4D4" w14:textId="77777777" w:rsidR="00DC0174" w:rsidRPr="00B63637" w:rsidRDefault="00DC0174" w:rsidP="00DC0174">
      <w:pPr>
        <w:numPr>
          <w:ilvl w:val="0"/>
          <w:numId w:val="15"/>
        </w:numPr>
        <w:rPr>
          <w:rFonts w:ascii="Arial" w:hAnsi="Arial"/>
          <w:sz w:val="22"/>
        </w:rPr>
      </w:pPr>
      <w:r w:rsidRPr="00B63637">
        <w:rPr>
          <w:rFonts w:ascii="Arial" w:hAnsi="Arial"/>
          <w:sz w:val="22"/>
        </w:rPr>
        <w:t>PO,</w:t>
      </w:r>
    </w:p>
    <w:p w14:paraId="09FD6B90" w14:textId="77777777" w:rsidR="00DC0174" w:rsidRPr="00B63637" w:rsidRDefault="00DC0174" w:rsidP="00DC0174">
      <w:pPr>
        <w:numPr>
          <w:ilvl w:val="0"/>
          <w:numId w:val="15"/>
        </w:numPr>
        <w:rPr>
          <w:rFonts w:ascii="Arial" w:hAnsi="Arial"/>
          <w:sz w:val="22"/>
        </w:rPr>
      </w:pPr>
      <w:r w:rsidRPr="00B63637">
        <w:rPr>
          <w:rFonts w:ascii="Arial" w:hAnsi="Arial"/>
          <w:sz w:val="22"/>
        </w:rPr>
        <w:t>MF-CA,</w:t>
      </w:r>
    </w:p>
    <w:p w14:paraId="5A141CAD" w14:textId="77777777" w:rsidR="00DC0174" w:rsidRDefault="00DC0174" w:rsidP="00DC0174">
      <w:pPr>
        <w:numPr>
          <w:ilvl w:val="0"/>
          <w:numId w:val="15"/>
        </w:numPr>
        <w:rPr>
          <w:rFonts w:ascii="Arial" w:hAnsi="Arial"/>
          <w:sz w:val="22"/>
        </w:rPr>
      </w:pPr>
      <w:r w:rsidRPr="00B63637">
        <w:rPr>
          <w:rFonts w:ascii="Arial" w:hAnsi="Arial"/>
          <w:sz w:val="22"/>
        </w:rPr>
        <w:t>OU (KE-OU in osebo, zadolženo za spremljanje in poročanje o ugotovljenih nepravilnostih).</w:t>
      </w:r>
    </w:p>
    <w:p w14:paraId="509CED82" w14:textId="77777777" w:rsidR="00DC0174" w:rsidRPr="00B63637" w:rsidRDefault="00DC0174" w:rsidP="00DC0174">
      <w:pPr>
        <w:rPr>
          <w:rFonts w:ascii="Arial" w:hAnsi="Arial"/>
          <w:sz w:val="22"/>
        </w:rPr>
      </w:pPr>
    </w:p>
    <w:p w14:paraId="2F506886" w14:textId="77777777" w:rsidR="00DC0174" w:rsidRPr="00B63637" w:rsidRDefault="00DC0174" w:rsidP="00DC0174">
      <w:pPr>
        <w:pStyle w:val="Naslov3"/>
      </w:pPr>
      <w:bookmarkStart w:id="456" w:name="_Toc442082001"/>
      <w:r w:rsidRPr="00B63637">
        <w:t>Vračila</w:t>
      </w:r>
      <w:bookmarkEnd w:id="456"/>
    </w:p>
    <w:p w14:paraId="3AC69D6B" w14:textId="77777777" w:rsidR="00DC0174" w:rsidRPr="00B63637" w:rsidRDefault="00DC0174" w:rsidP="00DC0174">
      <w:pPr>
        <w:rPr>
          <w:rFonts w:ascii="Arial" w:hAnsi="Arial"/>
          <w:sz w:val="20"/>
          <w:szCs w:val="20"/>
          <w:lang w:eastAsia="sl-SI"/>
        </w:rPr>
      </w:pPr>
    </w:p>
    <w:p w14:paraId="7091E94F" w14:textId="77777777" w:rsidR="00DC0174" w:rsidRPr="00B63637" w:rsidRDefault="00DC0174" w:rsidP="00DC0174">
      <w:pPr>
        <w:rPr>
          <w:rFonts w:ascii="Arial" w:hAnsi="Arial"/>
          <w:sz w:val="22"/>
        </w:rPr>
      </w:pPr>
      <w:r w:rsidRPr="00B63637">
        <w:rPr>
          <w:rFonts w:ascii="Arial" w:hAnsi="Arial"/>
          <w:sz w:val="22"/>
        </w:rPr>
        <w:t xml:space="preserve">Vračilo pomeni splošni izraz za zahtevano vračilo sredstev iz javnih virov financiranja pri izvajanju operacij, sofinanciranih s sredstvi EKP. Neupravičeno porabo sredstev ter vračila urejajo uredbe EKP, NFU ter </w:t>
      </w:r>
      <w:r w:rsidRPr="00B63637">
        <w:rPr>
          <w:rFonts w:ascii="Arial" w:hAnsi="Arial"/>
          <w:color w:val="000000"/>
          <w:sz w:val="22"/>
        </w:rPr>
        <w:t>NIUP</w:t>
      </w:r>
      <w:r w:rsidRPr="00B63637">
        <w:rPr>
          <w:rFonts w:ascii="Arial" w:hAnsi="Arial"/>
          <w:sz w:val="22"/>
        </w:rPr>
        <w:t>.</w:t>
      </w:r>
    </w:p>
    <w:p w14:paraId="28B07AEE" w14:textId="77777777" w:rsidR="00DC0174" w:rsidRPr="00B63637" w:rsidRDefault="00DC0174" w:rsidP="00DC0174">
      <w:pPr>
        <w:rPr>
          <w:rFonts w:ascii="Arial" w:hAnsi="Arial"/>
          <w:sz w:val="22"/>
        </w:rPr>
      </w:pPr>
    </w:p>
    <w:p w14:paraId="1568C06C" w14:textId="77777777" w:rsidR="00DC0174" w:rsidRPr="00B63637" w:rsidRDefault="00DC0174" w:rsidP="00DC0174">
      <w:pPr>
        <w:rPr>
          <w:rFonts w:ascii="Arial" w:hAnsi="Arial"/>
          <w:sz w:val="22"/>
        </w:rPr>
      </w:pPr>
      <w:r w:rsidRPr="00B63637">
        <w:rPr>
          <w:rFonts w:ascii="Arial" w:hAnsi="Arial"/>
          <w:sz w:val="22"/>
        </w:rPr>
        <w:t xml:space="preserve">PO na podlagi zahtevka za vračilo, ki ga pripravi MF-CA obvesti U. U pripravi predlog vračila neupravičeno izplačanih sredstev v državni proračun in pripravi negativni ZzI </w:t>
      </w:r>
      <w:r>
        <w:rPr>
          <w:rFonts w:ascii="Arial" w:hAnsi="Arial"/>
          <w:sz w:val="22"/>
        </w:rPr>
        <w:t>ter</w:t>
      </w:r>
      <w:r w:rsidRPr="00B63637">
        <w:rPr>
          <w:rFonts w:ascii="Arial" w:hAnsi="Arial"/>
          <w:sz w:val="22"/>
        </w:rPr>
        <w:t xml:space="preserve"> ga posreduje v preverjanje na PO. PO preveri negativni ZzI v 5 delovnih dneh in izpolni kontrolni list ter spremeni status v ISARR 2 do vključno »Kontrolno pregledan«. O izvedenem preverjanju obvesti U, ki poskrbi za izvedbo vračila neupravičenih sredstev.</w:t>
      </w:r>
    </w:p>
    <w:p w14:paraId="6EAABF68" w14:textId="77777777" w:rsidR="00DC0174" w:rsidRPr="00B63637" w:rsidRDefault="00DC0174" w:rsidP="00DC0174">
      <w:pPr>
        <w:tabs>
          <w:tab w:val="num" w:pos="360"/>
        </w:tabs>
        <w:rPr>
          <w:sz w:val="22"/>
        </w:rPr>
      </w:pPr>
    </w:p>
    <w:p w14:paraId="277DE042" w14:textId="77777777" w:rsidR="00DC0174" w:rsidRPr="00B63637" w:rsidRDefault="00DC0174" w:rsidP="00DC0174">
      <w:pPr>
        <w:rPr>
          <w:rFonts w:ascii="Arial" w:hAnsi="Arial"/>
          <w:sz w:val="22"/>
        </w:rPr>
      </w:pPr>
      <w:r w:rsidRPr="00B63637">
        <w:rPr>
          <w:rFonts w:ascii="Arial" w:hAnsi="Arial"/>
          <w:sz w:val="22"/>
        </w:rPr>
        <w:lastRenderedPageBreak/>
        <w:t xml:space="preserve">V primeru obračuna zakonitih zamudnih obresti se za izračun obresti uporabi program, ki ga uporabljajo sodišča za izračun obresti (dostopno na spletni strani: </w:t>
      </w:r>
      <w:hyperlink r:id="rId24" w:history="1">
        <w:r w:rsidRPr="00B63637">
          <w:rPr>
            <w:rFonts w:ascii="Arial" w:hAnsi="Arial" w:cs="Times New Roman"/>
            <w:color w:val="0000FF"/>
            <w:sz w:val="22"/>
            <w:u w:val="single"/>
          </w:rPr>
          <w:t>http://www.sodisce.si/</w:t>
        </w:r>
      </w:hyperlink>
      <w:r w:rsidRPr="00B63637">
        <w:rPr>
          <w:rFonts w:ascii="Arial" w:hAnsi="Arial"/>
          <w:sz w:val="22"/>
        </w:rPr>
        <w:t>).</w:t>
      </w:r>
    </w:p>
    <w:p w14:paraId="231117F9" w14:textId="77777777" w:rsidR="00DC0174" w:rsidRPr="00B63637" w:rsidRDefault="00DC0174" w:rsidP="00DC0174">
      <w:pPr>
        <w:rPr>
          <w:rFonts w:ascii="Arial" w:hAnsi="Arial"/>
          <w:sz w:val="22"/>
        </w:rPr>
      </w:pPr>
    </w:p>
    <w:p w14:paraId="61D176AF" w14:textId="77777777" w:rsidR="00DC0174" w:rsidRPr="00B63637" w:rsidRDefault="00DC0174" w:rsidP="00DC0174">
      <w:pPr>
        <w:rPr>
          <w:rFonts w:ascii="Arial" w:hAnsi="Arial"/>
          <w:sz w:val="22"/>
        </w:rPr>
      </w:pPr>
      <w:r w:rsidRPr="00B63637">
        <w:rPr>
          <w:rFonts w:ascii="Arial" w:hAnsi="Arial"/>
          <w:sz w:val="22"/>
        </w:rPr>
        <w:t>U na negativni ZzI v ISARR 2 naveže ustrezne odredbe in označi morebitna izplačila iz ostalih virov. Spremeni status negativnega ZzI v »Plačano«.</w:t>
      </w:r>
    </w:p>
    <w:p w14:paraId="3BC2FF80" w14:textId="77777777" w:rsidR="00DC0174" w:rsidRPr="00B63637" w:rsidRDefault="00DC0174" w:rsidP="00DC0174">
      <w:pPr>
        <w:rPr>
          <w:rFonts w:ascii="Arial" w:hAnsi="Arial"/>
          <w:sz w:val="22"/>
        </w:rPr>
      </w:pPr>
    </w:p>
    <w:p w14:paraId="42D0A8DE" w14:textId="77777777" w:rsidR="00DC0174" w:rsidRPr="00B63637" w:rsidRDefault="00DC0174" w:rsidP="00DC0174">
      <w:pPr>
        <w:rPr>
          <w:rFonts w:ascii="Arial" w:hAnsi="Arial"/>
          <w:sz w:val="22"/>
        </w:rPr>
      </w:pPr>
      <w:r w:rsidRPr="00B63637">
        <w:rPr>
          <w:rFonts w:ascii="Arial" w:hAnsi="Arial"/>
          <w:sz w:val="22"/>
        </w:rPr>
        <w:t>PO zaključi kontrolni list za negativni ZzI ter obvesti U.</w:t>
      </w:r>
    </w:p>
    <w:p w14:paraId="59EB1E8B" w14:textId="77777777" w:rsidR="00DC0174" w:rsidRPr="00B63637" w:rsidRDefault="00DC0174" w:rsidP="00DC0174">
      <w:pPr>
        <w:rPr>
          <w:rFonts w:ascii="Arial" w:hAnsi="Arial"/>
          <w:i/>
          <w:sz w:val="20"/>
        </w:rPr>
      </w:pPr>
    </w:p>
    <w:p w14:paraId="2BFFA8CB" w14:textId="77777777" w:rsidR="00DC0174" w:rsidRPr="00B63637" w:rsidRDefault="00DC0174" w:rsidP="00DC0174">
      <w:pPr>
        <w:rPr>
          <w:rFonts w:ascii="Arial" w:hAnsi="Arial"/>
          <w:sz w:val="22"/>
        </w:rPr>
      </w:pPr>
      <w:r w:rsidRPr="00B63637">
        <w:rPr>
          <w:rFonts w:ascii="Arial" w:hAnsi="Arial"/>
          <w:sz w:val="22"/>
        </w:rPr>
        <w:t xml:space="preserve">Negativni ZzI je potrebno pripraviti tudi v primeru, ko so izvedene preknjižbe za ZzI, ki je že v statusu »Plačano«. </w:t>
      </w:r>
    </w:p>
    <w:p w14:paraId="09FB359D" w14:textId="77777777" w:rsidR="00DC0174" w:rsidRPr="00EF60DE" w:rsidRDefault="00DC0174" w:rsidP="00DC0174">
      <w:pPr>
        <w:rPr>
          <w:lang w:eastAsia="sl-SI"/>
        </w:rPr>
      </w:pPr>
    </w:p>
    <w:p w14:paraId="05446E8D" w14:textId="77777777" w:rsidR="00DC0174" w:rsidRPr="0001476B" w:rsidRDefault="00DC0174" w:rsidP="00DC0174">
      <w:pPr>
        <w:rPr>
          <w:rFonts w:ascii="Arial" w:hAnsi="Arial"/>
          <w:sz w:val="22"/>
          <w:lang w:eastAsia="sl-SI"/>
        </w:rPr>
      </w:pPr>
    </w:p>
    <w:p w14:paraId="2D51D8A3" w14:textId="77777777" w:rsidR="00DC0174" w:rsidRPr="001D1C77" w:rsidRDefault="00DC0174" w:rsidP="00DC0174">
      <w:pPr>
        <w:pStyle w:val="Naslov2"/>
      </w:pPr>
      <w:bookmarkStart w:id="457" w:name="_Toc442082002"/>
      <w:r w:rsidRPr="00D561CF">
        <w:t>SPREMLJANJE, POROČANJE</w:t>
      </w:r>
      <w:bookmarkEnd w:id="139"/>
      <w:bookmarkEnd w:id="140"/>
      <w:r w:rsidRPr="00D561CF">
        <w:t xml:space="preserve"> </w:t>
      </w:r>
      <w:r w:rsidRPr="001D1C77">
        <w:t>IN VREDNOTENJE</w:t>
      </w:r>
      <w:bookmarkEnd w:id="457"/>
    </w:p>
    <w:p w14:paraId="37F0AEA5" w14:textId="77777777" w:rsidR="00DC0174" w:rsidRPr="0001476B" w:rsidRDefault="00DC0174" w:rsidP="00DC0174">
      <w:pPr>
        <w:rPr>
          <w:rFonts w:ascii="Arial" w:hAnsi="Arial"/>
          <w:sz w:val="22"/>
        </w:rPr>
      </w:pPr>
    </w:p>
    <w:p w14:paraId="2768CA15" w14:textId="77777777" w:rsidR="00DC0174" w:rsidRPr="00EF60DE" w:rsidRDefault="00DC0174" w:rsidP="00DC0174">
      <w:pPr>
        <w:rPr>
          <w:rFonts w:ascii="Arial" w:hAnsi="Arial"/>
          <w:sz w:val="22"/>
        </w:rPr>
      </w:pPr>
      <w:r w:rsidRPr="00EF60DE">
        <w:rPr>
          <w:rFonts w:ascii="Arial" w:hAnsi="Arial"/>
          <w:sz w:val="22"/>
        </w:rPr>
        <w:t>Spremljanje napredka izvajanja OP zagotavlja centralni informacijski sistem</w:t>
      </w:r>
      <w:r>
        <w:rPr>
          <w:rFonts w:ascii="Arial" w:hAnsi="Arial"/>
          <w:sz w:val="22"/>
        </w:rPr>
        <w:t xml:space="preserve"> ISARR 2</w:t>
      </w:r>
      <w:r w:rsidRPr="00EF60DE">
        <w:rPr>
          <w:rFonts w:ascii="Arial" w:hAnsi="Arial"/>
          <w:sz w:val="22"/>
        </w:rPr>
        <w:t>. Vsi udeleženci morajo zagot</w:t>
      </w:r>
      <w:r>
        <w:rPr>
          <w:rFonts w:ascii="Arial" w:hAnsi="Arial"/>
          <w:sz w:val="22"/>
        </w:rPr>
        <w:t>avljati</w:t>
      </w:r>
      <w:r w:rsidRPr="00EF60DE">
        <w:rPr>
          <w:rFonts w:ascii="Arial" w:hAnsi="Arial"/>
          <w:sz w:val="22"/>
        </w:rPr>
        <w:t xml:space="preserve"> sprot</w:t>
      </w:r>
      <w:r>
        <w:rPr>
          <w:rFonts w:ascii="Arial" w:hAnsi="Arial"/>
          <w:sz w:val="22"/>
        </w:rPr>
        <w:t>e</w:t>
      </w:r>
      <w:r w:rsidRPr="00EF60DE">
        <w:rPr>
          <w:rFonts w:ascii="Arial" w:hAnsi="Arial"/>
          <w:sz w:val="22"/>
        </w:rPr>
        <w:t xml:space="preserve">n vnos informacij o načrtovanju, potrjevanju in izvajanju operacij </w:t>
      </w:r>
      <w:r>
        <w:rPr>
          <w:rFonts w:ascii="Arial" w:hAnsi="Arial"/>
          <w:sz w:val="22"/>
        </w:rPr>
        <w:t>oziroma</w:t>
      </w:r>
      <w:r w:rsidRPr="00EF60DE">
        <w:rPr>
          <w:rFonts w:ascii="Arial" w:hAnsi="Arial"/>
          <w:sz w:val="22"/>
        </w:rPr>
        <w:t xml:space="preserve"> najkasneje v tr</w:t>
      </w:r>
      <w:r>
        <w:rPr>
          <w:rFonts w:ascii="Arial" w:hAnsi="Arial"/>
          <w:sz w:val="22"/>
        </w:rPr>
        <w:t>eh</w:t>
      </w:r>
      <w:r w:rsidRPr="00EF60DE">
        <w:rPr>
          <w:rFonts w:ascii="Arial" w:hAnsi="Arial"/>
          <w:sz w:val="22"/>
        </w:rPr>
        <w:t xml:space="preserve"> dn</w:t>
      </w:r>
      <w:r>
        <w:rPr>
          <w:rFonts w:ascii="Arial" w:hAnsi="Arial"/>
          <w:sz w:val="22"/>
        </w:rPr>
        <w:t>eh</w:t>
      </w:r>
      <w:r w:rsidRPr="00EF60DE">
        <w:rPr>
          <w:rFonts w:ascii="Arial" w:hAnsi="Arial"/>
          <w:sz w:val="22"/>
        </w:rPr>
        <w:t xml:space="preserve"> od nastanka spremembe. </w:t>
      </w:r>
    </w:p>
    <w:p w14:paraId="7A1D4ECF" w14:textId="77777777" w:rsidR="00DC0174" w:rsidRDefault="00DC0174" w:rsidP="00DC0174">
      <w:pPr>
        <w:rPr>
          <w:rFonts w:ascii="Arial" w:hAnsi="Arial"/>
          <w:sz w:val="22"/>
        </w:rPr>
      </w:pPr>
    </w:p>
    <w:p w14:paraId="51654A78" w14:textId="77777777" w:rsidR="00DC0174" w:rsidRDefault="00DC0174" w:rsidP="00DC0174">
      <w:pPr>
        <w:pStyle w:val="Naslov3"/>
        <w:rPr>
          <w:rFonts w:eastAsia="Calibri"/>
        </w:rPr>
      </w:pPr>
      <w:bookmarkStart w:id="458" w:name="_Toc442082003"/>
      <w:r w:rsidRPr="00D561CF">
        <w:rPr>
          <w:rFonts w:eastAsia="Calibri"/>
        </w:rPr>
        <w:t xml:space="preserve">Spremljanje udeležencev po </w:t>
      </w:r>
      <w:r w:rsidRPr="001D1C77">
        <w:rPr>
          <w:rFonts w:eastAsia="Calibri"/>
        </w:rPr>
        <w:t>Prilogi 1</w:t>
      </w:r>
      <w:r>
        <w:rPr>
          <w:rFonts w:eastAsia="Calibri"/>
        </w:rPr>
        <w:t xml:space="preserve"> </w:t>
      </w:r>
      <w:r w:rsidRPr="0001476B">
        <w:t>Uredbe (EU) št. 130</w:t>
      </w:r>
      <w:r>
        <w:t>4</w:t>
      </w:r>
      <w:r w:rsidRPr="0001476B">
        <w:t>/2013</w:t>
      </w:r>
      <w:bookmarkEnd w:id="458"/>
    </w:p>
    <w:p w14:paraId="35E6AD65" w14:textId="77777777" w:rsidR="00DC0174" w:rsidRPr="00EF60DE" w:rsidRDefault="00DC0174" w:rsidP="00DC0174">
      <w:pPr>
        <w:rPr>
          <w:rFonts w:eastAsia="Calibri"/>
          <w:lang w:eastAsia="sl-SI"/>
        </w:rPr>
      </w:pPr>
    </w:p>
    <w:p w14:paraId="6D96C053" w14:textId="77777777" w:rsidR="00DC0174" w:rsidRDefault="00DC0174" w:rsidP="00DC0174">
      <w:pPr>
        <w:spacing w:after="200"/>
        <w:rPr>
          <w:rFonts w:ascii="Arial" w:eastAsia="Calibri" w:hAnsi="Arial"/>
          <w:sz w:val="22"/>
        </w:rPr>
      </w:pPr>
      <w:r>
        <w:rPr>
          <w:rFonts w:ascii="Arial" w:eastAsia="Calibri" w:hAnsi="Arial"/>
          <w:sz w:val="22"/>
        </w:rPr>
        <w:t>Z</w:t>
      </w:r>
      <w:r w:rsidRPr="007A45B1">
        <w:rPr>
          <w:rFonts w:ascii="Arial" w:eastAsia="Calibri" w:hAnsi="Arial"/>
          <w:sz w:val="22"/>
        </w:rPr>
        <w:t xml:space="preserve">a namen spremljanja in vrednotenja operacije skladno </w:t>
      </w:r>
      <w:r>
        <w:rPr>
          <w:rFonts w:ascii="Arial" w:eastAsia="Calibri" w:hAnsi="Arial"/>
          <w:sz w:val="22"/>
        </w:rPr>
        <w:t>s</w:t>
      </w:r>
      <w:r w:rsidRPr="007A45B1">
        <w:rPr>
          <w:rFonts w:ascii="Arial" w:eastAsia="Calibri" w:hAnsi="Arial"/>
          <w:sz w:val="22"/>
        </w:rPr>
        <w:t xml:space="preserve"> </w:t>
      </w:r>
      <w:r w:rsidRPr="005D16AC">
        <w:rPr>
          <w:rFonts w:ascii="Arial" w:eastAsia="Calibri" w:hAnsi="Arial"/>
          <w:sz w:val="22"/>
        </w:rPr>
        <w:t>Prilogo</w:t>
      </w:r>
      <w:r>
        <w:rPr>
          <w:rFonts w:ascii="Arial" w:eastAsia="Calibri" w:hAnsi="Arial"/>
          <w:sz w:val="22"/>
        </w:rPr>
        <w:t xml:space="preserve"> I</w:t>
      </w:r>
      <w:r w:rsidRPr="00FB6A73">
        <w:rPr>
          <w:rFonts w:ascii="Arial" w:hAnsi="Arial"/>
          <w:sz w:val="22"/>
        </w:rPr>
        <w:t xml:space="preserve"> </w:t>
      </w:r>
      <w:r w:rsidRPr="0001476B">
        <w:rPr>
          <w:rFonts w:ascii="Arial" w:hAnsi="Arial"/>
          <w:sz w:val="22"/>
        </w:rPr>
        <w:t>Uredbe (EU) št. 130</w:t>
      </w:r>
      <w:r>
        <w:rPr>
          <w:rFonts w:ascii="Arial" w:hAnsi="Arial"/>
          <w:sz w:val="22"/>
        </w:rPr>
        <w:t>4</w:t>
      </w:r>
      <w:r w:rsidRPr="0001476B">
        <w:rPr>
          <w:rFonts w:ascii="Arial" w:hAnsi="Arial"/>
          <w:sz w:val="22"/>
        </w:rPr>
        <w:t>/2013</w:t>
      </w:r>
      <w:r w:rsidRPr="007A45B1">
        <w:rPr>
          <w:rFonts w:ascii="Arial" w:eastAsia="Calibri" w:hAnsi="Arial"/>
          <w:sz w:val="22"/>
        </w:rPr>
        <w:t xml:space="preserve"> </w:t>
      </w:r>
      <w:r>
        <w:rPr>
          <w:rFonts w:ascii="Arial" w:eastAsia="Calibri" w:hAnsi="Arial"/>
          <w:sz w:val="22"/>
        </w:rPr>
        <w:t xml:space="preserve">je predpisano </w:t>
      </w:r>
      <w:r w:rsidRPr="007A45B1">
        <w:rPr>
          <w:rFonts w:ascii="Arial" w:eastAsia="Calibri" w:hAnsi="Arial"/>
          <w:sz w:val="22"/>
        </w:rPr>
        <w:t>spremlja</w:t>
      </w:r>
      <w:r>
        <w:rPr>
          <w:rFonts w:ascii="Arial" w:eastAsia="Calibri" w:hAnsi="Arial"/>
          <w:sz w:val="22"/>
        </w:rPr>
        <w:t>nje</w:t>
      </w:r>
      <w:r w:rsidRPr="007A45B1">
        <w:rPr>
          <w:rFonts w:ascii="Arial" w:eastAsia="Calibri" w:hAnsi="Arial"/>
          <w:sz w:val="22"/>
        </w:rPr>
        <w:t xml:space="preserve"> in zagotavlja</w:t>
      </w:r>
      <w:r>
        <w:rPr>
          <w:rFonts w:ascii="Arial" w:eastAsia="Calibri" w:hAnsi="Arial"/>
          <w:sz w:val="22"/>
        </w:rPr>
        <w:t>nje</w:t>
      </w:r>
      <w:r w:rsidRPr="007A45B1">
        <w:rPr>
          <w:rFonts w:ascii="Arial" w:eastAsia="Calibri" w:hAnsi="Arial"/>
          <w:sz w:val="22"/>
        </w:rPr>
        <w:t xml:space="preserve"> podatke o doseganju ciljev in kazalnikov operacije, vključno z osebnimi podatki posameznih udeležencev</w:t>
      </w:r>
      <w:r w:rsidRPr="00D561CF">
        <w:rPr>
          <w:rFonts w:ascii="Arial" w:eastAsia="Calibri" w:hAnsi="Arial"/>
          <w:sz w:val="22"/>
        </w:rPr>
        <w:t>.</w:t>
      </w:r>
      <w:r>
        <w:rPr>
          <w:rFonts w:ascii="Arial" w:eastAsia="Calibri" w:hAnsi="Arial"/>
          <w:sz w:val="22"/>
        </w:rPr>
        <w:t xml:space="preserve"> </w:t>
      </w:r>
    </w:p>
    <w:p w14:paraId="4B5D18AD" w14:textId="77777777" w:rsidR="00DC0174" w:rsidRDefault="00DC0174" w:rsidP="00DC0174">
      <w:pPr>
        <w:spacing w:after="200"/>
        <w:rPr>
          <w:rFonts w:ascii="Arial" w:eastAsia="Calibri" w:hAnsi="Arial"/>
          <w:sz w:val="22"/>
        </w:rPr>
      </w:pPr>
      <w:r w:rsidRPr="00D561CF">
        <w:rPr>
          <w:rFonts w:ascii="Arial" w:eastAsia="Calibri" w:hAnsi="Arial"/>
          <w:sz w:val="22"/>
        </w:rPr>
        <w:t>Za udeležence se šteje</w:t>
      </w:r>
      <w:r w:rsidRPr="007A45B1">
        <w:rPr>
          <w:rFonts w:ascii="Arial" w:eastAsia="Calibri" w:hAnsi="Arial"/>
          <w:sz w:val="22"/>
        </w:rPr>
        <w:t xml:space="preserve">jo osebe, ki so neposredno upravičene do ukrepa ESS, ki so lahko identificirane, od katerih se lahko zahteva, da navedejo njihove značilnosti in za katere se namenijo specifični izdatki. </w:t>
      </w:r>
    </w:p>
    <w:p w14:paraId="4D888DAC" w14:textId="77777777" w:rsidR="00DC0174" w:rsidRDefault="00DC0174" w:rsidP="00DC0174">
      <w:pPr>
        <w:spacing w:after="200"/>
        <w:rPr>
          <w:rFonts w:ascii="Arial" w:eastAsia="Calibri" w:hAnsi="Arial"/>
          <w:sz w:val="22"/>
        </w:rPr>
      </w:pPr>
      <w:r>
        <w:rPr>
          <w:rFonts w:ascii="Arial" w:eastAsia="Calibri" w:hAnsi="Arial"/>
          <w:sz w:val="22"/>
        </w:rPr>
        <w:t>Usmeritve in navodila PO za spremljanje udeležencev po Prilogi 1 bodo izdana in posredovana naknadno, po prejemu usmeritev in navodil s strani OU.</w:t>
      </w:r>
    </w:p>
    <w:p w14:paraId="0AAFDDBF" w14:textId="77777777" w:rsidR="00DC0174" w:rsidRDefault="00DC0174" w:rsidP="00DC0174">
      <w:pPr>
        <w:rPr>
          <w:rFonts w:ascii="Arial" w:hAnsi="Arial"/>
          <w:sz w:val="22"/>
        </w:rPr>
      </w:pPr>
    </w:p>
    <w:p w14:paraId="17DAAF32" w14:textId="77777777" w:rsidR="00DC0174" w:rsidRDefault="00DC0174" w:rsidP="00DC0174">
      <w:pPr>
        <w:pStyle w:val="Naslov3"/>
      </w:pPr>
      <w:bookmarkStart w:id="459" w:name="_Toc442082004"/>
      <w:r>
        <w:t>Poročanje o izvajanju operacij</w:t>
      </w:r>
      <w:bookmarkEnd w:id="459"/>
    </w:p>
    <w:p w14:paraId="3B7FDD97" w14:textId="77777777" w:rsidR="00DC0174" w:rsidRDefault="00DC0174" w:rsidP="00DC0174">
      <w:pPr>
        <w:rPr>
          <w:rFonts w:ascii="Arial" w:hAnsi="Arial"/>
          <w:sz w:val="22"/>
        </w:rPr>
      </w:pPr>
    </w:p>
    <w:p w14:paraId="3364CE2F" w14:textId="77777777" w:rsidR="00DC0174" w:rsidRPr="00B321AD" w:rsidRDefault="00DC0174" w:rsidP="00DC0174">
      <w:pPr>
        <w:rPr>
          <w:rFonts w:ascii="Arial" w:hAnsi="Arial"/>
          <w:sz w:val="22"/>
        </w:rPr>
      </w:pPr>
      <w:r w:rsidRPr="00B321AD">
        <w:rPr>
          <w:rFonts w:ascii="Arial" w:hAnsi="Arial"/>
          <w:sz w:val="22"/>
        </w:rPr>
        <w:t xml:space="preserve">U so dolžni </w:t>
      </w:r>
      <w:r>
        <w:rPr>
          <w:rFonts w:ascii="Arial" w:hAnsi="Arial"/>
          <w:sz w:val="22"/>
        </w:rPr>
        <w:t xml:space="preserve">poročati PO </w:t>
      </w:r>
      <w:r w:rsidRPr="00B321AD">
        <w:rPr>
          <w:rFonts w:ascii="Arial" w:hAnsi="Arial"/>
          <w:sz w:val="22"/>
        </w:rPr>
        <w:t xml:space="preserve">v skladu z Navodili </w:t>
      </w:r>
      <w:r>
        <w:rPr>
          <w:rFonts w:ascii="Arial" w:hAnsi="Arial"/>
          <w:sz w:val="22"/>
        </w:rPr>
        <w:t xml:space="preserve">OU </w:t>
      </w:r>
      <w:r w:rsidRPr="00B321AD">
        <w:rPr>
          <w:rFonts w:ascii="Arial" w:hAnsi="Arial"/>
          <w:sz w:val="22"/>
        </w:rPr>
        <w:t>za načrtovanje, odločanje o podpori, spremljanje, poročanje in vrednotenje izvajanja E</w:t>
      </w:r>
      <w:r>
        <w:rPr>
          <w:rFonts w:ascii="Arial" w:hAnsi="Arial"/>
          <w:sz w:val="22"/>
        </w:rPr>
        <w:t>KP</w:t>
      </w:r>
      <w:r w:rsidRPr="00B321AD">
        <w:rPr>
          <w:rFonts w:ascii="Arial" w:hAnsi="Arial"/>
          <w:sz w:val="22"/>
        </w:rPr>
        <w:t xml:space="preserve"> v programskem obdobju 2014-2020, ki so objavljena na spletni strani </w:t>
      </w:r>
      <w:hyperlink r:id="rId25" w:history="1">
        <w:r w:rsidRPr="00B321AD">
          <w:rPr>
            <w:rStyle w:val="Hiperpovezava"/>
            <w:rFonts w:ascii="Arial" w:hAnsi="Arial" w:cs="Arial"/>
            <w:sz w:val="22"/>
          </w:rPr>
          <w:t>http://www.eu-skladi.si/ekp/navodila</w:t>
        </w:r>
      </w:hyperlink>
      <w:r w:rsidRPr="00B321AD">
        <w:rPr>
          <w:rFonts w:ascii="Arial" w:hAnsi="Arial"/>
          <w:sz w:val="22"/>
        </w:rPr>
        <w:t>.</w:t>
      </w:r>
    </w:p>
    <w:p w14:paraId="3D46C33B" w14:textId="77777777" w:rsidR="00DC0174" w:rsidRPr="00B321AD" w:rsidRDefault="00DC0174" w:rsidP="00DC0174">
      <w:pPr>
        <w:rPr>
          <w:rFonts w:ascii="Arial" w:hAnsi="Arial"/>
          <w:sz w:val="22"/>
        </w:rPr>
      </w:pPr>
    </w:p>
    <w:p w14:paraId="5EBC8653" w14:textId="77777777" w:rsidR="00DC0174" w:rsidRPr="00B321AD" w:rsidRDefault="00DC0174" w:rsidP="00DC0174">
      <w:pPr>
        <w:rPr>
          <w:rFonts w:ascii="Arial" w:hAnsi="Arial"/>
          <w:sz w:val="22"/>
        </w:rPr>
      </w:pPr>
      <w:r w:rsidRPr="00B321AD">
        <w:rPr>
          <w:rFonts w:ascii="Arial" w:hAnsi="Arial"/>
          <w:sz w:val="22"/>
        </w:rPr>
        <w:t xml:space="preserve">U je z informacijsko podporo omogočeno poročanje o izvajanju operacije, in sicer z ISARR 2 v skladu z navodili </w:t>
      </w:r>
      <w:r>
        <w:rPr>
          <w:rFonts w:ascii="Arial" w:hAnsi="Arial"/>
          <w:sz w:val="22"/>
        </w:rPr>
        <w:t>OU</w:t>
      </w:r>
      <w:hyperlink w:history="1"/>
      <w:r w:rsidRPr="00B321AD">
        <w:rPr>
          <w:rFonts w:ascii="Arial" w:hAnsi="Arial"/>
          <w:sz w:val="22"/>
        </w:rPr>
        <w:t xml:space="preserve">. U na podlagi podatkov, ki jih vnese v ISARR 2, izdela posamezne izpise, te pa posreduje PO. </w:t>
      </w:r>
    </w:p>
    <w:p w14:paraId="0179FA78" w14:textId="77777777" w:rsidR="00DC0174" w:rsidRPr="00B321AD" w:rsidRDefault="00DC0174" w:rsidP="00DC0174">
      <w:pPr>
        <w:rPr>
          <w:rFonts w:ascii="Arial" w:hAnsi="Arial"/>
          <w:sz w:val="22"/>
        </w:rPr>
      </w:pPr>
    </w:p>
    <w:p w14:paraId="3F8A78AE" w14:textId="77777777" w:rsidR="00DC0174" w:rsidRDefault="00DC0174" w:rsidP="00DC0174">
      <w:pPr>
        <w:rPr>
          <w:rFonts w:ascii="Arial" w:hAnsi="Arial"/>
          <w:sz w:val="22"/>
        </w:rPr>
      </w:pPr>
      <w:r w:rsidRPr="00B321AD">
        <w:rPr>
          <w:rFonts w:ascii="Arial" w:hAnsi="Arial"/>
          <w:sz w:val="22"/>
        </w:rPr>
        <w:t>Vrste poročanj oz. poročila, ki jih pripravi U</w:t>
      </w:r>
      <w:r>
        <w:rPr>
          <w:rFonts w:ascii="Arial" w:hAnsi="Arial"/>
          <w:sz w:val="22"/>
        </w:rPr>
        <w:t>:</w:t>
      </w:r>
    </w:p>
    <w:p w14:paraId="3E446FB2" w14:textId="77777777" w:rsidR="00DC0174" w:rsidRDefault="00DC0174" w:rsidP="00DC0174">
      <w:pPr>
        <w:numPr>
          <w:ilvl w:val="5"/>
          <w:numId w:val="23"/>
        </w:numPr>
        <w:tabs>
          <w:tab w:val="clear" w:pos="4320"/>
        </w:tabs>
        <w:ind w:left="851"/>
        <w:rPr>
          <w:rFonts w:ascii="Arial" w:hAnsi="Arial"/>
          <w:sz w:val="22"/>
        </w:rPr>
      </w:pPr>
      <w:r>
        <w:rPr>
          <w:rFonts w:ascii="Arial" w:hAnsi="Arial"/>
          <w:sz w:val="22"/>
        </w:rPr>
        <w:t>poročilo o izvajanju operacije (vsebinsko in finančno poročilo v ZzI),</w:t>
      </w:r>
    </w:p>
    <w:p w14:paraId="627DE5B7" w14:textId="77777777" w:rsidR="00DC0174" w:rsidRDefault="00DC0174" w:rsidP="00DC0174">
      <w:pPr>
        <w:numPr>
          <w:ilvl w:val="5"/>
          <w:numId w:val="23"/>
        </w:numPr>
        <w:tabs>
          <w:tab w:val="clear" w:pos="4320"/>
        </w:tabs>
        <w:ind w:left="851"/>
        <w:rPr>
          <w:rFonts w:ascii="Arial" w:hAnsi="Arial"/>
          <w:sz w:val="22"/>
        </w:rPr>
      </w:pPr>
      <w:r>
        <w:rPr>
          <w:rFonts w:ascii="Arial" w:hAnsi="Arial"/>
          <w:sz w:val="22"/>
        </w:rPr>
        <w:t>letno poročilo (rok za oddajo je 31.1. za preteklo koledarsko leto),</w:t>
      </w:r>
    </w:p>
    <w:p w14:paraId="12E28675" w14:textId="77777777" w:rsidR="00DC0174" w:rsidRDefault="00DC0174" w:rsidP="00DC0174">
      <w:pPr>
        <w:numPr>
          <w:ilvl w:val="5"/>
          <w:numId w:val="23"/>
        </w:numPr>
        <w:tabs>
          <w:tab w:val="clear" w:pos="4320"/>
        </w:tabs>
        <w:ind w:left="851"/>
        <w:rPr>
          <w:rFonts w:ascii="Arial" w:hAnsi="Arial"/>
          <w:sz w:val="22"/>
        </w:rPr>
      </w:pPr>
      <w:r>
        <w:rPr>
          <w:rFonts w:ascii="Arial" w:hAnsi="Arial"/>
          <w:sz w:val="22"/>
        </w:rPr>
        <w:t>končno poročilo (rok za oddajo je ob zaključku operacije).</w:t>
      </w:r>
    </w:p>
    <w:p w14:paraId="174CFC57" w14:textId="77777777" w:rsidR="00DC0174" w:rsidRDefault="00DC0174" w:rsidP="00DC0174">
      <w:pPr>
        <w:ind w:left="360"/>
        <w:rPr>
          <w:rFonts w:ascii="Arial" w:hAnsi="Arial"/>
          <w:sz w:val="22"/>
        </w:rPr>
      </w:pPr>
    </w:p>
    <w:p w14:paraId="7F79542B" w14:textId="77777777" w:rsidR="00DC0174" w:rsidRDefault="00DC0174" w:rsidP="00DC0174">
      <w:pPr>
        <w:rPr>
          <w:rFonts w:ascii="Arial" w:hAnsi="Arial"/>
          <w:lang w:eastAsia="sl-SI"/>
        </w:rPr>
      </w:pPr>
      <w:r>
        <w:rPr>
          <w:rFonts w:ascii="Arial" w:hAnsi="Arial"/>
          <w:sz w:val="22"/>
        </w:rPr>
        <w:t xml:space="preserve">PO lahko od U zahteva dodatna poročila o poteku operacije, ki niso del IS OU (npr. seznam načrtovanih in realiziranih javnih naročil, ipd.). </w:t>
      </w:r>
    </w:p>
    <w:p w14:paraId="6C9EE928" w14:textId="77777777" w:rsidR="00DC0174" w:rsidRDefault="00DC0174" w:rsidP="00DC0174">
      <w:pPr>
        <w:ind w:left="360"/>
        <w:rPr>
          <w:rFonts w:ascii="Arial" w:hAnsi="Arial"/>
          <w:lang w:eastAsia="sl-SI"/>
        </w:rPr>
      </w:pPr>
    </w:p>
    <w:p w14:paraId="556CA21B" w14:textId="77777777" w:rsidR="00DC0174" w:rsidRPr="00D561CF" w:rsidRDefault="00DC0174" w:rsidP="00DC0174">
      <w:pPr>
        <w:pStyle w:val="Naslov3"/>
      </w:pPr>
      <w:r w:rsidRPr="00D561CF">
        <w:t xml:space="preserve"> </w:t>
      </w:r>
      <w:bookmarkStart w:id="460" w:name="_Toc442082005"/>
      <w:r w:rsidRPr="00D561CF">
        <w:t>Vrednotenje</w:t>
      </w:r>
      <w:bookmarkEnd w:id="460"/>
      <w:r w:rsidRPr="00D561CF">
        <w:t xml:space="preserve"> </w:t>
      </w:r>
    </w:p>
    <w:p w14:paraId="4393C1E5" w14:textId="77777777" w:rsidR="00DC0174" w:rsidRDefault="00DC0174" w:rsidP="00DC0174">
      <w:pPr>
        <w:rPr>
          <w:rFonts w:ascii="Arial" w:hAnsi="Arial"/>
          <w:lang w:eastAsia="sl-SI"/>
        </w:rPr>
      </w:pPr>
    </w:p>
    <w:p w14:paraId="16825119" w14:textId="77777777" w:rsidR="00DC0174" w:rsidRPr="0000336C" w:rsidRDefault="00DC0174" w:rsidP="00DC0174">
      <w:pPr>
        <w:rPr>
          <w:rFonts w:ascii="Arial" w:hAnsi="Arial"/>
          <w:sz w:val="22"/>
        </w:rPr>
      </w:pPr>
      <w:r w:rsidRPr="0000336C">
        <w:rPr>
          <w:rFonts w:ascii="Arial" w:hAnsi="Arial"/>
          <w:sz w:val="22"/>
          <w:lang w:eastAsia="sl-SI"/>
        </w:rPr>
        <w:t xml:space="preserve">Vrednotenje je obvezen element izvajanja programov v obdobju 2014-2020, ki ga določa </w:t>
      </w:r>
      <w:r w:rsidRPr="00EF60DE">
        <w:rPr>
          <w:rFonts w:ascii="Arial" w:hAnsi="Arial"/>
          <w:sz w:val="22"/>
        </w:rPr>
        <w:t>Uredb</w:t>
      </w:r>
      <w:r>
        <w:rPr>
          <w:rFonts w:ascii="Arial" w:hAnsi="Arial"/>
          <w:sz w:val="22"/>
        </w:rPr>
        <w:t>a</w:t>
      </w:r>
      <w:r w:rsidRPr="00EF60DE">
        <w:rPr>
          <w:rFonts w:ascii="Arial" w:hAnsi="Arial"/>
          <w:sz w:val="22"/>
        </w:rPr>
        <w:t xml:space="preserve"> (EU) št.</w:t>
      </w:r>
      <w:r>
        <w:rPr>
          <w:rFonts w:ascii="Arial" w:hAnsi="Arial"/>
          <w:sz w:val="22"/>
        </w:rPr>
        <w:t xml:space="preserve"> </w:t>
      </w:r>
      <w:r w:rsidRPr="00EF60DE">
        <w:rPr>
          <w:rFonts w:ascii="Arial" w:hAnsi="Arial"/>
          <w:sz w:val="22"/>
        </w:rPr>
        <w:t>1303/2013</w:t>
      </w:r>
      <w:r w:rsidRPr="00BD054A">
        <w:rPr>
          <w:rFonts w:ascii="Arial" w:hAnsi="Arial"/>
          <w:sz w:val="22"/>
          <w:lang w:eastAsia="sl-SI"/>
        </w:rPr>
        <w:t>.</w:t>
      </w:r>
      <w:r w:rsidRPr="0000336C">
        <w:rPr>
          <w:rFonts w:ascii="Arial" w:hAnsi="Arial"/>
          <w:sz w:val="22"/>
          <w:lang w:eastAsia="sl-SI"/>
        </w:rPr>
        <w:t xml:space="preserve"> </w:t>
      </w:r>
    </w:p>
    <w:p w14:paraId="206DFCEF" w14:textId="77777777" w:rsidR="00DC0174" w:rsidRPr="0000336C" w:rsidRDefault="00DC0174" w:rsidP="00DC0174">
      <w:pPr>
        <w:rPr>
          <w:rFonts w:ascii="Arial" w:hAnsi="Arial"/>
          <w:sz w:val="22"/>
          <w:lang w:eastAsia="sl-SI"/>
        </w:rPr>
      </w:pPr>
    </w:p>
    <w:p w14:paraId="368D0FED" w14:textId="77777777" w:rsidR="00DC0174" w:rsidRPr="0000336C" w:rsidRDefault="00DC0174" w:rsidP="00DC0174">
      <w:pPr>
        <w:rPr>
          <w:rFonts w:ascii="Arial" w:hAnsi="Arial"/>
          <w:sz w:val="22"/>
        </w:rPr>
      </w:pPr>
      <w:r w:rsidRPr="0000336C">
        <w:rPr>
          <w:rFonts w:ascii="Arial" w:hAnsi="Arial"/>
          <w:sz w:val="22"/>
        </w:rPr>
        <w:lastRenderedPageBreak/>
        <w:t xml:space="preserve">Vrednotenje OP izvaja OU z izvajalci vrednotenja skladno z Načrtom vrednotenja izvajanja operativnega programa </w:t>
      </w:r>
      <w:r>
        <w:rPr>
          <w:rFonts w:ascii="Arial" w:hAnsi="Arial"/>
          <w:sz w:val="22"/>
        </w:rPr>
        <w:t>EKP</w:t>
      </w:r>
      <w:r w:rsidRPr="0000336C">
        <w:rPr>
          <w:rFonts w:ascii="Arial" w:hAnsi="Arial"/>
          <w:sz w:val="22"/>
        </w:rPr>
        <w:t xml:space="preserve"> v Sloveniji v obdobju 2014 - 2020 ter letnim načrtom vrednotenja, ki ga pripravi OU v sodelovanju s </w:t>
      </w:r>
      <w:r>
        <w:rPr>
          <w:rFonts w:ascii="Arial" w:hAnsi="Arial"/>
          <w:sz w:val="22"/>
        </w:rPr>
        <w:t>PO</w:t>
      </w:r>
      <w:r w:rsidRPr="0000336C">
        <w:rPr>
          <w:rFonts w:ascii="Arial" w:hAnsi="Arial"/>
          <w:sz w:val="22"/>
        </w:rPr>
        <w:t>.</w:t>
      </w:r>
    </w:p>
    <w:p w14:paraId="5CA8CC4A" w14:textId="77777777" w:rsidR="00DC0174" w:rsidRPr="0000336C" w:rsidRDefault="00DC0174" w:rsidP="00DC0174">
      <w:pPr>
        <w:rPr>
          <w:rFonts w:ascii="Arial" w:hAnsi="Arial"/>
          <w:sz w:val="22"/>
        </w:rPr>
      </w:pPr>
    </w:p>
    <w:p w14:paraId="52B220E0" w14:textId="77777777" w:rsidR="00DC0174" w:rsidRDefault="00DC0174" w:rsidP="00DC0174">
      <w:pPr>
        <w:rPr>
          <w:rFonts w:ascii="Arial" w:hAnsi="Arial"/>
          <w:sz w:val="22"/>
        </w:rPr>
      </w:pPr>
      <w:r>
        <w:rPr>
          <w:rFonts w:ascii="Arial" w:hAnsi="Arial"/>
          <w:sz w:val="22"/>
        </w:rPr>
        <w:t xml:space="preserve">PO poleg sodelovanja pri izvedbi načrtovanih vrednotenj iz Načrta vrednotenja </w:t>
      </w:r>
      <w:r w:rsidRPr="0000336C">
        <w:rPr>
          <w:rFonts w:ascii="Arial" w:hAnsi="Arial"/>
          <w:sz w:val="22"/>
        </w:rPr>
        <w:t xml:space="preserve">operativnega programa </w:t>
      </w:r>
      <w:r>
        <w:rPr>
          <w:rFonts w:ascii="Arial" w:hAnsi="Arial"/>
          <w:sz w:val="22"/>
        </w:rPr>
        <w:t>EKP</w:t>
      </w:r>
      <w:r w:rsidRPr="0000336C">
        <w:rPr>
          <w:rFonts w:ascii="Arial" w:hAnsi="Arial"/>
          <w:sz w:val="22"/>
        </w:rPr>
        <w:t xml:space="preserve"> v Sloveniji v obdobju 2014 - 2020</w:t>
      </w:r>
      <w:r>
        <w:rPr>
          <w:rFonts w:ascii="Arial" w:hAnsi="Arial"/>
          <w:sz w:val="22"/>
        </w:rPr>
        <w:t xml:space="preserve"> in letnega načrta vrednotenja zbira predloge za izvedbo </w:t>
      </w:r>
      <w:r w:rsidRPr="0000336C">
        <w:rPr>
          <w:rFonts w:ascii="Arial" w:hAnsi="Arial"/>
          <w:sz w:val="22"/>
        </w:rPr>
        <w:t xml:space="preserve">vrednotenj </w:t>
      </w:r>
      <w:r>
        <w:rPr>
          <w:rFonts w:ascii="Arial" w:hAnsi="Arial"/>
          <w:sz w:val="22"/>
        </w:rPr>
        <w:t xml:space="preserve">od U, ki lahko </w:t>
      </w:r>
      <w:r w:rsidRPr="0000336C">
        <w:rPr>
          <w:rFonts w:ascii="Arial" w:hAnsi="Arial"/>
          <w:sz w:val="22"/>
        </w:rPr>
        <w:t>predlaga</w:t>
      </w:r>
      <w:r>
        <w:rPr>
          <w:rFonts w:ascii="Arial" w:hAnsi="Arial"/>
          <w:sz w:val="22"/>
        </w:rPr>
        <w:t>jo tudi</w:t>
      </w:r>
      <w:r w:rsidRPr="0000336C">
        <w:rPr>
          <w:rFonts w:ascii="Arial" w:hAnsi="Arial"/>
          <w:sz w:val="22"/>
        </w:rPr>
        <w:t xml:space="preserve"> izvedbo ad-hoc vrednotenja, ki ni del letnega načrta (v primeru potrebe zaradi večjih odstopanj)</w:t>
      </w:r>
      <w:r>
        <w:rPr>
          <w:rFonts w:ascii="Arial" w:hAnsi="Arial"/>
          <w:sz w:val="22"/>
        </w:rPr>
        <w:t xml:space="preserve">. </w:t>
      </w:r>
    </w:p>
    <w:p w14:paraId="16A42418" w14:textId="77777777" w:rsidR="00DC0174" w:rsidRDefault="00DC0174" w:rsidP="00DC0174">
      <w:pPr>
        <w:rPr>
          <w:rFonts w:ascii="Arial" w:hAnsi="Arial"/>
          <w:sz w:val="22"/>
        </w:rPr>
      </w:pPr>
    </w:p>
    <w:p w14:paraId="320963B8" w14:textId="77777777" w:rsidR="00DC0174" w:rsidRPr="0000336C" w:rsidRDefault="00DC0174" w:rsidP="00DC0174">
      <w:pPr>
        <w:rPr>
          <w:rFonts w:ascii="Arial" w:hAnsi="Arial"/>
          <w:sz w:val="22"/>
        </w:rPr>
      </w:pPr>
      <w:r>
        <w:rPr>
          <w:rFonts w:ascii="Arial" w:hAnsi="Arial"/>
          <w:sz w:val="22"/>
        </w:rPr>
        <w:t xml:space="preserve">U </w:t>
      </w:r>
      <w:r w:rsidRPr="0000336C">
        <w:rPr>
          <w:rFonts w:ascii="Arial" w:hAnsi="Arial"/>
          <w:sz w:val="22"/>
        </w:rPr>
        <w:t>sodeluj</w:t>
      </w:r>
      <w:r>
        <w:rPr>
          <w:rFonts w:ascii="Arial" w:hAnsi="Arial"/>
          <w:sz w:val="22"/>
        </w:rPr>
        <w:t>ejo</w:t>
      </w:r>
      <w:r w:rsidRPr="0000336C">
        <w:rPr>
          <w:rFonts w:ascii="Arial" w:hAnsi="Arial"/>
          <w:sz w:val="22"/>
        </w:rPr>
        <w:t xml:space="preserve"> pri pripravi vsebin vrednotenj, pri pripravi dokumentacije za potrebe izbora izvajalca ter pri pripravi dokumentacije in podatkov za izvedbo vrednotenj. Sodeluje</w:t>
      </w:r>
      <w:r>
        <w:rPr>
          <w:rFonts w:ascii="Arial" w:hAnsi="Arial"/>
          <w:sz w:val="22"/>
        </w:rPr>
        <w:t>jo</w:t>
      </w:r>
      <w:r w:rsidRPr="0000336C">
        <w:rPr>
          <w:rFonts w:ascii="Arial" w:hAnsi="Arial"/>
          <w:sz w:val="22"/>
        </w:rPr>
        <w:t xml:space="preserve"> tudi pri pripravi pripomb na osnutke vmesnih in končnih poročil vrednotenj ter izvaja</w:t>
      </w:r>
      <w:r>
        <w:rPr>
          <w:rFonts w:ascii="Arial" w:hAnsi="Arial"/>
          <w:sz w:val="22"/>
        </w:rPr>
        <w:t>jo</w:t>
      </w:r>
      <w:r w:rsidRPr="0000336C">
        <w:rPr>
          <w:rFonts w:ascii="Arial" w:hAnsi="Arial"/>
          <w:sz w:val="22"/>
        </w:rPr>
        <w:t xml:space="preserve"> priporočila iz vrednotenj glede na naravo le-teh.</w:t>
      </w:r>
    </w:p>
    <w:p w14:paraId="2D4349C2" w14:textId="77777777" w:rsidR="00DC0174" w:rsidRPr="0000336C" w:rsidRDefault="00DC0174" w:rsidP="00DC0174">
      <w:pPr>
        <w:rPr>
          <w:rFonts w:ascii="Arial" w:hAnsi="Arial"/>
          <w:sz w:val="22"/>
        </w:rPr>
      </w:pPr>
    </w:p>
    <w:p w14:paraId="09716EFF" w14:textId="77777777" w:rsidR="00DC0174" w:rsidRPr="0000336C" w:rsidRDefault="00DC0174" w:rsidP="00DC0174">
      <w:pPr>
        <w:rPr>
          <w:rFonts w:ascii="Arial" w:hAnsi="Arial"/>
          <w:sz w:val="22"/>
        </w:rPr>
      </w:pPr>
      <w:r>
        <w:rPr>
          <w:rFonts w:ascii="Arial" w:hAnsi="Arial"/>
          <w:sz w:val="22"/>
        </w:rPr>
        <w:t>PO</w:t>
      </w:r>
      <w:r w:rsidRPr="0000336C">
        <w:rPr>
          <w:rFonts w:ascii="Arial" w:hAnsi="Arial"/>
          <w:sz w:val="22"/>
        </w:rPr>
        <w:t xml:space="preserve"> </w:t>
      </w:r>
      <w:r>
        <w:rPr>
          <w:rFonts w:ascii="Arial" w:hAnsi="Arial"/>
          <w:sz w:val="22"/>
        </w:rPr>
        <w:t>k</w:t>
      </w:r>
      <w:r w:rsidRPr="0000336C">
        <w:rPr>
          <w:rFonts w:ascii="Arial" w:hAnsi="Arial"/>
          <w:sz w:val="22"/>
        </w:rPr>
        <w:t>oordinira in sodeluje pri pripravi dokumentacije in podatkov za vrednotenj</w:t>
      </w:r>
      <w:r>
        <w:rPr>
          <w:rFonts w:ascii="Arial" w:hAnsi="Arial"/>
          <w:sz w:val="22"/>
        </w:rPr>
        <w:t>a</w:t>
      </w:r>
      <w:r w:rsidRPr="0000336C">
        <w:rPr>
          <w:rFonts w:ascii="Arial" w:hAnsi="Arial"/>
          <w:sz w:val="22"/>
        </w:rPr>
        <w:t xml:space="preserve"> ter jih posreduje izvajalcu. Koordinira tudi pripravo pripomb na osnutke vmesnih in končnih poročil vrednotenj ter jih posreduje OU.</w:t>
      </w:r>
    </w:p>
    <w:p w14:paraId="5FBBE61B" w14:textId="77777777" w:rsidR="00DC0174" w:rsidRPr="00EF60DE" w:rsidRDefault="00DC0174" w:rsidP="00DC0174">
      <w:pPr>
        <w:rPr>
          <w:rFonts w:ascii="Arial" w:hAnsi="Arial"/>
          <w:sz w:val="22"/>
        </w:rPr>
      </w:pPr>
    </w:p>
    <w:p w14:paraId="46777FDC" w14:textId="77777777" w:rsidR="00DC0174" w:rsidRPr="0001476B" w:rsidRDefault="00DC0174" w:rsidP="00DC0174">
      <w:pPr>
        <w:rPr>
          <w:rFonts w:ascii="Arial" w:hAnsi="Arial"/>
          <w:sz w:val="22"/>
          <w:lang w:eastAsia="sl-SI"/>
        </w:rPr>
      </w:pPr>
      <w:bookmarkStart w:id="461" w:name="_Toc376184618"/>
      <w:bookmarkStart w:id="462" w:name="_Toc430944358"/>
      <w:bookmarkStart w:id="463" w:name="_Toc430944400"/>
      <w:bookmarkStart w:id="464" w:name="_Toc430949978"/>
      <w:bookmarkStart w:id="465" w:name="_Toc431222035"/>
      <w:bookmarkStart w:id="466" w:name="_Toc431222083"/>
      <w:bookmarkStart w:id="467" w:name="_Toc271290391"/>
      <w:bookmarkStart w:id="468" w:name="_Toc273524522"/>
      <w:bookmarkStart w:id="469" w:name="_Toc273525275"/>
      <w:bookmarkEnd w:id="461"/>
      <w:bookmarkEnd w:id="462"/>
      <w:bookmarkEnd w:id="463"/>
      <w:bookmarkEnd w:id="464"/>
      <w:bookmarkEnd w:id="465"/>
      <w:bookmarkEnd w:id="466"/>
      <w:bookmarkEnd w:id="467"/>
      <w:bookmarkEnd w:id="468"/>
      <w:bookmarkEnd w:id="469"/>
    </w:p>
    <w:p w14:paraId="717103E5" w14:textId="77777777" w:rsidR="00DC0174" w:rsidRDefault="00DC0174" w:rsidP="00DC0174">
      <w:pPr>
        <w:pStyle w:val="Naslov2"/>
      </w:pPr>
      <w:r w:rsidRPr="0001476B">
        <w:t xml:space="preserve"> </w:t>
      </w:r>
      <w:bookmarkStart w:id="470" w:name="_Toc442082006"/>
      <w:r>
        <w:t>HORIZONTALNA NAČELA</w:t>
      </w:r>
      <w:bookmarkEnd w:id="470"/>
    </w:p>
    <w:p w14:paraId="17AF5464" w14:textId="77777777" w:rsidR="00DC0174" w:rsidRPr="00EF60DE" w:rsidRDefault="00DC0174" w:rsidP="00DC0174">
      <w:pPr>
        <w:rPr>
          <w:lang w:eastAsia="sl-SI"/>
        </w:rPr>
      </w:pPr>
    </w:p>
    <w:p w14:paraId="3C453EE5" w14:textId="77777777" w:rsidR="00DC0174" w:rsidRPr="0001476B" w:rsidRDefault="00DC0174" w:rsidP="00DC0174">
      <w:pPr>
        <w:pStyle w:val="Naslov3"/>
      </w:pPr>
      <w:bookmarkStart w:id="471" w:name="_Toc442082007"/>
      <w:r w:rsidRPr="0001476B">
        <w:t>Spodbujanje enakosti moških in žensk ter nedisk</w:t>
      </w:r>
      <w:r>
        <w:t>r</w:t>
      </w:r>
      <w:r w:rsidRPr="0001476B">
        <w:t>iminacija</w:t>
      </w:r>
      <w:bookmarkEnd w:id="471"/>
      <w:r w:rsidRPr="0001476B">
        <w:t xml:space="preserve"> </w:t>
      </w:r>
    </w:p>
    <w:p w14:paraId="478AA45E" w14:textId="77777777" w:rsidR="00DC0174" w:rsidRPr="0001476B" w:rsidRDefault="00DC0174" w:rsidP="00DC0174">
      <w:pPr>
        <w:ind w:left="1080"/>
        <w:rPr>
          <w:rFonts w:ascii="Arial" w:hAnsi="Arial"/>
          <w:sz w:val="22"/>
          <w:lang w:eastAsia="sl-SI"/>
        </w:rPr>
      </w:pPr>
    </w:p>
    <w:p w14:paraId="2CD08770" w14:textId="77777777" w:rsidR="00DC0174" w:rsidRPr="0001476B" w:rsidRDefault="00DC0174" w:rsidP="00DC0174">
      <w:pPr>
        <w:rPr>
          <w:rFonts w:ascii="Arial" w:hAnsi="Arial"/>
          <w:sz w:val="22"/>
        </w:rPr>
      </w:pPr>
      <w:r>
        <w:rPr>
          <w:rFonts w:ascii="Arial" w:hAnsi="Arial"/>
          <w:sz w:val="22"/>
        </w:rPr>
        <w:t>U</w:t>
      </w:r>
      <w:r w:rsidRPr="0001476B">
        <w:rPr>
          <w:rFonts w:ascii="Arial" w:hAnsi="Arial"/>
          <w:sz w:val="22"/>
        </w:rPr>
        <w:t xml:space="preserve"> je v skladu s 7. </w:t>
      </w:r>
      <w:r w:rsidRPr="00BA4A2B">
        <w:rPr>
          <w:rFonts w:ascii="Arial" w:hAnsi="Arial"/>
          <w:sz w:val="22"/>
        </w:rPr>
        <w:t xml:space="preserve">členom </w:t>
      </w:r>
      <w:r w:rsidRPr="00D073C7">
        <w:rPr>
          <w:rFonts w:ascii="Arial" w:hAnsi="Arial"/>
          <w:sz w:val="22"/>
        </w:rPr>
        <w:t>Uredbe</w:t>
      </w:r>
      <w:r w:rsidRPr="00563054">
        <w:rPr>
          <w:rFonts w:ascii="Arial" w:hAnsi="Arial"/>
          <w:sz w:val="22"/>
        </w:rPr>
        <w:t xml:space="preserve"> (EU) </w:t>
      </w:r>
      <w:r w:rsidRPr="00870EC0">
        <w:rPr>
          <w:rFonts w:ascii="Arial" w:hAnsi="Arial"/>
          <w:sz w:val="22"/>
        </w:rPr>
        <w:t>št. 1</w:t>
      </w:r>
      <w:r w:rsidRPr="00994D35">
        <w:rPr>
          <w:rFonts w:ascii="Arial" w:hAnsi="Arial"/>
          <w:sz w:val="22"/>
        </w:rPr>
        <w:t>303/</w:t>
      </w:r>
      <w:r w:rsidRPr="0045207E">
        <w:rPr>
          <w:rFonts w:ascii="Arial" w:hAnsi="Arial"/>
          <w:sz w:val="22"/>
        </w:rPr>
        <w:t>2013</w:t>
      </w:r>
      <w:r w:rsidRPr="0001476B">
        <w:rPr>
          <w:rFonts w:ascii="Arial" w:hAnsi="Arial"/>
          <w:sz w:val="22"/>
        </w:rPr>
        <w:t xml:space="preserve"> dolžan sprejeti ustrezne ukrepe za preprečitev diskriminacije na podlagi spola, rase ali narodnosti, vere ali prepričanja, invalidnosti, starosti in spolne usmerjenosti med pripravo in izvajanjem operacije. </w:t>
      </w:r>
    </w:p>
    <w:p w14:paraId="56E88CA2" w14:textId="77777777" w:rsidR="00DC0174" w:rsidRPr="0001476B" w:rsidRDefault="00DC0174" w:rsidP="00DC0174">
      <w:pPr>
        <w:rPr>
          <w:rFonts w:ascii="Arial" w:hAnsi="Arial"/>
          <w:sz w:val="22"/>
        </w:rPr>
      </w:pPr>
    </w:p>
    <w:p w14:paraId="3267FE7D" w14:textId="77777777" w:rsidR="00DC0174" w:rsidRPr="0001476B" w:rsidRDefault="00DC0174" w:rsidP="00DC0174">
      <w:pPr>
        <w:pStyle w:val="Naslov3"/>
      </w:pPr>
      <w:r w:rsidRPr="0001476B">
        <w:t xml:space="preserve"> </w:t>
      </w:r>
      <w:bookmarkStart w:id="472" w:name="_Toc442082008"/>
      <w:r w:rsidRPr="0001476B">
        <w:t>Trajnostni razvoj</w:t>
      </w:r>
      <w:bookmarkEnd w:id="472"/>
    </w:p>
    <w:p w14:paraId="5A9AE0DE" w14:textId="77777777" w:rsidR="00DC0174" w:rsidRPr="0001476B" w:rsidRDefault="00DC0174" w:rsidP="00DC0174">
      <w:pPr>
        <w:rPr>
          <w:rFonts w:ascii="Arial" w:hAnsi="Arial"/>
          <w:sz w:val="22"/>
        </w:rPr>
      </w:pPr>
    </w:p>
    <w:p w14:paraId="02B18E3A" w14:textId="77777777" w:rsidR="00DC0174" w:rsidRPr="0001476B" w:rsidRDefault="00DC0174" w:rsidP="00DC0174">
      <w:pPr>
        <w:rPr>
          <w:rFonts w:ascii="Arial" w:hAnsi="Arial"/>
          <w:sz w:val="22"/>
        </w:rPr>
      </w:pPr>
      <w:r w:rsidRPr="0001476B">
        <w:rPr>
          <w:rFonts w:ascii="Arial" w:hAnsi="Arial"/>
          <w:sz w:val="22"/>
        </w:rPr>
        <w:t>U naj v skladu z vsebino oblikuje in izvaja operacije tako</w:t>
      </w:r>
      <w:r>
        <w:rPr>
          <w:rFonts w:ascii="Arial" w:hAnsi="Arial"/>
          <w:sz w:val="22"/>
        </w:rPr>
        <w:t>,</w:t>
      </w:r>
      <w:r w:rsidRPr="0001476B">
        <w:rPr>
          <w:rFonts w:ascii="Arial" w:hAnsi="Arial"/>
          <w:sz w:val="22"/>
        </w:rPr>
        <w:t xml:space="preserve"> da spoštuje zahteve glede varstva okolja v izvajanje, zlasti zaradi spodbujanja trajnostnega razvoja in s tem pripomore k doseganju cilje Unije:</w:t>
      </w:r>
    </w:p>
    <w:p w14:paraId="70A9F7EC" w14:textId="77777777" w:rsidR="00DC0174" w:rsidRPr="0001476B" w:rsidRDefault="00DC0174" w:rsidP="00DC0174">
      <w:pPr>
        <w:numPr>
          <w:ilvl w:val="0"/>
          <w:numId w:val="8"/>
        </w:numPr>
        <w:rPr>
          <w:rFonts w:ascii="Arial" w:hAnsi="Arial"/>
          <w:sz w:val="22"/>
        </w:rPr>
      </w:pPr>
      <w:r w:rsidRPr="0001476B">
        <w:rPr>
          <w:rFonts w:ascii="Arial" w:hAnsi="Arial"/>
          <w:sz w:val="22"/>
        </w:rPr>
        <w:t>ohranjanje, varstvo in izboljšanje kakovosti okolja;</w:t>
      </w:r>
    </w:p>
    <w:p w14:paraId="4399030F" w14:textId="77777777" w:rsidR="00DC0174" w:rsidRPr="0001476B" w:rsidRDefault="00DC0174" w:rsidP="00DC0174">
      <w:pPr>
        <w:numPr>
          <w:ilvl w:val="0"/>
          <w:numId w:val="8"/>
        </w:numPr>
        <w:rPr>
          <w:rFonts w:ascii="Arial" w:hAnsi="Arial"/>
          <w:sz w:val="22"/>
        </w:rPr>
      </w:pPr>
      <w:r w:rsidRPr="0001476B">
        <w:rPr>
          <w:rFonts w:ascii="Arial" w:hAnsi="Arial"/>
          <w:sz w:val="22"/>
        </w:rPr>
        <w:t>varovanje človekovega zdravja;</w:t>
      </w:r>
    </w:p>
    <w:p w14:paraId="60173DA0" w14:textId="77777777" w:rsidR="00DC0174" w:rsidRPr="0001476B" w:rsidRDefault="00DC0174" w:rsidP="00DC0174">
      <w:pPr>
        <w:numPr>
          <w:ilvl w:val="0"/>
          <w:numId w:val="8"/>
        </w:numPr>
        <w:rPr>
          <w:rFonts w:ascii="Arial" w:hAnsi="Arial"/>
          <w:sz w:val="22"/>
        </w:rPr>
      </w:pPr>
      <w:r w:rsidRPr="0001476B">
        <w:rPr>
          <w:rFonts w:ascii="Arial" w:hAnsi="Arial"/>
          <w:sz w:val="22"/>
        </w:rPr>
        <w:t>skrb in preudarna raba naravnih virov;</w:t>
      </w:r>
    </w:p>
    <w:p w14:paraId="76A40188" w14:textId="77777777" w:rsidR="00DC0174" w:rsidRDefault="00DC0174" w:rsidP="00DC0174">
      <w:pPr>
        <w:numPr>
          <w:ilvl w:val="0"/>
          <w:numId w:val="8"/>
        </w:numPr>
        <w:rPr>
          <w:rFonts w:ascii="Arial" w:hAnsi="Arial"/>
          <w:sz w:val="22"/>
        </w:rPr>
      </w:pPr>
      <w:r w:rsidRPr="0001476B">
        <w:rPr>
          <w:rFonts w:ascii="Arial" w:hAnsi="Arial"/>
          <w:sz w:val="22"/>
        </w:rPr>
        <w:t xml:space="preserve">spodbujanje ukrepov na mednarodni ravni za reševanje regionalnih ali globalnih </w:t>
      </w:r>
      <w:proofErr w:type="spellStart"/>
      <w:r w:rsidRPr="0001476B">
        <w:rPr>
          <w:rFonts w:ascii="Arial" w:hAnsi="Arial"/>
          <w:sz w:val="22"/>
        </w:rPr>
        <w:t>okoljskih</w:t>
      </w:r>
      <w:proofErr w:type="spellEnd"/>
      <w:r w:rsidRPr="0001476B">
        <w:rPr>
          <w:rFonts w:ascii="Arial" w:hAnsi="Arial"/>
          <w:sz w:val="22"/>
        </w:rPr>
        <w:t xml:space="preserve"> problemov, zlasti v boju proti podnebnim spremembam.</w:t>
      </w:r>
    </w:p>
    <w:p w14:paraId="0CDBB984" w14:textId="77777777" w:rsidR="00DC0174" w:rsidRPr="0001476B" w:rsidRDefault="00DC0174" w:rsidP="00DC0174">
      <w:pPr>
        <w:ind w:left="720"/>
        <w:rPr>
          <w:rFonts w:ascii="Arial" w:hAnsi="Arial"/>
          <w:sz w:val="22"/>
        </w:rPr>
      </w:pPr>
    </w:p>
    <w:p w14:paraId="6468C136" w14:textId="77777777" w:rsidR="00DC0174" w:rsidRPr="0001476B" w:rsidRDefault="00DC0174" w:rsidP="00DC0174">
      <w:pPr>
        <w:jc w:val="left"/>
        <w:rPr>
          <w:rFonts w:ascii="Arial" w:hAnsi="Arial"/>
          <w:sz w:val="22"/>
        </w:rPr>
      </w:pPr>
      <w:bookmarkStart w:id="473" w:name="_Toc440868436"/>
      <w:bookmarkStart w:id="474" w:name="_Toc440868437"/>
      <w:bookmarkStart w:id="475" w:name="_Toc440868438"/>
      <w:bookmarkStart w:id="476" w:name="_Toc440868440"/>
      <w:bookmarkStart w:id="477" w:name="_Toc440868442"/>
      <w:bookmarkStart w:id="478" w:name="_Toc440868444"/>
      <w:bookmarkStart w:id="479" w:name="_Toc440868449"/>
      <w:bookmarkStart w:id="480" w:name="_Toc440868469"/>
      <w:bookmarkStart w:id="481" w:name="_Toc440868473"/>
      <w:bookmarkStart w:id="482" w:name="_Toc440868475"/>
      <w:bookmarkStart w:id="483" w:name="_Toc440868481"/>
      <w:bookmarkStart w:id="484" w:name="_Toc440868512"/>
      <w:bookmarkStart w:id="485" w:name="_Toc440868516"/>
      <w:bookmarkStart w:id="486" w:name="_Toc440868518"/>
      <w:bookmarkStart w:id="487" w:name="_Toc440868524"/>
      <w:bookmarkStart w:id="488" w:name="_Toc440868553"/>
      <w:bookmarkStart w:id="489" w:name="_Toc440868557"/>
      <w:bookmarkStart w:id="490" w:name="_Toc440868559"/>
      <w:bookmarkStart w:id="491" w:name="_Toc440868563"/>
      <w:bookmarkStart w:id="492" w:name="_Toc376184636"/>
      <w:bookmarkStart w:id="493" w:name="_Načini_označevanja"/>
      <w:bookmarkStart w:id="494" w:name="_Označitev_vira_sofinanciranja"/>
      <w:bookmarkStart w:id="495" w:name="_Objave_na_spletnih"/>
      <w:bookmarkStart w:id="496" w:name="_Plakat_ali_podobna"/>
      <w:bookmarkStart w:id="497" w:name="_Komuniciranje_z_javnostmi"/>
      <w:bookmarkStart w:id="498" w:name="_Finančni_instrumenti"/>
      <w:bookmarkStart w:id="499" w:name="_Toc440868568"/>
      <w:bookmarkStart w:id="500" w:name="_Toc440868570"/>
      <w:bookmarkStart w:id="501" w:name="_Interna_dokumentacija"/>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21C920AA" w14:textId="77777777" w:rsidR="00DC0174" w:rsidRPr="0001476B" w:rsidRDefault="00DC0174" w:rsidP="00DC0174">
      <w:pPr>
        <w:pStyle w:val="Naslov2"/>
      </w:pPr>
      <w:bookmarkStart w:id="502" w:name="_Toc206484352"/>
      <w:bookmarkStart w:id="503" w:name="_Toc206485994"/>
      <w:bookmarkStart w:id="504" w:name="_Toc339882604"/>
      <w:bookmarkStart w:id="505" w:name="_Toc339271522"/>
      <w:bookmarkStart w:id="506" w:name="_Toc442082009"/>
      <w:r w:rsidRPr="0001476B">
        <w:t>DRUGE OBVEZNOSTI, KI JIH MORAJO UPOŠTEVATI UPRAVIČENCI</w:t>
      </w:r>
      <w:bookmarkEnd w:id="502"/>
      <w:bookmarkEnd w:id="503"/>
      <w:bookmarkEnd w:id="504"/>
      <w:bookmarkEnd w:id="505"/>
      <w:bookmarkEnd w:id="506"/>
    </w:p>
    <w:p w14:paraId="3BF6F0C0" w14:textId="77777777" w:rsidR="00DC0174" w:rsidRPr="0001476B" w:rsidRDefault="00DC0174" w:rsidP="00DC0174">
      <w:pPr>
        <w:keepNext/>
        <w:rPr>
          <w:rFonts w:ascii="Arial" w:hAnsi="Arial"/>
          <w:sz w:val="22"/>
        </w:rPr>
      </w:pPr>
    </w:p>
    <w:p w14:paraId="0B7ECB2C" w14:textId="77777777" w:rsidR="00DC0174" w:rsidRPr="009041A0" w:rsidRDefault="00DC0174" w:rsidP="00DC0174">
      <w:pPr>
        <w:pStyle w:val="Naslov3"/>
      </w:pPr>
      <w:bookmarkStart w:id="507" w:name="_Toc376184645"/>
      <w:bookmarkStart w:id="508" w:name="_Toc430944382"/>
      <w:bookmarkStart w:id="509" w:name="_Toc430944424"/>
      <w:bookmarkStart w:id="510" w:name="_Toc430950002"/>
      <w:bookmarkStart w:id="511" w:name="_Toc431222053"/>
      <w:bookmarkStart w:id="512" w:name="_Toc431222101"/>
      <w:bookmarkStart w:id="513" w:name="_Toc442082010"/>
      <w:bookmarkStart w:id="514" w:name="_Toc206484354"/>
      <w:bookmarkStart w:id="515" w:name="_Toc206485996"/>
      <w:bookmarkStart w:id="516" w:name="_Toc339882605"/>
      <w:bookmarkStart w:id="517" w:name="_Toc339271523"/>
      <w:bookmarkEnd w:id="507"/>
      <w:bookmarkEnd w:id="508"/>
      <w:bookmarkEnd w:id="509"/>
      <w:bookmarkEnd w:id="510"/>
      <w:bookmarkEnd w:id="511"/>
      <w:bookmarkEnd w:id="512"/>
      <w:r w:rsidRPr="009041A0">
        <w:t>Evidentiranje osnovnih sredstev</w:t>
      </w:r>
      <w:bookmarkEnd w:id="513"/>
    </w:p>
    <w:p w14:paraId="1A450D29" w14:textId="77777777" w:rsidR="00DC0174" w:rsidRDefault="00DC0174" w:rsidP="00DC0174">
      <w:pPr>
        <w:rPr>
          <w:lang w:eastAsia="sl-SI"/>
        </w:rPr>
      </w:pPr>
    </w:p>
    <w:p w14:paraId="66169DE2" w14:textId="77777777" w:rsidR="00DC0174" w:rsidRDefault="00DC0174" w:rsidP="00DC0174">
      <w:pPr>
        <w:rPr>
          <w:rFonts w:ascii="Arial" w:hAnsi="Arial"/>
          <w:sz w:val="22"/>
          <w:lang w:eastAsia="sl-SI"/>
        </w:rPr>
      </w:pPr>
      <w:r>
        <w:rPr>
          <w:rFonts w:ascii="Arial" w:hAnsi="Arial"/>
          <w:sz w:val="22"/>
          <w:lang w:eastAsia="sl-SI"/>
        </w:rPr>
        <w:t>U je dolžan v</w:t>
      </w:r>
      <w:r w:rsidRPr="00EF60DE">
        <w:rPr>
          <w:rFonts w:ascii="Arial" w:hAnsi="Arial"/>
          <w:sz w:val="22"/>
          <w:lang w:eastAsia="sl-SI"/>
        </w:rPr>
        <w:t xml:space="preserve"> primeru nakupa opreme in drugih opredmetenih osnovnih sredstev, ki se financira</w:t>
      </w:r>
      <w:r>
        <w:rPr>
          <w:rFonts w:ascii="Arial" w:hAnsi="Arial"/>
          <w:sz w:val="22"/>
          <w:lang w:eastAsia="sl-SI"/>
        </w:rPr>
        <w:t>jo</w:t>
      </w:r>
      <w:r w:rsidRPr="00EF60DE">
        <w:rPr>
          <w:rFonts w:ascii="Arial" w:hAnsi="Arial"/>
          <w:sz w:val="22"/>
          <w:lang w:eastAsia="sl-SI"/>
        </w:rPr>
        <w:t xml:space="preserve"> iz sredstev EKP</w:t>
      </w:r>
      <w:r>
        <w:rPr>
          <w:rFonts w:ascii="Arial" w:hAnsi="Arial"/>
          <w:sz w:val="22"/>
          <w:lang w:eastAsia="sl-SI"/>
        </w:rPr>
        <w:t xml:space="preserve"> </w:t>
      </w:r>
      <w:r w:rsidRPr="00EF60DE">
        <w:rPr>
          <w:rFonts w:ascii="Arial" w:hAnsi="Arial"/>
          <w:sz w:val="22"/>
          <w:lang w:eastAsia="sl-SI"/>
        </w:rPr>
        <w:t>priloži</w:t>
      </w:r>
      <w:r>
        <w:rPr>
          <w:rFonts w:ascii="Arial" w:hAnsi="Arial"/>
          <w:sz w:val="22"/>
          <w:lang w:eastAsia="sl-SI"/>
        </w:rPr>
        <w:t>ti</w:t>
      </w:r>
      <w:r w:rsidRPr="00EF60DE">
        <w:rPr>
          <w:rFonts w:ascii="Arial" w:hAnsi="Arial"/>
          <w:sz w:val="22"/>
          <w:lang w:eastAsia="sl-SI"/>
        </w:rPr>
        <w:t xml:space="preserve"> </w:t>
      </w:r>
      <w:r w:rsidRPr="005A5553">
        <w:rPr>
          <w:rFonts w:ascii="Arial" w:hAnsi="Arial"/>
          <w:sz w:val="22"/>
          <w:lang w:eastAsia="sl-SI"/>
        </w:rPr>
        <w:t>k ZzI</w:t>
      </w:r>
      <w:r w:rsidRPr="008457EE">
        <w:rPr>
          <w:rFonts w:ascii="Arial" w:hAnsi="Arial"/>
          <w:sz w:val="22"/>
          <w:lang w:eastAsia="sl-SI"/>
        </w:rPr>
        <w:t xml:space="preserve"> </w:t>
      </w:r>
      <w:r w:rsidRPr="00EF60DE">
        <w:rPr>
          <w:rFonts w:ascii="Arial" w:hAnsi="Arial"/>
          <w:sz w:val="22"/>
          <w:lang w:eastAsia="sl-SI"/>
        </w:rPr>
        <w:t xml:space="preserve">ob posredovanju dokumentacije v preverjanje </w:t>
      </w:r>
      <w:r>
        <w:rPr>
          <w:rFonts w:ascii="Arial" w:hAnsi="Arial"/>
          <w:sz w:val="22"/>
          <w:lang w:eastAsia="sl-SI"/>
        </w:rPr>
        <w:t>PO:</w:t>
      </w:r>
    </w:p>
    <w:p w14:paraId="0CB3C597" w14:textId="77777777" w:rsidR="00DC0174" w:rsidRDefault="00DC0174" w:rsidP="00DC0174">
      <w:pPr>
        <w:rPr>
          <w:rFonts w:ascii="Arial" w:hAnsi="Arial"/>
          <w:sz w:val="22"/>
          <w:lang w:eastAsia="sl-SI"/>
        </w:rPr>
      </w:pPr>
      <w:r>
        <w:rPr>
          <w:rFonts w:ascii="Arial" w:hAnsi="Arial"/>
          <w:sz w:val="22"/>
          <w:lang w:eastAsia="sl-SI"/>
        </w:rPr>
        <w:t>-</w:t>
      </w:r>
      <w:r w:rsidRPr="00EF60DE">
        <w:rPr>
          <w:rFonts w:ascii="Arial" w:hAnsi="Arial"/>
          <w:sz w:val="22"/>
          <w:lang w:eastAsia="sl-SI"/>
        </w:rPr>
        <w:t xml:space="preserve"> </w:t>
      </w:r>
      <w:r>
        <w:rPr>
          <w:rFonts w:ascii="Arial" w:hAnsi="Arial"/>
          <w:sz w:val="22"/>
          <w:lang w:eastAsia="sl-SI"/>
        </w:rPr>
        <w:t xml:space="preserve"> d</w:t>
      </w:r>
      <w:r w:rsidRPr="00EF60DE">
        <w:rPr>
          <w:rFonts w:ascii="Arial" w:hAnsi="Arial"/>
          <w:sz w:val="22"/>
          <w:lang w:eastAsia="sl-SI"/>
        </w:rPr>
        <w:t xml:space="preserve">okazilo, da je kupljena oprema nova, </w:t>
      </w:r>
    </w:p>
    <w:p w14:paraId="67AFE734" w14:textId="77777777" w:rsidR="00DC0174" w:rsidRDefault="00DC0174" w:rsidP="00DC0174">
      <w:pPr>
        <w:rPr>
          <w:rFonts w:ascii="Arial" w:hAnsi="Arial"/>
          <w:sz w:val="22"/>
          <w:lang w:eastAsia="sl-SI"/>
        </w:rPr>
      </w:pPr>
      <w:r>
        <w:rPr>
          <w:rFonts w:ascii="Arial" w:hAnsi="Arial"/>
          <w:sz w:val="22"/>
          <w:lang w:eastAsia="sl-SI"/>
        </w:rPr>
        <w:t xml:space="preserve">- </w:t>
      </w:r>
      <w:r w:rsidRPr="00EF60DE">
        <w:rPr>
          <w:rFonts w:ascii="Arial" w:hAnsi="Arial"/>
          <w:sz w:val="22"/>
          <w:lang w:eastAsia="sl-SI"/>
        </w:rPr>
        <w:t xml:space="preserve">izjavo s podpisom in žigom odgovorne osebe U o namenskosti opreme (za kaj se bo oprema uporabljala in kdo bo njen lastnik po koncu operacije) </w:t>
      </w:r>
    </w:p>
    <w:p w14:paraId="62459C51" w14:textId="77777777" w:rsidR="00DC0174" w:rsidRDefault="00DC0174" w:rsidP="00DC0174">
      <w:pPr>
        <w:rPr>
          <w:rFonts w:ascii="Arial" w:hAnsi="Arial"/>
          <w:sz w:val="22"/>
          <w:lang w:eastAsia="sl-SI"/>
        </w:rPr>
      </w:pPr>
      <w:r>
        <w:rPr>
          <w:rFonts w:ascii="Arial" w:hAnsi="Arial"/>
          <w:sz w:val="22"/>
          <w:lang w:eastAsia="sl-SI"/>
        </w:rPr>
        <w:t xml:space="preserve">- ter </w:t>
      </w:r>
      <w:r w:rsidRPr="00EF60DE">
        <w:rPr>
          <w:rFonts w:ascii="Arial" w:hAnsi="Arial"/>
          <w:sz w:val="22"/>
          <w:lang w:eastAsia="sl-SI"/>
        </w:rPr>
        <w:t xml:space="preserve">fotografijo opreme. </w:t>
      </w:r>
    </w:p>
    <w:p w14:paraId="238AB4E1" w14:textId="77777777" w:rsidR="00DC0174" w:rsidRDefault="00DC0174" w:rsidP="00DC0174">
      <w:pPr>
        <w:rPr>
          <w:rFonts w:ascii="Arial" w:hAnsi="Arial"/>
          <w:sz w:val="22"/>
          <w:lang w:eastAsia="sl-SI"/>
        </w:rPr>
      </w:pPr>
    </w:p>
    <w:p w14:paraId="1B49F355" w14:textId="77777777" w:rsidR="00DC0174" w:rsidRPr="00EF60DE" w:rsidRDefault="00DC0174" w:rsidP="00DC0174">
      <w:pPr>
        <w:rPr>
          <w:rFonts w:ascii="Arial" w:hAnsi="Arial"/>
          <w:sz w:val="22"/>
          <w:lang w:eastAsia="sl-SI"/>
        </w:rPr>
      </w:pPr>
      <w:r w:rsidRPr="00EF60DE">
        <w:rPr>
          <w:rFonts w:ascii="Arial" w:hAnsi="Arial"/>
          <w:sz w:val="22"/>
          <w:lang w:eastAsia="sl-SI"/>
        </w:rPr>
        <w:t xml:space="preserve">V primeru nakupa neopredmetenih osnovnih sredstev </w:t>
      </w:r>
      <w:r>
        <w:rPr>
          <w:rFonts w:ascii="Arial" w:hAnsi="Arial"/>
          <w:sz w:val="22"/>
          <w:lang w:eastAsia="sl-SI"/>
        </w:rPr>
        <w:t xml:space="preserve">U </w:t>
      </w:r>
      <w:r w:rsidRPr="00EF60DE">
        <w:rPr>
          <w:rFonts w:ascii="Arial" w:hAnsi="Arial"/>
          <w:sz w:val="22"/>
          <w:lang w:eastAsia="sl-SI"/>
        </w:rPr>
        <w:t>priloži k ZzI izjavo s podpisom in žigom odgovorne osebe U o namenskosti opreme (za kaj se bo oprema uporabljala in kdo bo njen lastnik po koncu operacije).</w:t>
      </w:r>
    </w:p>
    <w:p w14:paraId="7F08C450" w14:textId="77777777" w:rsidR="00DC0174" w:rsidRPr="00EF60DE" w:rsidRDefault="00DC0174" w:rsidP="00DC0174">
      <w:pPr>
        <w:rPr>
          <w:rFonts w:ascii="Arial" w:hAnsi="Arial"/>
          <w:sz w:val="22"/>
          <w:lang w:eastAsia="sl-SI"/>
        </w:rPr>
      </w:pPr>
    </w:p>
    <w:p w14:paraId="0E60395C" w14:textId="77777777" w:rsidR="00DC0174" w:rsidRPr="00EF60DE" w:rsidRDefault="00DC0174" w:rsidP="00DC0174">
      <w:pPr>
        <w:rPr>
          <w:rFonts w:ascii="Arial" w:hAnsi="Arial"/>
          <w:sz w:val="22"/>
          <w:lang w:eastAsia="sl-SI"/>
        </w:rPr>
      </w:pPr>
      <w:r>
        <w:rPr>
          <w:rFonts w:ascii="Arial" w:hAnsi="Arial"/>
          <w:sz w:val="22"/>
          <w:lang w:eastAsia="sl-SI"/>
        </w:rPr>
        <w:lastRenderedPageBreak/>
        <w:t>P</w:t>
      </w:r>
      <w:r w:rsidRPr="00EF60DE">
        <w:rPr>
          <w:rFonts w:ascii="Arial" w:hAnsi="Arial"/>
          <w:sz w:val="22"/>
          <w:lang w:eastAsia="sl-SI"/>
        </w:rPr>
        <w:t xml:space="preserve">ri pripravi odredbe v sistemu MFERAC </w:t>
      </w:r>
      <w:r>
        <w:rPr>
          <w:rFonts w:ascii="Arial" w:hAnsi="Arial"/>
          <w:sz w:val="22"/>
          <w:lang w:eastAsia="sl-SI"/>
        </w:rPr>
        <w:t xml:space="preserve">U </w:t>
      </w:r>
      <w:r w:rsidRPr="00EF60DE">
        <w:rPr>
          <w:rFonts w:ascii="Arial" w:hAnsi="Arial"/>
          <w:sz w:val="22"/>
          <w:lang w:eastAsia="sl-SI"/>
        </w:rPr>
        <w:t>ustrezno označi, da gre za nakup osnovnega sredstva</w:t>
      </w:r>
      <w:r>
        <w:rPr>
          <w:rFonts w:ascii="Arial" w:hAnsi="Arial"/>
          <w:sz w:val="22"/>
          <w:lang w:eastAsia="sl-SI"/>
        </w:rPr>
        <w:t xml:space="preserve"> in po izvedenem plačilu p</w:t>
      </w:r>
      <w:r w:rsidRPr="00EF60DE">
        <w:rPr>
          <w:rFonts w:ascii="Arial" w:hAnsi="Arial"/>
          <w:sz w:val="22"/>
          <w:lang w:eastAsia="sl-SI"/>
        </w:rPr>
        <w:t>ripravi Zapisnik za evidentiranje opredmetenih osnovnih sredstev in neopredmetenih sredstev iz katerega je razvidno, da se osnovna sredstva financirana iz EKP, vodijo na ločenem stroškovnem mestu.</w:t>
      </w:r>
    </w:p>
    <w:p w14:paraId="1C85417C" w14:textId="77777777" w:rsidR="00DC0174" w:rsidRPr="00EF60DE" w:rsidRDefault="00DC0174" w:rsidP="00DC0174">
      <w:pPr>
        <w:rPr>
          <w:rFonts w:ascii="Arial" w:hAnsi="Arial"/>
          <w:sz w:val="22"/>
          <w:lang w:eastAsia="sl-SI"/>
        </w:rPr>
      </w:pPr>
    </w:p>
    <w:p w14:paraId="3F2DFB54" w14:textId="77777777" w:rsidR="00DC0174" w:rsidRDefault="00DC0174" w:rsidP="00DC0174">
      <w:pPr>
        <w:rPr>
          <w:rFonts w:ascii="Arial" w:hAnsi="Arial"/>
          <w:sz w:val="22"/>
          <w:lang w:eastAsia="sl-SI"/>
        </w:rPr>
      </w:pPr>
      <w:r w:rsidRPr="00EF60DE">
        <w:rPr>
          <w:rFonts w:ascii="Arial" w:hAnsi="Arial"/>
          <w:sz w:val="22"/>
          <w:lang w:eastAsia="sl-SI"/>
        </w:rPr>
        <w:t xml:space="preserve">Zapisnik za evidentiranje opredmetenih osnovnih sredstev in neopredmetenih sredstev </w:t>
      </w:r>
      <w:r>
        <w:rPr>
          <w:rFonts w:ascii="Arial" w:hAnsi="Arial"/>
          <w:sz w:val="22"/>
          <w:lang w:eastAsia="sl-SI"/>
        </w:rPr>
        <w:t xml:space="preserve">U hrani </w:t>
      </w:r>
      <w:r w:rsidRPr="00EF60DE">
        <w:rPr>
          <w:rFonts w:ascii="Arial" w:hAnsi="Arial"/>
          <w:sz w:val="22"/>
          <w:lang w:eastAsia="sl-SI"/>
        </w:rPr>
        <w:t>med dokumentacijo projekta ter kupljeno opremo ustrezno označi z nalepkami, ki vsebujejo logotip in navedbo sklada. Tudi neopredmetena sredstva morajo vsebovati logotip in navedbo sklada.</w:t>
      </w:r>
    </w:p>
    <w:p w14:paraId="620F91B7" w14:textId="77777777" w:rsidR="00DC0174" w:rsidRDefault="00DC0174" w:rsidP="00DC0174">
      <w:pPr>
        <w:rPr>
          <w:rFonts w:ascii="Arial" w:hAnsi="Arial"/>
          <w:sz w:val="22"/>
          <w:lang w:eastAsia="sl-SI"/>
        </w:rPr>
      </w:pPr>
    </w:p>
    <w:p w14:paraId="0A560F45" w14:textId="77777777" w:rsidR="00DC0174" w:rsidRPr="0001476B" w:rsidRDefault="00DC0174" w:rsidP="00DC0174">
      <w:pPr>
        <w:rPr>
          <w:rFonts w:ascii="Arial" w:hAnsi="Arial"/>
          <w:sz w:val="22"/>
        </w:rPr>
      </w:pPr>
      <w:r w:rsidRPr="0001476B">
        <w:rPr>
          <w:rFonts w:ascii="Arial" w:hAnsi="Arial"/>
          <w:sz w:val="22"/>
        </w:rPr>
        <w:t xml:space="preserve">Prav tako mora </w:t>
      </w:r>
      <w:r>
        <w:rPr>
          <w:rFonts w:ascii="Arial" w:hAnsi="Arial"/>
          <w:sz w:val="22"/>
        </w:rPr>
        <w:t>imeti U</w:t>
      </w:r>
      <w:r w:rsidRPr="0001476B">
        <w:rPr>
          <w:rFonts w:ascii="Arial" w:hAnsi="Arial"/>
          <w:sz w:val="22"/>
        </w:rPr>
        <w:t xml:space="preserve"> inventarni seznam opreme, ki jo je kupil s sredstvi </w:t>
      </w:r>
      <w:r>
        <w:rPr>
          <w:rFonts w:ascii="Arial" w:hAnsi="Arial"/>
          <w:sz w:val="22"/>
        </w:rPr>
        <w:t>EKP</w:t>
      </w:r>
      <w:r w:rsidRPr="0001476B">
        <w:rPr>
          <w:rFonts w:ascii="Arial" w:hAnsi="Arial"/>
          <w:sz w:val="22"/>
        </w:rPr>
        <w:t xml:space="preserve"> </w:t>
      </w:r>
      <w:r>
        <w:rPr>
          <w:rFonts w:ascii="Arial" w:hAnsi="Arial"/>
          <w:sz w:val="22"/>
        </w:rPr>
        <w:t xml:space="preserve">v skladu z odločitvijo o podpri oz. s </w:t>
      </w:r>
      <w:r w:rsidRPr="0001476B">
        <w:rPr>
          <w:rFonts w:ascii="Arial" w:hAnsi="Arial"/>
          <w:sz w:val="22"/>
        </w:rPr>
        <w:t>pogodb</w:t>
      </w:r>
      <w:r>
        <w:rPr>
          <w:rFonts w:ascii="Arial" w:hAnsi="Arial"/>
          <w:sz w:val="22"/>
        </w:rPr>
        <w:t>o</w:t>
      </w:r>
      <w:r w:rsidRPr="0001476B">
        <w:rPr>
          <w:rFonts w:ascii="Arial" w:hAnsi="Arial"/>
          <w:sz w:val="22"/>
        </w:rPr>
        <w:t xml:space="preserve"> o sofinanciranju operacije. Na inventarnem seznamu mora biti oprema opisana in označena s serijsko številko, z nakupno ceno, datumom nakupa in s pričakovano življenjsko dobo.</w:t>
      </w:r>
    </w:p>
    <w:p w14:paraId="22949239" w14:textId="77777777" w:rsidR="00DC0174" w:rsidRPr="00EF60DE" w:rsidRDefault="00DC0174" w:rsidP="00DC0174">
      <w:pPr>
        <w:rPr>
          <w:lang w:eastAsia="sl-SI"/>
        </w:rPr>
      </w:pPr>
    </w:p>
    <w:p w14:paraId="38BA6B7A" w14:textId="77777777" w:rsidR="00DC0174" w:rsidRPr="0001476B" w:rsidRDefault="00DC0174" w:rsidP="00DC0174">
      <w:pPr>
        <w:pStyle w:val="Naslov3"/>
      </w:pPr>
      <w:bookmarkStart w:id="518" w:name="_Toc440881757"/>
      <w:bookmarkStart w:id="519" w:name="_Toc441146286"/>
      <w:bookmarkStart w:id="520" w:name="_Toc441573876"/>
      <w:bookmarkStart w:id="521" w:name="_Toc441573972"/>
      <w:bookmarkStart w:id="522" w:name="_Toc441580862"/>
      <w:bookmarkStart w:id="523" w:name="_Toc441589369"/>
      <w:bookmarkStart w:id="524" w:name="_Toc441589477"/>
      <w:bookmarkStart w:id="525" w:name="_Toc441589578"/>
      <w:bookmarkStart w:id="526" w:name="_Toc441752659"/>
      <w:bookmarkStart w:id="527" w:name="_Toc441831718"/>
      <w:bookmarkStart w:id="528" w:name="_Toc440881759"/>
      <w:bookmarkStart w:id="529" w:name="_Toc441146288"/>
      <w:bookmarkStart w:id="530" w:name="_Toc441573878"/>
      <w:bookmarkStart w:id="531" w:name="_Toc441573974"/>
      <w:bookmarkStart w:id="532" w:name="_Toc441580864"/>
      <w:bookmarkStart w:id="533" w:name="_Toc441589371"/>
      <w:bookmarkStart w:id="534" w:name="_Toc441589479"/>
      <w:bookmarkStart w:id="535" w:name="_Toc441589580"/>
      <w:bookmarkStart w:id="536" w:name="_Toc441752661"/>
      <w:bookmarkStart w:id="537" w:name="_Toc441831720"/>
      <w:bookmarkStart w:id="538" w:name="_Toc206484355"/>
      <w:bookmarkStart w:id="539" w:name="_Toc206485997"/>
      <w:bookmarkStart w:id="540" w:name="_Toc339882606"/>
      <w:bookmarkStart w:id="541" w:name="_Toc339271524"/>
      <w:bookmarkStart w:id="542" w:name="_Toc442082011"/>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01476B">
        <w:t>Hramba dokumentacije</w:t>
      </w:r>
      <w:bookmarkEnd w:id="538"/>
      <w:bookmarkEnd w:id="539"/>
      <w:bookmarkEnd w:id="540"/>
      <w:bookmarkEnd w:id="541"/>
      <w:bookmarkEnd w:id="542"/>
    </w:p>
    <w:p w14:paraId="62B9E7D5" w14:textId="77777777" w:rsidR="00DC0174" w:rsidRDefault="00DC0174" w:rsidP="00DC0174">
      <w:pPr>
        <w:rPr>
          <w:rFonts w:ascii="Arial" w:hAnsi="Arial"/>
          <w:sz w:val="22"/>
        </w:rPr>
      </w:pPr>
    </w:p>
    <w:p w14:paraId="10FFBF48" w14:textId="77777777" w:rsidR="00DC0174" w:rsidRDefault="00DC0174" w:rsidP="00DC0174">
      <w:pPr>
        <w:rPr>
          <w:rFonts w:ascii="Arial" w:hAnsi="Arial"/>
          <w:sz w:val="22"/>
        </w:rPr>
      </w:pPr>
      <w:r>
        <w:rPr>
          <w:rFonts w:ascii="Arial" w:hAnsi="Arial"/>
          <w:sz w:val="22"/>
        </w:rPr>
        <w:t xml:space="preserve">U </w:t>
      </w:r>
      <w:r w:rsidRPr="0001476B">
        <w:rPr>
          <w:rFonts w:ascii="Arial" w:hAnsi="Arial"/>
          <w:sz w:val="22"/>
        </w:rPr>
        <w:t>je dolžan hraniti dokumentacijo v zvezi z operacijo vsaj do 31. 12</w:t>
      </w:r>
      <w:r w:rsidRPr="00D073C7">
        <w:rPr>
          <w:rFonts w:ascii="Arial" w:hAnsi="Arial"/>
          <w:sz w:val="22"/>
        </w:rPr>
        <w:t>. 202</w:t>
      </w:r>
      <w:r w:rsidRPr="00EF60DE">
        <w:rPr>
          <w:rFonts w:ascii="Arial" w:hAnsi="Arial"/>
          <w:sz w:val="22"/>
        </w:rPr>
        <w:t>7</w:t>
      </w:r>
      <w:r w:rsidRPr="00563054">
        <w:rPr>
          <w:rFonts w:ascii="Arial" w:hAnsi="Arial"/>
          <w:sz w:val="22"/>
        </w:rPr>
        <w:t>.</w:t>
      </w:r>
      <w:r w:rsidRPr="0001476B">
        <w:rPr>
          <w:rFonts w:ascii="Arial" w:hAnsi="Arial"/>
          <w:sz w:val="22"/>
        </w:rPr>
        <w:t xml:space="preserve"> </w:t>
      </w:r>
    </w:p>
    <w:p w14:paraId="3E59EC06" w14:textId="77777777" w:rsidR="00DC0174" w:rsidRPr="0001476B" w:rsidRDefault="00DC0174" w:rsidP="00DC0174">
      <w:pPr>
        <w:rPr>
          <w:rFonts w:ascii="Arial" w:hAnsi="Arial"/>
          <w:sz w:val="22"/>
        </w:rPr>
      </w:pPr>
    </w:p>
    <w:p w14:paraId="1AC064DE" w14:textId="77777777" w:rsidR="00DC0174" w:rsidRPr="0001476B" w:rsidRDefault="00DC0174" w:rsidP="00DC0174">
      <w:pPr>
        <w:rPr>
          <w:rFonts w:ascii="Arial" w:hAnsi="Arial"/>
          <w:sz w:val="22"/>
        </w:rPr>
      </w:pPr>
      <w:r w:rsidRPr="0001476B">
        <w:rPr>
          <w:rFonts w:ascii="Arial" w:hAnsi="Arial"/>
          <w:sz w:val="22"/>
        </w:rPr>
        <w:t xml:space="preserve">Računi in pogodbe se hranijo najmanj 10 let, obračuni plač se hranijo trajno, dokumentacija projekta </w:t>
      </w:r>
      <w:r>
        <w:rPr>
          <w:rFonts w:ascii="Arial" w:hAnsi="Arial"/>
          <w:sz w:val="22"/>
        </w:rPr>
        <w:t xml:space="preserve">pa </w:t>
      </w:r>
      <w:r w:rsidRPr="0001476B">
        <w:rPr>
          <w:rFonts w:ascii="Arial" w:hAnsi="Arial"/>
          <w:sz w:val="22"/>
        </w:rPr>
        <w:t>najmanj do konca leta 202</w:t>
      </w:r>
      <w:r>
        <w:rPr>
          <w:rFonts w:ascii="Arial" w:hAnsi="Arial"/>
          <w:sz w:val="22"/>
        </w:rPr>
        <w:t>7</w:t>
      </w:r>
      <w:r w:rsidRPr="0001476B">
        <w:rPr>
          <w:rFonts w:ascii="Arial" w:hAnsi="Arial"/>
          <w:sz w:val="22"/>
        </w:rPr>
        <w:t xml:space="preserve">. </w:t>
      </w:r>
    </w:p>
    <w:p w14:paraId="61EA6573" w14:textId="77777777" w:rsidR="00DC0174" w:rsidRPr="0001476B" w:rsidRDefault="00DC0174" w:rsidP="00DC0174">
      <w:pPr>
        <w:rPr>
          <w:rFonts w:ascii="Arial" w:hAnsi="Arial"/>
          <w:sz w:val="22"/>
        </w:rPr>
      </w:pPr>
    </w:p>
    <w:p w14:paraId="7842CD95" w14:textId="77777777" w:rsidR="00DC0174" w:rsidRPr="0001476B" w:rsidRDefault="00DC0174" w:rsidP="00DC0174">
      <w:pPr>
        <w:rPr>
          <w:rFonts w:ascii="Arial" w:hAnsi="Arial"/>
          <w:sz w:val="22"/>
        </w:rPr>
      </w:pPr>
      <w:r w:rsidRPr="0001476B">
        <w:rPr>
          <w:rFonts w:ascii="Arial" w:hAnsi="Arial"/>
          <w:sz w:val="22"/>
        </w:rPr>
        <w:t xml:space="preserve">Ob ugotovljenih nepravilnostih oz. na vsako zahtevo/odločitev </w:t>
      </w:r>
      <w:r>
        <w:rPr>
          <w:rFonts w:ascii="Arial" w:hAnsi="Arial"/>
          <w:sz w:val="22"/>
        </w:rPr>
        <w:t>PO</w:t>
      </w:r>
      <w:r w:rsidRPr="0001476B">
        <w:rPr>
          <w:rFonts w:ascii="Arial" w:hAnsi="Arial"/>
          <w:sz w:val="22"/>
        </w:rPr>
        <w:t xml:space="preserve"> ali drugega upravnega, nadzornega ali</w:t>
      </w:r>
      <w:r>
        <w:rPr>
          <w:rFonts w:ascii="Arial" w:hAnsi="Arial"/>
          <w:sz w:val="22"/>
        </w:rPr>
        <w:t xml:space="preserve"> RO</w:t>
      </w:r>
      <w:r w:rsidRPr="0001476B">
        <w:rPr>
          <w:rFonts w:ascii="Arial" w:hAnsi="Arial"/>
          <w:sz w:val="22"/>
        </w:rPr>
        <w:t xml:space="preserve">, posredovano pred 31. 12. 2023, se to obdobje lahko podaljša. </w:t>
      </w:r>
    </w:p>
    <w:p w14:paraId="35D5C10B" w14:textId="77777777" w:rsidR="00DC0174" w:rsidRPr="0001476B" w:rsidRDefault="00DC0174" w:rsidP="00DC0174">
      <w:pPr>
        <w:rPr>
          <w:rFonts w:ascii="Arial" w:hAnsi="Arial"/>
          <w:sz w:val="22"/>
        </w:rPr>
      </w:pPr>
    </w:p>
    <w:p w14:paraId="645B9CD5" w14:textId="77777777" w:rsidR="00DC0174" w:rsidRPr="0001476B" w:rsidRDefault="00DC0174" w:rsidP="00DC0174">
      <w:pPr>
        <w:rPr>
          <w:rFonts w:ascii="Arial" w:hAnsi="Arial"/>
          <w:sz w:val="22"/>
        </w:rPr>
      </w:pPr>
      <w:r w:rsidRPr="0001476B">
        <w:rPr>
          <w:rFonts w:ascii="Arial" w:hAnsi="Arial"/>
          <w:sz w:val="22"/>
        </w:rPr>
        <w:t>U</w:t>
      </w:r>
      <w:r>
        <w:rPr>
          <w:rFonts w:ascii="Arial" w:hAnsi="Arial"/>
          <w:sz w:val="22"/>
        </w:rPr>
        <w:t xml:space="preserve"> </w:t>
      </w:r>
      <w:r w:rsidRPr="0001476B">
        <w:rPr>
          <w:rFonts w:ascii="Arial" w:hAnsi="Arial"/>
          <w:sz w:val="22"/>
        </w:rPr>
        <w:t>mora hraniti najmanj naslednjo dokumentacijo:</w:t>
      </w:r>
    </w:p>
    <w:p w14:paraId="299C8F6A" w14:textId="77777777" w:rsidR="00DC0174" w:rsidRPr="0001476B" w:rsidRDefault="00DC0174" w:rsidP="00DC0174">
      <w:pPr>
        <w:numPr>
          <w:ilvl w:val="0"/>
          <w:numId w:val="3"/>
        </w:numPr>
        <w:rPr>
          <w:rFonts w:ascii="Arial" w:hAnsi="Arial"/>
          <w:sz w:val="22"/>
        </w:rPr>
      </w:pPr>
      <w:r w:rsidRPr="0001476B">
        <w:rPr>
          <w:rFonts w:ascii="Arial" w:hAnsi="Arial"/>
          <w:sz w:val="22"/>
        </w:rPr>
        <w:t>pogodbo o sofinanciranju izvedbe operacije ESS z vsemi prilogami in dodatki,</w:t>
      </w:r>
    </w:p>
    <w:p w14:paraId="7636AEE5" w14:textId="77777777" w:rsidR="00DC0174" w:rsidRPr="0001476B" w:rsidRDefault="00DC0174" w:rsidP="00DC0174">
      <w:pPr>
        <w:numPr>
          <w:ilvl w:val="0"/>
          <w:numId w:val="3"/>
        </w:numPr>
        <w:rPr>
          <w:rFonts w:ascii="Arial" w:hAnsi="Arial"/>
          <w:sz w:val="22"/>
        </w:rPr>
      </w:pPr>
      <w:r w:rsidRPr="0001476B">
        <w:rPr>
          <w:rFonts w:ascii="Arial" w:hAnsi="Arial"/>
          <w:sz w:val="22"/>
        </w:rPr>
        <w:t xml:space="preserve">dogovore in korespondenco </w:t>
      </w:r>
      <w:r>
        <w:rPr>
          <w:rFonts w:ascii="Arial" w:hAnsi="Arial"/>
          <w:sz w:val="22"/>
        </w:rPr>
        <w:t>s</w:t>
      </w:r>
      <w:r w:rsidRPr="0001476B">
        <w:rPr>
          <w:rFonts w:ascii="Arial" w:hAnsi="Arial"/>
          <w:sz w:val="22"/>
        </w:rPr>
        <w:t xml:space="preserve"> </w:t>
      </w:r>
      <w:r>
        <w:rPr>
          <w:rFonts w:ascii="Arial" w:hAnsi="Arial"/>
          <w:sz w:val="22"/>
        </w:rPr>
        <w:t xml:space="preserve">PO </w:t>
      </w:r>
      <w:r w:rsidRPr="0001476B">
        <w:rPr>
          <w:rFonts w:ascii="Arial" w:hAnsi="Arial"/>
          <w:sz w:val="22"/>
        </w:rPr>
        <w:t>(npr. spremembe operacije,</w:t>
      </w:r>
      <w:r>
        <w:rPr>
          <w:rFonts w:ascii="Arial" w:hAnsi="Arial"/>
          <w:sz w:val="22"/>
        </w:rPr>
        <w:t xml:space="preserve"> spremembe NIO, </w:t>
      </w:r>
      <w:r w:rsidRPr="0001476B">
        <w:rPr>
          <w:rFonts w:ascii="Arial" w:hAnsi="Arial"/>
          <w:sz w:val="22"/>
        </w:rPr>
        <w:t xml:space="preserve"> spremembe pričakovanih rezultatov, zapisnike srečanj),</w:t>
      </w:r>
    </w:p>
    <w:p w14:paraId="2AE07BC8" w14:textId="77777777" w:rsidR="00DC0174" w:rsidRPr="0001476B" w:rsidRDefault="00DC0174" w:rsidP="00DC0174">
      <w:pPr>
        <w:numPr>
          <w:ilvl w:val="0"/>
          <w:numId w:val="3"/>
        </w:numPr>
        <w:rPr>
          <w:rFonts w:ascii="Arial" w:hAnsi="Arial"/>
          <w:sz w:val="22"/>
        </w:rPr>
      </w:pPr>
      <w:r w:rsidRPr="0001476B">
        <w:rPr>
          <w:rFonts w:ascii="Arial" w:hAnsi="Arial"/>
          <w:sz w:val="22"/>
        </w:rPr>
        <w:t>zahtevke za izplačilo in drugo računovodsko-knjigovodsko dokumentacijo (račune, pogodbe, računovodske izpise ipd.),</w:t>
      </w:r>
    </w:p>
    <w:p w14:paraId="00F9736A" w14:textId="77777777" w:rsidR="00DC0174" w:rsidRPr="0001476B" w:rsidRDefault="00DC0174" w:rsidP="00DC0174">
      <w:pPr>
        <w:numPr>
          <w:ilvl w:val="0"/>
          <w:numId w:val="3"/>
        </w:numPr>
        <w:rPr>
          <w:rFonts w:ascii="Arial" w:hAnsi="Arial"/>
          <w:sz w:val="22"/>
        </w:rPr>
      </w:pPr>
      <w:r w:rsidRPr="0001476B">
        <w:rPr>
          <w:rFonts w:ascii="Arial" w:hAnsi="Arial"/>
          <w:sz w:val="22"/>
        </w:rPr>
        <w:t xml:space="preserve">vsebinska in finančna poročila, ki so bila posredovana </w:t>
      </w:r>
      <w:r>
        <w:rPr>
          <w:rFonts w:ascii="Arial" w:hAnsi="Arial"/>
          <w:sz w:val="22"/>
        </w:rPr>
        <w:t>PO</w:t>
      </w:r>
      <w:r w:rsidRPr="0001476B">
        <w:rPr>
          <w:rFonts w:ascii="Arial" w:hAnsi="Arial"/>
          <w:sz w:val="22"/>
        </w:rPr>
        <w:t>,</w:t>
      </w:r>
    </w:p>
    <w:p w14:paraId="7CCD4F1E" w14:textId="77777777" w:rsidR="00DC0174" w:rsidRPr="0001476B" w:rsidRDefault="00DC0174" w:rsidP="00DC0174">
      <w:pPr>
        <w:numPr>
          <w:ilvl w:val="0"/>
          <w:numId w:val="3"/>
        </w:numPr>
        <w:rPr>
          <w:rFonts w:ascii="Arial" w:hAnsi="Arial"/>
          <w:sz w:val="22"/>
        </w:rPr>
      </w:pPr>
      <w:r w:rsidRPr="0001476B">
        <w:rPr>
          <w:rFonts w:ascii="Arial" w:hAnsi="Arial"/>
          <w:sz w:val="22"/>
        </w:rPr>
        <w:t>dokumentacijo v zvezi z izbiro zunanjih izvajalcev v okviru postopkov javnega naročanja, naročilnice ali pogodbe, sklenjene z izbranimi zunanjimi izvajalci, poročila zunanjih izvajalcev (vsebinska in finančna)</w:t>
      </w:r>
      <w:r>
        <w:rPr>
          <w:rFonts w:ascii="Arial" w:hAnsi="Arial"/>
          <w:sz w:val="22"/>
        </w:rPr>
        <w:t>.</w:t>
      </w:r>
    </w:p>
    <w:p w14:paraId="6B613925" w14:textId="77777777" w:rsidR="00DC0174" w:rsidRPr="0001476B" w:rsidRDefault="00DC0174" w:rsidP="00DC0174">
      <w:pPr>
        <w:rPr>
          <w:rFonts w:ascii="Arial" w:hAnsi="Arial"/>
          <w:sz w:val="22"/>
        </w:rPr>
      </w:pPr>
    </w:p>
    <w:p w14:paraId="0BDA2094" w14:textId="77777777" w:rsidR="00DC0174" w:rsidRPr="0001476B" w:rsidRDefault="00DC0174" w:rsidP="00DC0174">
      <w:pPr>
        <w:rPr>
          <w:rFonts w:ascii="Arial" w:hAnsi="Arial"/>
          <w:sz w:val="22"/>
        </w:rPr>
      </w:pPr>
      <w:r w:rsidRPr="0001476B">
        <w:rPr>
          <w:rFonts w:ascii="Arial" w:hAnsi="Arial"/>
          <w:sz w:val="22"/>
        </w:rPr>
        <w:t xml:space="preserve">Po zaključku operacije mora </w:t>
      </w:r>
      <w:r>
        <w:rPr>
          <w:rFonts w:ascii="Arial" w:hAnsi="Arial"/>
          <w:sz w:val="22"/>
        </w:rPr>
        <w:t>U</w:t>
      </w:r>
      <w:r w:rsidRPr="0001476B">
        <w:rPr>
          <w:rFonts w:ascii="Arial" w:hAnsi="Arial"/>
          <w:sz w:val="22"/>
        </w:rPr>
        <w:t xml:space="preserve"> hraniti dokumentacijo tako, da je mogoče zagotavljati ustrezno revizijsko sled.</w:t>
      </w:r>
    </w:p>
    <w:p w14:paraId="4A20830A" w14:textId="77777777" w:rsidR="00DC0174" w:rsidRPr="0001476B" w:rsidRDefault="00DC0174" w:rsidP="00DC0174">
      <w:pPr>
        <w:rPr>
          <w:rFonts w:ascii="Arial" w:hAnsi="Arial"/>
          <w:sz w:val="22"/>
        </w:rPr>
      </w:pPr>
    </w:p>
    <w:p w14:paraId="5C4FF617" w14:textId="77777777" w:rsidR="00DC0174" w:rsidRPr="0001476B" w:rsidRDefault="00DC0174" w:rsidP="00DC0174">
      <w:pPr>
        <w:pStyle w:val="Naslov3"/>
      </w:pPr>
      <w:bookmarkStart w:id="543" w:name="_Toc206484358"/>
      <w:bookmarkStart w:id="544" w:name="_Toc206486000"/>
      <w:r w:rsidRPr="0001476B">
        <w:t xml:space="preserve"> </w:t>
      </w:r>
      <w:bookmarkStart w:id="545" w:name="_Toc339882607"/>
      <w:bookmarkStart w:id="546" w:name="_Toc339271525"/>
      <w:bookmarkStart w:id="547" w:name="_Toc442082012"/>
      <w:r w:rsidRPr="0001476B">
        <w:t>Dostopnost dokumentacije</w:t>
      </w:r>
      <w:bookmarkEnd w:id="545"/>
      <w:bookmarkEnd w:id="546"/>
      <w:bookmarkEnd w:id="547"/>
    </w:p>
    <w:bookmarkEnd w:id="543"/>
    <w:bookmarkEnd w:id="544"/>
    <w:p w14:paraId="02A0B9EF" w14:textId="77777777" w:rsidR="00DC0174" w:rsidRDefault="00DC0174" w:rsidP="00DC0174">
      <w:pPr>
        <w:rPr>
          <w:rFonts w:ascii="Arial" w:hAnsi="Arial"/>
          <w:sz w:val="22"/>
        </w:rPr>
      </w:pPr>
    </w:p>
    <w:p w14:paraId="6B09B6AD" w14:textId="77777777" w:rsidR="00DC0174" w:rsidRPr="0001476B" w:rsidRDefault="00DC0174" w:rsidP="00DC0174">
      <w:pPr>
        <w:rPr>
          <w:rFonts w:ascii="Arial" w:hAnsi="Arial"/>
          <w:sz w:val="22"/>
        </w:rPr>
      </w:pPr>
      <w:r w:rsidRPr="0001476B">
        <w:rPr>
          <w:rFonts w:ascii="Arial" w:hAnsi="Arial"/>
          <w:sz w:val="22"/>
        </w:rPr>
        <w:t>U se s pogodb</w:t>
      </w:r>
      <w:r>
        <w:rPr>
          <w:rFonts w:ascii="Arial" w:hAnsi="Arial"/>
          <w:sz w:val="22"/>
        </w:rPr>
        <w:t>o</w:t>
      </w:r>
      <w:r w:rsidRPr="0001476B">
        <w:rPr>
          <w:rFonts w:ascii="Arial" w:hAnsi="Arial"/>
          <w:sz w:val="22"/>
        </w:rPr>
        <w:t xml:space="preserve"> o sofinanciranju </w:t>
      </w:r>
      <w:r>
        <w:rPr>
          <w:rFonts w:ascii="Arial" w:hAnsi="Arial"/>
          <w:sz w:val="22"/>
        </w:rPr>
        <w:t xml:space="preserve">oziroma odločitvijo o podpori operacije </w:t>
      </w:r>
      <w:r w:rsidRPr="0001476B">
        <w:rPr>
          <w:rFonts w:ascii="Arial" w:hAnsi="Arial"/>
          <w:sz w:val="22"/>
        </w:rPr>
        <w:t>zaveže, da bo</w:t>
      </w:r>
      <w:r>
        <w:rPr>
          <w:rFonts w:ascii="Arial" w:hAnsi="Arial"/>
          <w:sz w:val="22"/>
        </w:rPr>
        <w:t xml:space="preserve"> PO</w:t>
      </w:r>
      <w:r w:rsidRPr="0001476B">
        <w:rPr>
          <w:rFonts w:ascii="Arial" w:hAnsi="Arial"/>
          <w:sz w:val="22"/>
        </w:rPr>
        <w:t xml:space="preserve">, </w:t>
      </w:r>
      <w:r>
        <w:rPr>
          <w:rFonts w:ascii="Arial" w:hAnsi="Arial"/>
          <w:sz w:val="22"/>
        </w:rPr>
        <w:t>OU</w:t>
      </w:r>
      <w:r w:rsidRPr="0001476B">
        <w:rPr>
          <w:rFonts w:ascii="Arial" w:hAnsi="Arial"/>
          <w:sz w:val="22"/>
        </w:rPr>
        <w:t xml:space="preserve">, </w:t>
      </w:r>
      <w:r>
        <w:rPr>
          <w:rFonts w:ascii="Arial" w:hAnsi="Arial"/>
          <w:sz w:val="22"/>
        </w:rPr>
        <w:t>MF-CA</w:t>
      </w:r>
      <w:r w:rsidRPr="0001476B">
        <w:rPr>
          <w:rFonts w:ascii="Arial" w:hAnsi="Arial"/>
          <w:sz w:val="22"/>
        </w:rPr>
        <w:t xml:space="preserve">, </w:t>
      </w:r>
      <w:r>
        <w:rPr>
          <w:rFonts w:ascii="Arial" w:hAnsi="Arial"/>
          <w:sz w:val="22"/>
        </w:rPr>
        <w:t xml:space="preserve">RO </w:t>
      </w:r>
      <w:r w:rsidRPr="0001476B">
        <w:rPr>
          <w:rFonts w:ascii="Arial" w:hAnsi="Arial"/>
          <w:sz w:val="22"/>
        </w:rPr>
        <w:t xml:space="preserve">ter drugim nadzornim slovenskim organom in pristojnim organom EU kadarkoli in na prvi poziv predložil vse relevantne dokumente, ki izkazujejo resničnost, pravilnost in skladnost stroškov ter pravilnost postopkov in učinkovitost izvajanja operacije in posameznih aktivnosti. </w:t>
      </w:r>
    </w:p>
    <w:p w14:paraId="6EB1F52C" w14:textId="77777777" w:rsidR="00DC0174" w:rsidRDefault="00DC0174" w:rsidP="00DC0174">
      <w:pPr>
        <w:jc w:val="left"/>
        <w:rPr>
          <w:rFonts w:ascii="Arial" w:hAnsi="Arial"/>
          <w:sz w:val="22"/>
        </w:rPr>
      </w:pPr>
    </w:p>
    <w:p w14:paraId="3C178029" w14:textId="77777777" w:rsidR="00DC0174" w:rsidRPr="0001476B" w:rsidRDefault="00DC0174" w:rsidP="00DC0174">
      <w:pPr>
        <w:jc w:val="left"/>
        <w:rPr>
          <w:rFonts w:ascii="Arial" w:hAnsi="Arial"/>
          <w:sz w:val="22"/>
        </w:rPr>
      </w:pPr>
    </w:p>
    <w:p w14:paraId="6C9C8360" w14:textId="77777777" w:rsidR="00DC0174" w:rsidRPr="0001476B" w:rsidRDefault="00DC0174" w:rsidP="00DC0174">
      <w:pPr>
        <w:pStyle w:val="Naslov2"/>
      </w:pPr>
      <w:bookmarkStart w:id="548" w:name="_Toc206484360"/>
      <w:bookmarkStart w:id="549" w:name="_Toc206486002"/>
      <w:bookmarkStart w:id="550" w:name="_Toc339882609"/>
      <w:bookmarkStart w:id="551" w:name="_Toc339271527"/>
      <w:bookmarkStart w:id="552" w:name="_Toc442082013"/>
      <w:r w:rsidRPr="0001476B">
        <w:t>DVOJNO FINANCIRANJE</w:t>
      </w:r>
      <w:bookmarkEnd w:id="548"/>
      <w:bookmarkEnd w:id="549"/>
      <w:bookmarkEnd w:id="550"/>
      <w:bookmarkEnd w:id="551"/>
      <w:bookmarkEnd w:id="552"/>
      <w:r w:rsidRPr="0001476B">
        <w:t xml:space="preserve"> </w:t>
      </w:r>
    </w:p>
    <w:p w14:paraId="4B68FBF3" w14:textId="77777777" w:rsidR="00DC0174" w:rsidRDefault="00DC0174" w:rsidP="00DC0174">
      <w:pPr>
        <w:rPr>
          <w:rFonts w:ascii="Arial" w:hAnsi="Arial"/>
          <w:sz w:val="22"/>
        </w:rPr>
      </w:pPr>
    </w:p>
    <w:p w14:paraId="15967FB5" w14:textId="77777777" w:rsidR="00DC0174" w:rsidRDefault="00DC0174" w:rsidP="00DC0174">
      <w:pPr>
        <w:rPr>
          <w:rFonts w:ascii="Arial" w:hAnsi="Arial"/>
          <w:sz w:val="22"/>
        </w:rPr>
      </w:pPr>
      <w:r w:rsidRPr="0001476B">
        <w:rPr>
          <w:rFonts w:ascii="Arial" w:hAnsi="Arial"/>
          <w:sz w:val="22"/>
        </w:rPr>
        <w:t xml:space="preserve">Dvojno uveljavljanje stroškov in izdatkov, ki so že bili povrnjeni iz katerega koli drugega vira, ni dovoljeno. Če bo ugotovljeno, da je </w:t>
      </w:r>
      <w:r>
        <w:rPr>
          <w:rFonts w:ascii="Arial" w:hAnsi="Arial"/>
          <w:sz w:val="22"/>
        </w:rPr>
        <w:t xml:space="preserve">U </w:t>
      </w:r>
      <w:r w:rsidRPr="0001476B">
        <w:rPr>
          <w:rFonts w:ascii="Arial" w:hAnsi="Arial"/>
          <w:sz w:val="22"/>
        </w:rPr>
        <w:t xml:space="preserve">predložil ZzI za plačo, blago ali storitev, ki je že bila plačana iz drugih sredstev državnega proračuna ali lokalnih proračunov ali sredstev EU in drugih javnih virov (npr. Norveški mehanizem), oziroma če bo ugotovljeno dvojno financiranje operacije, bo moral </w:t>
      </w:r>
      <w:r>
        <w:rPr>
          <w:rFonts w:ascii="Arial" w:hAnsi="Arial"/>
          <w:sz w:val="22"/>
        </w:rPr>
        <w:t xml:space="preserve">U </w:t>
      </w:r>
      <w:r w:rsidRPr="0001476B">
        <w:rPr>
          <w:rFonts w:ascii="Arial" w:hAnsi="Arial"/>
          <w:sz w:val="22"/>
        </w:rPr>
        <w:t xml:space="preserve">vrniti vsa prejeta sredstva skupaj z zamudnimi obrestmi od dneva izplačila dalje. Če bo ugotovljeno, da je dvojno uveljavljanje stroškov in izdatkov namerno, se </w:t>
      </w:r>
      <w:r w:rsidRPr="0001476B">
        <w:rPr>
          <w:rFonts w:ascii="Arial" w:hAnsi="Arial"/>
          <w:sz w:val="22"/>
        </w:rPr>
        <w:lastRenderedPageBreak/>
        <w:t xml:space="preserve">bo obravnavalo kot goljufija. V vsakem primeru bo treba ustrezni znesek sofinanciranja vrniti. Vrnjeni zneski bodo za </w:t>
      </w:r>
      <w:r>
        <w:rPr>
          <w:rFonts w:ascii="Arial" w:hAnsi="Arial"/>
          <w:sz w:val="22"/>
        </w:rPr>
        <w:t xml:space="preserve">U </w:t>
      </w:r>
      <w:r w:rsidRPr="0001476B">
        <w:rPr>
          <w:rFonts w:ascii="Arial" w:hAnsi="Arial"/>
          <w:sz w:val="22"/>
        </w:rPr>
        <w:t>izgubljeni.</w:t>
      </w:r>
    </w:p>
    <w:p w14:paraId="49AE01D8" w14:textId="77777777" w:rsidR="00DC0174" w:rsidRDefault="00DC0174" w:rsidP="00DC0174">
      <w:pPr>
        <w:rPr>
          <w:rFonts w:ascii="Arial" w:hAnsi="Arial"/>
          <w:sz w:val="22"/>
          <w:lang w:eastAsia="sl-SI"/>
        </w:rPr>
      </w:pPr>
    </w:p>
    <w:p w14:paraId="33899310" w14:textId="77777777" w:rsidR="00DC0174" w:rsidRDefault="00DC0174" w:rsidP="00DC0174">
      <w:pPr>
        <w:rPr>
          <w:rFonts w:ascii="Arial" w:hAnsi="Arial"/>
          <w:sz w:val="22"/>
          <w:lang w:eastAsia="sl-SI"/>
        </w:rPr>
      </w:pPr>
    </w:p>
    <w:p w14:paraId="3FDB8D40" w14:textId="77777777" w:rsidR="00DC0174" w:rsidRDefault="00DC0174" w:rsidP="00DC0174">
      <w:pPr>
        <w:pStyle w:val="Naslov2"/>
      </w:pPr>
      <w:bookmarkStart w:id="553" w:name="_Toc441752665"/>
      <w:bookmarkStart w:id="554" w:name="_Toc441831724"/>
      <w:bookmarkStart w:id="555" w:name="_Toc442082014"/>
      <w:bookmarkEnd w:id="553"/>
      <w:bookmarkEnd w:id="554"/>
      <w:r w:rsidRPr="0001476B">
        <w:t>REVIZIJE</w:t>
      </w:r>
      <w:bookmarkEnd w:id="555"/>
    </w:p>
    <w:p w14:paraId="64C6B22E" w14:textId="77777777" w:rsidR="00DC0174" w:rsidRPr="000B4A35" w:rsidRDefault="00DC0174" w:rsidP="00DC0174">
      <w:pPr>
        <w:rPr>
          <w:rFonts w:ascii="Arial" w:hAnsi="Arial"/>
          <w:sz w:val="22"/>
          <w:lang w:eastAsia="sl-SI"/>
        </w:rPr>
      </w:pPr>
    </w:p>
    <w:p w14:paraId="35AE7810" w14:textId="77777777" w:rsidR="00DC0174" w:rsidRPr="005B6F34" w:rsidRDefault="00DC0174" w:rsidP="00DC0174">
      <w:pPr>
        <w:rPr>
          <w:rFonts w:ascii="Arial" w:hAnsi="Arial"/>
          <w:sz w:val="22"/>
        </w:rPr>
      </w:pPr>
      <w:r w:rsidRPr="000B4A35">
        <w:rPr>
          <w:rFonts w:ascii="Arial" w:hAnsi="Arial"/>
          <w:sz w:val="22"/>
        </w:rPr>
        <w:t>Izvedbo revizij s področja EKP koordinira PO</w:t>
      </w:r>
      <w:r>
        <w:rPr>
          <w:rFonts w:ascii="Arial" w:hAnsi="Arial"/>
          <w:sz w:val="22"/>
        </w:rPr>
        <w:t xml:space="preserve"> in u</w:t>
      </w:r>
      <w:r w:rsidRPr="005B6F34">
        <w:rPr>
          <w:rFonts w:ascii="Arial" w:hAnsi="Arial"/>
          <w:sz w:val="22"/>
        </w:rPr>
        <w:t xml:space="preserve">pravlja s prejetimi revizijskimi poročili s področja </w:t>
      </w:r>
      <w:r>
        <w:rPr>
          <w:rFonts w:ascii="Arial" w:hAnsi="Arial"/>
          <w:sz w:val="22"/>
        </w:rPr>
        <w:t>EKP</w:t>
      </w:r>
      <w:r w:rsidRPr="005B6F34">
        <w:rPr>
          <w:rFonts w:ascii="Arial" w:hAnsi="Arial"/>
          <w:sz w:val="22"/>
        </w:rPr>
        <w:t xml:space="preserve">, vodi evidenco revizijskih ugotovitev in priporočil ter izvaja preventivne in popravljalne ukrepe skupaj z U. </w:t>
      </w:r>
    </w:p>
    <w:p w14:paraId="0140C021" w14:textId="77777777" w:rsidR="00DC0174" w:rsidRPr="000B4A35" w:rsidRDefault="00DC0174" w:rsidP="00DC0174">
      <w:pPr>
        <w:spacing w:line="240" w:lineRule="exact"/>
        <w:ind w:right="-3"/>
        <w:rPr>
          <w:rFonts w:ascii="Arial" w:hAnsi="Arial"/>
          <w:sz w:val="22"/>
        </w:rPr>
      </w:pPr>
    </w:p>
    <w:p w14:paraId="2C175BF3" w14:textId="77777777" w:rsidR="00DC0174" w:rsidRDefault="00DC0174" w:rsidP="00DC0174">
      <w:pPr>
        <w:spacing w:line="240" w:lineRule="exact"/>
        <w:ind w:right="-3"/>
        <w:rPr>
          <w:rFonts w:ascii="Arial" w:hAnsi="Arial"/>
          <w:sz w:val="22"/>
        </w:rPr>
      </w:pPr>
      <w:r w:rsidRPr="000B4A35">
        <w:rPr>
          <w:rFonts w:ascii="Arial" w:hAnsi="Arial"/>
          <w:sz w:val="22"/>
        </w:rPr>
        <w:t xml:space="preserve">Organ, ki revidira (UNP, RS, ERS, EK), v nadaljevanju RO posreduje najavo revizij (preko OU ali neposredno na PO). PO obvesti U glede najave revizije in koordinira pripravo na revizijo (izvede pripravljalni sestanek z U, koordinira in sodeluje pri pripravi dokumentacije in dodatnih pojasnil, ki jih posreduje organu, ki revidira). </w:t>
      </w:r>
    </w:p>
    <w:p w14:paraId="172F4855" w14:textId="77777777" w:rsidR="00DC0174" w:rsidRDefault="00DC0174" w:rsidP="00DC0174">
      <w:pPr>
        <w:spacing w:line="240" w:lineRule="exact"/>
        <w:ind w:right="-3"/>
        <w:rPr>
          <w:rFonts w:ascii="Arial" w:hAnsi="Arial"/>
          <w:sz w:val="22"/>
        </w:rPr>
      </w:pPr>
    </w:p>
    <w:p w14:paraId="0BF695B3" w14:textId="77777777" w:rsidR="00DC0174" w:rsidRPr="000B4A35" w:rsidRDefault="00DC0174" w:rsidP="00DC0174">
      <w:pPr>
        <w:spacing w:line="240" w:lineRule="exact"/>
        <w:ind w:right="-3"/>
        <w:rPr>
          <w:rFonts w:ascii="Arial" w:hAnsi="Arial"/>
          <w:sz w:val="22"/>
        </w:rPr>
      </w:pPr>
      <w:r w:rsidRPr="000B4A35">
        <w:rPr>
          <w:rFonts w:ascii="Arial" w:hAnsi="Arial"/>
          <w:sz w:val="22"/>
        </w:rPr>
        <w:t xml:space="preserve">PO prejme in evidentira osnutek revizijskega poročila ter ga posreduje U. PO v sodelovanju z U pripravi odzivno poročilo in ga posreduje RO ter v vednost SNR in KE OU.  </w:t>
      </w:r>
    </w:p>
    <w:p w14:paraId="0DD9A153" w14:textId="77777777" w:rsidR="00DC0174" w:rsidRPr="000B4A35" w:rsidRDefault="00DC0174" w:rsidP="00DC0174">
      <w:pPr>
        <w:spacing w:line="240" w:lineRule="exact"/>
        <w:ind w:right="-3"/>
        <w:rPr>
          <w:rFonts w:ascii="Arial" w:hAnsi="Arial"/>
          <w:sz w:val="22"/>
        </w:rPr>
      </w:pPr>
    </w:p>
    <w:p w14:paraId="710EAC34" w14:textId="77777777" w:rsidR="00DC0174" w:rsidRPr="000B4A35" w:rsidRDefault="00DC0174" w:rsidP="00DC0174">
      <w:pPr>
        <w:spacing w:line="240" w:lineRule="exact"/>
        <w:ind w:right="-3"/>
        <w:rPr>
          <w:rFonts w:ascii="Arial" w:hAnsi="Arial"/>
          <w:sz w:val="22"/>
        </w:rPr>
      </w:pPr>
      <w:r w:rsidRPr="000B4A35">
        <w:rPr>
          <w:rFonts w:ascii="Arial" w:hAnsi="Arial"/>
          <w:sz w:val="22"/>
        </w:rPr>
        <w:t>Po prejemu končnega revizijskega poročila PO le-tega ustrezno evidentira ter izvede ustrezne preventivne/popravljalne ukrepe skupaj z U (npr. akcijski načrt itd.). PO o izvedenih ukrepih obvesti OU, SNR in druge institucije, na katere se ukrepi nanašajo. V kolikor gre za ugotovitve nepravilnosti</w:t>
      </w:r>
      <w:r>
        <w:rPr>
          <w:rFonts w:ascii="Arial" w:hAnsi="Arial"/>
          <w:sz w:val="22"/>
        </w:rPr>
        <w:t xml:space="preserve"> (npr. sistemske narave)</w:t>
      </w:r>
      <w:r w:rsidRPr="000B4A35">
        <w:rPr>
          <w:rFonts w:ascii="Arial" w:hAnsi="Arial"/>
          <w:sz w:val="22"/>
        </w:rPr>
        <w:t xml:space="preserve">, se v izvajanje popravljalnih ukrepov </w:t>
      </w:r>
      <w:r>
        <w:rPr>
          <w:rFonts w:ascii="Arial" w:hAnsi="Arial"/>
          <w:sz w:val="22"/>
        </w:rPr>
        <w:t xml:space="preserve">lahko </w:t>
      </w:r>
      <w:r w:rsidRPr="000B4A35">
        <w:rPr>
          <w:rFonts w:ascii="Arial" w:hAnsi="Arial"/>
          <w:sz w:val="22"/>
        </w:rPr>
        <w:t>vključi tudi OU.</w:t>
      </w:r>
    </w:p>
    <w:p w14:paraId="5AF12E2E" w14:textId="77777777" w:rsidR="00DC0174" w:rsidRPr="000B4A35" w:rsidRDefault="00DC0174" w:rsidP="00DC0174">
      <w:pPr>
        <w:spacing w:line="240" w:lineRule="exact"/>
        <w:ind w:right="-3"/>
        <w:rPr>
          <w:rFonts w:ascii="Arial" w:hAnsi="Arial"/>
          <w:sz w:val="22"/>
        </w:rPr>
      </w:pPr>
    </w:p>
    <w:p w14:paraId="71857080" w14:textId="77777777" w:rsidR="00DC0174" w:rsidRPr="0001476B" w:rsidRDefault="00DC0174" w:rsidP="00DC0174">
      <w:pPr>
        <w:rPr>
          <w:rFonts w:ascii="Arial" w:hAnsi="Arial"/>
          <w:sz w:val="22"/>
        </w:rPr>
      </w:pPr>
      <w:r w:rsidRPr="000B4A35">
        <w:rPr>
          <w:rFonts w:ascii="Arial" w:hAnsi="Arial"/>
          <w:sz w:val="22"/>
        </w:rPr>
        <w:t>PO o popravljalnih ukrepih poroča RO. Poročilo pripravi glede na podatke, posredovane s strani U.</w:t>
      </w:r>
    </w:p>
    <w:p w14:paraId="2739DDE1" w14:textId="77777777" w:rsidR="00DC0174" w:rsidRPr="0001476B" w:rsidRDefault="00DC0174" w:rsidP="00DC0174">
      <w:pPr>
        <w:rPr>
          <w:rFonts w:ascii="Arial" w:hAnsi="Arial"/>
          <w:sz w:val="22"/>
        </w:rPr>
      </w:pPr>
    </w:p>
    <w:p w14:paraId="7201D27B" w14:textId="77777777" w:rsidR="00DC0174" w:rsidRDefault="00DC0174" w:rsidP="00DC0174">
      <w:pPr>
        <w:rPr>
          <w:rFonts w:ascii="Arial" w:hAnsi="Arial"/>
          <w:sz w:val="22"/>
        </w:rPr>
      </w:pPr>
      <w:bookmarkStart w:id="556" w:name="_Toc440624941"/>
      <w:bookmarkStart w:id="557" w:name="_Toc440625865"/>
      <w:bookmarkStart w:id="558" w:name="_Toc440626168"/>
      <w:bookmarkStart w:id="559" w:name="_Toc440626272"/>
      <w:bookmarkStart w:id="560" w:name="_Toc440626377"/>
      <w:bookmarkStart w:id="561" w:name="_Toc440627642"/>
      <w:bookmarkStart w:id="562" w:name="_Toc440631763"/>
      <w:bookmarkStart w:id="563" w:name="_Toc440632751"/>
      <w:bookmarkStart w:id="564" w:name="_Toc440868579"/>
      <w:bookmarkStart w:id="565" w:name="_Toc440624944"/>
      <w:bookmarkStart w:id="566" w:name="_Toc440625868"/>
      <w:bookmarkStart w:id="567" w:name="_Toc440626171"/>
      <w:bookmarkStart w:id="568" w:name="_Toc440626275"/>
      <w:bookmarkStart w:id="569" w:name="_Toc440626380"/>
      <w:bookmarkStart w:id="570" w:name="_Toc440627645"/>
      <w:bookmarkStart w:id="571" w:name="_Toc440631766"/>
      <w:bookmarkStart w:id="572" w:name="_Toc440632754"/>
      <w:bookmarkStart w:id="573" w:name="_Toc440868582"/>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14:paraId="4AF4BF68" w14:textId="77777777" w:rsidR="00DC0174" w:rsidRPr="0001476B" w:rsidRDefault="00DC0174" w:rsidP="00DC0174">
      <w:pPr>
        <w:pStyle w:val="Naslov2"/>
      </w:pPr>
      <w:bookmarkStart w:id="574" w:name="_Toc442082015"/>
      <w:r>
        <w:t>INFORMIRANJE IN OBVEŠČANJE JAVNOSTI</w:t>
      </w:r>
      <w:bookmarkEnd w:id="574"/>
    </w:p>
    <w:p w14:paraId="2A5FC309" w14:textId="77777777" w:rsidR="00DC0174" w:rsidRPr="0001476B" w:rsidRDefault="00DC0174" w:rsidP="00DC0174">
      <w:pPr>
        <w:jc w:val="left"/>
        <w:rPr>
          <w:rFonts w:ascii="Arial" w:hAnsi="Arial"/>
          <w:sz w:val="22"/>
        </w:rPr>
      </w:pPr>
    </w:p>
    <w:p w14:paraId="36CA0A56" w14:textId="77777777" w:rsidR="00DC0174" w:rsidRDefault="00DC0174" w:rsidP="00DC0174">
      <w:pPr>
        <w:rPr>
          <w:rFonts w:ascii="Arial" w:hAnsi="Arial"/>
          <w:sz w:val="22"/>
        </w:rPr>
      </w:pPr>
      <w:r w:rsidRPr="0001476B">
        <w:rPr>
          <w:rFonts w:ascii="Arial" w:hAnsi="Arial"/>
          <w:sz w:val="22"/>
        </w:rPr>
        <w:t>U so pri izvajanju operacij dolžni spoštovati vsebinske, tehnične in oblikovne zahteve EKP glede</w:t>
      </w:r>
      <w:r>
        <w:rPr>
          <w:rFonts w:ascii="Arial" w:hAnsi="Arial"/>
          <w:sz w:val="22"/>
        </w:rPr>
        <w:t xml:space="preserve"> informiranja in obveščanja javnosti </w:t>
      </w:r>
      <w:r w:rsidRPr="0001476B">
        <w:rPr>
          <w:rFonts w:ascii="Arial" w:hAnsi="Arial"/>
          <w:sz w:val="22"/>
        </w:rPr>
        <w:t xml:space="preserve">ter sprejeti potrebne ukrepe za obveščanje javnosti in komuniciranje o operacijah, ki jih v skladu z Uredbo (EU) </w:t>
      </w:r>
      <w:r>
        <w:rPr>
          <w:rFonts w:ascii="Arial" w:hAnsi="Arial"/>
          <w:sz w:val="22"/>
        </w:rPr>
        <w:t xml:space="preserve">št. </w:t>
      </w:r>
      <w:r w:rsidRPr="0001476B">
        <w:rPr>
          <w:rFonts w:ascii="Arial" w:hAnsi="Arial"/>
          <w:sz w:val="22"/>
        </w:rPr>
        <w:t xml:space="preserve">1303/2013 (členi </w:t>
      </w:r>
      <w:r>
        <w:rPr>
          <w:rFonts w:ascii="Arial" w:hAnsi="Arial"/>
          <w:sz w:val="22"/>
        </w:rPr>
        <w:t xml:space="preserve">od </w:t>
      </w:r>
      <w:r w:rsidRPr="0001476B">
        <w:rPr>
          <w:rFonts w:ascii="Arial" w:hAnsi="Arial"/>
          <w:sz w:val="22"/>
        </w:rPr>
        <w:t xml:space="preserve">115. </w:t>
      </w:r>
      <w:r>
        <w:rPr>
          <w:rFonts w:ascii="Arial" w:hAnsi="Arial"/>
          <w:sz w:val="22"/>
        </w:rPr>
        <w:t>d</w:t>
      </w:r>
      <w:r w:rsidRPr="0001476B">
        <w:rPr>
          <w:rFonts w:ascii="Arial" w:hAnsi="Arial"/>
          <w:sz w:val="22"/>
        </w:rPr>
        <w:t xml:space="preserve">o 117 in Prilogo XII) podpira operativni program. </w:t>
      </w:r>
    </w:p>
    <w:p w14:paraId="7FFB4574" w14:textId="77777777" w:rsidR="00DC0174" w:rsidRPr="0001476B" w:rsidRDefault="00DC0174" w:rsidP="00DC0174">
      <w:pPr>
        <w:rPr>
          <w:rFonts w:ascii="Arial" w:hAnsi="Arial"/>
          <w:sz w:val="22"/>
        </w:rPr>
      </w:pPr>
    </w:p>
    <w:p w14:paraId="65A46687" w14:textId="77777777" w:rsidR="00DC0174" w:rsidRDefault="00DC0174" w:rsidP="00DC0174">
      <w:pPr>
        <w:rPr>
          <w:rFonts w:ascii="Arial" w:hAnsi="Arial"/>
          <w:sz w:val="22"/>
        </w:rPr>
      </w:pPr>
      <w:r w:rsidRPr="0001476B">
        <w:rPr>
          <w:rFonts w:ascii="Arial" w:hAnsi="Arial"/>
          <w:sz w:val="22"/>
        </w:rPr>
        <w:t xml:space="preserve">Pristojnosti, odgovornosti in naloge </w:t>
      </w:r>
      <w:r>
        <w:rPr>
          <w:rFonts w:ascii="Arial" w:hAnsi="Arial"/>
          <w:sz w:val="22"/>
        </w:rPr>
        <w:t xml:space="preserve">U </w:t>
      </w:r>
      <w:r w:rsidRPr="0001476B">
        <w:rPr>
          <w:rFonts w:ascii="Arial" w:hAnsi="Arial"/>
          <w:sz w:val="22"/>
        </w:rPr>
        <w:t>so podrobneje opredeljene v Navodil</w:t>
      </w:r>
      <w:r>
        <w:rPr>
          <w:rFonts w:ascii="Arial" w:hAnsi="Arial"/>
          <w:sz w:val="22"/>
        </w:rPr>
        <w:t>ih</w:t>
      </w:r>
      <w:r w:rsidRPr="0001476B">
        <w:rPr>
          <w:rFonts w:ascii="Arial" w:hAnsi="Arial"/>
          <w:sz w:val="22"/>
        </w:rPr>
        <w:t xml:space="preserve"> </w:t>
      </w:r>
      <w:r>
        <w:rPr>
          <w:rFonts w:ascii="Arial" w:hAnsi="Arial"/>
          <w:sz w:val="22"/>
        </w:rPr>
        <w:t>OU</w:t>
      </w:r>
      <w:r w:rsidRPr="0001476B">
        <w:rPr>
          <w:rFonts w:ascii="Arial" w:hAnsi="Arial"/>
          <w:sz w:val="22"/>
        </w:rPr>
        <w:t xml:space="preserve"> na področju komuniciranje vsebin </w:t>
      </w:r>
      <w:r>
        <w:rPr>
          <w:rFonts w:ascii="Arial" w:hAnsi="Arial"/>
          <w:sz w:val="22"/>
        </w:rPr>
        <w:t>EKP</w:t>
      </w:r>
      <w:r w:rsidRPr="0001476B">
        <w:rPr>
          <w:rFonts w:ascii="Arial" w:hAnsi="Arial"/>
          <w:sz w:val="22"/>
        </w:rPr>
        <w:t xml:space="preserve"> v programskem obdobju 2014–2020, ki </w:t>
      </w:r>
      <w:r>
        <w:rPr>
          <w:rFonts w:ascii="Arial" w:hAnsi="Arial"/>
          <w:sz w:val="22"/>
        </w:rPr>
        <w:t>so</w:t>
      </w:r>
      <w:r w:rsidRPr="0001476B">
        <w:rPr>
          <w:rFonts w:ascii="Arial" w:hAnsi="Arial"/>
          <w:sz w:val="22"/>
        </w:rPr>
        <w:t xml:space="preserve"> objavljen</w:t>
      </w:r>
      <w:r>
        <w:rPr>
          <w:rFonts w:ascii="Arial" w:hAnsi="Arial"/>
          <w:sz w:val="22"/>
        </w:rPr>
        <w:t>a</w:t>
      </w:r>
      <w:r w:rsidRPr="0001476B">
        <w:rPr>
          <w:rFonts w:ascii="Arial" w:hAnsi="Arial"/>
          <w:sz w:val="22"/>
        </w:rPr>
        <w:t xml:space="preserve"> na spletni strani</w:t>
      </w:r>
      <w:r>
        <w:rPr>
          <w:rFonts w:ascii="Arial" w:hAnsi="Arial"/>
          <w:sz w:val="22"/>
        </w:rPr>
        <w:t xml:space="preserve">: </w:t>
      </w:r>
      <w:hyperlink r:id="rId26" w:history="1">
        <w:r w:rsidRPr="0001476B">
          <w:rPr>
            <w:rStyle w:val="Hiperpovezava"/>
            <w:rFonts w:ascii="Arial" w:hAnsi="Arial" w:cs="Arial"/>
            <w:sz w:val="22"/>
          </w:rPr>
          <w:t xml:space="preserve">http://www.eu-skladi.si/dokumenti/navodila/navodila-ou-na-podrocju-komuniciranja-vsebin-ekp-2014-2020. </w:t>
        </w:r>
        <w:proofErr w:type="spellStart"/>
        <w:r w:rsidRPr="0001476B">
          <w:rPr>
            <w:rStyle w:val="Hiperpovezava"/>
            <w:rFonts w:ascii="Arial" w:hAnsi="Arial" w:cs="Arial"/>
            <w:sz w:val="22"/>
          </w:rPr>
          <w:t>pdf</w:t>
        </w:r>
        <w:proofErr w:type="spellEnd"/>
      </w:hyperlink>
      <w:r w:rsidRPr="0001476B">
        <w:rPr>
          <w:rFonts w:ascii="Arial" w:hAnsi="Arial"/>
          <w:sz w:val="22"/>
        </w:rPr>
        <w:t xml:space="preserve">. </w:t>
      </w:r>
    </w:p>
    <w:p w14:paraId="6EFE3EC1" w14:textId="77777777" w:rsidR="00DC0174" w:rsidRDefault="00DC0174" w:rsidP="00DC0174">
      <w:pPr>
        <w:rPr>
          <w:rFonts w:ascii="Arial" w:hAnsi="Arial"/>
          <w:sz w:val="22"/>
        </w:rPr>
      </w:pPr>
    </w:p>
    <w:p w14:paraId="2ABA59AA" w14:textId="77777777" w:rsidR="00DC0174" w:rsidRDefault="00DC0174" w:rsidP="00DC0174">
      <w:pPr>
        <w:rPr>
          <w:rFonts w:ascii="Arial" w:hAnsi="Arial"/>
          <w:sz w:val="22"/>
        </w:rPr>
      </w:pPr>
      <w:r w:rsidRPr="0001476B">
        <w:rPr>
          <w:rFonts w:ascii="Arial" w:hAnsi="Arial"/>
          <w:sz w:val="22"/>
        </w:rPr>
        <w:t xml:space="preserve">Poleg teh </w:t>
      </w:r>
      <w:r>
        <w:rPr>
          <w:rFonts w:ascii="Arial" w:hAnsi="Arial"/>
          <w:sz w:val="22"/>
        </w:rPr>
        <w:t>n</w:t>
      </w:r>
      <w:r w:rsidRPr="0001476B">
        <w:rPr>
          <w:rFonts w:ascii="Arial" w:hAnsi="Arial"/>
          <w:sz w:val="22"/>
        </w:rPr>
        <w:t xml:space="preserve">avodil se smiselno upošteva tudi Priročnik celostne grafične podobe evropskih strukturnih in investicijskih skladov za programsko obdobje 2014-2020, ki </w:t>
      </w:r>
      <w:r>
        <w:rPr>
          <w:rFonts w:ascii="Arial" w:hAnsi="Arial"/>
          <w:sz w:val="22"/>
        </w:rPr>
        <w:t>je</w:t>
      </w:r>
      <w:r w:rsidRPr="0001476B">
        <w:rPr>
          <w:rFonts w:ascii="Arial" w:hAnsi="Arial"/>
          <w:sz w:val="22"/>
        </w:rPr>
        <w:t xml:space="preserve"> objavljen na spletni strani</w:t>
      </w:r>
      <w:r>
        <w:rPr>
          <w:rFonts w:ascii="Arial" w:hAnsi="Arial"/>
          <w:sz w:val="22"/>
        </w:rPr>
        <w:t>:</w:t>
      </w:r>
      <w:r w:rsidRPr="0001476B">
        <w:rPr>
          <w:rFonts w:ascii="Arial" w:hAnsi="Arial"/>
          <w:sz w:val="22"/>
        </w:rPr>
        <w:t xml:space="preserve"> </w:t>
      </w:r>
    </w:p>
    <w:p w14:paraId="4A0EA9CC" w14:textId="77777777" w:rsidR="00DC0174" w:rsidRDefault="00A84FE1" w:rsidP="00DC0174">
      <w:pPr>
        <w:rPr>
          <w:rFonts w:ascii="Arial" w:hAnsi="Arial"/>
          <w:sz w:val="22"/>
        </w:rPr>
      </w:pPr>
      <w:hyperlink r:id="rId27" w:history="1">
        <w:r w:rsidR="00DC0174" w:rsidRPr="009F16D8">
          <w:rPr>
            <w:rStyle w:val="Hiperpovezava"/>
            <w:rFonts w:ascii="Arial" w:hAnsi="Arial" w:cs="Arial"/>
            <w:sz w:val="22"/>
          </w:rPr>
          <w:t>http://www.svrk.gov.si/fileadmin/svrk.gov.si/pageuploads/Dokumenti_za_objavo_na_vstopni_strani/CGP_prirocnik_strukturni_skladi.pdf</w:t>
        </w:r>
      </w:hyperlink>
      <w:r w:rsidR="00DC0174">
        <w:rPr>
          <w:rFonts w:ascii="Arial" w:hAnsi="Arial"/>
          <w:sz w:val="22"/>
        </w:rPr>
        <w:t xml:space="preserve">.  </w:t>
      </w:r>
    </w:p>
    <w:p w14:paraId="2F94C530" w14:textId="77777777" w:rsidR="00DC0174" w:rsidRPr="0001476B" w:rsidRDefault="00DC0174" w:rsidP="00DC0174">
      <w:pPr>
        <w:rPr>
          <w:rFonts w:ascii="Arial" w:hAnsi="Arial"/>
          <w:sz w:val="22"/>
        </w:rPr>
      </w:pPr>
    </w:p>
    <w:p w14:paraId="795D8040" w14:textId="77777777" w:rsidR="00DC0174" w:rsidRDefault="00DC0174" w:rsidP="00DC0174">
      <w:pPr>
        <w:rPr>
          <w:rFonts w:ascii="Arial" w:hAnsi="Arial"/>
          <w:sz w:val="22"/>
        </w:rPr>
      </w:pPr>
      <w:r w:rsidRPr="0001476B">
        <w:rPr>
          <w:rFonts w:ascii="Arial" w:hAnsi="Arial"/>
          <w:sz w:val="22"/>
        </w:rPr>
        <w:t xml:space="preserve">U morajo upoštevati </w:t>
      </w:r>
      <w:r>
        <w:rPr>
          <w:rFonts w:ascii="Arial" w:hAnsi="Arial"/>
          <w:sz w:val="22"/>
        </w:rPr>
        <w:t xml:space="preserve">vse spremembe in dopolnitve </w:t>
      </w:r>
      <w:r w:rsidRPr="0001476B">
        <w:rPr>
          <w:rFonts w:ascii="Arial" w:hAnsi="Arial"/>
          <w:sz w:val="22"/>
        </w:rPr>
        <w:t xml:space="preserve">navodil, sprejete tako med izvajanjem operacije kot </w:t>
      </w:r>
      <w:r w:rsidRPr="00BD054A">
        <w:rPr>
          <w:rFonts w:ascii="Arial" w:hAnsi="Arial"/>
          <w:sz w:val="22"/>
        </w:rPr>
        <w:t>tudi po zaključku (v obdobju spremljanja operacije).</w:t>
      </w:r>
      <w:r w:rsidRPr="0001476B">
        <w:rPr>
          <w:rFonts w:ascii="Arial" w:hAnsi="Arial"/>
          <w:sz w:val="22"/>
        </w:rPr>
        <w:t xml:space="preserve"> </w:t>
      </w:r>
    </w:p>
    <w:p w14:paraId="130E11D6" w14:textId="77777777" w:rsidR="00DC0174" w:rsidRDefault="00DC0174" w:rsidP="00DC0174">
      <w:pPr>
        <w:rPr>
          <w:rFonts w:ascii="Arial" w:hAnsi="Arial"/>
          <w:sz w:val="22"/>
        </w:rPr>
      </w:pPr>
    </w:p>
    <w:p w14:paraId="1DCEF884" w14:textId="77777777" w:rsidR="00DC0174" w:rsidRPr="0001476B" w:rsidRDefault="00DC0174" w:rsidP="00DC0174">
      <w:pPr>
        <w:rPr>
          <w:rFonts w:ascii="Arial" w:hAnsi="Arial"/>
          <w:sz w:val="22"/>
        </w:rPr>
      </w:pPr>
      <w:r>
        <w:rPr>
          <w:rFonts w:ascii="Arial" w:hAnsi="Arial"/>
          <w:sz w:val="22"/>
        </w:rPr>
        <w:t>Stroški informiranja in komuniciranja so upravičeni stroški operacije in so opredeljeni v Navodilih OU o upravičenih stroških za sredstva EKP v obdobju 2014 - 2020.</w:t>
      </w:r>
    </w:p>
    <w:p w14:paraId="28209527" w14:textId="77777777" w:rsidR="00DC0174" w:rsidRPr="0001476B" w:rsidRDefault="00DC0174" w:rsidP="00DC0174">
      <w:pPr>
        <w:jc w:val="left"/>
        <w:rPr>
          <w:rFonts w:ascii="Arial" w:hAnsi="Arial"/>
          <w:b/>
          <w:color w:val="92D050"/>
          <w:sz w:val="22"/>
        </w:rPr>
      </w:pPr>
    </w:p>
    <w:p w14:paraId="0506D1AA" w14:textId="77777777" w:rsidR="00DC0174" w:rsidRPr="0001476B" w:rsidRDefault="00DC0174" w:rsidP="00DC0174">
      <w:pPr>
        <w:pStyle w:val="Naslov3"/>
      </w:pPr>
      <w:bookmarkStart w:id="575" w:name="_Toc442082016"/>
      <w:r w:rsidRPr="0001476B">
        <w:t xml:space="preserve">Naloge </w:t>
      </w:r>
      <w:r>
        <w:t>upravičencev</w:t>
      </w:r>
      <w:r w:rsidRPr="0001476B">
        <w:t xml:space="preserve"> pri označevanju operacij</w:t>
      </w:r>
      <w:bookmarkEnd w:id="575"/>
    </w:p>
    <w:p w14:paraId="71A607B9" w14:textId="77777777" w:rsidR="00DC0174" w:rsidRPr="0001476B" w:rsidRDefault="00DC0174" w:rsidP="00DC0174">
      <w:pPr>
        <w:rPr>
          <w:lang w:eastAsia="sl-SI"/>
        </w:rPr>
      </w:pPr>
    </w:p>
    <w:p w14:paraId="0983416A" w14:textId="77777777" w:rsidR="00DC0174" w:rsidRPr="0001476B" w:rsidRDefault="00DC0174" w:rsidP="00DC0174">
      <w:pPr>
        <w:rPr>
          <w:rFonts w:ascii="Arial" w:hAnsi="Arial"/>
          <w:sz w:val="22"/>
        </w:rPr>
      </w:pPr>
      <w:r w:rsidRPr="0001476B">
        <w:rPr>
          <w:rFonts w:ascii="Arial" w:hAnsi="Arial"/>
          <w:sz w:val="22"/>
        </w:rPr>
        <w:t xml:space="preserve">Vir sofinanciranja mora označiti vsak, ki so mu s kakršnimkoli aktom dodeljena sredstva EKP 2014-2020 za izvajanje aktivnosti v okviru operacij (izvajanje operacij, obveščanje in </w:t>
      </w:r>
      <w:r w:rsidRPr="0001476B">
        <w:rPr>
          <w:rFonts w:ascii="Arial" w:hAnsi="Arial"/>
          <w:sz w:val="22"/>
        </w:rPr>
        <w:lastRenderedPageBreak/>
        <w:t xml:space="preserve">komuniciranje z javnostmi idr.). U do sredstev morajo navesti vir sofinanciranja, ko začnejo izvajati operacije sofinancirane iz sredstev EKP 2014-2020. </w:t>
      </w:r>
    </w:p>
    <w:p w14:paraId="0B714711" w14:textId="77777777" w:rsidR="00DC0174" w:rsidRPr="0001476B" w:rsidRDefault="00DC0174" w:rsidP="00DC0174">
      <w:pPr>
        <w:rPr>
          <w:rFonts w:ascii="Arial" w:hAnsi="Arial"/>
          <w:sz w:val="22"/>
        </w:rPr>
      </w:pPr>
    </w:p>
    <w:p w14:paraId="13C01C90" w14:textId="77777777" w:rsidR="00DC0174" w:rsidRPr="0001476B" w:rsidRDefault="00DC0174" w:rsidP="00DC0174">
      <w:pPr>
        <w:rPr>
          <w:rFonts w:ascii="Arial" w:hAnsi="Arial"/>
          <w:sz w:val="22"/>
        </w:rPr>
      </w:pPr>
      <w:r w:rsidRPr="0001476B">
        <w:rPr>
          <w:rFonts w:ascii="Arial" w:hAnsi="Arial"/>
          <w:sz w:val="22"/>
        </w:rPr>
        <w:t>V vseh ukrepih informiranja javnosti in komuniciranja, je podpora skladov za operacijo prikazana v skladu z Uredbo</w:t>
      </w:r>
      <w:r>
        <w:rPr>
          <w:rFonts w:ascii="Arial" w:hAnsi="Arial"/>
          <w:sz w:val="22"/>
        </w:rPr>
        <w:t xml:space="preserve"> (EU) št.</w:t>
      </w:r>
      <w:r w:rsidRPr="0001476B">
        <w:rPr>
          <w:rFonts w:ascii="Arial" w:hAnsi="Arial"/>
          <w:sz w:val="22"/>
        </w:rPr>
        <w:t xml:space="preserve"> 1303/2013 in tehničnimi značilnostmi iz izvedbene Uredbe</w:t>
      </w:r>
      <w:r>
        <w:rPr>
          <w:rFonts w:ascii="Arial" w:hAnsi="Arial"/>
          <w:sz w:val="22"/>
        </w:rPr>
        <w:t xml:space="preserve"> (EU)</w:t>
      </w:r>
      <w:r w:rsidRPr="0001476B">
        <w:rPr>
          <w:rFonts w:ascii="Arial" w:hAnsi="Arial"/>
          <w:sz w:val="22"/>
        </w:rPr>
        <w:t xml:space="preserve"> št. 821/2014: </w:t>
      </w:r>
    </w:p>
    <w:p w14:paraId="4C147B6E" w14:textId="77777777" w:rsidR="00DC0174" w:rsidRPr="0001476B" w:rsidRDefault="00DC0174" w:rsidP="00DC0174">
      <w:pPr>
        <w:numPr>
          <w:ilvl w:val="1"/>
          <w:numId w:val="5"/>
        </w:numPr>
        <w:ind w:left="567"/>
        <w:rPr>
          <w:rFonts w:ascii="Arial" w:hAnsi="Arial"/>
          <w:b/>
          <w:sz w:val="22"/>
        </w:rPr>
      </w:pPr>
      <w:r w:rsidRPr="0001476B">
        <w:rPr>
          <w:rFonts w:ascii="Arial" w:hAnsi="Arial"/>
          <w:b/>
          <w:sz w:val="22"/>
        </w:rPr>
        <w:t xml:space="preserve">z logotipom </w:t>
      </w:r>
      <w:r>
        <w:rPr>
          <w:rFonts w:ascii="Arial" w:hAnsi="Arial"/>
          <w:b/>
          <w:sz w:val="22"/>
        </w:rPr>
        <w:t>EKP</w:t>
      </w:r>
      <w:r w:rsidRPr="0001476B">
        <w:rPr>
          <w:rFonts w:ascii="Arial" w:hAnsi="Arial"/>
          <w:b/>
          <w:sz w:val="22"/>
        </w:rPr>
        <w:t xml:space="preserve"> 2014-2020, </w:t>
      </w:r>
      <w:r w:rsidRPr="0001476B">
        <w:rPr>
          <w:rFonts w:ascii="Arial" w:hAnsi="Arial"/>
          <w:sz w:val="22"/>
        </w:rPr>
        <w:t>ki je sestavljen iz :</w:t>
      </w:r>
    </w:p>
    <w:p w14:paraId="48D010DD" w14:textId="77777777" w:rsidR="00DC0174" w:rsidRPr="0001476B" w:rsidRDefault="00DC0174" w:rsidP="00DC0174">
      <w:pPr>
        <w:numPr>
          <w:ilvl w:val="0"/>
          <w:numId w:val="26"/>
        </w:numPr>
        <w:ind w:left="1843"/>
        <w:rPr>
          <w:rFonts w:ascii="Arial" w:hAnsi="Arial"/>
          <w:sz w:val="22"/>
        </w:rPr>
      </w:pPr>
      <w:r w:rsidRPr="0001476B">
        <w:rPr>
          <w:rFonts w:ascii="Arial" w:hAnsi="Arial"/>
          <w:sz w:val="22"/>
        </w:rPr>
        <w:t>simbola Evropske unije</w:t>
      </w:r>
    </w:p>
    <w:p w14:paraId="7123C952" w14:textId="77777777" w:rsidR="00DC0174" w:rsidRPr="0001476B" w:rsidRDefault="00DC0174" w:rsidP="00DC0174">
      <w:pPr>
        <w:numPr>
          <w:ilvl w:val="0"/>
          <w:numId w:val="26"/>
        </w:numPr>
        <w:ind w:left="1843"/>
        <w:rPr>
          <w:rFonts w:ascii="Arial" w:hAnsi="Arial"/>
          <w:sz w:val="22"/>
        </w:rPr>
      </w:pPr>
      <w:r w:rsidRPr="0001476B">
        <w:rPr>
          <w:rFonts w:ascii="Arial" w:hAnsi="Arial"/>
          <w:sz w:val="22"/>
        </w:rPr>
        <w:t>navedbe »Evropska unija«</w:t>
      </w:r>
    </w:p>
    <w:p w14:paraId="04EF433B" w14:textId="77777777" w:rsidR="00DC0174" w:rsidRPr="0001476B" w:rsidRDefault="00DC0174" w:rsidP="00DC0174">
      <w:pPr>
        <w:numPr>
          <w:ilvl w:val="0"/>
          <w:numId w:val="26"/>
        </w:numPr>
        <w:ind w:left="1843"/>
        <w:rPr>
          <w:rFonts w:ascii="Arial" w:hAnsi="Arial"/>
          <w:sz w:val="22"/>
        </w:rPr>
      </w:pPr>
      <w:r w:rsidRPr="0001476B">
        <w:rPr>
          <w:rFonts w:ascii="Arial" w:hAnsi="Arial"/>
          <w:sz w:val="22"/>
        </w:rPr>
        <w:t>navedb skladov in slogana »</w:t>
      </w:r>
      <w:r w:rsidRPr="0001476B">
        <w:rPr>
          <w:rFonts w:ascii="Arial" w:hAnsi="Arial"/>
          <w:i/>
          <w:sz w:val="22"/>
        </w:rPr>
        <w:t>Naložba v vašo prihodnost</w:t>
      </w:r>
      <w:r w:rsidRPr="0001476B">
        <w:rPr>
          <w:rFonts w:ascii="Arial" w:hAnsi="Arial"/>
          <w:sz w:val="22"/>
        </w:rPr>
        <w:t>« (kadar se ukrep informiranja ali komuniciranja nanaša na operacijo ali več operacij, ki se sofinancirajo iz več kot enega sklada, se lahko navedbo sklada ali skladov nadomesti s sklicem na sklade ESI).</w:t>
      </w:r>
    </w:p>
    <w:p w14:paraId="69F2EC66" w14:textId="77777777" w:rsidR="00DC0174" w:rsidRPr="00EF60DE" w:rsidRDefault="00DC0174" w:rsidP="00DC0174">
      <w:pPr>
        <w:numPr>
          <w:ilvl w:val="0"/>
          <w:numId w:val="26"/>
        </w:numPr>
        <w:ind w:left="1843"/>
        <w:rPr>
          <w:rFonts w:ascii="Arial" w:hAnsi="Arial"/>
          <w:sz w:val="22"/>
        </w:rPr>
      </w:pPr>
      <w:r w:rsidRPr="0001476B">
        <w:rPr>
          <w:rFonts w:ascii="Arial" w:hAnsi="Arial"/>
          <w:sz w:val="22"/>
        </w:rPr>
        <w:t xml:space="preserve">Smiselno se uporablja tudi navedba glede obrazložitve vloge Evropske unije in Republike Slovenije z naslednjo navedbo: </w:t>
      </w:r>
      <w:r w:rsidRPr="0001476B">
        <w:rPr>
          <w:rFonts w:ascii="Arial" w:hAnsi="Arial"/>
          <w:sz w:val="22"/>
        </w:rPr>
        <w:tab/>
      </w:r>
      <w:r w:rsidRPr="0001476B">
        <w:rPr>
          <w:rFonts w:ascii="Arial" w:hAnsi="Arial"/>
          <w:sz w:val="22"/>
        </w:rPr>
        <w:br/>
      </w:r>
      <w:r w:rsidRPr="0001476B">
        <w:rPr>
          <w:rFonts w:ascii="Arial" w:hAnsi="Arial"/>
          <w:i/>
          <w:sz w:val="22"/>
        </w:rPr>
        <w:t>»Naložbo sofinancirata Republika Slovenija in Evropska unija iz Evropskega socialnega sklada</w:t>
      </w:r>
      <w:r>
        <w:rPr>
          <w:rFonts w:ascii="Arial" w:hAnsi="Arial"/>
          <w:i/>
          <w:sz w:val="22"/>
        </w:rPr>
        <w:t xml:space="preserve">« </w:t>
      </w:r>
      <w:r w:rsidRPr="00EF60DE">
        <w:rPr>
          <w:rFonts w:ascii="Arial" w:hAnsi="Arial"/>
          <w:sz w:val="22"/>
        </w:rPr>
        <w:t>(oziroma v primeru dveh ali več skladov iz Evropskih strukturnih in investicijskih skladov).</w:t>
      </w:r>
    </w:p>
    <w:p w14:paraId="2763E736" w14:textId="77777777" w:rsidR="00DC0174" w:rsidRPr="0001476B" w:rsidRDefault="00DC0174" w:rsidP="00DC0174">
      <w:pPr>
        <w:ind w:left="1440"/>
        <w:rPr>
          <w:rFonts w:ascii="Arial" w:hAnsi="Arial"/>
          <w:sz w:val="22"/>
        </w:rPr>
      </w:pPr>
    </w:p>
    <w:p w14:paraId="3EA9DA82" w14:textId="77777777" w:rsidR="00DC0174" w:rsidRPr="0001476B" w:rsidRDefault="00DC0174" w:rsidP="00DC0174">
      <w:pPr>
        <w:numPr>
          <w:ilvl w:val="1"/>
          <w:numId w:val="5"/>
        </w:numPr>
        <w:ind w:left="567"/>
        <w:rPr>
          <w:rFonts w:ascii="Arial" w:hAnsi="Arial"/>
          <w:sz w:val="22"/>
        </w:rPr>
      </w:pPr>
      <w:r w:rsidRPr="002743D3">
        <w:rPr>
          <w:rFonts w:ascii="Arial" w:hAnsi="Arial"/>
          <w:b/>
          <w:sz w:val="22"/>
        </w:rPr>
        <w:t>z uporabo simbolnega jezika</w:t>
      </w:r>
      <w:r w:rsidRPr="0001476B">
        <w:rPr>
          <w:rFonts w:ascii="Arial" w:hAnsi="Arial"/>
          <w:sz w:val="22"/>
        </w:rPr>
        <w:t xml:space="preserve"> v podobah živali pri komuniciranju z javnostmi. </w:t>
      </w:r>
      <w:r w:rsidRPr="0001476B">
        <w:rPr>
          <w:rFonts w:ascii="Arial" w:hAnsi="Arial"/>
          <w:sz w:val="22"/>
        </w:rPr>
        <w:br/>
      </w:r>
      <w:r w:rsidRPr="0001476B">
        <w:rPr>
          <w:rFonts w:ascii="Arial" w:hAnsi="Arial"/>
          <w:b/>
          <w:sz w:val="22"/>
        </w:rPr>
        <w:t>Ni nujna</w:t>
      </w:r>
      <w:r w:rsidRPr="0001476B">
        <w:rPr>
          <w:rFonts w:ascii="Arial" w:hAnsi="Arial"/>
          <w:sz w:val="22"/>
        </w:rPr>
        <w:t xml:space="preserve">, je pa dobrodošla, saj so bile izbrane z namenom poenostavitve in preprostejšega komuniciranja kompleksnih področij </w:t>
      </w:r>
      <w:r>
        <w:rPr>
          <w:rFonts w:ascii="Arial" w:hAnsi="Arial"/>
          <w:sz w:val="22"/>
        </w:rPr>
        <w:t>EKP</w:t>
      </w:r>
      <w:r w:rsidRPr="0001476B">
        <w:rPr>
          <w:rFonts w:ascii="Arial" w:hAnsi="Arial"/>
          <w:sz w:val="22"/>
        </w:rPr>
        <w:t>.</w:t>
      </w:r>
    </w:p>
    <w:p w14:paraId="1530898B" w14:textId="77777777" w:rsidR="00DC0174" w:rsidRPr="0001476B" w:rsidRDefault="00DC0174" w:rsidP="00DC0174">
      <w:pPr>
        <w:rPr>
          <w:rFonts w:ascii="Arial" w:hAnsi="Arial"/>
          <w:sz w:val="22"/>
        </w:rPr>
      </w:pPr>
    </w:p>
    <w:p w14:paraId="02194495" w14:textId="77777777" w:rsidR="00DC0174" w:rsidRPr="0001476B" w:rsidRDefault="00DC0174" w:rsidP="00DC0174">
      <w:pPr>
        <w:pStyle w:val="Naslov3"/>
      </w:pPr>
      <w:bookmarkStart w:id="576" w:name="_Toc442082017"/>
      <w:r w:rsidRPr="0001476B">
        <w:t>Načini označevanja</w:t>
      </w:r>
      <w:bookmarkEnd w:id="576"/>
    </w:p>
    <w:p w14:paraId="1E68CC9E" w14:textId="77777777" w:rsidR="00DC0174" w:rsidRPr="0001476B" w:rsidRDefault="00DC0174" w:rsidP="00DC0174">
      <w:pPr>
        <w:rPr>
          <w:lang w:eastAsia="sl-SI"/>
        </w:rPr>
      </w:pPr>
    </w:p>
    <w:p w14:paraId="357E7DA0" w14:textId="77777777" w:rsidR="00DC0174" w:rsidRDefault="00DC0174" w:rsidP="00DC0174">
      <w:pPr>
        <w:rPr>
          <w:rFonts w:ascii="Arial" w:hAnsi="Arial"/>
          <w:sz w:val="22"/>
          <w:lang w:eastAsia="sl-SI"/>
        </w:rPr>
      </w:pPr>
      <w:r w:rsidRPr="0001476B">
        <w:rPr>
          <w:rFonts w:ascii="Arial" w:hAnsi="Arial"/>
          <w:sz w:val="22"/>
          <w:lang w:eastAsia="sl-SI"/>
        </w:rPr>
        <w:t xml:space="preserve">Vse potrebne simbole </w:t>
      </w:r>
      <w:r>
        <w:rPr>
          <w:rFonts w:ascii="Arial" w:hAnsi="Arial"/>
          <w:sz w:val="22"/>
          <w:lang w:eastAsia="sl-SI"/>
        </w:rPr>
        <w:t>in</w:t>
      </w:r>
      <w:r w:rsidRPr="0001476B">
        <w:rPr>
          <w:rFonts w:ascii="Arial" w:hAnsi="Arial"/>
          <w:sz w:val="22"/>
          <w:lang w:eastAsia="sl-SI"/>
        </w:rPr>
        <w:t xml:space="preserve"> logotipe lahko dobite na spletni strani: </w:t>
      </w:r>
      <w:hyperlink r:id="rId28" w:history="1">
        <w:r w:rsidRPr="0001476B">
          <w:rPr>
            <w:rStyle w:val="Hiperpovezava"/>
            <w:rFonts w:ascii="Arial" w:hAnsi="Arial" w:cs="Arial"/>
            <w:sz w:val="22"/>
          </w:rPr>
          <w:t>www.eu-skladi.si</w:t>
        </w:r>
      </w:hyperlink>
      <w:r>
        <w:rPr>
          <w:rFonts w:ascii="Arial" w:hAnsi="Arial"/>
          <w:sz w:val="22"/>
          <w:lang w:eastAsia="sl-SI"/>
        </w:rPr>
        <w:t>. V</w:t>
      </w:r>
      <w:r w:rsidRPr="0001476B">
        <w:rPr>
          <w:rFonts w:ascii="Arial" w:hAnsi="Arial"/>
          <w:sz w:val="22"/>
          <w:lang w:eastAsia="sl-SI"/>
        </w:rPr>
        <w:t>se različice logotipa v barvni in črno beli verziji ter postavitve na aplikacijah so v Priročniku Celostne grafične podobe EKP 2014-2020</w:t>
      </w:r>
      <w:r>
        <w:rPr>
          <w:rFonts w:ascii="Arial" w:hAnsi="Arial"/>
          <w:sz w:val="22"/>
          <w:lang w:eastAsia="sl-SI"/>
        </w:rPr>
        <w:t>.</w:t>
      </w:r>
    </w:p>
    <w:p w14:paraId="50A644C2" w14:textId="77777777" w:rsidR="00DC0174" w:rsidRPr="0001476B" w:rsidRDefault="00DC0174" w:rsidP="00DC0174">
      <w:pPr>
        <w:pStyle w:val="Naslov4"/>
      </w:pPr>
      <w:r w:rsidRPr="0001476B">
        <w:t>Objave na spletnih straneh upravičenca</w:t>
      </w:r>
    </w:p>
    <w:p w14:paraId="15A893F5" w14:textId="77777777" w:rsidR="00DC0174" w:rsidRDefault="00DC0174" w:rsidP="00DC0174">
      <w:pPr>
        <w:rPr>
          <w:lang w:eastAsia="sl-SI"/>
        </w:rPr>
      </w:pPr>
      <w:r w:rsidRPr="005B6F34">
        <w:rPr>
          <w:rFonts w:ascii="Arial" w:hAnsi="Arial"/>
          <w:sz w:val="22"/>
        </w:rPr>
        <w:t>U je dolžan na svoji spletni strani predstaviti aktivnosti, ki se izvajajo v okviru posamezne operacije, ki se sofinancira s sredstvi EKP 2014-2020.</w:t>
      </w:r>
      <w:r>
        <w:rPr>
          <w:rFonts w:ascii="Arial" w:hAnsi="Arial"/>
          <w:sz w:val="22"/>
        </w:rPr>
        <w:t xml:space="preserve"> U o</w:t>
      </w:r>
      <w:r w:rsidRPr="005B6F34">
        <w:rPr>
          <w:rFonts w:ascii="Arial" w:hAnsi="Arial"/>
          <w:sz w:val="22"/>
        </w:rPr>
        <w:t>bjavi kratek opis operacije</w:t>
      </w:r>
      <w:r>
        <w:rPr>
          <w:rFonts w:ascii="Arial" w:hAnsi="Arial"/>
          <w:sz w:val="22"/>
        </w:rPr>
        <w:t xml:space="preserve"> </w:t>
      </w:r>
      <w:r w:rsidRPr="005B6F34">
        <w:rPr>
          <w:rFonts w:ascii="Arial" w:hAnsi="Arial"/>
          <w:sz w:val="22"/>
        </w:rPr>
        <w:t>in iz katerega je razviden namen operacije in finančna podpora, vključno z njenimi cilji in rezultati.</w:t>
      </w:r>
    </w:p>
    <w:p w14:paraId="7F40CA6F" w14:textId="77777777" w:rsidR="00DC0174" w:rsidRDefault="00DC0174" w:rsidP="00DC0174">
      <w:pPr>
        <w:rPr>
          <w:lang w:eastAsia="sl-SI"/>
        </w:rPr>
      </w:pPr>
    </w:p>
    <w:p w14:paraId="73A2F982" w14:textId="77777777" w:rsidR="00DC0174" w:rsidRDefault="00DC0174" w:rsidP="00DC0174">
      <w:pPr>
        <w:rPr>
          <w:rFonts w:ascii="Arial" w:hAnsi="Arial"/>
          <w:sz w:val="22"/>
        </w:rPr>
      </w:pPr>
      <w:r>
        <w:rPr>
          <w:rFonts w:ascii="Arial" w:hAnsi="Arial"/>
          <w:sz w:val="22"/>
        </w:rPr>
        <w:t>Č</w:t>
      </w:r>
      <w:r w:rsidRPr="005B6F34">
        <w:rPr>
          <w:rFonts w:ascii="Arial" w:hAnsi="Arial"/>
          <w:sz w:val="22"/>
        </w:rPr>
        <w:t xml:space="preserve">e </w:t>
      </w:r>
      <w:r>
        <w:rPr>
          <w:rFonts w:ascii="Arial" w:hAnsi="Arial"/>
          <w:sz w:val="22"/>
        </w:rPr>
        <w:t>U</w:t>
      </w:r>
      <w:r w:rsidRPr="005B6F34">
        <w:rPr>
          <w:rFonts w:ascii="Arial" w:hAnsi="Arial"/>
          <w:sz w:val="22"/>
        </w:rPr>
        <w:t xml:space="preserve"> na svojih spletnih straneh objavlja informacije o izvajanju operacije, je dolžan v tem delu vzpostaviti povezavo na spletn</w:t>
      </w:r>
      <w:r>
        <w:rPr>
          <w:rFonts w:ascii="Arial" w:hAnsi="Arial"/>
          <w:sz w:val="22"/>
        </w:rPr>
        <w:t>o</w:t>
      </w:r>
      <w:r w:rsidRPr="005B6F34">
        <w:rPr>
          <w:rFonts w:ascii="Arial" w:hAnsi="Arial"/>
          <w:sz w:val="22"/>
        </w:rPr>
        <w:t xml:space="preserve"> stran </w:t>
      </w:r>
      <w:r>
        <w:rPr>
          <w:rFonts w:ascii="Arial" w:hAnsi="Arial"/>
          <w:sz w:val="22"/>
        </w:rPr>
        <w:t>EKP</w:t>
      </w:r>
      <w:r w:rsidRPr="005B6F34">
        <w:rPr>
          <w:rFonts w:ascii="Arial" w:hAnsi="Arial"/>
          <w:sz w:val="22"/>
        </w:rPr>
        <w:t xml:space="preserve"> v Sloveniji (www.eu-skladi.si) in objaviti informacije v obsegu in na način, </w:t>
      </w:r>
      <w:r>
        <w:rPr>
          <w:rFonts w:ascii="Arial" w:hAnsi="Arial"/>
          <w:sz w:val="22"/>
        </w:rPr>
        <w:t>kot</w:t>
      </w:r>
      <w:r w:rsidRPr="005B6F34">
        <w:rPr>
          <w:rFonts w:ascii="Arial" w:hAnsi="Arial"/>
          <w:sz w:val="22"/>
        </w:rPr>
        <w:t xml:space="preserve"> ga določajo </w:t>
      </w:r>
      <w:r>
        <w:rPr>
          <w:rFonts w:ascii="Arial" w:hAnsi="Arial"/>
          <w:sz w:val="22"/>
        </w:rPr>
        <w:t>n</w:t>
      </w:r>
      <w:r w:rsidRPr="005B6F34">
        <w:rPr>
          <w:rFonts w:ascii="Arial" w:hAnsi="Arial"/>
          <w:sz w:val="22"/>
        </w:rPr>
        <w:t xml:space="preserve">avodila </w:t>
      </w:r>
      <w:r>
        <w:rPr>
          <w:rFonts w:ascii="Arial" w:hAnsi="Arial"/>
          <w:sz w:val="22"/>
        </w:rPr>
        <w:t>OU</w:t>
      </w:r>
      <w:r w:rsidRPr="005B6F34">
        <w:rPr>
          <w:rFonts w:ascii="Arial" w:hAnsi="Arial"/>
          <w:sz w:val="22"/>
        </w:rPr>
        <w:t xml:space="preserve"> na področju komuniciranj</w:t>
      </w:r>
      <w:r>
        <w:rPr>
          <w:rFonts w:ascii="Arial" w:hAnsi="Arial"/>
          <w:sz w:val="22"/>
        </w:rPr>
        <w:t>a</w:t>
      </w:r>
      <w:r w:rsidRPr="005B6F34">
        <w:rPr>
          <w:rFonts w:ascii="Arial" w:hAnsi="Arial"/>
          <w:sz w:val="22"/>
        </w:rPr>
        <w:t xml:space="preserve"> vsebin </w:t>
      </w:r>
      <w:r>
        <w:rPr>
          <w:rFonts w:ascii="Arial" w:hAnsi="Arial"/>
          <w:sz w:val="22"/>
        </w:rPr>
        <w:t>EKP</w:t>
      </w:r>
      <w:r w:rsidRPr="005B6F34">
        <w:rPr>
          <w:rFonts w:ascii="Arial" w:hAnsi="Arial"/>
          <w:sz w:val="22"/>
        </w:rPr>
        <w:t xml:space="preserve"> v programskem obdobju 2014–2020.</w:t>
      </w:r>
    </w:p>
    <w:p w14:paraId="4E4AF3BA" w14:textId="77777777" w:rsidR="00DC0174" w:rsidRDefault="00DC0174" w:rsidP="00DC0174">
      <w:pPr>
        <w:rPr>
          <w:rFonts w:ascii="Arial" w:hAnsi="Arial"/>
          <w:sz w:val="22"/>
        </w:rPr>
      </w:pPr>
    </w:p>
    <w:p w14:paraId="2C74F805" w14:textId="77777777" w:rsidR="00DC0174" w:rsidRDefault="00DC0174" w:rsidP="00DC0174">
      <w:pPr>
        <w:rPr>
          <w:rFonts w:ascii="Arial" w:hAnsi="Arial"/>
          <w:sz w:val="22"/>
        </w:rPr>
      </w:pPr>
      <w:r>
        <w:rPr>
          <w:rFonts w:ascii="Arial" w:hAnsi="Arial"/>
          <w:sz w:val="22"/>
        </w:rPr>
        <w:t>U</w:t>
      </w:r>
      <w:r w:rsidRPr="005B6F34">
        <w:rPr>
          <w:rFonts w:ascii="Arial" w:hAnsi="Arial"/>
          <w:sz w:val="22"/>
        </w:rPr>
        <w:t xml:space="preserve"> posreduje povezavo do svoje spletne strani </w:t>
      </w:r>
      <w:r>
        <w:rPr>
          <w:rFonts w:ascii="Arial" w:hAnsi="Arial"/>
          <w:sz w:val="22"/>
        </w:rPr>
        <w:t>PO</w:t>
      </w:r>
      <w:r w:rsidRPr="005B6F34">
        <w:rPr>
          <w:rFonts w:ascii="Arial" w:hAnsi="Arial"/>
          <w:sz w:val="22"/>
        </w:rPr>
        <w:t xml:space="preserve">, ki </w:t>
      </w:r>
      <w:r>
        <w:rPr>
          <w:rFonts w:ascii="Arial" w:hAnsi="Arial"/>
          <w:sz w:val="22"/>
        </w:rPr>
        <w:t xml:space="preserve">jo objavi na svoji spletni strani. </w:t>
      </w:r>
    </w:p>
    <w:p w14:paraId="1E5B9C4E" w14:textId="77777777" w:rsidR="00DC0174" w:rsidRDefault="00DC0174" w:rsidP="00DC0174">
      <w:pPr>
        <w:rPr>
          <w:rFonts w:ascii="Arial" w:hAnsi="Arial"/>
          <w:sz w:val="22"/>
        </w:rPr>
      </w:pPr>
    </w:p>
    <w:p w14:paraId="3B881090" w14:textId="77777777" w:rsidR="00DC0174" w:rsidRDefault="00DC0174" w:rsidP="00DC0174">
      <w:pPr>
        <w:rPr>
          <w:rFonts w:ascii="Arial" w:hAnsi="Arial"/>
          <w:sz w:val="22"/>
        </w:rPr>
      </w:pPr>
      <w:r w:rsidRPr="005B6F34">
        <w:rPr>
          <w:rFonts w:ascii="Arial" w:hAnsi="Arial"/>
          <w:sz w:val="22"/>
        </w:rPr>
        <w:t xml:space="preserve">Če </w:t>
      </w:r>
      <w:r>
        <w:rPr>
          <w:rFonts w:ascii="Arial" w:hAnsi="Arial"/>
          <w:sz w:val="22"/>
        </w:rPr>
        <w:t>U</w:t>
      </w:r>
      <w:r w:rsidRPr="005B6F34">
        <w:rPr>
          <w:rFonts w:ascii="Arial" w:hAnsi="Arial"/>
          <w:sz w:val="22"/>
        </w:rPr>
        <w:t xml:space="preserve"> uporablja druga spletna komunikacijska orodja (socialna omrežja, video kanale ipd.), </w:t>
      </w:r>
      <w:r>
        <w:rPr>
          <w:rFonts w:ascii="Arial" w:hAnsi="Arial"/>
          <w:sz w:val="22"/>
        </w:rPr>
        <w:t xml:space="preserve">tudi </w:t>
      </w:r>
      <w:r w:rsidRPr="005B6F34">
        <w:rPr>
          <w:rFonts w:ascii="Arial" w:hAnsi="Arial"/>
          <w:sz w:val="22"/>
        </w:rPr>
        <w:t>v slednje smiselno vključi spodnje elemente.</w:t>
      </w:r>
    </w:p>
    <w:p w14:paraId="6DF02EF0" w14:textId="77777777" w:rsidR="00DC0174" w:rsidRPr="0001476B" w:rsidRDefault="00DC0174" w:rsidP="00DC0174">
      <w:pPr>
        <w:rPr>
          <w:lang w:eastAsia="sl-SI"/>
        </w:rPr>
      </w:pPr>
    </w:p>
    <w:p w14:paraId="3245AA18" w14:textId="77777777" w:rsidR="00DC0174" w:rsidRPr="0001476B" w:rsidRDefault="00DC0174" w:rsidP="00DC0174">
      <w:pPr>
        <w:rPr>
          <w:rFonts w:ascii="Arial" w:hAnsi="Arial"/>
          <w:sz w:val="22"/>
          <w:u w:val="single"/>
        </w:rPr>
      </w:pPr>
      <w:r>
        <w:rPr>
          <w:rFonts w:ascii="Arial" w:hAnsi="Arial"/>
          <w:sz w:val="22"/>
          <w:u w:val="single"/>
        </w:rPr>
        <w:t>Primer označitve spletne strani</w:t>
      </w:r>
      <w:r w:rsidRPr="0001476B">
        <w:rPr>
          <w:rFonts w:ascii="Arial" w:hAnsi="Arial"/>
          <w:sz w:val="22"/>
          <w:u w:val="single"/>
        </w:rPr>
        <w:t>:</w:t>
      </w:r>
    </w:p>
    <w:tbl>
      <w:tblPr>
        <w:tblpPr w:leftFromText="141" w:rightFromText="141" w:vertAnchor="text" w:horzAnchor="margin"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2"/>
      </w:tblGrid>
      <w:tr w:rsidR="00DC0174" w:rsidRPr="0001476B" w14:paraId="5221654E" w14:textId="77777777" w:rsidTr="008761E5">
        <w:trPr>
          <w:trHeight w:val="979"/>
        </w:trPr>
        <w:tc>
          <w:tcPr>
            <w:tcW w:w="2792" w:type="dxa"/>
          </w:tcPr>
          <w:p w14:paraId="359B2CC4" w14:textId="77777777" w:rsidR="00DC0174" w:rsidRPr="0001476B" w:rsidRDefault="00DC0174" w:rsidP="008761E5">
            <w:pPr>
              <w:jc w:val="center"/>
              <w:rPr>
                <w:rFonts w:ascii="Arial" w:hAnsi="Arial"/>
                <w:sz w:val="22"/>
              </w:rPr>
            </w:pPr>
          </w:p>
          <w:p w14:paraId="1D113113" w14:textId="77777777" w:rsidR="00DC0174" w:rsidRPr="0001476B" w:rsidRDefault="00DC0174" w:rsidP="008761E5">
            <w:pPr>
              <w:jc w:val="center"/>
              <w:rPr>
                <w:rFonts w:ascii="Arial" w:hAnsi="Arial"/>
                <w:sz w:val="14"/>
              </w:rPr>
            </w:pPr>
          </w:p>
          <w:p w14:paraId="37945F86" w14:textId="77777777" w:rsidR="00DC0174" w:rsidRPr="0001476B" w:rsidRDefault="00DC0174" w:rsidP="008761E5">
            <w:pPr>
              <w:jc w:val="center"/>
              <w:rPr>
                <w:rFonts w:ascii="Arial" w:hAnsi="Arial"/>
                <w:sz w:val="22"/>
              </w:rPr>
            </w:pPr>
            <w:r w:rsidRPr="0001476B">
              <w:rPr>
                <w:rFonts w:ascii="Arial" w:hAnsi="Arial"/>
                <w:sz w:val="22"/>
              </w:rPr>
              <w:t>Logotip upravičenca</w:t>
            </w:r>
          </w:p>
        </w:tc>
      </w:tr>
    </w:tbl>
    <w:p w14:paraId="66384211" w14:textId="77777777" w:rsidR="00DC0174" w:rsidRPr="0001476B" w:rsidRDefault="00DC0174" w:rsidP="00DC0174">
      <w:pPr>
        <w:rPr>
          <w:rFonts w:ascii="Arial" w:hAnsi="Arial"/>
          <w:b/>
          <w:sz w:val="22"/>
        </w:rPr>
      </w:pPr>
      <w:r w:rsidRPr="0001476B">
        <w:rPr>
          <w:rFonts w:ascii="Arial" w:hAnsi="Arial"/>
          <w:noProof/>
          <w:sz w:val="22"/>
          <w:lang w:eastAsia="sl-SI"/>
        </w:rPr>
        <w:drawing>
          <wp:anchor distT="0" distB="0" distL="114300" distR="114300" simplePos="0" relativeHeight="251660288" behindDoc="0" locked="0" layoutInCell="1" allowOverlap="1" wp14:anchorId="58A336B8" wp14:editId="08771BFF">
            <wp:simplePos x="0" y="0"/>
            <wp:positionH relativeFrom="column">
              <wp:posOffset>2124710</wp:posOffset>
            </wp:positionH>
            <wp:positionV relativeFrom="paragraph">
              <wp:posOffset>80645</wp:posOffset>
            </wp:positionV>
            <wp:extent cx="1835785" cy="680085"/>
            <wp:effectExtent l="0" t="0" r="0" b="5715"/>
            <wp:wrapNone/>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35785"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4B7320" w14:textId="77777777" w:rsidR="00DC0174" w:rsidRPr="0001476B" w:rsidRDefault="00DC0174" w:rsidP="00DC0174">
      <w:pPr>
        <w:jc w:val="right"/>
        <w:rPr>
          <w:rFonts w:ascii="Arial" w:hAnsi="Arial"/>
          <w:sz w:val="22"/>
        </w:rPr>
      </w:pPr>
    </w:p>
    <w:p w14:paraId="448C4A26" w14:textId="77777777" w:rsidR="00DC0174" w:rsidRPr="0001476B" w:rsidRDefault="00DC0174" w:rsidP="00DC0174">
      <w:pPr>
        <w:rPr>
          <w:rFonts w:ascii="Arial" w:hAnsi="Arial"/>
          <w:sz w:val="22"/>
        </w:rPr>
      </w:pPr>
    </w:p>
    <w:p w14:paraId="55055E22" w14:textId="77777777" w:rsidR="00DC0174" w:rsidRPr="0001476B" w:rsidRDefault="00DC0174" w:rsidP="00DC0174">
      <w:pPr>
        <w:rPr>
          <w:rFonts w:ascii="Arial" w:hAnsi="Arial"/>
          <w:sz w:val="22"/>
        </w:rPr>
      </w:pPr>
    </w:p>
    <w:p w14:paraId="49F91F62" w14:textId="77777777" w:rsidR="00DC0174" w:rsidRPr="0001476B" w:rsidRDefault="00DC0174" w:rsidP="00DC0174">
      <w:pPr>
        <w:rPr>
          <w:rFonts w:ascii="Arial" w:hAnsi="Arial"/>
          <w:sz w:val="22"/>
        </w:rPr>
      </w:pPr>
    </w:p>
    <w:p w14:paraId="7535D50E" w14:textId="77777777" w:rsidR="00DC0174" w:rsidRPr="0001476B" w:rsidRDefault="00DC0174" w:rsidP="00DC0174">
      <w:pPr>
        <w:rPr>
          <w:rFonts w:ascii="Arial" w:hAnsi="Arial"/>
          <w:sz w:val="22"/>
        </w:rPr>
      </w:pPr>
    </w:p>
    <w:p w14:paraId="2D3B6DDA" w14:textId="77777777" w:rsidR="00DC0174" w:rsidRDefault="00DC0174" w:rsidP="00DC0174">
      <w:pPr>
        <w:rPr>
          <w:rFonts w:ascii="Arial" w:hAnsi="Arial"/>
          <w:sz w:val="22"/>
        </w:rPr>
      </w:pPr>
      <w:r w:rsidRPr="0001476B">
        <w:rPr>
          <w:rFonts w:ascii="Arial" w:hAnsi="Arial"/>
          <w:sz w:val="22"/>
        </w:rPr>
        <w:t>Uporabi se logotip z navedbo Evropskega socialnega sklada. Ob odprtju spletne strani mora biti vid</w:t>
      </w:r>
      <w:r>
        <w:rPr>
          <w:rFonts w:ascii="Arial" w:hAnsi="Arial"/>
          <w:sz w:val="22"/>
        </w:rPr>
        <w:t>e</w:t>
      </w:r>
      <w:r w:rsidRPr="0001476B">
        <w:rPr>
          <w:rFonts w:ascii="Arial" w:hAnsi="Arial"/>
          <w:sz w:val="22"/>
        </w:rPr>
        <w:t>n simbol Unije in navedba Unije oziroma ustrezen logotip znotraj vidne površine digitalne naprave, brez da bi se moral uporabnik pomakniti po strani navzdol. Sklic na zadevni sklad oziroma ustrezen logotip mora biti viden na isti spletni strani.</w:t>
      </w:r>
    </w:p>
    <w:p w14:paraId="5BF21019" w14:textId="77777777" w:rsidR="00DC0174" w:rsidRPr="0001476B" w:rsidRDefault="00DC0174" w:rsidP="00DC0174">
      <w:pPr>
        <w:rPr>
          <w:rFonts w:ascii="Arial" w:hAnsi="Arial"/>
          <w:sz w:val="22"/>
        </w:rPr>
      </w:pPr>
    </w:p>
    <w:p w14:paraId="706068FE" w14:textId="77777777" w:rsidR="00DC0174" w:rsidRPr="002743D3" w:rsidRDefault="00DC0174" w:rsidP="00DC0174">
      <w:pPr>
        <w:rPr>
          <w:rFonts w:ascii="Arial" w:hAnsi="Arial"/>
          <w:sz w:val="22"/>
        </w:rPr>
      </w:pPr>
      <w:r w:rsidRPr="00507377">
        <w:rPr>
          <w:rFonts w:ascii="Arial" w:hAnsi="Arial"/>
          <w:sz w:val="22"/>
        </w:rPr>
        <w:t xml:space="preserve">Na </w:t>
      </w:r>
      <w:r w:rsidRPr="00BC0AF9">
        <w:rPr>
          <w:rFonts w:ascii="Arial" w:hAnsi="Arial"/>
          <w:sz w:val="22"/>
        </w:rPr>
        <w:t>delu spletne strani, kjer so objavljene informacije o posamezni operaciji, je treba navesti zlasti naslednje podatke:</w:t>
      </w:r>
    </w:p>
    <w:p w14:paraId="3DA8D747" w14:textId="77777777" w:rsidR="00DC0174" w:rsidRPr="002743D3" w:rsidRDefault="00DC0174" w:rsidP="00DC0174">
      <w:pPr>
        <w:numPr>
          <w:ilvl w:val="0"/>
          <w:numId w:val="25"/>
        </w:numPr>
        <w:rPr>
          <w:rFonts w:ascii="Arial" w:hAnsi="Arial"/>
          <w:sz w:val="22"/>
        </w:rPr>
      </w:pPr>
      <w:r w:rsidRPr="002743D3">
        <w:rPr>
          <w:rFonts w:ascii="Arial" w:hAnsi="Arial"/>
          <w:sz w:val="22"/>
        </w:rPr>
        <w:t>kratek opis operacije, iz katerega je razviden namen operacije in finančna podpora, vključno z njenimi cilji in rezultati,</w:t>
      </w:r>
    </w:p>
    <w:p w14:paraId="11579424" w14:textId="77777777" w:rsidR="00DC0174" w:rsidRPr="002743D3" w:rsidRDefault="00DC0174" w:rsidP="00DC0174">
      <w:pPr>
        <w:numPr>
          <w:ilvl w:val="0"/>
          <w:numId w:val="25"/>
        </w:numPr>
        <w:rPr>
          <w:rFonts w:ascii="Arial" w:hAnsi="Arial"/>
          <w:sz w:val="22"/>
        </w:rPr>
      </w:pPr>
      <w:r w:rsidRPr="002743D3">
        <w:rPr>
          <w:rFonts w:ascii="Arial" w:hAnsi="Arial"/>
          <w:sz w:val="22"/>
        </w:rPr>
        <w:t>ustrezen logotip EKP 2014-2020,</w:t>
      </w:r>
    </w:p>
    <w:p w14:paraId="67DAD848" w14:textId="77777777" w:rsidR="00DC0174" w:rsidRPr="00507377" w:rsidRDefault="00DC0174" w:rsidP="00DC0174">
      <w:pPr>
        <w:numPr>
          <w:ilvl w:val="0"/>
          <w:numId w:val="25"/>
        </w:numPr>
        <w:rPr>
          <w:rFonts w:ascii="Arial" w:hAnsi="Arial"/>
          <w:sz w:val="22"/>
        </w:rPr>
      </w:pPr>
      <w:r w:rsidRPr="002743D3">
        <w:rPr>
          <w:rFonts w:ascii="Arial" w:hAnsi="Arial"/>
          <w:sz w:val="22"/>
        </w:rPr>
        <w:t>po lastni presoji obrazložitev vloge Evropske unije z naslednjo izjavo, v kolikor ni ta informacija zajeta že v namenu/cilju operacije: »Naložbo sofinancirata Republika Slovenija in Evropska unija iz Evropskega socialnega sklada</w:t>
      </w:r>
      <w:r>
        <w:rPr>
          <w:rFonts w:ascii="Arial" w:hAnsi="Arial"/>
          <w:sz w:val="22"/>
        </w:rPr>
        <w:t>«</w:t>
      </w:r>
      <w:r w:rsidRPr="002743D3">
        <w:rPr>
          <w:rFonts w:ascii="Arial" w:hAnsi="Arial"/>
          <w:sz w:val="22"/>
        </w:rPr>
        <w:t xml:space="preserve"> </w:t>
      </w:r>
      <w:r>
        <w:rPr>
          <w:rFonts w:ascii="Arial" w:hAnsi="Arial"/>
          <w:sz w:val="22"/>
        </w:rPr>
        <w:t>(</w:t>
      </w:r>
      <w:r w:rsidRPr="002743D3">
        <w:rPr>
          <w:rFonts w:ascii="Arial" w:hAnsi="Arial"/>
          <w:sz w:val="22"/>
        </w:rPr>
        <w:t xml:space="preserve">oziroma iz drugega sklada </w:t>
      </w:r>
      <w:r>
        <w:rPr>
          <w:rFonts w:ascii="Arial" w:hAnsi="Arial"/>
          <w:sz w:val="22"/>
        </w:rPr>
        <w:t>ali</w:t>
      </w:r>
      <w:r w:rsidRPr="002743D3">
        <w:rPr>
          <w:rFonts w:ascii="Arial" w:hAnsi="Arial"/>
          <w:sz w:val="22"/>
        </w:rPr>
        <w:t xml:space="preserve"> v primeru dveh ali več skladov iz Evropskih strukturnih in investicijskih skladov</w:t>
      </w:r>
      <w:r>
        <w:rPr>
          <w:rFonts w:ascii="Arial" w:hAnsi="Arial"/>
          <w:sz w:val="22"/>
        </w:rPr>
        <w:t>).</w:t>
      </w:r>
    </w:p>
    <w:p w14:paraId="51A82CA1" w14:textId="77777777" w:rsidR="00DC0174" w:rsidRPr="0001476B" w:rsidRDefault="00DC0174" w:rsidP="00DC0174">
      <w:pPr>
        <w:pStyle w:val="Naslov4"/>
      </w:pPr>
      <w:r w:rsidRPr="0001476B">
        <w:t>Plakat ali podobna vizualna vsebina</w:t>
      </w:r>
    </w:p>
    <w:p w14:paraId="3BC4FA99" w14:textId="77777777" w:rsidR="00DC0174" w:rsidRDefault="00DC0174" w:rsidP="00DC0174">
      <w:pPr>
        <w:pStyle w:val="Style2"/>
        <w:spacing w:line="240" w:lineRule="auto"/>
        <w:rPr>
          <w:rFonts w:ascii="Arial" w:hAnsi="Arial" w:cs="Arial"/>
          <w:sz w:val="22"/>
          <w:szCs w:val="22"/>
        </w:rPr>
      </w:pPr>
      <w:r w:rsidRPr="00EF60DE">
        <w:rPr>
          <w:rFonts w:ascii="Arial" w:hAnsi="Arial" w:cs="Arial"/>
          <w:sz w:val="22"/>
          <w:szCs w:val="22"/>
        </w:rPr>
        <w:t>Plakat ali druga podobna vizualna vsebina se uporabi za označitev operacij, katerih vrednost ne presega 500.000 EUR ali operacij, katerih vrednost je večja kot 500.000 EUR in ne gre za nakup fizičnih predmetov ali financiranja infrastrukture ali gradbenih dejavnosti.</w:t>
      </w:r>
    </w:p>
    <w:p w14:paraId="096A4D2C" w14:textId="77777777" w:rsidR="00F67692" w:rsidRPr="00F67692" w:rsidRDefault="00F67692" w:rsidP="00F67692">
      <w:pPr>
        <w:rPr>
          <w:rFonts w:ascii="Arial" w:hAnsi="Arial"/>
          <w:sz w:val="22"/>
          <w:lang w:eastAsia="sl-SI"/>
        </w:rPr>
      </w:pPr>
    </w:p>
    <w:p w14:paraId="4E1F4F53" w14:textId="77777777" w:rsidR="00F67692" w:rsidRPr="00F67692" w:rsidRDefault="00F67692" w:rsidP="00F67692">
      <w:pPr>
        <w:numPr>
          <w:ilvl w:val="0"/>
          <w:numId w:val="6"/>
        </w:numPr>
        <w:ind w:left="357" w:hanging="357"/>
        <w:rPr>
          <w:rFonts w:ascii="Arial" w:hAnsi="Arial"/>
          <w:bCs/>
          <w:noProof/>
          <w:sz w:val="22"/>
          <w:u w:val="single"/>
          <w:lang w:eastAsia="sl-SI"/>
        </w:rPr>
      </w:pPr>
      <w:r w:rsidRPr="00F67692">
        <w:rPr>
          <w:rFonts w:ascii="Arial" w:hAnsi="Arial"/>
          <w:bCs/>
          <w:noProof/>
          <w:sz w:val="22"/>
          <w:u w:val="single"/>
          <w:lang w:eastAsia="sl-SI"/>
        </w:rPr>
        <w:t>Namestitev plakata</w:t>
      </w:r>
    </w:p>
    <w:p w14:paraId="223301CA" w14:textId="77777777" w:rsidR="00F67692" w:rsidRPr="00F67692" w:rsidRDefault="00F67692" w:rsidP="00F67692">
      <w:pPr>
        <w:rPr>
          <w:rFonts w:ascii="Arial" w:hAnsi="Arial"/>
          <w:noProof/>
          <w:sz w:val="22"/>
          <w:lang w:eastAsia="sl-SI"/>
        </w:rPr>
      </w:pPr>
      <w:r w:rsidRPr="00F67692">
        <w:rPr>
          <w:rFonts w:ascii="Arial" w:hAnsi="Arial"/>
          <w:noProof/>
          <w:sz w:val="22"/>
          <w:lang w:eastAsia="sl-SI"/>
        </w:rPr>
        <w:t xml:space="preserve">Plakat ali podobna vizualna vsebina mora biti </w:t>
      </w:r>
      <w:r w:rsidRPr="00F67692">
        <w:rPr>
          <w:rFonts w:ascii="Arial" w:hAnsi="Arial"/>
          <w:b/>
          <w:noProof/>
          <w:sz w:val="22"/>
          <w:lang w:eastAsia="sl-SI"/>
        </w:rPr>
        <w:t>najmanj</w:t>
      </w:r>
      <w:r w:rsidRPr="00F67692">
        <w:rPr>
          <w:rFonts w:ascii="Arial" w:hAnsi="Arial"/>
          <w:noProof/>
          <w:sz w:val="22"/>
          <w:lang w:eastAsia="sl-SI"/>
        </w:rPr>
        <w:t xml:space="preserve"> </w:t>
      </w:r>
      <w:r w:rsidRPr="00F67692">
        <w:rPr>
          <w:rFonts w:ascii="Arial" w:hAnsi="Arial"/>
          <w:b/>
          <w:noProof/>
          <w:sz w:val="22"/>
          <w:lang w:eastAsia="sl-SI"/>
        </w:rPr>
        <w:t>velikosti A3.</w:t>
      </w:r>
    </w:p>
    <w:p w14:paraId="19D865AC" w14:textId="77777777" w:rsidR="00F67692" w:rsidRPr="00F67692" w:rsidRDefault="00F67692" w:rsidP="00F67692">
      <w:pPr>
        <w:rPr>
          <w:rFonts w:ascii="Arial" w:hAnsi="Arial"/>
          <w:noProof/>
          <w:sz w:val="22"/>
          <w:lang w:eastAsia="sl-SI"/>
        </w:rPr>
      </w:pPr>
    </w:p>
    <w:p w14:paraId="1DC12F4F" w14:textId="77777777" w:rsidR="00F67692" w:rsidRPr="00F67692" w:rsidRDefault="00F67692" w:rsidP="00F67692">
      <w:pPr>
        <w:rPr>
          <w:rFonts w:ascii="Arial" w:hAnsi="Arial"/>
          <w:noProof/>
          <w:sz w:val="22"/>
          <w:lang w:eastAsia="sl-SI"/>
        </w:rPr>
      </w:pPr>
      <w:r w:rsidRPr="00F67692">
        <w:rPr>
          <w:rFonts w:ascii="Arial" w:hAnsi="Arial"/>
          <w:noProof/>
          <w:sz w:val="22"/>
          <w:lang w:eastAsia="sl-SI"/>
        </w:rPr>
        <w:t>Pri označevanju dogodka, ki je sofinanciran iz javnih sredstev EKP 2014-2020, se kot ustrezno upošteva tudi uporaba transparenta, panoja oz. podobne vizualne vsebine, v kolikor so upoštevane zahteve glede načina označevanja vira sofinanciranja.</w:t>
      </w:r>
    </w:p>
    <w:p w14:paraId="1740A98A" w14:textId="77777777" w:rsidR="00F67692" w:rsidRPr="00F67692" w:rsidRDefault="00F67692" w:rsidP="00F67692">
      <w:pPr>
        <w:rPr>
          <w:rFonts w:ascii="Arial" w:hAnsi="Arial"/>
          <w:noProof/>
          <w:sz w:val="22"/>
          <w:lang w:eastAsia="sl-SI"/>
        </w:rPr>
      </w:pPr>
    </w:p>
    <w:p w14:paraId="26B4E3AF" w14:textId="77777777" w:rsidR="00F67692" w:rsidRPr="00F67692" w:rsidRDefault="00F67692" w:rsidP="00F67692">
      <w:pPr>
        <w:rPr>
          <w:rFonts w:ascii="Arial" w:hAnsi="Arial"/>
          <w:noProof/>
          <w:sz w:val="22"/>
          <w:lang w:eastAsia="sl-SI"/>
        </w:rPr>
      </w:pPr>
      <w:r w:rsidRPr="00F67692">
        <w:rPr>
          <w:rFonts w:ascii="Arial" w:hAnsi="Arial"/>
          <w:noProof/>
          <w:sz w:val="22"/>
          <w:lang w:eastAsia="sl-SI"/>
        </w:rPr>
        <w:t xml:space="preserve">Plakat ali podobna vizualna vsebina se izobesi na </w:t>
      </w:r>
      <w:r w:rsidRPr="00F67692">
        <w:rPr>
          <w:rFonts w:ascii="Arial" w:hAnsi="Arial"/>
          <w:b/>
          <w:noProof/>
          <w:sz w:val="22"/>
          <w:lang w:eastAsia="sl-SI"/>
        </w:rPr>
        <w:t>vidnem mestu</w:t>
      </w:r>
      <w:r w:rsidRPr="00F67692">
        <w:rPr>
          <w:rFonts w:ascii="Arial" w:hAnsi="Arial"/>
          <w:noProof/>
          <w:sz w:val="22"/>
          <w:lang w:eastAsia="sl-SI"/>
        </w:rPr>
        <w:t>, na primer na mestu izvajanja aktivnosti ali sedežu U (npr. vhod v zgradbo).</w:t>
      </w:r>
    </w:p>
    <w:p w14:paraId="048F6E2B" w14:textId="77777777" w:rsidR="00F67692" w:rsidRPr="00F67692" w:rsidRDefault="00F67692" w:rsidP="00F67692">
      <w:pPr>
        <w:rPr>
          <w:rFonts w:ascii="Arial" w:hAnsi="Arial"/>
          <w:noProof/>
          <w:sz w:val="22"/>
          <w:lang w:eastAsia="sl-SI"/>
        </w:rPr>
      </w:pPr>
    </w:p>
    <w:p w14:paraId="0D8226F0" w14:textId="77777777" w:rsidR="00F67692" w:rsidRPr="00F67692" w:rsidRDefault="00F67692" w:rsidP="00F67692">
      <w:pPr>
        <w:numPr>
          <w:ilvl w:val="0"/>
          <w:numId w:val="6"/>
        </w:numPr>
        <w:ind w:left="357" w:hanging="357"/>
        <w:rPr>
          <w:rFonts w:ascii="Arial" w:hAnsi="Arial"/>
          <w:bCs/>
          <w:noProof/>
          <w:sz w:val="22"/>
          <w:u w:val="single"/>
          <w:lang w:eastAsia="sl-SI"/>
        </w:rPr>
      </w:pPr>
      <w:r w:rsidRPr="00F67692">
        <w:rPr>
          <w:rFonts w:ascii="Arial" w:hAnsi="Arial"/>
          <w:bCs/>
          <w:noProof/>
          <w:sz w:val="22"/>
          <w:u w:val="single"/>
          <w:lang w:eastAsia="sl-SI"/>
        </w:rPr>
        <w:t>Obdobje namestitve plakata</w:t>
      </w:r>
    </w:p>
    <w:p w14:paraId="551C8B52" w14:textId="77777777" w:rsidR="00F67692" w:rsidRPr="00F67692" w:rsidRDefault="00F67692" w:rsidP="00F67692">
      <w:pPr>
        <w:rPr>
          <w:rFonts w:ascii="Arial" w:hAnsi="Arial"/>
          <w:b/>
          <w:noProof/>
          <w:sz w:val="22"/>
          <w:lang w:eastAsia="sl-SI"/>
        </w:rPr>
      </w:pPr>
      <w:r w:rsidRPr="00F67692">
        <w:rPr>
          <w:rFonts w:ascii="Arial" w:hAnsi="Arial"/>
          <w:noProof/>
          <w:sz w:val="22"/>
          <w:lang w:eastAsia="sl-SI"/>
        </w:rPr>
        <w:t xml:space="preserve">Za izobešanje plakata je treba poskrbeti </w:t>
      </w:r>
      <w:r w:rsidRPr="00F67692">
        <w:rPr>
          <w:rFonts w:ascii="Arial" w:hAnsi="Arial"/>
          <w:b/>
          <w:noProof/>
          <w:sz w:val="22"/>
          <w:lang w:eastAsia="sl-SI"/>
        </w:rPr>
        <w:t xml:space="preserve">z dnem pričetka </w:t>
      </w:r>
      <w:r w:rsidRPr="00F67692">
        <w:rPr>
          <w:rFonts w:ascii="Arial" w:hAnsi="Arial"/>
          <w:noProof/>
          <w:sz w:val="22"/>
          <w:lang w:eastAsia="sl-SI"/>
        </w:rPr>
        <w:t xml:space="preserve">izvajanja operacije in mora trajati ves čas operacije – </w:t>
      </w:r>
      <w:r w:rsidRPr="00F67692">
        <w:rPr>
          <w:rFonts w:ascii="Arial" w:hAnsi="Arial"/>
          <w:b/>
          <w:noProof/>
          <w:sz w:val="22"/>
          <w:lang w:eastAsia="sl-SI"/>
        </w:rPr>
        <w:t>do zaključka operacije</w:t>
      </w:r>
      <w:r w:rsidRPr="00F67692">
        <w:rPr>
          <w:rFonts w:ascii="Arial" w:hAnsi="Arial"/>
          <w:noProof/>
          <w:sz w:val="22"/>
          <w:lang w:eastAsia="sl-SI"/>
        </w:rPr>
        <w:t xml:space="preserve"> (</w:t>
      </w:r>
      <w:r w:rsidRPr="00F67692">
        <w:rPr>
          <w:rFonts w:ascii="Arial" w:hAnsi="Arial"/>
          <w:b/>
          <w:noProof/>
          <w:sz w:val="22"/>
          <w:lang w:eastAsia="sl-SI"/>
        </w:rPr>
        <w:t>do zadnjega izplačila</w:t>
      </w:r>
      <w:r w:rsidRPr="00F67692">
        <w:rPr>
          <w:rFonts w:ascii="Arial" w:hAnsi="Arial"/>
          <w:noProof/>
          <w:sz w:val="22"/>
          <w:lang w:eastAsia="sl-SI"/>
        </w:rPr>
        <w:t xml:space="preserve">) oziroma v primeru dogodka </w:t>
      </w:r>
      <w:r w:rsidRPr="00F67692">
        <w:rPr>
          <w:rFonts w:ascii="Arial" w:hAnsi="Arial"/>
          <w:b/>
          <w:noProof/>
          <w:sz w:val="22"/>
          <w:lang w:eastAsia="sl-SI"/>
        </w:rPr>
        <w:t>do zaključka dogodka.</w:t>
      </w:r>
    </w:p>
    <w:p w14:paraId="4319A33A" w14:textId="77777777" w:rsidR="00F67692" w:rsidRPr="00F67692" w:rsidRDefault="00F67692" w:rsidP="00F67692">
      <w:pPr>
        <w:rPr>
          <w:rFonts w:ascii="Arial" w:hAnsi="Arial"/>
          <w:noProof/>
          <w:sz w:val="22"/>
          <w:lang w:eastAsia="sl-SI"/>
        </w:rPr>
      </w:pPr>
    </w:p>
    <w:p w14:paraId="4997CB20" w14:textId="77777777" w:rsidR="00F67692" w:rsidRPr="00F67692" w:rsidRDefault="00F67692" w:rsidP="00F67692">
      <w:pPr>
        <w:numPr>
          <w:ilvl w:val="0"/>
          <w:numId w:val="6"/>
        </w:numPr>
        <w:ind w:left="357" w:hanging="357"/>
        <w:rPr>
          <w:rFonts w:ascii="Arial" w:hAnsi="Arial"/>
          <w:noProof/>
          <w:sz w:val="22"/>
          <w:u w:val="single"/>
          <w:lang w:eastAsia="sl-SI"/>
        </w:rPr>
      </w:pPr>
      <w:r w:rsidRPr="00F67692">
        <w:rPr>
          <w:rFonts w:ascii="Arial" w:hAnsi="Arial"/>
          <w:bCs/>
          <w:noProof/>
          <w:sz w:val="22"/>
          <w:u w:val="single"/>
          <w:lang w:eastAsia="sl-SI"/>
        </w:rPr>
        <w:t>Vsebinske zahteve</w:t>
      </w:r>
    </w:p>
    <w:p w14:paraId="5F586968" w14:textId="77777777" w:rsidR="00F67692" w:rsidRPr="00F67692" w:rsidRDefault="00F67692" w:rsidP="00F67692">
      <w:pPr>
        <w:rPr>
          <w:rFonts w:ascii="Arial" w:hAnsi="Arial"/>
          <w:noProof/>
          <w:sz w:val="22"/>
        </w:rPr>
      </w:pPr>
      <w:r w:rsidRPr="00F67692">
        <w:rPr>
          <w:rFonts w:ascii="Arial" w:hAnsi="Arial"/>
          <w:sz w:val="22"/>
          <w:lang w:eastAsia="sl-SI"/>
        </w:rPr>
        <w:t xml:space="preserve">Obvezni elementi morajo zajemati </w:t>
      </w:r>
      <w:r w:rsidRPr="00F67692">
        <w:rPr>
          <w:rFonts w:ascii="Arial" w:hAnsi="Arial"/>
          <w:b/>
          <w:sz w:val="22"/>
          <w:lang w:eastAsia="sl-SI"/>
        </w:rPr>
        <w:t>najmanj 25%</w:t>
      </w:r>
      <w:r w:rsidRPr="00F67692">
        <w:rPr>
          <w:rFonts w:ascii="Arial" w:hAnsi="Arial"/>
          <w:sz w:val="22"/>
          <w:lang w:eastAsia="sl-SI"/>
        </w:rPr>
        <w:t xml:space="preserve"> velikosti plakata ali vizualne podobe.</w:t>
      </w:r>
    </w:p>
    <w:p w14:paraId="5DD0B25E" w14:textId="77777777" w:rsidR="00F67692" w:rsidRPr="00F67692" w:rsidRDefault="00F67692" w:rsidP="00F67692">
      <w:pPr>
        <w:rPr>
          <w:rFonts w:ascii="Arial" w:hAnsi="Arial"/>
          <w:sz w:val="22"/>
          <w:lang w:eastAsia="sl-SI"/>
        </w:rPr>
      </w:pPr>
    </w:p>
    <w:p w14:paraId="2A579618" w14:textId="77777777" w:rsidR="00F67692" w:rsidRPr="00F67692" w:rsidRDefault="00F67692" w:rsidP="00F67692">
      <w:pPr>
        <w:rPr>
          <w:rFonts w:ascii="Arial" w:hAnsi="Arial"/>
          <w:sz w:val="22"/>
          <w:lang w:eastAsia="sl-SI"/>
        </w:rPr>
      </w:pPr>
      <w:r w:rsidRPr="00F67692">
        <w:rPr>
          <w:rFonts w:ascii="Arial" w:hAnsi="Arial"/>
          <w:sz w:val="22"/>
          <w:lang w:eastAsia="sl-SI"/>
        </w:rPr>
        <w:t>Plakati ali podobne vizualne vsebine morajo vsebovati:</w:t>
      </w:r>
    </w:p>
    <w:p w14:paraId="7D25D74E" w14:textId="77777777" w:rsidR="00F67692" w:rsidRPr="00F67692" w:rsidRDefault="00F67692" w:rsidP="00F67692">
      <w:pPr>
        <w:numPr>
          <w:ilvl w:val="0"/>
          <w:numId w:val="27"/>
        </w:numPr>
        <w:spacing w:line="288" w:lineRule="auto"/>
        <w:rPr>
          <w:rFonts w:ascii="Arial" w:hAnsi="Arial"/>
          <w:sz w:val="22"/>
          <w:lang w:eastAsia="sl-SI"/>
        </w:rPr>
      </w:pPr>
      <w:r w:rsidRPr="00F67692">
        <w:rPr>
          <w:rFonts w:ascii="Arial" w:hAnsi="Arial"/>
          <w:sz w:val="22"/>
          <w:lang w:eastAsia="sl-SI"/>
        </w:rPr>
        <w:t>ime in glavni namen/cilj operacije,</w:t>
      </w:r>
    </w:p>
    <w:p w14:paraId="2FC1BB35" w14:textId="77777777" w:rsidR="00F67692" w:rsidRPr="00F67692" w:rsidRDefault="00F67692" w:rsidP="00F67692">
      <w:pPr>
        <w:numPr>
          <w:ilvl w:val="0"/>
          <w:numId w:val="27"/>
        </w:numPr>
        <w:spacing w:line="288" w:lineRule="auto"/>
        <w:rPr>
          <w:rFonts w:ascii="Arial" w:hAnsi="Arial"/>
          <w:sz w:val="22"/>
          <w:lang w:eastAsia="sl-SI"/>
        </w:rPr>
      </w:pPr>
      <w:r w:rsidRPr="00F67692">
        <w:rPr>
          <w:rFonts w:ascii="Arial" w:hAnsi="Arial"/>
          <w:sz w:val="22"/>
          <w:lang w:eastAsia="sl-SI"/>
        </w:rPr>
        <w:t xml:space="preserve">ustrezen logotip EKP 2014-2020, </w:t>
      </w:r>
    </w:p>
    <w:p w14:paraId="36379B13" w14:textId="77777777" w:rsidR="00F67692" w:rsidRPr="00F67692" w:rsidRDefault="00F67692" w:rsidP="00F67692">
      <w:pPr>
        <w:numPr>
          <w:ilvl w:val="0"/>
          <w:numId w:val="27"/>
        </w:numPr>
        <w:rPr>
          <w:rFonts w:ascii="Arial" w:hAnsi="Arial"/>
          <w:sz w:val="22"/>
          <w:lang w:eastAsia="sl-SI"/>
        </w:rPr>
      </w:pPr>
      <w:r w:rsidRPr="00F67692">
        <w:rPr>
          <w:rFonts w:ascii="Arial" w:hAnsi="Arial"/>
          <w:sz w:val="22"/>
          <w:lang w:eastAsia="sl-SI"/>
        </w:rPr>
        <w:t>po lastni presoji obrazložitev vloge Evropske unije z naslednjo izjavo, v kolikor ni ta informacija zajeta že v namenu/cilju operacije: »Naložbo sofinancirata Republika Slovenija in Evropska unija iz Evropskega socialnega sklada«.</w:t>
      </w:r>
    </w:p>
    <w:p w14:paraId="0E44F1EF" w14:textId="77777777" w:rsidR="00F67692" w:rsidRPr="00F67692" w:rsidRDefault="00F67692" w:rsidP="00F67692">
      <w:pPr>
        <w:rPr>
          <w:rFonts w:ascii="Arial" w:hAnsi="Arial"/>
          <w:sz w:val="22"/>
          <w:u w:val="single"/>
          <w:lang w:eastAsia="sl-SI"/>
        </w:rPr>
      </w:pPr>
    </w:p>
    <w:p w14:paraId="060222FD" w14:textId="77777777" w:rsidR="00F67692" w:rsidRPr="00F67692" w:rsidRDefault="00F67692" w:rsidP="00F67692">
      <w:pPr>
        <w:rPr>
          <w:rFonts w:ascii="Arial" w:hAnsi="Arial"/>
          <w:sz w:val="22"/>
          <w:lang w:eastAsia="sl-SI"/>
        </w:rPr>
      </w:pPr>
      <w:r w:rsidRPr="00F67692">
        <w:rPr>
          <w:rFonts w:ascii="Arial" w:hAnsi="Arial"/>
          <w:sz w:val="22"/>
          <w:lang w:eastAsia="sl-SI"/>
        </w:rPr>
        <w:t>V kolikor je U upravičen do sofinanciranja več operacij iz EKP 2014-2020, lahko vir sofinanciranja za več operacij označi na eni vizualni vsebini, pri čemer morajo biti posamezne operacije jasno navedene.</w:t>
      </w:r>
    </w:p>
    <w:p w14:paraId="1B04EA20" w14:textId="77777777" w:rsidR="00F67692" w:rsidRPr="00F67692" w:rsidRDefault="00F67692" w:rsidP="00F67692">
      <w:pPr>
        <w:rPr>
          <w:rFonts w:ascii="Arial" w:hAnsi="Arial"/>
          <w:sz w:val="22"/>
          <w:lang w:eastAsia="sl-SI"/>
        </w:rPr>
      </w:pPr>
    </w:p>
    <w:p w14:paraId="26969987" w14:textId="77777777" w:rsidR="00F67692" w:rsidRPr="00F67692" w:rsidRDefault="00F67692" w:rsidP="00F67692">
      <w:pPr>
        <w:rPr>
          <w:rFonts w:ascii="Arial" w:hAnsi="Arial"/>
          <w:sz w:val="22"/>
          <w:lang w:eastAsia="sl-SI"/>
        </w:rPr>
      </w:pPr>
      <w:r w:rsidRPr="00F67692">
        <w:rPr>
          <w:rFonts w:ascii="Arial" w:hAnsi="Arial"/>
          <w:sz w:val="22"/>
          <w:lang w:eastAsia="sl-SI"/>
        </w:rPr>
        <w:t xml:space="preserve">Poškodovano ali zbledelo označitev je U </w:t>
      </w:r>
      <w:r w:rsidRPr="00F67692">
        <w:rPr>
          <w:rFonts w:ascii="Arial" w:hAnsi="Arial"/>
          <w:b/>
          <w:sz w:val="22"/>
          <w:lang w:eastAsia="sl-SI"/>
        </w:rPr>
        <w:t>dolžan nadomestiti</w:t>
      </w:r>
      <w:r w:rsidRPr="00F67692">
        <w:rPr>
          <w:rFonts w:ascii="Arial" w:hAnsi="Arial"/>
          <w:sz w:val="22"/>
          <w:lang w:eastAsia="sl-SI"/>
        </w:rPr>
        <w:t xml:space="preserve"> z novo.</w:t>
      </w:r>
    </w:p>
    <w:p w14:paraId="676C984F" w14:textId="77777777" w:rsidR="00DC0174" w:rsidRPr="0001476B" w:rsidRDefault="00DC0174" w:rsidP="00DC0174">
      <w:pPr>
        <w:rPr>
          <w:lang w:eastAsia="sl-SI"/>
        </w:rPr>
      </w:pPr>
    </w:p>
    <w:p w14:paraId="4C1C0011" w14:textId="77777777" w:rsidR="00DC0174" w:rsidRPr="0001476B" w:rsidRDefault="00DC0174" w:rsidP="00DC0174">
      <w:pPr>
        <w:pStyle w:val="Naslov3"/>
      </w:pPr>
      <w:bookmarkStart w:id="577" w:name="_Toc442082018"/>
      <w:r w:rsidRPr="0001476B">
        <w:t>Komuniciranje z javnostmi</w:t>
      </w:r>
      <w:bookmarkEnd w:id="577"/>
    </w:p>
    <w:p w14:paraId="693B5F32" w14:textId="77777777" w:rsidR="00DC0174" w:rsidRPr="0001476B" w:rsidRDefault="00DC0174" w:rsidP="00DC0174">
      <w:pPr>
        <w:rPr>
          <w:lang w:eastAsia="sl-SI"/>
        </w:rPr>
      </w:pPr>
    </w:p>
    <w:p w14:paraId="25BFE4E5" w14:textId="77777777" w:rsidR="00DC0174" w:rsidRDefault="00DC0174" w:rsidP="00DC0174">
      <w:pPr>
        <w:rPr>
          <w:rFonts w:ascii="Arial" w:hAnsi="Arial"/>
          <w:sz w:val="22"/>
          <w:u w:val="single"/>
          <w:lang w:eastAsia="sl-SI"/>
        </w:rPr>
      </w:pPr>
      <w:r>
        <w:rPr>
          <w:rFonts w:ascii="Arial" w:hAnsi="Arial"/>
          <w:sz w:val="22"/>
          <w:u w:val="single"/>
          <w:lang w:eastAsia="sl-SI"/>
        </w:rPr>
        <w:t xml:space="preserve">Kadarkoli U komunicira z javnostjo mora upoštevati </w:t>
      </w:r>
      <w:r w:rsidRPr="0001476B">
        <w:rPr>
          <w:rFonts w:ascii="Arial" w:hAnsi="Arial"/>
          <w:sz w:val="22"/>
          <w:u w:val="single"/>
          <w:lang w:eastAsia="sl-SI"/>
        </w:rPr>
        <w:t xml:space="preserve">naslednje </w:t>
      </w:r>
      <w:r w:rsidRPr="0001476B">
        <w:rPr>
          <w:rFonts w:ascii="Arial" w:hAnsi="Arial"/>
          <w:b/>
          <w:sz w:val="22"/>
          <w:u w:val="single"/>
          <w:lang w:eastAsia="sl-SI"/>
        </w:rPr>
        <w:t>elemente</w:t>
      </w:r>
      <w:r w:rsidRPr="0001476B">
        <w:rPr>
          <w:rFonts w:ascii="Arial" w:hAnsi="Arial"/>
          <w:sz w:val="22"/>
          <w:u w:val="single"/>
          <w:lang w:eastAsia="sl-SI"/>
        </w:rPr>
        <w:t>:</w:t>
      </w:r>
    </w:p>
    <w:p w14:paraId="4DBCF5F7" w14:textId="77777777" w:rsidR="00DC0174" w:rsidRPr="002743D3" w:rsidRDefault="00DC0174" w:rsidP="00DC0174">
      <w:pPr>
        <w:numPr>
          <w:ilvl w:val="0"/>
          <w:numId w:val="24"/>
        </w:numPr>
        <w:rPr>
          <w:rFonts w:ascii="Arial" w:hAnsi="Arial"/>
          <w:sz w:val="22"/>
          <w:lang w:eastAsia="sl-SI"/>
        </w:rPr>
      </w:pPr>
      <w:r w:rsidRPr="002743D3">
        <w:rPr>
          <w:rFonts w:ascii="Arial" w:hAnsi="Arial"/>
          <w:sz w:val="22"/>
          <w:lang w:eastAsia="sl-SI"/>
        </w:rPr>
        <w:t>ustrezen logotip EKP 2014-2020</w:t>
      </w:r>
      <w:r>
        <w:rPr>
          <w:rFonts w:ascii="Arial" w:hAnsi="Arial"/>
          <w:sz w:val="22"/>
          <w:lang w:eastAsia="sl-SI"/>
        </w:rPr>
        <w:t>,</w:t>
      </w:r>
    </w:p>
    <w:p w14:paraId="6534D739" w14:textId="77777777" w:rsidR="00DC0174" w:rsidRPr="002743D3" w:rsidRDefault="00DC0174" w:rsidP="00DC0174">
      <w:pPr>
        <w:numPr>
          <w:ilvl w:val="0"/>
          <w:numId w:val="24"/>
        </w:numPr>
        <w:rPr>
          <w:rFonts w:ascii="Arial" w:hAnsi="Arial"/>
          <w:sz w:val="22"/>
          <w:lang w:eastAsia="sl-SI"/>
        </w:rPr>
      </w:pPr>
      <w:r w:rsidRPr="002743D3">
        <w:rPr>
          <w:rFonts w:ascii="Arial" w:hAnsi="Arial"/>
          <w:sz w:val="22"/>
          <w:lang w:eastAsia="sl-SI"/>
        </w:rPr>
        <w:t>po lastni presoji obrazložitev vloge Evropske unije z naslednjo izjavo, v kolikor ni ta informacija zajeta že v namenu/cilju operacije: »Naložbo sofinancirata Republika Slovenija in Evropska unija iz Evropskega socialnega sklada«</w:t>
      </w:r>
      <w:r>
        <w:rPr>
          <w:rFonts w:ascii="Arial" w:hAnsi="Arial"/>
          <w:sz w:val="22"/>
          <w:lang w:eastAsia="sl-SI"/>
        </w:rPr>
        <w:t>.</w:t>
      </w:r>
    </w:p>
    <w:p w14:paraId="3731A563" w14:textId="77777777" w:rsidR="00DC0174" w:rsidRPr="0001476B" w:rsidRDefault="00DC0174" w:rsidP="00DC0174">
      <w:pPr>
        <w:rPr>
          <w:rFonts w:ascii="Arial" w:hAnsi="Arial"/>
          <w:sz w:val="22"/>
          <w:lang w:eastAsia="sl-SI"/>
        </w:rPr>
      </w:pPr>
    </w:p>
    <w:p w14:paraId="06A28E3A" w14:textId="77777777" w:rsidR="00DC0174" w:rsidRDefault="00DC0174" w:rsidP="00DC0174">
      <w:pPr>
        <w:rPr>
          <w:rFonts w:ascii="Arial" w:hAnsi="Arial"/>
          <w:sz w:val="22"/>
          <w:lang w:eastAsia="sl-SI"/>
        </w:rPr>
      </w:pPr>
      <w:r w:rsidRPr="0001476B">
        <w:rPr>
          <w:rFonts w:ascii="Arial" w:hAnsi="Arial"/>
          <w:sz w:val="22"/>
          <w:lang w:eastAsia="sl-SI"/>
        </w:rPr>
        <w:t>Uporabi se logotipe oz. simbole v barvni ali črno-beli različici. Prvenstveno se uporablja barvna različica logotipov, razen v primerih, ko to utemeljeno ni mogoče.</w:t>
      </w:r>
    </w:p>
    <w:p w14:paraId="2536F095" w14:textId="77777777" w:rsidR="00DC0174" w:rsidRDefault="00DC0174" w:rsidP="00DC0174">
      <w:pPr>
        <w:rPr>
          <w:rFonts w:ascii="Arial" w:hAnsi="Arial"/>
          <w:sz w:val="22"/>
          <w:lang w:eastAsia="sl-SI"/>
        </w:rPr>
      </w:pPr>
    </w:p>
    <w:p w14:paraId="47B84FBB" w14:textId="77777777" w:rsidR="00DC0174" w:rsidRDefault="00DC0174" w:rsidP="00DC0174">
      <w:pPr>
        <w:rPr>
          <w:rFonts w:ascii="Arial" w:hAnsi="Arial"/>
          <w:sz w:val="22"/>
          <w:lang w:eastAsia="sl-SI"/>
        </w:rPr>
      </w:pPr>
      <w:r w:rsidRPr="002743D3">
        <w:rPr>
          <w:rFonts w:ascii="Arial" w:hAnsi="Arial"/>
          <w:sz w:val="22"/>
          <w:lang w:eastAsia="sl-SI"/>
        </w:rPr>
        <w:t>U lahko uporablja k</w:t>
      </w:r>
      <w:r w:rsidRPr="00507377">
        <w:rPr>
          <w:rFonts w:ascii="Arial" w:hAnsi="Arial"/>
          <w:sz w:val="22"/>
          <w:lang w:eastAsia="sl-SI"/>
        </w:rPr>
        <w:t>omunikacijska gradiva OU in PO</w:t>
      </w:r>
      <w:r w:rsidRPr="002743D3">
        <w:rPr>
          <w:rFonts w:ascii="Arial" w:hAnsi="Arial"/>
          <w:sz w:val="22"/>
          <w:lang w:eastAsia="sl-SI"/>
        </w:rPr>
        <w:t xml:space="preserve"> ter jih deli po svojih komunikacijskih kanalih ter širi informacije OU in </w:t>
      </w:r>
      <w:r>
        <w:rPr>
          <w:rFonts w:ascii="Arial" w:hAnsi="Arial"/>
          <w:sz w:val="22"/>
          <w:lang w:eastAsia="sl-SI"/>
        </w:rPr>
        <w:t>PO</w:t>
      </w:r>
      <w:r w:rsidRPr="002743D3">
        <w:rPr>
          <w:rFonts w:ascii="Arial" w:hAnsi="Arial"/>
          <w:sz w:val="22"/>
          <w:lang w:eastAsia="sl-SI"/>
        </w:rPr>
        <w:t xml:space="preserve"> med morebitne </w:t>
      </w:r>
      <w:r>
        <w:rPr>
          <w:rFonts w:ascii="Arial" w:hAnsi="Arial"/>
          <w:sz w:val="22"/>
          <w:lang w:eastAsia="sl-SI"/>
        </w:rPr>
        <w:t xml:space="preserve">U </w:t>
      </w:r>
      <w:r w:rsidRPr="002743D3">
        <w:rPr>
          <w:rFonts w:ascii="Arial" w:hAnsi="Arial"/>
          <w:sz w:val="22"/>
          <w:lang w:eastAsia="sl-SI"/>
        </w:rPr>
        <w:t>oziroma udeležence.</w:t>
      </w:r>
    </w:p>
    <w:p w14:paraId="04D79D57" w14:textId="77777777" w:rsidR="00DC0174" w:rsidRDefault="00DC0174" w:rsidP="00DC0174">
      <w:pPr>
        <w:rPr>
          <w:rFonts w:ascii="Arial" w:hAnsi="Arial"/>
          <w:sz w:val="22"/>
          <w:lang w:eastAsia="sl-SI"/>
        </w:rPr>
      </w:pPr>
    </w:p>
    <w:p w14:paraId="5EBBD55D" w14:textId="77777777" w:rsidR="00DC0174" w:rsidRDefault="00DC0174" w:rsidP="00DC0174">
      <w:pPr>
        <w:rPr>
          <w:rFonts w:ascii="Arial" w:hAnsi="Arial"/>
          <w:sz w:val="22"/>
          <w:lang w:eastAsia="sl-SI"/>
        </w:rPr>
      </w:pPr>
      <w:r w:rsidRPr="00864188">
        <w:rPr>
          <w:rFonts w:ascii="Arial" w:hAnsi="Arial"/>
          <w:sz w:val="22"/>
          <w:lang w:eastAsia="sl-SI"/>
        </w:rPr>
        <w:t xml:space="preserve">U po lastni presoji obvešča </w:t>
      </w:r>
      <w:r>
        <w:rPr>
          <w:rFonts w:ascii="Arial" w:hAnsi="Arial"/>
          <w:sz w:val="22"/>
          <w:lang w:eastAsia="sl-SI"/>
        </w:rPr>
        <w:t>PO</w:t>
      </w:r>
      <w:r w:rsidRPr="00864188">
        <w:rPr>
          <w:rFonts w:ascii="Arial" w:hAnsi="Arial"/>
          <w:sz w:val="22"/>
          <w:lang w:eastAsia="sl-SI"/>
        </w:rPr>
        <w:t xml:space="preserve"> in OU (na info.svrk@gov.si) o večjih komunikacijskih aktivnostih (npr. otvoritve operacij, novinarske konference, morebitni dnevi odprtih vrat, itd.). U posreduje </w:t>
      </w:r>
      <w:r>
        <w:rPr>
          <w:rFonts w:ascii="Arial" w:hAnsi="Arial"/>
          <w:sz w:val="22"/>
          <w:lang w:eastAsia="sl-SI"/>
        </w:rPr>
        <w:t>PO</w:t>
      </w:r>
      <w:r w:rsidRPr="00864188">
        <w:rPr>
          <w:rFonts w:ascii="Arial" w:hAnsi="Arial"/>
          <w:sz w:val="22"/>
          <w:lang w:eastAsia="sl-SI"/>
        </w:rPr>
        <w:t xml:space="preserve"> informacije o zaključku aktivnosti, otvoritev projektov, novinarskih konferenc, morebitnih dni odprtih vrat in drugih komunikacijskih aktivnostih, ki se dogajajo v okviru posameznega projekta.</w:t>
      </w:r>
    </w:p>
    <w:p w14:paraId="66F54AEB" w14:textId="77777777" w:rsidR="00DC0174" w:rsidRPr="00864188" w:rsidRDefault="00DC0174" w:rsidP="00DC0174">
      <w:pPr>
        <w:rPr>
          <w:rFonts w:ascii="Arial" w:hAnsi="Arial"/>
          <w:sz w:val="22"/>
          <w:lang w:eastAsia="sl-SI"/>
        </w:rPr>
      </w:pPr>
    </w:p>
    <w:p w14:paraId="6B47F60E" w14:textId="77777777" w:rsidR="00DC0174" w:rsidRPr="0001476B" w:rsidRDefault="00DC0174" w:rsidP="00DC0174">
      <w:pPr>
        <w:rPr>
          <w:rFonts w:ascii="Arial" w:hAnsi="Arial"/>
          <w:sz w:val="22"/>
          <w:lang w:eastAsia="sl-SI"/>
        </w:rPr>
      </w:pPr>
      <w:r w:rsidRPr="00864188">
        <w:rPr>
          <w:rFonts w:ascii="Arial" w:hAnsi="Arial"/>
          <w:sz w:val="22"/>
          <w:lang w:eastAsia="sl-SI"/>
        </w:rPr>
        <w:t xml:space="preserve">U je dolžan </w:t>
      </w:r>
      <w:r>
        <w:rPr>
          <w:rFonts w:ascii="Arial" w:hAnsi="Arial"/>
          <w:sz w:val="22"/>
          <w:lang w:eastAsia="sl-SI"/>
        </w:rPr>
        <w:t>PO</w:t>
      </w:r>
      <w:r w:rsidRPr="00864188">
        <w:rPr>
          <w:rFonts w:ascii="Arial" w:hAnsi="Arial"/>
          <w:sz w:val="22"/>
          <w:lang w:eastAsia="sl-SI"/>
        </w:rPr>
        <w:t>/OU posredovati opise operacij, fotografije in druge komunikacijske materiale, s katerimi razpolaga, če je zanje zaprošen.</w:t>
      </w:r>
    </w:p>
    <w:p w14:paraId="05FBCFA3" w14:textId="77777777" w:rsidR="00F67692" w:rsidRPr="00F67692" w:rsidRDefault="00F67692" w:rsidP="00F67692">
      <w:pPr>
        <w:rPr>
          <w:rFonts w:ascii="Arial" w:hAnsi="Arial"/>
          <w:sz w:val="22"/>
          <w:lang w:eastAsia="sl-SI"/>
        </w:rPr>
      </w:pPr>
    </w:p>
    <w:p w14:paraId="285951F8" w14:textId="77777777" w:rsidR="00F67692" w:rsidRPr="00F67692" w:rsidRDefault="00F67692" w:rsidP="00F67692">
      <w:pPr>
        <w:numPr>
          <w:ilvl w:val="0"/>
          <w:numId w:val="6"/>
        </w:numPr>
        <w:ind w:left="357" w:hanging="357"/>
        <w:rPr>
          <w:rFonts w:ascii="Arial" w:hAnsi="Arial"/>
          <w:b/>
          <w:bCs/>
          <w:noProof/>
          <w:sz w:val="22"/>
          <w:u w:val="single"/>
          <w:lang w:eastAsia="sl-SI"/>
        </w:rPr>
      </w:pPr>
      <w:r w:rsidRPr="00F67692">
        <w:rPr>
          <w:rFonts w:ascii="Arial" w:hAnsi="Arial"/>
          <w:b/>
          <w:bCs/>
          <w:noProof/>
          <w:sz w:val="22"/>
          <w:u w:val="single"/>
          <w:lang w:eastAsia="sl-SI"/>
        </w:rPr>
        <w:t>Načini označevanja po aktivnosti:</w:t>
      </w:r>
    </w:p>
    <w:p w14:paraId="05AA61F3" w14:textId="77777777" w:rsidR="00F67692" w:rsidRPr="00F67692" w:rsidRDefault="00F67692" w:rsidP="00F67692">
      <w:pPr>
        <w:rPr>
          <w:rFonts w:ascii="Arial" w:hAnsi="Arial"/>
          <w:bCs/>
          <w:noProof/>
          <w:sz w:val="22"/>
          <w:u w:val="single"/>
          <w:lang w:eastAsia="sl-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111"/>
        <w:gridCol w:w="3544"/>
      </w:tblGrid>
      <w:tr w:rsidR="00F67692" w:rsidRPr="00F67692" w14:paraId="16EA2ADF" w14:textId="77777777" w:rsidTr="008761E5">
        <w:tc>
          <w:tcPr>
            <w:tcW w:w="1809" w:type="dxa"/>
            <w:shd w:val="clear" w:color="auto" w:fill="F2F2F2"/>
          </w:tcPr>
          <w:p w14:paraId="747C6C5C" w14:textId="77777777" w:rsidR="00F67692" w:rsidRPr="00F67692" w:rsidRDefault="00F67692" w:rsidP="00F67692">
            <w:pPr>
              <w:rPr>
                <w:rFonts w:ascii="Arial" w:hAnsi="Arial"/>
                <w:b/>
                <w:sz w:val="22"/>
              </w:rPr>
            </w:pPr>
            <w:r w:rsidRPr="00F67692">
              <w:rPr>
                <w:rFonts w:ascii="Arial" w:hAnsi="Arial"/>
                <w:b/>
                <w:sz w:val="22"/>
              </w:rPr>
              <w:t>VRSTA AKTIVNOSTI</w:t>
            </w:r>
          </w:p>
        </w:tc>
        <w:tc>
          <w:tcPr>
            <w:tcW w:w="4111" w:type="dxa"/>
            <w:shd w:val="clear" w:color="auto" w:fill="F2F2F2"/>
          </w:tcPr>
          <w:p w14:paraId="6455F164" w14:textId="77777777" w:rsidR="00F67692" w:rsidRPr="00F67692" w:rsidRDefault="00F67692" w:rsidP="00F67692">
            <w:pPr>
              <w:rPr>
                <w:rFonts w:ascii="Arial" w:hAnsi="Arial"/>
                <w:b/>
                <w:sz w:val="22"/>
              </w:rPr>
            </w:pPr>
            <w:r w:rsidRPr="00F67692">
              <w:rPr>
                <w:rFonts w:ascii="Arial" w:hAnsi="Arial"/>
                <w:b/>
                <w:sz w:val="22"/>
              </w:rPr>
              <w:t>PRIMER</w:t>
            </w:r>
          </w:p>
          <w:p w14:paraId="501A7FCA" w14:textId="77777777" w:rsidR="00F67692" w:rsidRPr="00F67692" w:rsidRDefault="00F67692" w:rsidP="00F67692">
            <w:pPr>
              <w:rPr>
                <w:rFonts w:ascii="Arial" w:hAnsi="Arial"/>
                <w:b/>
                <w:sz w:val="22"/>
              </w:rPr>
            </w:pPr>
            <w:r w:rsidRPr="00F67692">
              <w:rPr>
                <w:rFonts w:ascii="Arial" w:hAnsi="Arial"/>
                <w:b/>
                <w:sz w:val="22"/>
              </w:rPr>
              <w:t>AKTIVNOSTI</w:t>
            </w:r>
          </w:p>
        </w:tc>
        <w:tc>
          <w:tcPr>
            <w:tcW w:w="3544" w:type="dxa"/>
            <w:shd w:val="clear" w:color="auto" w:fill="F2F2F2"/>
          </w:tcPr>
          <w:p w14:paraId="23A548E4" w14:textId="77777777" w:rsidR="00F67692" w:rsidRPr="00F67692" w:rsidRDefault="00F67692" w:rsidP="00F67692">
            <w:pPr>
              <w:rPr>
                <w:rFonts w:ascii="Arial" w:hAnsi="Arial"/>
                <w:b/>
                <w:sz w:val="22"/>
              </w:rPr>
            </w:pPr>
            <w:r w:rsidRPr="00F67692">
              <w:rPr>
                <w:rFonts w:ascii="Arial" w:hAnsi="Arial"/>
                <w:b/>
                <w:sz w:val="22"/>
              </w:rPr>
              <w:t>NAČIN OZNAČEVANJA</w:t>
            </w:r>
          </w:p>
        </w:tc>
      </w:tr>
      <w:tr w:rsidR="00F67692" w:rsidRPr="00F67692" w14:paraId="0A989D90" w14:textId="77777777" w:rsidTr="008761E5">
        <w:tc>
          <w:tcPr>
            <w:tcW w:w="1809" w:type="dxa"/>
            <w:shd w:val="clear" w:color="auto" w:fill="D9D9D9"/>
          </w:tcPr>
          <w:p w14:paraId="307B70E6" w14:textId="77777777" w:rsidR="00F67692" w:rsidRPr="00F67692" w:rsidRDefault="00F67692" w:rsidP="00F67692">
            <w:pPr>
              <w:jc w:val="left"/>
              <w:rPr>
                <w:rFonts w:ascii="Arial" w:hAnsi="Arial"/>
                <w:b/>
                <w:bCs/>
                <w:noProof/>
                <w:sz w:val="22"/>
                <w:lang w:eastAsia="sl-SI"/>
              </w:rPr>
            </w:pPr>
            <w:r w:rsidRPr="00F67692">
              <w:rPr>
                <w:rFonts w:ascii="Arial" w:hAnsi="Arial"/>
                <w:b/>
                <w:bCs/>
                <w:noProof/>
                <w:sz w:val="22"/>
                <w:lang w:eastAsia="sl-SI"/>
              </w:rPr>
              <w:t>Tiskana gradiva oziroma prispevki v tiskanih medijih in ostala dokumentacija</w:t>
            </w:r>
          </w:p>
        </w:tc>
        <w:tc>
          <w:tcPr>
            <w:tcW w:w="4111" w:type="dxa"/>
            <w:shd w:val="clear" w:color="auto" w:fill="auto"/>
          </w:tcPr>
          <w:p w14:paraId="0AA6F0C3" w14:textId="77777777" w:rsidR="00F67692" w:rsidRPr="00F67692" w:rsidRDefault="00F67692" w:rsidP="00F67692">
            <w:pPr>
              <w:jc w:val="left"/>
              <w:rPr>
                <w:rFonts w:ascii="Arial" w:hAnsi="Arial"/>
                <w:bCs/>
                <w:noProof/>
                <w:sz w:val="22"/>
                <w:lang w:eastAsia="sl-SI"/>
              </w:rPr>
            </w:pPr>
            <w:r w:rsidRPr="00F67692">
              <w:rPr>
                <w:rFonts w:ascii="Arial" w:hAnsi="Arial"/>
                <w:bCs/>
                <w:noProof/>
                <w:sz w:val="22"/>
                <w:lang w:eastAsia="sl-SI"/>
              </w:rPr>
              <w:t>Gradiva kot so npr. knjižice, prospekti, bilteni, časopisi, razpisne dokumentacije, osnovne listine, ki so namenjene javnosti oziroma gradiva za usposabljanja in svetovanja ter ostale tiskovine, ki so sofinancirane iz EKP 2014-2020. Velja tudi za prispevke in oglase v tiskanih gradivih, sporočilih za javnost, plakati in podobni tiskani materiali oziroma gradiva, razen v primerih, ko prispevke pripravljajo novinarji.</w:t>
            </w:r>
          </w:p>
        </w:tc>
        <w:tc>
          <w:tcPr>
            <w:tcW w:w="3544" w:type="dxa"/>
            <w:shd w:val="clear" w:color="auto" w:fill="auto"/>
          </w:tcPr>
          <w:p w14:paraId="416F2E13" w14:textId="77777777" w:rsidR="00F67692" w:rsidRPr="00F67692" w:rsidRDefault="00F67692" w:rsidP="00F67692">
            <w:pPr>
              <w:jc w:val="left"/>
              <w:rPr>
                <w:rFonts w:ascii="Arial" w:hAnsi="Arial"/>
                <w:bCs/>
                <w:noProof/>
                <w:sz w:val="22"/>
                <w:lang w:eastAsia="sl-SI"/>
              </w:rPr>
            </w:pPr>
            <w:r w:rsidRPr="00F67692">
              <w:rPr>
                <w:rFonts w:ascii="Arial" w:hAnsi="Arial"/>
                <w:bCs/>
                <w:noProof/>
                <w:sz w:val="22"/>
                <w:lang w:eastAsia="sl-SI"/>
              </w:rPr>
              <w:t>Dokumentacija mora vsebovati vse obvezne elemente označevanja iz poglavja 5.10.1.</w:t>
            </w:r>
          </w:p>
          <w:p w14:paraId="61476272" w14:textId="77777777" w:rsidR="00F67692" w:rsidRPr="00F67692" w:rsidRDefault="00F67692" w:rsidP="00F67692">
            <w:pPr>
              <w:jc w:val="left"/>
              <w:rPr>
                <w:rFonts w:ascii="Arial" w:hAnsi="Arial"/>
                <w:bCs/>
                <w:noProof/>
                <w:sz w:val="22"/>
                <w:lang w:eastAsia="sl-SI"/>
              </w:rPr>
            </w:pPr>
          </w:p>
        </w:tc>
      </w:tr>
      <w:tr w:rsidR="00F67692" w:rsidRPr="00F67692" w14:paraId="0AF980C4" w14:textId="77777777" w:rsidTr="008761E5">
        <w:tc>
          <w:tcPr>
            <w:tcW w:w="1809" w:type="dxa"/>
            <w:shd w:val="clear" w:color="auto" w:fill="BFBFBF"/>
          </w:tcPr>
          <w:p w14:paraId="1BE1513E" w14:textId="77777777" w:rsidR="00F67692" w:rsidRPr="00F67692" w:rsidRDefault="00F67692" w:rsidP="00F67692">
            <w:pPr>
              <w:jc w:val="left"/>
              <w:rPr>
                <w:rFonts w:ascii="Arial" w:hAnsi="Arial"/>
                <w:b/>
                <w:bCs/>
                <w:noProof/>
                <w:sz w:val="22"/>
                <w:lang w:eastAsia="sl-SI"/>
              </w:rPr>
            </w:pPr>
            <w:r w:rsidRPr="00F67692">
              <w:rPr>
                <w:rFonts w:ascii="Arial" w:hAnsi="Arial"/>
                <w:b/>
                <w:bCs/>
                <w:noProof/>
                <w:sz w:val="22"/>
                <w:lang w:eastAsia="sl-SI"/>
              </w:rPr>
              <w:t>Avdiovizualni material</w:t>
            </w:r>
          </w:p>
        </w:tc>
        <w:tc>
          <w:tcPr>
            <w:tcW w:w="4111" w:type="dxa"/>
            <w:shd w:val="clear" w:color="auto" w:fill="F2F2F2"/>
          </w:tcPr>
          <w:p w14:paraId="2DF66648" w14:textId="77777777" w:rsidR="00F67692" w:rsidRPr="00F67692" w:rsidRDefault="00F67692" w:rsidP="00F67692">
            <w:pPr>
              <w:jc w:val="left"/>
              <w:rPr>
                <w:rFonts w:ascii="Arial" w:hAnsi="Arial"/>
                <w:b/>
                <w:bCs/>
                <w:noProof/>
                <w:sz w:val="22"/>
                <w:u w:val="single"/>
                <w:lang w:eastAsia="sl-SI"/>
              </w:rPr>
            </w:pPr>
            <w:r w:rsidRPr="00F67692">
              <w:rPr>
                <w:rFonts w:ascii="Arial" w:hAnsi="Arial"/>
                <w:bCs/>
                <w:noProof/>
                <w:sz w:val="22"/>
                <w:lang w:eastAsia="sl-SI"/>
              </w:rPr>
              <w:t>Avdiovizualni material kot so npr. CD, DVD ipd. ter vsa gradiva, ki so na voljo le v spletni različici oziroma na spletu.</w:t>
            </w:r>
          </w:p>
        </w:tc>
        <w:tc>
          <w:tcPr>
            <w:tcW w:w="3544" w:type="dxa"/>
            <w:shd w:val="clear" w:color="auto" w:fill="F2F2F2"/>
          </w:tcPr>
          <w:p w14:paraId="60BE98D1" w14:textId="77777777" w:rsidR="00F67692" w:rsidRPr="00F67692" w:rsidRDefault="00F67692" w:rsidP="00F67692">
            <w:pPr>
              <w:jc w:val="left"/>
              <w:rPr>
                <w:rFonts w:ascii="Arial" w:hAnsi="Arial"/>
                <w:bCs/>
                <w:noProof/>
                <w:sz w:val="22"/>
                <w:lang w:eastAsia="sl-SI"/>
              </w:rPr>
            </w:pPr>
            <w:r w:rsidRPr="00F67692">
              <w:rPr>
                <w:rFonts w:ascii="Arial" w:hAnsi="Arial"/>
                <w:bCs/>
                <w:noProof/>
                <w:sz w:val="22"/>
                <w:lang w:eastAsia="sl-SI"/>
              </w:rPr>
              <w:t>Dokumentacija mora vsebovati vse obvezne elemente označevanja iz poglavja 5.10.1.</w:t>
            </w:r>
          </w:p>
        </w:tc>
      </w:tr>
      <w:tr w:rsidR="00F67692" w:rsidRPr="00F67692" w14:paraId="2CB83184" w14:textId="77777777" w:rsidTr="008761E5">
        <w:tc>
          <w:tcPr>
            <w:tcW w:w="1809" w:type="dxa"/>
            <w:vMerge w:val="restart"/>
            <w:shd w:val="clear" w:color="auto" w:fill="D9D9D9"/>
          </w:tcPr>
          <w:p w14:paraId="20CD95D4" w14:textId="77777777" w:rsidR="00F67692" w:rsidRPr="00F67692" w:rsidRDefault="00F67692" w:rsidP="00F67692">
            <w:pPr>
              <w:jc w:val="left"/>
              <w:rPr>
                <w:rFonts w:ascii="Arial" w:hAnsi="Arial"/>
                <w:b/>
                <w:bCs/>
                <w:noProof/>
                <w:sz w:val="22"/>
                <w:lang w:eastAsia="sl-SI"/>
              </w:rPr>
            </w:pPr>
            <w:r w:rsidRPr="00F67692">
              <w:rPr>
                <w:rFonts w:ascii="Arial" w:hAnsi="Arial"/>
                <w:b/>
                <w:bCs/>
                <w:noProof/>
                <w:sz w:val="22"/>
                <w:lang w:eastAsia="sl-SI"/>
              </w:rPr>
              <w:t>Promocijski material</w:t>
            </w:r>
          </w:p>
        </w:tc>
        <w:tc>
          <w:tcPr>
            <w:tcW w:w="4111" w:type="dxa"/>
            <w:shd w:val="clear" w:color="auto" w:fill="auto"/>
          </w:tcPr>
          <w:p w14:paraId="09F9A974" w14:textId="77777777" w:rsidR="00F67692" w:rsidRPr="00F67692" w:rsidRDefault="00F67692" w:rsidP="00F67692">
            <w:pPr>
              <w:jc w:val="left"/>
              <w:rPr>
                <w:rFonts w:ascii="Arial" w:hAnsi="Arial"/>
                <w:bCs/>
                <w:noProof/>
                <w:sz w:val="22"/>
                <w:lang w:eastAsia="sl-SI"/>
              </w:rPr>
            </w:pPr>
            <w:r w:rsidRPr="00F67692">
              <w:rPr>
                <w:rFonts w:ascii="Arial" w:hAnsi="Arial"/>
                <w:bCs/>
                <w:noProof/>
                <w:sz w:val="22"/>
                <w:lang w:eastAsia="sl-SI"/>
              </w:rPr>
              <w:t>Za promocijske izdelke kot so npr. majice, darilne vrečke, USB ključki, mape, kape, torbe, ipd.</w:t>
            </w:r>
          </w:p>
        </w:tc>
        <w:tc>
          <w:tcPr>
            <w:tcW w:w="3544" w:type="dxa"/>
            <w:shd w:val="clear" w:color="auto" w:fill="auto"/>
          </w:tcPr>
          <w:p w14:paraId="49E68CE6" w14:textId="77777777" w:rsidR="00F67692" w:rsidRPr="00F67692" w:rsidRDefault="00F67692" w:rsidP="00F67692">
            <w:pPr>
              <w:jc w:val="left"/>
              <w:rPr>
                <w:rFonts w:ascii="Arial" w:hAnsi="Arial"/>
                <w:bCs/>
                <w:noProof/>
                <w:sz w:val="22"/>
                <w:lang w:eastAsia="sl-SI"/>
              </w:rPr>
            </w:pPr>
            <w:r w:rsidRPr="00F67692">
              <w:rPr>
                <w:rFonts w:ascii="Arial" w:hAnsi="Arial"/>
                <w:bCs/>
                <w:noProof/>
                <w:sz w:val="22"/>
                <w:lang w:eastAsia="sl-SI"/>
              </w:rPr>
              <w:t>Za izdelke se uporabi najmanj zahtevane elemente celostne grafične podobe izvajanja EKP 2014-2020 iz poglavja 5.10.3.</w:t>
            </w:r>
            <w:r w:rsidRPr="00F67692">
              <w:rPr>
                <w:rFonts w:ascii="Arial" w:hAnsi="Arial"/>
                <w:bCs/>
                <w:noProof/>
                <w:sz w:val="22"/>
                <w:lang w:eastAsia="sl-SI"/>
              </w:rPr>
              <w:br/>
              <w:t xml:space="preserve">V kolikor tisk zahtevanih elementov na navedenih predmetih ni možen, se lahko označi zgolj embalažo ali pritrdi vizitke, kjer so označeni vsi zahtevani elementi. </w:t>
            </w:r>
          </w:p>
        </w:tc>
      </w:tr>
      <w:tr w:rsidR="00F67692" w:rsidRPr="00F67692" w14:paraId="00A34687" w14:textId="77777777" w:rsidTr="008761E5">
        <w:tc>
          <w:tcPr>
            <w:tcW w:w="1809" w:type="dxa"/>
            <w:vMerge/>
            <w:shd w:val="clear" w:color="auto" w:fill="D9D9D9"/>
          </w:tcPr>
          <w:p w14:paraId="31506640" w14:textId="77777777" w:rsidR="00F67692" w:rsidRPr="00F67692" w:rsidRDefault="00F67692" w:rsidP="00F67692">
            <w:pPr>
              <w:jc w:val="left"/>
              <w:rPr>
                <w:rFonts w:ascii="Arial" w:hAnsi="Arial"/>
                <w:b/>
                <w:bCs/>
                <w:noProof/>
                <w:sz w:val="22"/>
                <w:lang w:eastAsia="sl-SI"/>
              </w:rPr>
            </w:pPr>
          </w:p>
        </w:tc>
        <w:tc>
          <w:tcPr>
            <w:tcW w:w="4111" w:type="dxa"/>
            <w:shd w:val="clear" w:color="auto" w:fill="FFFFFF"/>
          </w:tcPr>
          <w:p w14:paraId="746F8229" w14:textId="77777777" w:rsidR="00F67692" w:rsidRPr="00F67692" w:rsidRDefault="00F67692" w:rsidP="00F67692">
            <w:pPr>
              <w:jc w:val="left"/>
              <w:rPr>
                <w:rFonts w:ascii="Arial" w:hAnsi="Arial"/>
                <w:bCs/>
                <w:noProof/>
                <w:sz w:val="22"/>
                <w:lang w:eastAsia="sl-SI"/>
              </w:rPr>
            </w:pPr>
            <w:r w:rsidRPr="00F67692">
              <w:rPr>
                <w:rFonts w:ascii="Arial" w:hAnsi="Arial"/>
                <w:bCs/>
                <w:noProof/>
                <w:sz w:val="22"/>
                <w:lang w:eastAsia="sl-SI"/>
              </w:rPr>
              <w:t>Manjše promocijske izdelke kot so npr. pisala.</w:t>
            </w:r>
          </w:p>
        </w:tc>
        <w:tc>
          <w:tcPr>
            <w:tcW w:w="3544" w:type="dxa"/>
            <w:shd w:val="clear" w:color="auto" w:fill="FFFFFF"/>
          </w:tcPr>
          <w:p w14:paraId="74E141B9" w14:textId="77777777" w:rsidR="00F67692" w:rsidRPr="00F67692" w:rsidRDefault="00F67692" w:rsidP="00F67692">
            <w:pPr>
              <w:jc w:val="left"/>
              <w:rPr>
                <w:rFonts w:ascii="Arial" w:hAnsi="Arial"/>
                <w:bCs/>
                <w:noProof/>
                <w:sz w:val="22"/>
                <w:lang w:eastAsia="sl-SI"/>
              </w:rPr>
            </w:pPr>
            <w:r w:rsidRPr="00F67692">
              <w:rPr>
                <w:rFonts w:ascii="Arial" w:hAnsi="Arial"/>
                <w:bCs/>
                <w:noProof/>
                <w:sz w:val="22"/>
                <w:lang w:eastAsia="sl-SI"/>
              </w:rPr>
              <w:t>Pri manjših promocijskih izdelkih se obveznost navedbe sklada ne uporablja.</w:t>
            </w:r>
          </w:p>
        </w:tc>
      </w:tr>
      <w:tr w:rsidR="00F67692" w:rsidRPr="00F67692" w14:paraId="7D8FFD97" w14:textId="77777777" w:rsidTr="008761E5">
        <w:tc>
          <w:tcPr>
            <w:tcW w:w="1809" w:type="dxa"/>
            <w:shd w:val="clear" w:color="auto" w:fill="BFBFBF"/>
          </w:tcPr>
          <w:p w14:paraId="12D56750" w14:textId="77777777" w:rsidR="00F67692" w:rsidRPr="00F67692" w:rsidRDefault="00F67692" w:rsidP="00F67692">
            <w:pPr>
              <w:jc w:val="left"/>
              <w:rPr>
                <w:rFonts w:ascii="Arial" w:hAnsi="Arial"/>
                <w:b/>
                <w:bCs/>
                <w:noProof/>
                <w:sz w:val="22"/>
                <w:lang w:eastAsia="sl-SI"/>
              </w:rPr>
            </w:pPr>
            <w:r w:rsidRPr="00F67692">
              <w:rPr>
                <w:rFonts w:ascii="Arial" w:hAnsi="Arial"/>
                <w:b/>
                <w:bCs/>
                <w:noProof/>
                <w:sz w:val="22"/>
                <w:lang w:eastAsia="sl-SI"/>
              </w:rPr>
              <w:t>TV in radijske oddaje ter prispevki za spletne medije</w:t>
            </w:r>
          </w:p>
          <w:p w14:paraId="1FE9195E" w14:textId="77777777" w:rsidR="00F67692" w:rsidRPr="00F67692" w:rsidRDefault="00F67692" w:rsidP="00F67692">
            <w:pPr>
              <w:jc w:val="left"/>
              <w:rPr>
                <w:rFonts w:ascii="Arial" w:hAnsi="Arial"/>
                <w:b/>
                <w:bCs/>
                <w:noProof/>
                <w:sz w:val="22"/>
                <w:lang w:eastAsia="sl-SI"/>
              </w:rPr>
            </w:pPr>
          </w:p>
        </w:tc>
        <w:tc>
          <w:tcPr>
            <w:tcW w:w="4111" w:type="dxa"/>
            <w:shd w:val="clear" w:color="auto" w:fill="F2F2F2"/>
          </w:tcPr>
          <w:p w14:paraId="4C7EFE0E" w14:textId="77777777" w:rsidR="00F67692" w:rsidRPr="00F67692" w:rsidRDefault="00F67692" w:rsidP="00F67692">
            <w:pPr>
              <w:jc w:val="left"/>
              <w:rPr>
                <w:rFonts w:ascii="Arial" w:hAnsi="Arial"/>
                <w:bCs/>
                <w:noProof/>
                <w:sz w:val="22"/>
                <w:lang w:eastAsia="sl-SI"/>
              </w:rPr>
            </w:pPr>
            <w:r w:rsidRPr="00F67692">
              <w:rPr>
                <w:rFonts w:ascii="Arial" w:hAnsi="Arial"/>
                <w:bCs/>
                <w:noProof/>
                <w:sz w:val="22"/>
                <w:lang w:eastAsia="sl-SI"/>
              </w:rPr>
              <w:t>Če se U udeležijo oddaje na TV, radiu ali spletnem mediju, ki je namenjena predstavitvi oziroma promociji operacije, ki je sofinancirana.</w:t>
            </w:r>
          </w:p>
        </w:tc>
        <w:tc>
          <w:tcPr>
            <w:tcW w:w="3544" w:type="dxa"/>
            <w:shd w:val="clear" w:color="auto" w:fill="F2F2F2"/>
          </w:tcPr>
          <w:p w14:paraId="3EE54B8C" w14:textId="77777777" w:rsidR="00F67692" w:rsidRPr="00F67692" w:rsidRDefault="00F67692" w:rsidP="00F67692">
            <w:pPr>
              <w:jc w:val="left"/>
              <w:rPr>
                <w:rFonts w:ascii="Arial" w:hAnsi="Arial"/>
                <w:bCs/>
                <w:noProof/>
                <w:sz w:val="22"/>
                <w:lang w:eastAsia="sl-SI"/>
              </w:rPr>
            </w:pPr>
            <w:r w:rsidRPr="00F67692">
              <w:rPr>
                <w:rFonts w:ascii="Arial" w:hAnsi="Arial"/>
                <w:bCs/>
                <w:noProof/>
                <w:sz w:val="22"/>
                <w:lang w:eastAsia="sl-SI"/>
              </w:rPr>
              <w:t xml:space="preserve">U naj, če je le možno, vsebinsko smiselno navede: Naložbo sofinancirata Republika Slovenija in Evropska unija iz Evropskega socialnega sklada. </w:t>
            </w:r>
          </w:p>
        </w:tc>
      </w:tr>
      <w:tr w:rsidR="00F67692" w:rsidRPr="00F67692" w14:paraId="7DAFA4DE" w14:textId="77777777" w:rsidTr="008761E5">
        <w:tc>
          <w:tcPr>
            <w:tcW w:w="1809" w:type="dxa"/>
            <w:shd w:val="clear" w:color="auto" w:fill="D9D9D9"/>
          </w:tcPr>
          <w:p w14:paraId="180091DA" w14:textId="77777777" w:rsidR="00F67692" w:rsidRPr="00F67692" w:rsidRDefault="00F67692" w:rsidP="00F67692">
            <w:pPr>
              <w:jc w:val="left"/>
              <w:rPr>
                <w:rFonts w:ascii="Arial" w:hAnsi="Arial"/>
                <w:b/>
                <w:bCs/>
                <w:noProof/>
                <w:sz w:val="22"/>
                <w:lang w:eastAsia="sl-SI"/>
              </w:rPr>
            </w:pPr>
            <w:r w:rsidRPr="00F67692">
              <w:rPr>
                <w:rFonts w:ascii="Arial" w:hAnsi="Arial"/>
                <w:b/>
                <w:bCs/>
                <w:noProof/>
                <w:sz w:val="22"/>
                <w:lang w:eastAsia="sl-SI"/>
              </w:rPr>
              <w:t>Druge aktivnosti</w:t>
            </w:r>
          </w:p>
        </w:tc>
        <w:tc>
          <w:tcPr>
            <w:tcW w:w="4111" w:type="dxa"/>
            <w:shd w:val="clear" w:color="auto" w:fill="FFFFFF"/>
          </w:tcPr>
          <w:p w14:paraId="68E825BE" w14:textId="77777777" w:rsidR="00F67692" w:rsidRPr="00F67692" w:rsidRDefault="00F67692" w:rsidP="00F67692">
            <w:pPr>
              <w:jc w:val="left"/>
              <w:rPr>
                <w:rFonts w:ascii="Arial" w:hAnsi="Arial"/>
                <w:bCs/>
                <w:noProof/>
                <w:sz w:val="22"/>
                <w:lang w:eastAsia="sl-SI"/>
              </w:rPr>
            </w:pPr>
            <w:r w:rsidRPr="00F67692">
              <w:rPr>
                <w:rFonts w:ascii="Arial" w:hAnsi="Arial"/>
                <w:bCs/>
                <w:noProof/>
                <w:sz w:val="22"/>
                <w:lang w:eastAsia="sl-SI"/>
              </w:rPr>
              <w:t xml:space="preserve">Organizacija dogodkov, novinarskih konferenc, razstav, predstavitev in </w:t>
            </w:r>
            <w:r w:rsidRPr="00F67692">
              <w:rPr>
                <w:rFonts w:ascii="Arial" w:hAnsi="Arial"/>
                <w:bCs/>
                <w:noProof/>
                <w:sz w:val="22"/>
                <w:lang w:eastAsia="sl-SI"/>
              </w:rPr>
              <w:lastRenderedPageBreak/>
              <w:t>ostalih dogodkov za splošno javnost, ki so povezani s sofinancirano operacijo.</w:t>
            </w:r>
          </w:p>
        </w:tc>
        <w:tc>
          <w:tcPr>
            <w:tcW w:w="3544" w:type="dxa"/>
            <w:shd w:val="clear" w:color="auto" w:fill="FFFFFF"/>
          </w:tcPr>
          <w:p w14:paraId="2CFCEA27" w14:textId="77777777" w:rsidR="00F67692" w:rsidRPr="00F67692" w:rsidRDefault="00F67692" w:rsidP="00F67692">
            <w:pPr>
              <w:jc w:val="left"/>
              <w:rPr>
                <w:rFonts w:ascii="Arial" w:hAnsi="Arial"/>
                <w:bCs/>
                <w:noProof/>
                <w:sz w:val="22"/>
                <w:lang w:eastAsia="sl-SI"/>
              </w:rPr>
            </w:pPr>
            <w:r w:rsidRPr="00F67692">
              <w:rPr>
                <w:rFonts w:ascii="Arial" w:hAnsi="Arial"/>
                <w:bCs/>
                <w:noProof/>
                <w:sz w:val="22"/>
                <w:lang w:eastAsia="sl-SI"/>
              </w:rPr>
              <w:lastRenderedPageBreak/>
              <w:t xml:space="preserve">Operacija mora biti označena s plakatom ali drugo podobno vizualno podobo. V kolikor je </w:t>
            </w:r>
            <w:r w:rsidRPr="00F67692">
              <w:rPr>
                <w:rFonts w:ascii="Arial" w:hAnsi="Arial"/>
                <w:bCs/>
                <w:noProof/>
                <w:sz w:val="22"/>
                <w:lang w:eastAsia="sl-SI"/>
              </w:rPr>
              <w:lastRenderedPageBreak/>
              <w:t xml:space="preserve">gradivo v tujih jezikih, se lahko zahtevani elementi podajajo v uporabljenem jeziku. </w:t>
            </w:r>
          </w:p>
        </w:tc>
      </w:tr>
    </w:tbl>
    <w:p w14:paraId="6E57ABD8" w14:textId="77777777" w:rsidR="00DC0174" w:rsidRPr="0001476B" w:rsidRDefault="00DC0174" w:rsidP="00DC0174">
      <w:pPr>
        <w:pStyle w:val="Telobesedila3"/>
        <w:spacing w:line="240" w:lineRule="auto"/>
        <w:jc w:val="left"/>
        <w:rPr>
          <w:rStyle w:val="Naslov2Znak"/>
          <w:b/>
          <w:bCs/>
          <w:caps/>
          <w:szCs w:val="22"/>
          <w:u w:val="single"/>
        </w:rPr>
      </w:pPr>
    </w:p>
    <w:p w14:paraId="116C1DBA" w14:textId="77777777" w:rsidR="00F67692" w:rsidRPr="00F67692" w:rsidRDefault="00F67692" w:rsidP="00F67692">
      <w:pPr>
        <w:numPr>
          <w:ilvl w:val="0"/>
          <w:numId w:val="6"/>
        </w:numPr>
        <w:ind w:left="357" w:hanging="357"/>
        <w:rPr>
          <w:rFonts w:ascii="Arial" w:hAnsi="Arial"/>
          <w:b/>
          <w:bCs/>
          <w:caps/>
          <w:noProof/>
          <w:sz w:val="22"/>
          <w:u w:val="single"/>
          <w:lang w:eastAsia="sl-SI"/>
        </w:rPr>
      </w:pPr>
      <w:r w:rsidRPr="00F67692">
        <w:rPr>
          <w:rFonts w:ascii="Arial" w:hAnsi="Arial"/>
          <w:b/>
          <w:bCs/>
          <w:noProof/>
          <w:sz w:val="22"/>
          <w:u w:val="single"/>
          <w:lang w:eastAsia="sl-SI"/>
        </w:rPr>
        <w:t>Priprava razpisne dokumentacije v postopku oddaje javnega naročila</w:t>
      </w:r>
      <w:r w:rsidRPr="00F67692">
        <w:rPr>
          <w:rFonts w:ascii="Arial" w:hAnsi="Arial"/>
          <w:b/>
          <w:bCs/>
          <w:caps/>
          <w:noProof/>
          <w:sz w:val="22"/>
          <w:u w:val="single"/>
          <w:vertAlign w:val="superscript"/>
          <w:lang w:eastAsia="sl-SI"/>
        </w:rPr>
        <w:footnoteReference w:id="1"/>
      </w:r>
    </w:p>
    <w:p w14:paraId="24F26088" w14:textId="77777777" w:rsidR="00DC0174" w:rsidRPr="0001476B" w:rsidRDefault="00DC0174" w:rsidP="00DC0174">
      <w:pPr>
        <w:rPr>
          <w:lang w:eastAsia="sl-SI"/>
        </w:rPr>
      </w:pPr>
    </w:p>
    <w:p w14:paraId="016DFB41" w14:textId="77777777" w:rsidR="00DC0174" w:rsidRPr="0001476B" w:rsidRDefault="00DC0174" w:rsidP="00DC0174">
      <w:pPr>
        <w:pStyle w:val="Style2"/>
        <w:spacing w:line="240" w:lineRule="auto"/>
        <w:rPr>
          <w:rFonts w:ascii="Arial" w:hAnsi="Arial" w:cs="Arial"/>
          <w:sz w:val="22"/>
          <w:szCs w:val="22"/>
        </w:rPr>
      </w:pPr>
      <w:r w:rsidRPr="0001476B">
        <w:rPr>
          <w:rFonts w:ascii="Arial" w:hAnsi="Arial" w:cs="Arial"/>
          <w:sz w:val="22"/>
          <w:szCs w:val="22"/>
        </w:rPr>
        <w:t xml:space="preserve">Pri pripravi objave javnega naročila in razpisne dokumentacije v postopku oddaje javnega naročila je dolžan </w:t>
      </w:r>
      <w:r>
        <w:rPr>
          <w:rFonts w:ascii="Arial" w:hAnsi="Arial" w:cs="Arial"/>
          <w:sz w:val="22"/>
          <w:szCs w:val="22"/>
        </w:rPr>
        <w:t>U</w:t>
      </w:r>
      <w:r w:rsidRPr="0001476B">
        <w:rPr>
          <w:rFonts w:ascii="Arial" w:hAnsi="Arial" w:cs="Arial"/>
          <w:sz w:val="22"/>
          <w:szCs w:val="22"/>
        </w:rPr>
        <w:t xml:space="preserve"> zagotoviti:</w:t>
      </w:r>
    </w:p>
    <w:p w14:paraId="734CA8C7" w14:textId="77777777" w:rsidR="00DC0174" w:rsidRPr="0001476B" w:rsidRDefault="00DC0174" w:rsidP="00DC0174">
      <w:pPr>
        <w:pStyle w:val="Style2"/>
        <w:spacing w:line="240" w:lineRule="auto"/>
        <w:rPr>
          <w:rFonts w:ascii="Arial" w:hAnsi="Arial" w:cs="Arial"/>
          <w:sz w:val="22"/>
          <w:szCs w:val="22"/>
        </w:rPr>
      </w:pPr>
    </w:p>
    <w:p w14:paraId="5EF3D506" w14:textId="77777777" w:rsidR="00DC0174" w:rsidRPr="0001476B" w:rsidRDefault="00DC0174" w:rsidP="00DC0174">
      <w:pPr>
        <w:ind w:left="646" w:hanging="249"/>
        <w:rPr>
          <w:rFonts w:ascii="Arial" w:hAnsi="Arial"/>
          <w:sz w:val="22"/>
        </w:rPr>
      </w:pPr>
      <w:r w:rsidRPr="0001476B">
        <w:rPr>
          <w:rFonts w:ascii="Arial" w:hAnsi="Arial"/>
          <w:sz w:val="22"/>
        </w:rPr>
        <w:t>1.</w:t>
      </w:r>
      <w:r w:rsidRPr="0001476B">
        <w:rPr>
          <w:rFonts w:ascii="Arial" w:hAnsi="Arial"/>
          <w:sz w:val="22"/>
        </w:rPr>
        <w:tab/>
        <w:t>da je prva stran dokumentov v postopku oddaje javnega naročila označena na spodaj prikazan način, in sicer zlasti naslednji dokumenti:</w:t>
      </w:r>
    </w:p>
    <w:p w14:paraId="4B4040CA" w14:textId="77777777" w:rsidR="00DC0174" w:rsidRPr="0001476B" w:rsidRDefault="00DC0174" w:rsidP="00DC0174">
      <w:pPr>
        <w:pStyle w:val="Style1"/>
        <w:numPr>
          <w:ilvl w:val="1"/>
          <w:numId w:val="1"/>
        </w:numPr>
        <w:spacing w:after="0"/>
        <w:rPr>
          <w:rFonts w:ascii="Arial" w:hAnsi="Arial" w:cs="Arial"/>
          <w:sz w:val="22"/>
          <w:szCs w:val="22"/>
        </w:rPr>
      </w:pPr>
      <w:r w:rsidRPr="0001476B">
        <w:rPr>
          <w:rFonts w:ascii="Arial" w:hAnsi="Arial" w:cs="Arial"/>
          <w:sz w:val="22"/>
          <w:szCs w:val="22"/>
        </w:rPr>
        <w:t>sklep o začetku postopka,</w:t>
      </w:r>
    </w:p>
    <w:p w14:paraId="7B0257A7" w14:textId="77777777" w:rsidR="00DC0174" w:rsidRPr="0001476B" w:rsidRDefault="00DC0174" w:rsidP="00DC0174">
      <w:pPr>
        <w:pStyle w:val="Style1"/>
        <w:numPr>
          <w:ilvl w:val="1"/>
          <w:numId w:val="1"/>
        </w:numPr>
        <w:spacing w:after="0"/>
        <w:rPr>
          <w:rFonts w:ascii="Arial" w:hAnsi="Arial" w:cs="Arial"/>
          <w:sz w:val="22"/>
          <w:szCs w:val="22"/>
        </w:rPr>
      </w:pPr>
      <w:r w:rsidRPr="0001476B">
        <w:rPr>
          <w:rFonts w:ascii="Arial" w:hAnsi="Arial" w:cs="Arial"/>
          <w:sz w:val="22"/>
          <w:szCs w:val="22"/>
        </w:rPr>
        <w:t>odločba o imenovanju strokovne komisije,</w:t>
      </w:r>
    </w:p>
    <w:p w14:paraId="23E98C71" w14:textId="77777777" w:rsidR="00DC0174" w:rsidRPr="0001476B" w:rsidRDefault="00DC0174" w:rsidP="00DC0174">
      <w:pPr>
        <w:pStyle w:val="Style1"/>
        <w:numPr>
          <w:ilvl w:val="1"/>
          <w:numId w:val="1"/>
        </w:numPr>
        <w:spacing w:after="0"/>
        <w:rPr>
          <w:rFonts w:ascii="Arial" w:hAnsi="Arial" w:cs="Arial"/>
          <w:sz w:val="22"/>
          <w:szCs w:val="22"/>
        </w:rPr>
      </w:pPr>
      <w:r w:rsidRPr="0001476B">
        <w:rPr>
          <w:rFonts w:ascii="Arial" w:hAnsi="Arial" w:cs="Arial"/>
          <w:sz w:val="22"/>
          <w:szCs w:val="22"/>
        </w:rPr>
        <w:t>razpisna dokumentacija (vključno z vsemi obrazci in vzorcem pogodbe),</w:t>
      </w:r>
    </w:p>
    <w:p w14:paraId="51BD9EBF" w14:textId="77777777" w:rsidR="00DC0174" w:rsidRPr="0001476B" w:rsidRDefault="00DC0174" w:rsidP="00DC0174">
      <w:pPr>
        <w:pStyle w:val="Style1"/>
        <w:numPr>
          <w:ilvl w:val="1"/>
          <w:numId w:val="1"/>
        </w:numPr>
        <w:spacing w:after="0"/>
        <w:rPr>
          <w:rFonts w:ascii="Arial" w:hAnsi="Arial" w:cs="Arial"/>
          <w:sz w:val="22"/>
          <w:szCs w:val="22"/>
        </w:rPr>
      </w:pPr>
      <w:r w:rsidRPr="0001476B">
        <w:rPr>
          <w:rFonts w:ascii="Arial" w:hAnsi="Arial" w:cs="Arial"/>
          <w:sz w:val="22"/>
          <w:szCs w:val="22"/>
        </w:rPr>
        <w:t>zapisnik o odpiranju ponudb,</w:t>
      </w:r>
    </w:p>
    <w:p w14:paraId="727FDB1A" w14:textId="77777777" w:rsidR="00DC0174" w:rsidRPr="0001476B" w:rsidRDefault="00DC0174" w:rsidP="00DC0174">
      <w:pPr>
        <w:pStyle w:val="Style1"/>
        <w:numPr>
          <w:ilvl w:val="1"/>
          <w:numId w:val="1"/>
        </w:numPr>
        <w:spacing w:after="0"/>
        <w:rPr>
          <w:rFonts w:ascii="Arial" w:hAnsi="Arial" w:cs="Arial"/>
          <w:sz w:val="22"/>
          <w:szCs w:val="22"/>
        </w:rPr>
      </w:pPr>
      <w:r w:rsidRPr="0001476B">
        <w:rPr>
          <w:rFonts w:ascii="Arial" w:hAnsi="Arial" w:cs="Arial"/>
          <w:sz w:val="22"/>
          <w:szCs w:val="22"/>
        </w:rPr>
        <w:t>odločitev o oddaji naročila in</w:t>
      </w:r>
    </w:p>
    <w:p w14:paraId="2E056CDB" w14:textId="77777777" w:rsidR="00DC0174" w:rsidRPr="0001476B" w:rsidRDefault="00DC0174" w:rsidP="00DC0174">
      <w:pPr>
        <w:pStyle w:val="Style1"/>
        <w:numPr>
          <w:ilvl w:val="1"/>
          <w:numId w:val="1"/>
        </w:numPr>
        <w:spacing w:after="0"/>
        <w:rPr>
          <w:rFonts w:ascii="Arial" w:hAnsi="Arial" w:cs="Arial"/>
          <w:sz w:val="22"/>
          <w:szCs w:val="22"/>
        </w:rPr>
      </w:pPr>
      <w:r w:rsidRPr="0001476B">
        <w:rPr>
          <w:rFonts w:ascii="Arial" w:hAnsi="Arial" w:cs="Arial"/>
          <w:sz w:val="22"/>
          <w:szCs w:val="22"/>
        </w:rPr>
        <w:t>končno poročilo o oddaji naročila;</w:t>
      </w:r>
    </w:p>
    <w:p w14:paraId="212DE381" w14:textId="77777777" w:rsidR="00DC0174" w:rsidRPr="0001476B" w:rsidRDefault="00DC0174" w:rsidP="00DC0174">
      <w:pPr>
        <w:ind w:left="646" w:hanging="249"/>
        <w:rPr>
          <w:rFonts w:ascii="Arial" w:hAnsi="Arial"/>
          <w:sz w:val="22"/>
        </w:rPr>
      </w:pPr>
      <w:r w:rsidRPr="0001476B">
        <w:rPr>
          <w:rFonts w:ascii="Arial" w:hAnsi="Arial"/>
          <w:sz w:val="22"/>
        </w:rPr>
        <w:t>2.</w:t>
      </w:r>
      <w:r w:rsidRPr="0001476B">
        <w:rPr>
          <w:rFonts w:ascii="Arial" w:hAnsi="Arial"/>
          <w:sz w:val="22"/>
        </w:rPr>
        <w:tab/>
      </w:r>
      <w:r>
        <w:rPr>
          <w:rFonts w:ascii="Arial" w:hAnsi="Arial"/>
          <w:sz w:val="22"/>
        </w:rPr>
        <w:t xml:space="preserve">vključitev navedbe </w:t>
      </w:r>
      <w:r w:rsidRPr="0001476B">
        <w:rPr>
          <w:rFonts w:ascii="Arial" w:hAnsi="Arial"/>
          <w:sz w:val="22"/>
        </w:rPr>
        <w:t xml:space="preserve">v sklep o začetku postopka, obvestilo o javnem naročilu, razpisno dokumentacijo in </w:t>
      </w:r>
      <w:r>
        <w:rPr>
          <w:rFonts w:ascii="Arial" w:hAnsi="Arial"/>
          <w:sz w:val="22"/>
        </w:rPr>
        <w:t xml:space="preserve">v </w:t>
      </w:r>
      <w:r w:rsidRPr="0001476B">
        <w:rPr>
          <w:rFonts w:ascii="Arial" w:hAnsi="Arial"/>
          <w:sz w:val="22"/>
        </w:rPr>
        <w:t>vzorec pogodbe:</w:t>
      </w:r>
    </w:p>
    <w:p w14:paraId="787D8C73" w14:textId="77777777" w:rsidR="00DC0174" w:rsidRPr="0001476B" w:rsidRDefault="00DC0174" w:rsidP="00DC0174">
      <w:pPr>
        <w:ind w:left="672"/>
        <w:rPr>
          <w:rFonts w:ascii="Arial" w:hAnsi="Arial"/>
          <w:i/>
          <w:sz w:val="22"/>
        </w:rPr>
      </w:pPr>
      <w:r w:rsidRPr="0001476B">
        <w:rPr>
          <w:rFonts w:ascii="Arial" w:hAnsi="Arial"/>
          <w:i/>
          <w:sz w:val="22"/>
        </w:rPr>
        <w:t>»Naložbo sofinancirata Republika Slovenija in Evropska unija iz Evropskega socialnega sklada.«;</w:t>
      </w:r>
    </w:p>
    <w:p w14:paraId="038207A6" w14:textId="77777777" w:rsidR="00DC0174" w:rsidRDefault="00DC0174" w:rsidP="00DC0174">
      <w:pPr>
        <w:rPr>
          <w:rFonts w:ascii="Arial" w:hAnsi="Arial"/>
          <w:sz w:val="22"/>
        </w:rPr>
      </w:pPr>
    </w:p>
    <w:p w14:paraId="2E6C2620" w14:textId="77777777" w:rsidR="00DC0174" w:rsidRPr="0001476B" w:rsidRDefault="00DC0174" w:rsidP="00DC0174">
      <w:pPr>
        <w:rPr>
          <w:rFonts w:ascii="Arial" w:hAnsi="Arial"/>
          <w:b/>
          <w:sz w:val="22"/>
        </w:rPr>
      </w:pPr>
      <w:r w:rsidRPr="0001476B">
        <w:rPr>
          <w:rFonts w:ascii="Arial" w:hAnsi="Arial"/>
          <w:b/>
          <w:sz w:val="22"/>
        </w:rPr>
        <w:t>PRIMER OZNAČITVE:</w:t>
      </w:r>
    </w:p>
    <w:tbl>
      <w:tblPr>
        <w:tblpPr w:leftFromText="141" w:rightFromText="141" w:vertAnchor="text" w:horzAnchor="margin"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4"/>
      </w:tblGrid>
      <w:tr w:rsidR="00DC0174" w:rsidRPr="0001476B" w14:paraId="3864C961" w14:textId="77777777" w:rsidTr="008761E5">
        <w:trPr>
          <w:trHeight w:val="1044"/>
        </w:trPr>
        <w:tc>
          <w:tcPr>
            <w:tcW w:w="2744" w:type="dxa"/>
          </w:tcPr>
          <w:p w14:paraId="05FF63A8" w14:textId="77777777" w:rsidR="00DC0174" w:rsidRPr="0001476B" w:rsidRDefault="00DC0174" w:rsidP="008761E5">
            <w:pPr>
              <w:jc w:val="center"/>
              <w:rPr>
                <w:rFonts w:ascii="Arial" w:hAnsi="Arial"/>
                <w:sz w:val="22"/>
              </w:rPr>
            </w:pPr>
          </w:p>
          <w:p w14:paraId="319EE931" w14:textId="77777777" w:rsidR="00DC0174" w:rsidRPr="0001476B" w:rsidRDefault="00DC0174" w:rsidP="008761E5">
            <w:pPr>
              <w:jc w:val="center"/>
              <w:rPr>
                <w:rFonts w:ascii="Arial" w:hAnsi="Arial"/>
                <w:sz w:val="22"/>
              </w:rPr>
            </w:pPr>
            <w:r w:rsidRPr="0001476B">
              <w:rPr>
                <w:rFonts w:ascii="Arial" w:hAnsi="Arial"/>
                <w:sz w:val="12"/>
              </w:rPr>
              <w:br/>
            </w:r>
            <w:r w:rsidRPr="0001476B">
              <w:rPr>
                <w:rFonts w:ascii="Arial" w:hAnsi="Arial"/>
                <w:sz w:val="22"/>
              </w:rPr>
              <w:t>Logotip upravičenca</w:t>
            </w:r>
          </w:p>
        </w:tc>
      </w:tr>
    </w:tbl>
    <w:p w14:paraId="0D8E5A25" w14:textId="77777777" w:rsidR="00DC0174" w:rsidRPr="0001476B" w:rsidRDefault="00DC0174" w:rsidP="00DC0174">
      <w:pPr>
        <w:rPr>
          <w:rFonts w:ascii="Arial" w:hAnsi="Arial"/>
          <w:b/>
          <w:sz w:val="22"/>
        </w:rPr>
      </w:pPr>
      <w:r w:rsidRPr="0001476B">
        <w:rPr>
          <w:rFonts w:ascii="Arial" w:hAnsi="Arial"/>
          <w:noProof/>
          <w:sz w:val="22"/>
          <w:lang w:eastAsia="sl-SI"/>
        </w:rPr>
        <w:drawing>
          <wp:anchor distT="0" distB="0" distL="114300" distR="114300" simplePos="0" relativeHeight="251661312" behindDoc="0" locked="0" layoutInCell="1" allowOverlap="1" wp14:anchorId="5C79AF5F" wp14:editId="4349B005">
            <wp:simplePos x="0" y="0"/>
            <wp:positionH relativeFrom="column">
              <wp:posOffset>2122170</wp:posOffset>
            </wp:positionH>
            <wp:positionV relativeFrom="paragraph">
              <wp:posOffset>26035</wp:posOffset>
            </wp:positionV>
            <wp:extent cx="1835785" cy="680085"/>
            <wp:effectExtent l="0" t="0" r="0" b="5715"/>
            <wp:wrapNone/>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35785"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24F0FE" w14:textId="77777777" w:rsidR="00DC0174" w:rsidRPr="0001476B" w:rsidRDefault="00DC0174" w:rsidP="00DC0174">
      <w:pPr>
        <w:jc w:val="right"/>
        <w:rPr>
          <w:rFonts w:ascii="Arial" w:hAnsi="Arial"/>
          <w:sz w:val="22"/>
        </w:rPr>
      </w:pPr>
    </w:p>
    <w:p w14:paraId="093E18EB" w14:textId="77777777" w:rsidR="00DC0174" w:rsidRPr="0001476B" w:rsidRDefault="00DC0174" w:rsidP="00DC0174">
      <w:pPr>
        <w:rPr>
          <w:rFonts w:ascii="Arial" w:hAnsi="Arial"/>
          <w:sz w:val="22"/>
        </w:rPr>
      </w:pPr>
    </w:p>
    <w:p w14:paraId="2E4E9E47" w14:textId="77777777" w:rsidR="00DC0174" w:rsidRPr="0001476B" w:rsidRDefault="00DC0174" w:rsidP="00DC0174">
      <w:pPr>
        <w:rPr>
          <w:rFonts w:ascii="Arial" w:hAnsi="Arial"/>
          <w:sz w:val="22"/>
        </w:rPr>
      </w:pPr>
    </w:p>
    <w:p w14:paraId="191AD865" w14:textId="77777777" w:rsidR="00DC0174" w:rsidRPr="0001476B" w:rsidRDefault="00DC0174" w:rsidP="00DC0174">
      <w:pPr>
        <w:rPr>
          <w:rFonts w:ascii="Arial" w:hAnsi="Arial"/>
          <w:sz w:val="22"/>
        </w:rPr>
      </w:pPr>
    </w:p>
    <w:p w14:paraId="35EC62EC" w14:textId="77777777" w:rsidR="00DC0174" w:rsidRDefault="00DC0174" w:rsidP="00DC0174">
      <w:pPr>
        <w:rPr>
          <w:rFonts w:ascii="Arial" w:hAnsi="Arial"/>
          <w:sz w:val="22"/>
        </w:rPr>
      </w:pPr>
    </w:p>
    <w:p w14:paraId="489BD578" w14:textId="77777777" w:rsidR="00DC0174" w:rsidRPr="0001476B" w:rsidRDefault="00DC0174" w:rsidP="00DC0174">
      <w:pPr>
        <w:rPr>
          <w:rFonts w:ascii="Arial" w:hAnsi="Arial"/>
          <w:sz w:val="22"/>
        </w:rPr>
      </w:pPr>
      <w:r w:rsidRPr="0001476B">
        <w:rPr>
          <w:rFonts w:ascii="Arial" w:hAnsi="Arial"/>
          <w:sz w:val="22"/>
        </w:rPr>
        <w:t>Uporabi se logotip z navedbo ustreznega sklada – v tem primeru E</w:t>
      </w:r>
      <w:r>
        <w:rPr>
          <w:rFonts w:ascii="Arial" w:hAnsi="Arial"/>
          <w:sz w:val="22"/>
        </w:rPr>
        <w:t>SS</w:t>
      </w:r>
      <w:r w:rsidRPr="0001476B">
        <w:rPr>
          <w:rFonts w:ascii="Arial" w:hAnsi="Arial"/>
          <w:sz w:val="22"/>
        </w:rPr>
        <w:t>.</w:t>
      </w:r>
    </w:p>
    <w:p w14:paraId="1D593F5A" w14:textId="77777777" w:rsidR="00DC0174" w:rsidRPr="0001476B" w:rsidRDefault="00DC0174" w:rsidP="00DC0174">
      <w:pPr>
        <w:pStyle w:val="Style2"/>
        <w:spacing w:line="240" w:lineRule="auto"/>
        <w:rPr>
          <w:rFonts w:ascii="Arial" w:hAnsi="Arial" w:cs="Arial"/>
          <w:sz w:val="22"/>
          <w:szCs w:val="22"/>
        </w:rPr>
      </w:pPr>
    </w:p>
    <w:p w14:paraId="03E0229C" w14:textId="77777777" w:rsidR="00DC0174" w:rsidRPr="00BD1A14" w:rsidRDefault="00DC0174" w:rsidP="00DC0174">
      <w:pPr>
        <w:pStyle w:val="Naslov3"/>
      </w:pPr>
      <w:bookmarkStart w:id="578" w:name="_Toc442082019"/>
      <w:r w:rsidRPr="00BD1A14">
        <w:t>Interna dokumentacija</w:t>
      </w:r>
      <w:bookmarkEnd w:id="578"/>
    </w:p>
    <w:p w14:paraId="489C7604" w14:textId="77777777" w:rsidR="00DC0174" w:rsidRPr="0001476B" w:rsidRDefault="00DC0174" w:rsidP="00DC0174">
      <w:pPr>
        <w:rPr>
          <w:rFonts w:ascii="Arial" w:hAnsi="Arial"/>
          <w:b/>
          <w:sz w:val="22"/>
        </w:rPr>
      </w:pPr>
    </w:p>
    <w:p w14:paraId="35684BE6" w14:textId="77777777" w:rsidR="00DC0174" w:rsidRPr="0001476B" w:rsidRDefault="00DC0174" w:rsidP="00DC0174">
      <w:pPr>
        <w:rPr>
          <w:rFonts w:ascii="Arial" w:hAnsi="Arial"/>
          <w:sz w:val="22"/>
          <w:lang w:eastAsia="sl-SI"/>
        </w:rPr>
      </w:pPr>
      <w:r w:rsidRPr="0001476B">
        <w:rPr>
          <w:rFonts w:ascii="Arial" w:hAnsi="Arial"/>
          <w:sz w:val="22"/>
          <w:lang w:eastAsia="sl-SI"/>
        </w:rPr>
        <w:t xml:space="preserve">V primeru interne dokumentacije se </w:t>
      </w:r>
      <w:r>
        <w:rPr>
          <w:rFonts w:ascii="Arial" w:hAnsi="Arial"/>
          <w:sz w:val="22"/>
          <w:lang w:eastAsia="sl-SI"/>
        </w:rPr>
        <w:t>U</w:t>
      </w:r>
      <w:r w:rsidRPr="0001476B">
        <w:rPr>
          <w:rFonts w:ascii="Arial" w:hAnsi="Arial"/>
          <w:sz w:val="22"/>
          <w:lang w:eastAsia="sl-SI"/>
        </w:rPr>
        <w:t xml:space="preserve"> za označevanje z ustreznim logotipom EKP 2014-2020 in/ali navedbo: »Naložbo sofinancirata Republika Slovenija in Evropska unija iz Evropskega socialnega </w:t>
      </w:r>
      <w:r w:rsidRPr="00507377">
        <w:rPr>
          <w:rFonts w:ascii="Arial" w:hAnsi="Arial"/>
          <w:sz w:val="22"/>
          <w:lang w:eastAsia="sl-SI"/>
        </w:rPr>
        <w:t>sklad</w:t>
      </w:r>
      <w:r>
        <w:rPr>
          <w:rFonts w:ascii="Arial" w:hAnsi="Arial"/>
          <w:sz w:val="22"/>
          <w:lang w:eastAsia="sl-SI"/>
        </w:rPr>
        <w:t>a</w:t>
      </w:r>
      <w:r w:rsidRPr="00BC0AF9">
        <w:rPr>
          <w:rFonts w:ascii="Arial" w:hAnsi="Arial"/>
          <w:sz w:val="22"/>
          <w:lang w:eastAsia="sl-SI"/>
        </w:rPr>
        <w:t xml:space="preserve">« </w:t>
      </w:r>
      <w:r w:rsidRPr="002743D3">
        <w:rPr>
          <w:rFonts w:ascii="Arial" w:hAnsi="Arial"/>
          <w:sz w:val="22"/>
          <w:lang w:eastAsia="sl-SI"/>
        </w:rPr>
        <w:t>odloči po lastni presoji</w:t>
      </w:r>
      <w:r w:rsidRPr="00507377">
        <w:rPr>
          <w:rFonts w:ascii="Arial" w:hAnsi="Arial"/>
          <w:sz w:val="22"/>
          <w:lang w:eastAsia="sl-SI"/>
        </w:rPr>
        <w:t xml:space="preserve"> glede na dejstvo ali je dokument namenjen javnosti ali ne.</w:t>
      </w:r>
    </w:p>
    <w:p w14:paraId="7D34853A" w14:textId="77777777" w:rsidR="00DC0174" w:rsidRDefault="00DC0174" w:rsidP="00DC0174">
      <w:pPr>
        <w:rPr>
          <w:rFonts w:ascii="Arial" w:hAnsi="Arial"/>
          <w:lang w:eastAsia="sl-SI"/>
        </w:rPr>
      </w:pPr>
    </w:p>
    <w:p w14:paraId="62E7F7A2" w14:textId="77777777" w:rsidR="00DC0174" w:rsidRPr="0001476B" w:rsidRDefault="00DC0174" w:rsidP="00DC0174">
      <w:pPr>
        <w:pStyle w:val="Naslov3"/>
      </w:pPr>
      <w:bookmarkStart w:id="579" w:name="_Toc442082020"/>
      <w:r w:rsidRPr="0001476B">
        <w:t xml:space="preserve">Predstavitev </w:t>
      </w:r>
      <w:r>
        <w:t>uporabe simbolnega jezika po skladih</w:t>
      </w:r>
      <w:bookmarkEnd w:id="579"/>
    </w:p>
    <w:p w14:paraId="7813DB8A" w14:textId="77777777" w:rsidR="00DC0174" w:rsidRPr="0001476B" w:rsidRDefault="00DC0174" w:rsidP="00DC0174">
      <w:pPr>
        <w:rPr>
          <w:lang w:eastAsia="sl-SI"/>
        </w:rPr>
      </w:pPr>
    </w:p>
    <w:p w14:paraId="2CDA273C" w14:textId="77777777" w:rsidR="00DC0174" w:rsidRDefault="00DC0174" w:rsidP="00DC0174">
      <w:pPr>
        <w:rPr>
          <w:rFonts w:ascii="Arial" w:hAnsi="Arial"/>
          <w:sz w:val="22"/>
        </w:rPr>
      </w:pPr>
      <w:r>
        <w:rPr>
          <w:rFonts w:ascii="Arial" w:hAnsi="Arial"/>
          <w:sz w:val="22"/>
        </w:rPr>
        <w:t>EKP</w:t>
      </w:r>
      <w:r w:rsidRPr="0001476B">
        <w:rPr>
          <w:rFonts w:ascii="Arial" w:hAnsi="Arial"/>
          <w:sz w:val="22"/>
        </w:rPr>
        <w:t xml:space="preserve"> je kompleksna politika. Pokriva področja, ki so medsebojno zelo raznolika. Celostna grafična podoba E</w:t>
      </w:r>
      <w:r>
        <w:rPr>
          <w:rFonts w:ascii="Arial" w:hAnsi="Arial"/>
          <w:sz w:val="22"/>
        </w:rPr>
        <w:t>KP</w:t>
      </w:r>
      <w:r w:rsidRPr="0001476B">
        <w:rPr>
          <w:rFonts w:ascii="Arial" w:hAnsi="Arial"/>
          <w:sz w:val="22"/>
        </w:rPr>
        <w:t xml:space="preserve"> 2014–2020 v Sloveniji temelji na upoštevanju pravil celostne grafične podobe zastave Evropske Unije in njene nadgradnje ter vsebinsko izhaja iz simbolnega jezika uporabe enajstih tematskih ciljev, znotraj katerih lahko države članice financirajo ukrepe </w:t>
      </w:r>
      <w:r>
        <w:rPr>
          <w:rFonts w:ascii="Arial" w:hAnsi="Arial"/>
          <w:sz w:val="22"/>
        </w:rPr>
        <w:t>EKP</w:t>
      </w:r>
      <w:r w:rsidRPr="0001476B">
        <w:rPr>
          <w:rFonts w:ascii="Arial" w:hAnsi="Arial"/>
          <w:sz w:val="22"/>
        </w:rPr>
        <w:t xml:space="preserve"> in z njimi prispevajo k skupnemu doseganju ciljev Strategije EU 2020.</w:t>
      </w:r>
    </w:p>
    <w:p w14:paraId="481FE411" w14:textId="77777777" w:rsidR="00DC0174" w:rsidRPr="0001476B" w:rsidRDefault="00DC0174" w:rsidP="00DC0174">
      <w:pPr>
        <w:rPr>
          <w:rFonts w:ascii="Arial" w:hAnsi="Arial"/>
          <w:sz w:val="22"/>
        </w:rPr>
      </w:pPr>
    </w:p>
    <w:p w14:paraId="0A7D2DA8" w14:textId="77777777" w:rsidR="00DC0174" w:rsidRPr="0001476B" w:rsidRDefault="00DC0174" w:rsidP="00DC0174">
      <w:pPr>
        <w:rPr>
          <w:rFonts w:ascii="Arial" w:hAnsi="Arial"/>
          <w:sz w:val="22"/>
        </w:rPr>
      </w:pPr>
      <w:r w:rsidRPr="0001476B">
        <w:rPr>
          <w:rFonts w:ascii="Arial" w:hAnsi="Arial"/>
          <w:sz w:val="22"/>
        </w:rPr>
        <w:t xml:space="preserve">Cilj celostne grafične podobe (CGP) </w:t>
      </w:r>
      <w:r>
        <w:rPr>
          <w:rFonts w:ascii="Arial" w:hAnsi="Arial"/>
          <w:sz w:val="22"/>
        </w:rPr>
        <w:t>EKP</w:t>
      </w:r>
      <w:r w:rsidRPr="0001476B">
        <w:rPr>
          <w:rFonts w:ascii="Arial" w:hAnsi="Arial"/>
          <w:sz w:val="22"/>
        </w:rPr>
        <w:t xml:space="preserve"> 2014–2020 je zgraditi enotn</w:t>
      </w:r>
      <w:r>
        <w:rPr>
          <w:rFonts w:ascii="Arial" w:hAnsi="Arial"/>
          <w:sz w:val="22"/>
        </w:rPr>
        <w:t>i</w:t>
      </w:r>
      <w:r w:rsidRPr="0001476B">
        <w:rPr>
          <w:rFonts w:ascii="Arial" w:hAnsi="Arial"/>
          <w:sz w:val="22"/>
        </w:rPr>
        <w:t xml:space="preserve"> simboln</w:t>
      </w:r>
      <w:r>
        <w:rPr>
          <w:rFonts w:ascii="Arial" w:hAnsi="Arial"/>
          <w:sz w:val="22"/>
        </w:rPr>
        <w:t>i</w:t>
      </w:r>
      <w:r w:rsidRPr="0001476B">
        <w:rPr>
          <w:rFonts w:ascii="Arial" w:hAnsi="Arial"/>
          <w:sz w:val="22"/>
        </w:rPr>
        <w:t xml:space="preserve"> jezik, ki je skoraj tipografski in ga predstavlja abstrakten izris živali, za povečanje prepoznavnosti te politike v Sloveniji in njenih posameznih vsebinskih področij. Upodobljene so bile tiste vrste, katerih osebnostne in/ali fizične lastnosti so sorodne področju, ki ga upodabljajo oz. predstavljajo. Vzpostavljen sistem je odprt in omogoča nadaljnji razvoj ikon v primeru morebitnega dodajanja novih področij, predvsem pa na zanimiv način podaja tiste vsebine, katerih razvoj spodbuja Evropska unija.</w:t>
      </w:r>
    </w:p>
    <w:p w14:paraId="7F4D3276" w14:textId="77777777" w:rsidR="00DC0174" w:rsidRPr="0001476B" w:rsidRDefault="00DC0174" w:rsidP="00DC0174">
      <w:pPr>
        <w:rPr>
          <w:rFonts w:ascii="Arial" w:hAnsi="Arial"/>
          <w:sz w:val="22"/>
        </w:rPr>
      </w:pPr>
    </w:p>
    <w:p w14:paraId="4F95CE0E" w14:textId="77777777" w:rsidR="00DC0174" w:rsidRPr="0001476B" w:rsidRDefault="00DC0174" w:rsidP="00DC0174">
      <w:pPr>
        <w:rPr>
          <w:rFonts w:ascii="Arial" w:hAnsi="Arial"/>
          <w:sz w:val="22"/>
        </w:rPr>
      </w:pPr>
      <w:r w:rsidRPr="0001476B">
        <w:rPr>
          <w:rFonts w:ascii="Arial" w:hAnsi="Arial"/>
          <w:sz w:val="22"/>
        </w:rPr>
        <w:t xml:space="preserve">V logotipe posameznih skladov EKP so bili vgrajeni deli simbolov živali, ki predstavljajo posamezne tematske cilje. Prav tako pa je bila razvita barvna shema, ki prispeva k edinstveni podobi posameznega sklada. </w:t>
      </w:r>
    </w:p>
    <w:p w14:paraId="410ECC39" w14:textId="77777777" w:rsidR="00DC0174" w:rsidRPr="0001476B" w:rsidRDefault="00DC0174" w:rsidP="00DC0174">
      <w:pPr>
        <w:pStyle w:val="Naslov4"/>
      </w:pPr>
      <w:r w:rsidRPr="0001476B">
        <w:t xml:space="preserve">Predstavitev Evropskega sklada za regionalni razvoj (ESRR)  </w:t>
      </w:r>
    </w:p>
    <w:tbl>
      <w:tblPr>
        <w:tblW w:w="0" w:type="auto"/>
        <w:jc w:val="center"/>
        <w:tblLook w:val="04A0" w:firstRow="1" w:lastRow="0" w:firstColumn="1" w:lastColumn="0" w:noHBand="0" w:noVBand="1"/>
      </w:tblPr>
      <w:tblGrid>
        <w:gridCol w:w="3225"/>
        <w:gridCol w:w="438"/>
        <w:gridCol w:w="2601"/>
        <w:gridCol w:w="267"/>
        <w:gridCol w:w="2539"/>
      </w:tblGrid>
      <w:tr w:rsidR="00DC0174" w:rsidRPr="0001476B" w14:paraId="2005974B" w14:textId="77777777" w:rsidTr="008761E5">
        <w:trPr>
          <w:jc w:val="center"/>
        </w:trPr>
        <w:tc>
          <w:tcPr>
            <w:tcW w:w="3331" w:type="dxa"/>
            <w:tcBorders>
              <w:bottom w:val="single" w:sz="18" w:space="0" w:color="6AA6CF"/>
            </w:tcBorders>
            <w:shd w:val="clear" w:color="auto" w:fill="auto"/>
          </w:tcPr>
          <w:p w14:paraId="6FBD7814" w14:textId="77777777" w:rsidR="00DC0174" w:rsidRPr="0001476B" w:rsidRDefault="00DC0174" w:rsidP="008761E5">
            <w:pPr>
              <w:jc w:val="center"/>
              <w:rPr>
                <w:rFonts w:ascii="Arial" w:hAnsi="Arial"/>
                <w:b/>
                <w:lang w:eastAsia="sl-SI"/>
              </w:rPr>
            </w:pPr>
            <w:r w:rsidRPr="0001476B">
              <w:rPr>
                <w:rFonts w:ascii="Arial" w:hAnsi="Arial"/>
                <w:b/>
                <w:lang w:eastAsia="sl-SI"/>
              </w:rPr>
              <w:t>1</w:t>
            </w:r>
          </w:p>
        </w:tc>
        <w:tc>
          <w:tcPr>
            <w:tcW w:w="3118" w:type="dxa"/>
            <w:gridSpan w:val="2"/>
            <w:tcBorders>
              <w:bottom w:val="single" w:sz="18" w:space="0" w:color="548DD4"/>
            </w:tcBorders>
            <w:shd w:val="clear" w:color="auto" w:fill="auto"/>
          </w:tcPr>
          <w:p w14:paraId="52B47B25" w14:textId="77777777" w:rsidR="00DC0174" w:rsidRPr="0001476B" w:rsidRDefault="00DC0174" w:rsidP="008761E5">
            <w:pPr>
              <w:jc w:val="center"/>
              <w:rPr>
                <w:rFonts w:ascii="Arial" w:hAnsi="Arial"/>
                <w:b/>
                <w:lang w:eastAsia="sl-SI"/>
              </w:rPr>
            </w:pPr>
            <w:r w:rsidRPr="0001476B">
              <w:rPr>
                <w:rFonts w:ascii="Arial" w:hAnsi="Arial"/>
                <w:b/>
                <w:lang w:eastAsia="sl-SI"/>
              </w:rPr>
              <w:t>2</w:t>
            </w:r>
          </w:p>
        </w:tc>
        <w:tc>
          <w:tcPr>
            <w:tcW w:w="2830" w:type="dxa"/>
            <w:gridSpan w:val="2"/>
            <w:tcBorders>
              <w:bottom w:val="single" w:sz="18" w:space="0" w:color="548DD4"/>
            </w:tcBorders>
            <w:shd w:val="clear" w:color="auto" w:fill="auto"/>
          </w:tcPr>
          <w:p w14:paraId="70E51939" w14:textId="77777777" w:rsidR="00DC0174" w:rsidRPr="0001476B" w:rsidRDefault="00DC0174" w:rsidP="008761E5">
            <w:pPr>
              <w:jc w:val="center"/>
              <w:rPr>
                <w:rFonts w:ascii="Arial" w:hAnsi="Arial"/>
                <w:b/>
                <w:lang w:eastAsia="sl-SI"/>
              </w:rPr>
            </w:pPr>
            <w:r w:rsidRPr="0001476B">
              <w:rPr>
                <w:rFonts w:ascii="Arial" w:hAnsi="Arial"/>
                <w:b/>
                <w:lang w:eastAsia="sl-SI"/>
              </w:rPr>
              <w:t>3</w:t>
            </w:r>
          </w:p>
        </w:tc>
      </w:tr>
      <w:tr w:rsidR="00DC0174" w:rsidRPr="0001476B" w14:paraId="1419AE50" w14:textId="77777777" w:rsidTr="008761E5">
        <w:trPr>
          <w:jc w:val="center"/>
        </w:trPr>
        <w:tc>
          <w:tcPr>
            <w:tcW w:w="3791" w:type="dxa"/>
            <w:gridSpan w:val="2"/>
            <w:tcBorders>
              <w:top w:val="single" w:sz="18" w:space="0" w:color="548DD4"/>
            </w:tcBorders>
            <w:shd w:val="clear" w:color="auto" w:fill="auto"/>
          </w:tcPr>
          <w:p w14:paraId="1189EE31" w14:textId="77777777" w:rsidR="00DC0174" w:rsidRPr="0001476B" w:rsidRDefault="00DC0174" w:rsidP="008761E5">
            <w:pPr>
              <w:jc w:val="center"/>
              <w:rPr>
                <w:sz w:val="12"/>
                <w:lang w:eastAsia="sl-SI"/>
              </w:rPr>
            </w:pPr>
          </w:p>
          <w:p w14:paraId="73838E63" w14:textId="77777777" w:rsidR="00DC0174" w:rsidRPr="0001476B" w:rsidRDefault="00DC0174" w:rsidP="008761E5">
            <w:pPr>
              <w:jc w:val="center"/>
              <w:rPr>
                <w:lang w:eastAsia="sl-SI"/>
              </w:rPr>
            </w:pPr>
            <w:r w:rsidRPr="0001476B">
              <w:rPr>
                <w:noProof/>
                <w:lang w:eastAsia="sl-SI"/>
              </w:rPr>
              <w:drawing>
                <wp:inline distT="0" distB="0" distL="0" distR="0" wp14:anchorId="7CF287DB" wp14:editId="7F52C6CE">
                  <wp:extent cx="1390650" cy="952500"/>
                  <wp:effectExtent l="0" t="0" r="0" b="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90650" cy="952500"/>
                          </a:xfrm>
                          <a:prstGeom prst="rect">
                            <a:avLst/>
                          </a:prstGeom>
                          <a:noFill/>
                          <a:ln>
                            <a:noFill/>
                          </a:ln>
                        </pic:spPr>
                      </pic:pic>
                    </a:graphicData>
                  </a:graphic>
                </wp:inline>
              </w:drawing>
            </w:r>
          </w:p>
          <w:p w14:paraId="18FA5BD6" w14:textId="77777777" w:rsidR="00DC0174" w:rsidRPr="0001476B" w:rsidRDefault="00DC0174" w:rsidP="008761E5">
            <w:pPr>
              <w:jc w:val="center"/>
              <w:rPr>
                <w:b/>
                <w:sz w:val="12"/>
                <w:lang w:eastAsia="sl-SI"/>
              </w:rPr>
            </w:pPr>
            <w:r w:rsidRPr="0001476B">
              <w:rPr>
                <w:b/>
                <w:sz w:val="12"/>
                <w:lang w:eastAsia="sl-SI"/>
              </w:rPr>
              <w:t>KAMELEON</w:t>
            </w:r>
          </w:p>
          <w:p w14:paraId="57A1DB8F" w14:textId="77777777" w:rsidR="00DC0174" w:rsidRPr="0001476B" w:rsidRDefault="00DC0174" w:rsidP="008761E5">
            <w:pPr>
              <w:jc w:val="center"/>
              <w:rPr>
                <w:sz w:val="12"/>
                <w:lang w:eastAsia="sl-SI"/>
              </w:rPr>
            </w:pPr>
          </w:p>
          <w:p w14:paraId="7770ED57" w14:textId="77777777" w:rsidR="00DC0174" w:rsidRPr="0001476B" w:rsidRDefault="00DC0174" w:rsidP="008761E5">
            <w:pPr>
              <w:jc w:val="left"/>
              <w:rPr>
                <w:rFonts w:ascii="Arial" w:hAnsi="Arial"/>
                <w:sz w:val="20"/>
                <w:szCs w:val="20"/>
                <w:lang w:eastAsia="sl-SI"/>
              </w:rPr>
            </w:pPr>
            <w:r w:rsidRPr="0001476B">
              <w:rPr>
                <w:rFonts w:ascii="Arial" w:hAnsi="Arial"/>
                <w:b/>
                <w:sz w:val="20"/>
                <w:szCs w:val="20"/>
                <w:lang w:eastAsia="sl-SI"/>
              </w:rPr>
              <w:t>PS:</w:t>
            </w:r>
            <w:r w:rsidRPr="0001476B">
              <w:rPr>
                <w:rFonts w:ascii="Arial" w:hAnsi="Arial"/>
                <w:sz w:val="20"/>
                <w:szCs w:val="20"/>
                <w:lang w:eastAsia="sl-SI"/>
              </w:rPr>
              <w:t xml:space="preserve"> Krepitev raziskav, tehnološkega razvoja in inovacij.</w:t>
            </w:r>
          </w:p>
          <w:p w14:paraId="424E0E21" w14:textId="77777777" w:rsidR="00DC0174" w:rsidRPr="0001476B" w:rsidRDefault="00DC0174" w:rsidP="008761E5">
            <w:pPr>
              <w:jc w:val="left"/>
              <w:rPr>
                <w:lang w:eastAsia="sl-SI"/>
              </w:rPr>
            </w:pPr>
            <w:r w:rsidRPr="0001476B">
              <w:rPr>
                <w:rFonts w:ascii="Arial" w:hAnsi="Arial"/>
                <w:b/>
                <w:sz w:val="20"/>
                <w:szCs w:val="20"/>
                <w:lang w:eastAsia="sl-SI"/>
              </w:rPr>
              <w:t>OP:</w:t>
            </w:r>
            <w:r w:rsidRPr="0001476B">
              <w:rPr>
                <w:rFonts w:ascii="Arial" w:hAnsi="Arial"/>
                <w:sz w:val="20"/>
                <w:szCs w:val="20"/>
                <w:lang w:eastAsia="sl-SI"/>
              </w:rPr>
              <w:t xml:space="preserve"> Mednarodna konkurenčnost raziskav, inovacij in tehnološkega razvoja v skladu s pametno specializacijo za večjo konkurenčnost in ozelenitev gospodarstva.</w:t>
            </w:r>
          </w:p>
        </w:tc>
        <w:tc>
          <w:tcPr>
            <w:tcW w:w="2942" w:type="dxa"/>
            <w:gridSpan w:val="2"/>
            <w:tcBorders>
              <w:top w:val="single" w:sz="18" w:space="0" w:color="6AA6CF"/>
            </w:tcBorders>
            <w:shd w:val="clear" w:color="auto" w:fill="auto"/>
          </w:tcPr>
          <w:p w14:paraId="4780D4A4" w14:textId="77777777" w:rsidR="00DC0174" w:rsidRPr="0001476B" w:rsidRDefault="00DC0174" w:rsidP="008761E5">
            <w:pPr>
              <w:jc w:val="center"/>
              <w:rPr>
                <w:sz w:val="8"/>
                <w:szCs w:val="20"/>
                <w:lang w:eastAsia="sl-SI"/>
              </w:rPr>
            </w:pPr>
          </w:p>
          <w:p w14:paraId="346A6A73" w14:textId="77777777" w:rsidR="00DC0174" w:rsidRPr="0001476B" w:rsidRDefault="00DC0174" w:rsidP="008761E5">
            <w:pPr>
              <w:jc w:val="center"/>
              <w:rPr>
                <w:sz w:val="20"/>
                <w:szCs w:val="20"/>
                <w:lang w:eastAsia="sl-SI"/>
              </w:rPr>
            </w:pPr>
            <w:r w:rsidRPr="0001476B">
              <w:rPr>
                <w:noProof/>
                <w:sz w:val="20"/>
                <w:szCs w:val="20"/>
                <w:lang w:eastAsia="sl-SI"/>
              </w:rPr>
              <w:drawing>
                <wp:inline distT="0" distB="0" distL="0" distR="0" wp14:anchorId="25A1BC8E" wp14:editId="48CB66D5">
                  <wp:extent cx="1219200" cy="1038225"/>
                  <wp:effectExtent l="0" t="0" r="0" b="9525"/>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19200" cy="1038225"/>
                          </a:xfrm>
                          <a:prstGeom prst="rect">
                            <a:avLst/>
                          </a:prstGeom>
                          <a:noFill/>
                          <a:ln>
                            <a:noFill/>
                          </a:ln>
                        </pic:spPr>
                      </pic:pic>
                    </a:graphicData>
                  </a:graphic>
                </wp:inline>
              </w:drawing>
            </w:r>
          </w:p>
          <w:p w14:paraId="71829391" w14:textId="77777777" w:rsidR="00DC0174" w:rsidRPr="0001476B" w:rsidRDefault="00DC0174" w:rsidP="008761E5">
            <w:pPr>
              <w:jc w:val="center"/>
              <w:rPr>
                <w:b/>
                <w:sz w:val="12"/>
                <w:lang w:eastAsia="sl-SI"/>
              </w:rPr>
            </w:pPr>
            <w:r w:rsidRPr="0001476B">
              <w:rPr>
                <w:b/>
                <w:sz w:val="12"/>
                <w:lang w:eastAsia="sl-SI"/>
              </w:rPr>
              <w:t>PAJEK</w:t>
            </w:r>
          </w:p>
          <w:p w14:paraId="3964210E" w14:textId="77777777" w:rsidR="00DC0174" w:rsidRPr="0001476B" w:rsidRDefault="00DC0174" w:rsidP="008761E5">
            <w:pPr>
              <w:jc w:val="center"/>
              <w:rPr>
                <w:sz w:val="6"/>
                <w:szCs w:val="20"/>
                <w:lang w:eastAsia="sl-SI"/>
              </w:rPr>
            </w:pPr>
          </w:p>
          <w:p w14:paraId="5154E7D5" w14:textId="77777777" w:rsidR="00DC0174" w:rsidRPr="0001476B" w:rsidRDefault="00DC0174" w:rsidP="008761E5">
            <w:pPr>
              <w:jc w:val="left"/>
              <w:rPr>
                <w:rFonts w:ascii="Arial" w:hAnsi="Arial"/>
                <w:sz w:val="20"/>
                <w:szCs w:val="20"/>
                <w:lang w:eastAsia="sl-SI"/>
              </w:rPr>
            </w:pPr>
            <w:r w:rsidRPr="0001476B">
              <w:rPr>
                <w:rFonts w:ascii="Arial" w:hAnsi="Arial"/>
                <w:b/>
                <w:sz w:val="20"/>
                <w:szCs w:val="20"/>
                <w:lang w:eastAsia="sl-SI"/>
              </w:rPr>
              <w:t>PS:</w:t>
            </w:r>
            <w:r w:rsidRPr="0001476B">
              <w:rPr>
                <w:rFonts w:ascii="Arial" w:hAnsi="Arial"/>
                <w:sz w:val="20"/>
                <w:szCs w:val="20"/>
                <w:lang w:eastAsia="sl-SI"/>
              </w:rPr>
              <w:t xml:space="preserve"> Izboljšanje dostopa do IKT ter njihove uporabe in kakovosti.</w:t>
            </w:r>
          </w:p>
          <w:p w14:paraId="414EB6BD" w14:textId="77777777" w:rsidR="00DC0174" w:rsidRPr="0001476B" w:rsidRDefault="00DC0174" w:rsidP="008761E5">
            <w:pPr>
              <w:jc w:val="left"/>
              <w:rPr>
                <w:sz w:val="20"/>
                <w:szCs w:val="20"/>
                <w:lang w:eastAsia="sl-SI"/>
              </w:rPr>
            </w:pPr>
            <w:r w:rsidRPr="0001476B">
              <w:rPr>
                <w:rFonts w:ascii="Arial" w:hAnsi="Arial"/>
                <w:b/>
                <w:sz w:val="20"/>
                <w:szCs w:val="20"/>
                <w:lang w:eastAsia="sl-SI"/>
              </w:rPr>
              <w:t>OP:</w:t>
            </w:r>
            <w:r w:rsidRPr="0001476B">
              <w:rPr>
                <w:rFonts w:ascii="Arial" w:hAnsi="Arial"/>
                <w:sz w:val="20"/>
                <w:szCs w:val="20"/>
                <w:lang w:eastAsia="sl-SI"/>
              </w:rPr>
              <w:t xml:space="preserve"> Povečanje dostopnosti do informacijsko komunikacijskih tehnologij ter njihove uporabe in kakovost.</w:t>
            </w:r>
          </w:p>
        </w:tc>
        <w:tc>
          <w:tcPr>
            <w:tcW w:w="2546" w:type="dxa"/>
            <w:tcBorders>
              <w:top w:val="single" w:sz="18" w:space="0" w:color="6AA6CF"/>
            </w:tcBorders>
            <w:shd w:val="clear" w:color="auto" w:fill="auto"/>
          </w:tcPr>
          <w:p w14:paraId="03C53AC5" w14:textId="77777777" w:rsidR="00DC0174" w:rsidRPr="0001476B" w:rsidRDefault="00DC0174" w:rsidP="008761E5">
            <w:pPr>
              <w:jc w:val="center"/>
              <w:rPr>
                <w:rFonts w:ascii="Arial" w:hAnsi="Arial"/>
                <w:sz w:val="4"/>
                <w:lang w:eastAsia="sl-SI"/>
              </w:rPr>
            </w:pPr>
          </w:p>
          <w:p w14:paraId="406C3D55" w14:textId="77777777" w:rsidR="00DC0174" w:rsidRPr="0001476B" w:rsidRDefault="00DC0174" w:rsidP="008761E5">
            <w:pPr>
              <w:jc w:val="center"/>
              <w:rPr>
                <w:rFonts w:ascii="Arial" w:hAnsi="Arial"/>
                <w:lang w:eastAsia="sl-SI"/>
              </w:rPr>
            </w:pPr>
            <w:r w:rsidRPr="0001476B">
              <w:rPr>
                <w:rFonts w:ascii="Arial" w:hAnsi="Arial"/>
                <w:noProof/>
                <w:lang w:eastAsia="sl-SI"/>
              </w:rPr>
              <w:drawing>
                <wp:inline distT="0" distB="0" distL="0" distR="0" wp14:anchorId="3E34CBA7" wp14:editId="0A758A15">
                  <wp:extent cx="1419225" cy="1076325"/>
                  <wp:effectExtent l="0" t="0" r="9525" b="9525"/>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19225" cy="1076325"/>
                          </a:xfrm>
                          <a:prstGeom prst="rect">
                            <a:avLst/>
                          </a:prstGeom>
                          <a:noFill/>
                          <a:ln>
                            <a:noFill/>
                          </a:ln>
                        </pic:spPr>
                      </pic:pic>
                    </a:graphicData>
                  </a:graphic>
                </wp:inline>
              </w:drawing>
            </w:r>
          </w:p>
          <w:p w14:paraId="1379AE56" w14:textId="77777777" w:rsidR="00DC0174" w:rsidRPr="0001476B" w:rsidRDefault="00DC0174" w:rsidP="008761E5">
            <w:pPr>
              <w:jc w:val="center"/>
              <w:rPr>
                <w:b/>
                <w:sz w:val="12"/>
                <w:lang w:eastAsia="sl-SI"/>
              </w:rPr>
            </w:pPr>
            <w:r w:rsidRPr="0001476B">
              <w:rPr>
                <w:b/>
                <w:sz w:val="12"/>
                <w:lang w:eastAsia="sl-SI"/>
              </w:rPr>
              <w:t>KONJ</w:t>
            </w:r>
          </w:p>
          <w:p w14:paraId="3E21E585" w14:textId="77777777" w:rsidR="00DC0174" w:rsidRPr="0001476B" w:rsidRDefault="00DC0174" w:rsidP="008761E5">
            <w:pPr>
              <w:jc w:val="left"/>
              <w:rPr>
                <w:rFonts w:ascii="Arial" w:hAnsi="Arial"/>
                <w:b/>
                <w:sz w:val="6"/>
                <w:szCs w:val="20"/>
                <w:lang w:eastAsia="sl-SI"/>
              </w:rPr>
            </w:pPr>
          </w:p>
          <w:p w14:paraId="356EF5B6" w14:textId="77777777" w:rsidR="00DC0174" w:rsidRPr="0001476B" w:rsidRDefault="00DC0174" w:rsidP="008761E5">
            <w:pPr>
              <w:jc w:val="left"/>
              <w:rPr>
                <w:rFonts w:ascii="Arial" w:hAnsi="Arial"/>
                <w:sz w:val="20"/>
                <w:szCs w:val="20"/>
                <w:lang w:eastAsia="sl-SI"/>
              </w:rPr>
            </w:pPr>
            <w:r w:rsidRPr="0001476B">
              <w:rPr>
                <w:rFonts w:ascii="Arial" w:hAnsi="Arial"/>
                <w:b/>
                <w:sz w:val="20"/>
                <w:szCs w:val="20"/>
                <w:lang w:eastAsia="sl-SI"/>
              </w:rPr>
              <w:t>PS:</w:t>
            </w:r>
            <w:r w:rsidRPr="0001476B">
              <w:rPr>
                <w:rFonts w:ascii="Arial" w:hAnsi="Arial"/>
                <w:sz w:val="20"/>
                <w:szCs w:val="20"/>
                <w:lang w:eastAsia="sl-SI"/>
              </w:rPr>
              <w:t xml:space="preserve"> Izboljšanje konkurenčnosti MSP.</w:t>
            </w:r>
          </w:p>
          <w:p w14:paraId="7CD50B26" w14:textId="77777777" w:rsidR="00DC0174" w:rsidRPr="0001476B" w:rsidRDefault="00DC0174" w:rsidP="008761E5">
            <w:pPr>
              <w:jc w:val="left"/>
              <w:rPr>
                <w:rFonts w:ascii="Arial" w:hAnsi="Arial"/>
                <w:lang w:eastAsia="sl-SI"/>
              </w:rPr>
            </w:pPr>
            <w:r w:rsidRPr="0001476B">
              <w:rPr>
                <w:rFonts w:ascii="Arial" w:hAnsi="Arial"/>
                <w:b/>
                <w:sz w:val="20"/>
                <w:szCs w:val="20"/>
                <w:lang w:eastAsia="sl-SI"/>
              </w:rPr>
              <w:t>OP:</w:t>
            </w:r>
            <w:r w:rsidRPr="0001476B">
              <w:rPr>
                <w:rFonts w:ascii="Arial" w:hAnsi="Arial"/>
                <w:sz w:val="20"/>
                <w:szCs w:val="20"/>
                <w:lang w:eastAsia="sl-SI"/>
              </w:rPr>
              <w:t xml:space="preserve"> Dinamično in konkurenčno podjetništvo za zeleno gospodarsko rast.</w:t>
            </w:r>
          </w:p>
        </w:tc>
      </w:tr>
    </w:tbl>
    <w:p w14:paraId="3840F021" w14:textId="77777777" w:rsidR="00DC0174" w:rsidRDefault="00DC0174" w:rsidP="00DC0174">
      <w:pPr>
        <w:jc w:val="center"/>
        <w:rPr>
          <w:rFonts w:ascii="Arial" w:hAnsi="Arial"/>
          <w:b/>
          <w:i/>
          <w:sz w:val="16"/>
          <w:szCs w:val="20"/>
          <w:lang w:eastAsia="sl-SI"/>
        </w:rPr>
      </w:pPr>
    </w:p>
    <w:p w14:paraId="2E48FD41" w14:textId="77777777" w:rsidR="00DC0174" w:rsidRPr="0001476B" w:rsidRDefault="00DC0174" w:rsidP="00DC0174">
      <w:pPr>
        <w:jc w:val="center"/>
        <w:rPr>
          <w:rFonts w:ascii="Arial" w:hAnsi="Arial"/>
          <w:i/>
          <w:sz w:val="16"/>
          <w:szCs w:val="20"/>
          <w:lang w:eastAsia="sl-SI"/>
        </w:rPr>
      </w:pPr>
      <w:r w:rsidRPr="0001476B">
        <w:rPr>
          <w:rFonts w:ascii="Arial" w:hAnsi="Arial"/>
          <w:b/>
          <w:i/>
          <w:sz w:val="16"/>
          <w:szCs w:val="20"/>
          <w:lang w:eastAsia="sl-SI"/>
        </w:rPr>
        <w:t>PS:</w:t>
      </w:r>
      <w:r w:rsidRPr="0001476B">
        <w:rPr>
          <w:rFonts w:ascii="Arial" w:hAnsi="Arial"/>
          <w:i/>
          <w:sz w:val="16"/>
          <w:szCs w:val="20"/>
          <w:lang w:eastAsia="sl-SI"/>
        </w:rPr>
        <w:t xml:space="preserve"> Partnerski sporazum – Tematski cilji       </w:t>
      </w:r>
      <w:r w:rsidRPr="0001476B">
        <w:rPr>
          <w:rFonts w:ascii="Arial" w:hAnsi="Arial"/>
          <w:b/>
          <w:i/>
          <w:sz w:val="16"/>
          <w:szCs w:val="20"/>
          <w:lang w:eastAsia="sl-SI"/>
        </w:rPr>
        <w:t xml:space="preserve">OP: </w:t>
      </w:r>
      <w:r w:rsidRPr="0001476B">
        <w:rPr>
          <w:rFonts w:ascii="Arial" w:hAnsi="Arial"/>
          <w:i/>
          <w:sz w:val="16"/>
          <w:szCs w:val="20"/>
          <w:lang w:eastAsia="sl-SI"/>
        </w:rPr>
        <w:t>Operativni program – Prednostne osi</w:t>
      </w:r>
    </w:p>
    <w:p w14:paraId="4128633B" w14:textId="77777777" w:rsidR="00DC0174" w:rsidRDefault="00DC0174" w:rsidP="00DC0174">
      <w:pPr>
        <w:rPr>
          <w:rFonts w:ascii="Arial" w:hAnsi="Arial"/>
          <w:b/>
          <w:color w:val="92D050"/>
          <w:sz w:val="22"/>
        </w:rPr>
      </w:pPr>
    </w:p>
    <w:p w14:paraId="4573A640" w14:textId="77777777" w:rsidR="00DC0174" w:rsidRPr="0001476B" w:rsidRDefault="00DC0174" w:rsidP="00DC0174">
      <w:pPr>
        <w:rPr>
          <w:rFonts w:ascii="Arial" w:hAnsi="Arial"/>
          <w:b/>
          <w:color w:val="92D05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185"/>
      </w:tblGrid>
      <w:tr w:rsidR="00DC0174" w:rsidRPr="0001476B" w14:paraId="2D8BBF7F" w14:textId="77777777" w:rsidTr="008761E5">
        <w:trPr>
          <w:jc w:val="center"/>
        </w:trPr>
        <w:tc>
          <w:tcPr>
            <w:tcW w:w="3936" w:type="dxa"/>
            <w:shd w:val="clear" w:color="auto" w:fill="auto"/>
            <w:vAlign w:val="center"/>
          </w:tcPr>
          <w:p w14:paraId="00BDBA99" w14:textId="77777777" w:rsidR="00DC0174" w:rsidRPr="0001476B" w:rsidRDefault="00DC0174" w:rsidP="008761E5">
            <w:pPr>
              <w:jc w:val="left"/>
              <w:rPr>
                <w:rFonts w:ascii="Arial" w:hAnsi="Arial"/>
                <w:sz w:val="22"/>
              </w:rPr>
            </w:pPr>
            <w:r w:rsidRPr="0001476B">
              <w:rPr>
                <w:rFonts w:ascii="Arial" w:hAnsi="Arial"/>
                <w:noProof/>
                <w:sz w:val="22"/>
                <w:lang w:eastAsia="sl-SI"/>
              </w:rPr>
              <w:drawing>
                <wp:inline distT="0" distB="0" distL="0" distR="0" wp14:anchorId="5A3EF4E2" wp14:editId="3C457737">
                  <wp:extent cx="2362200" cy="857250"/>
                  <wp:effectExtent l="0" t="0" r="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62200" cy="857250"/>
                          </a:xfrm>
                          <a:prstGeom prst="rect">
                            <a:avLst/>
                          </a:prstGeom>
                          <a:noFill/>
                          <a:ln>
                            <a:noFill/>
                          </a:ln>
                        </pic:spPr>
                      </pic:pic>
                    </a:graphicData>
                  </a:graphic>
                </wp:inline>
              </w:drawing>
            </w:r>
          </w:p>
        </w:tc>
        <w:tc>
          <w:tcPr>
            <w:tcW w:w="5185" w:type="dxa"/>
            <w:shd w:val="clear" w:color="auto" w:fill="auto"/>
            <w:vAlign w:val="center"/>
          </w:tcPr>
          <w:p w14:paraId="09AC2ECA" w14:textId="77777777" w:rsidR="00DC0174" w:rsidRPr="0001476B" w:rsidRDefault="00DC0174" w:rsidP="008761E5">
            <w:pPr>
              <w:rPr>
                <w:rFonts w:ascii="Arial" w:hAnsi="Arial"/>
                <w:sz w:val="20"/>
                <w:szCs w:val="20"/>
              </w:rPr>
            </w:pPr>
            <w:r w:rsidRPr="0001476B">
              <w:rPr>
                <w:rFonts w:ascii="Arial" w:hAnsi="Arial"/>
                <w:sz w:val="22"/>
                <w:szCs w:val="20"/>
              </w:rPr>
              <w:t>Pri modro obarvanem Evropskem skladu za regionalni razvoj (ESRR) je tako nad in pod EU zastavo abstrakten obris pajka.</w:t>
            </w:r>
          </w:p>
        </w:tc>
      </w:tr>
    </w:tbl>
    <w:p w14:paraId="653E2E62" w14:textId="77777777" w:rsidR="00DC0174" w:rsidRDefault="00DC0174" w:rsidP="00DC0174">
      <w:pPr>
        <w:rPr>
          <w:rFonts w:ascii="Arial" w:hAnsi="Arial"/>
          <w:b/>
          <w:color w:val="92D050"/>
          <w:sz w:val="22"/>
        </w:rPr>
      </w:pPr>
    </w:p>
    <w:p w14:paraId="35F20A9F" w14:textId="77777777" w:rsidR="00A528E9" w:rsidRPr="0001476B" w:rsidRDefault="00A528E9" w:rsidP="00DC0174">
      <w:pPr>
        <w:rPr>
          <w:rFonts w:ascii="Arial" w:hAnsi="Arial"/>
          <w:b/>
          <w:color w:val="92D050"/>
          <w:sz w:val="22"/>
        </w:rPr>
      </w:pPr>
    </w:p>
    <w:p w14:paraId="1D86537D" w14:textId="77777777" w:rsidR="00DC0174" w:rsidRPr="0001476B" w:rsidRDefault="00DC0174" w:rsidP="00DC0174">
      <w:pPr>
        <w:pStyle w:val="Naslov4"/>
      </w:pPr>
      <w:r w:rsidRPr="0001476B">
        <w:t>Predstavitev Kohezijskega sklada (KS)</w:t>
      </w:r>
    </w:p>
    <w:tbl>
      <w:tblPr>
        <w:tblW w:w="0" w:type="auto"/>
        <w:jc w:val="center"/>
        <w:tblLayout w:type="fixed"/>
        <w:tblLook w:val="04A0" w:firstRow="1" w:lastRow="0" w:firstColumn="1" w:lastColumn="0" w:noHBand="0" w:noVBand="1"/>
      </w:tblPr>
      <w:tblGrid>
        <w:gridCol w:w="2235"/>
        <w:gridCol w:w="2409"/>
        <w:gridCol w:w="2410"/>
        <w:gridCol w:w="2232"/>
      </w:tblGrid>
      <w:tr w:rsidR="00DC0174" w:rsidRPr="0001476B" w14:paraId="433501C7" w14:textId="77777777" w:rsidTr="008761E5">
        <w:trPr>
          <w:jc w:val="center"/>
        </w:trPr>
        <w:tc>
          <w:tcPr>
            <w:tcW w:w="2235" w:type="dxa"/>
            <w:tcBorders>
              <w:bottom w:val="single" w:sz="18" w:space="0" w:color="87B933"/>
            </w:tcBorders>
            <w:shd w:val="clear" w:color="auto" w:fill="auto"/>
          </w:tcPr>
          <w:p w14:paraId="453D912A" w14:textId="77777777" w:rsidR="00DC0174" w:rsidRPr="0001476B" w:rsidRDefault="00DC0174" w:rsidP="008761E5">
            <w:pPr>
              <w:jc w:val="center"/>
              <w:rPr>
                <w:rFonts w:ascii="Arial" w:hAnsi="Arial"/>
                <w:b/>
                <w:lang w:eastAsia="sl-SI"/>
              </w:rPr>
            </w:pPr>
            <w:r w:rsidRPr="0001476B">
              <w:rPr>
                <w:rFonts w:ascii="Arial" w:hAnsi="Arial"/>
                <w:b/>
                <w:lang w:eastAsia="sl-SI"/>
              </w:rPr>
              <w:t>4</w:t>
            </w:r>
          </w:p>
        </w:tc>
        <w:tc>
          <w:tcPr>
            <w:tcW w:w="2409" w:type="dxa"/>
            <w:tcBorders>
              <w:bottom w:val="single" w:sz="18" w:space="0" w:color="87B933"/>
            </w:tcBorders>
            <w:shd w:val="clear" w:color="auto" w:fill="auto"/>
          </w:tcPr>
          <w:p w14:paraId="65F6DF48" w14:textId="77777777" w:rsidR="00DC0174" w:rsidRPr="0001476B" w:rsidRDefault="00DC0174" w:rsidP="008761E5">
            <w:pPr>
              <w:jc w:val="center"/>
              <w:rPr>
                <w:rFonts w:ascii="Arial" w:hAnsi="Arial"/>
                <w:b/>
                <w:lang w:eastAsia="sl-SI"/>
              </w:rPr>
            </w:pPr>
            <w:r w:rsidRPr="0001476B">
              <w:rPr>
                <w:rFonts w:ascii="Arial" w:hAnsi="Arial"/>
                <w:b/>
                <w:lang w:eastAsia="sl-SI"/>
              </w:rPr>
              <w:t>5</w:t>
            </w:r>
          </w:p>
        </w:tc>
        <w:tc>
          <w:tcPr>
            <w:tcW w:w="2410" w:type="dxa"/>
            <w:tcBorders>
              <w:bottom w:val="single" w:sz="18" w:space="0" w:color="87B933"/>
            </w:tcBorders>
            <w:shd w:val="clear" w:color="auto" w:fill="auto"/>
          </w:tcPr>
          <w:p w14:paraId="4AE0C3FE" w14:textId="77777777" w:rsidR="00DC0174" w:rsidRPr="0001476B" w:rsidRDefault="00DC0174" w:rsidP="008761E5">
            <w:pPr>
              <w:jc w:val="center"/>
              <w:rPr>
                <w:rFonts w:ascii="Arial" w:hAnsi="Arial"/>
                <w:b/>
                <w:lang w:eastAsia="sl-SI"/>
              </w:rPr>
            </w:pPr>
            <w:r w:rsidRPr="0001476B">
              <w:rPr>
                <w:rFonts w:ascii="Arial" w:hAnsi="Arial"/>
                <w:b/>
                <w:lang w:eastAsia="sl-SI"/>
              </w:rPr>
              <w:t>6</w:t>
            </w:r>
          </w:p>
        </w:tc>
        <w:tc>
          <w:tcPr>
            <w:tcW w:w="2232" w:type="dxa"/>
            <w:tcBorders>
              <w:bottom w:val="single" w:sz="18" w:space="0" w:color="87B933"/>
            </w:tcBorders>
            <w:shd w:val="clear" w:color="auto" w:fill="auto"/>
          </w:tcPr>
          <w:p w14:paraId="2BCBC443" w14:textId="77777777" w:rsidR="00DC0174" w:rsidRPr="0001476B" w:rsidRDefault="00DC0174" w:rsidP="008761E5">
            <w:pPr>
              <w:jc w:val="center"/>
              <w:rPr>
                <w:rFonts w:ascii="Arial" w:hAnsi="Arial"/>
                <w:b/>
                <w:lang w:eastAsia="sl-SI"/>
              </w:rPr>
            </w:pPr>
            <w:r w:rsidRPr="0001476B">
              <w:rPr>
                <w:rFonts w:ascii="Arial" w:hAnsi="Arial"/>
                <w:b/>
                <w:lang w:eastAsia="sl-SI"/>
              </w:rPr>
              <w:t>7</w:t>
            </w:r>
          </w:p>
        </w:tc>
      </w:tr>
      <w:tr w:rsidR="00DC0174" w:rsidRPr="0001476B" w14:paraId="2A0C7639" w14:textId="77777777" w:rsidTr="008761E5">
        <w:trPr>
          <w:jc w:val="center"/>
        </w:trPr>
        <w:tc>
          <w:tcPr>
            <w:tcW w:w="2235" w:type="dxa"/>
            <w:tcBorders>
              <w:top w:val="single" w:sz="18" w:space="0" w:color="87B933"/>
            </w:tcBorders>
            <w:shd w:val="clear" w:color="auto" w:fill="auto"/>
          </w:tcPr>
          <w:p w14:paraId="6391F50D" w14:textId="77777777" w:rsidR="00DC0174" w:rsidRPr="0001476B" w:rsidRDefault="00DC0174" w:rsidP="008761E5">
            <w:pPr>
              <w:jc w:val="center"/>
              <w:rPr>
                <w:rFonts w:ascii="Arial" w:hAnsi="Arial"/>
                <w:sz w:val="8"/>
                <w:lang w:eastAsia="sl-SI"/>
              </w:rPr>
            </w:pPr>
          </w:p>
          <w:p w14:paraId="7172D1AE" w14:textId="77777777" w:rsidR="00DC0174" w:rsidRPr="0001476B" w:rsidRDefault="00DC0174" w:rsidP="008761E5">
            <w:pPr>
              <w:jc w:val="center"/>
              <w:rPr>
                <w:lang w:eastAsia="sl-SI"/>
              </w:rPr>
            </w:pPr>
            <w:r w:rsidRPr="0001476B">
              <w:rPr>
                <w:noProof/>
                <w:lang w:eastAsia="sl-SI"/>
              </w:rPr>
              <w:drawing>
                <wp:inline distT="0" distB="0" distL="0" distR="0" wp14:anchorId="4FFB4F26" wp14:editId="77183A4B">
                  <wp:extent cx="1228725" cy="828675"/>
                  <wp:effectExtent l="0" t="0" r="9525" b="9525"/>
                  <wp:docPr id="11" name="Slika 11" descr="med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dve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28725" cy="828675"/>
                          </a:xfrm>
                          <a:prstGeom prst="rect">
                            <a:avLst/>
                          </a:prstGeom>
                          <a:noFill/>
                          <a:ln>
                            <a:noFill/>
                          </a:ln>
                        </pic:spPr>
                      </pic:pic>
                    </a:graphicData>
                  </a:graphic>
                </wp:inline>
              </w:drawing>
            </w:r>
          </w:p>
          <w:p w14:paraId="5CE2F7DF" w14:textId="77777777" w:rsidR="00DC0174" w:rsidRPr="0001476B" w:rsidRDefault="00DC0174" w:rsidP="008761E5">
            <w:pPr>
              <w:jc w:val="center"/>
              <w:rPr>
                <w:rFonts w:ascii="Arial" w:hAnsi="Arial"/>
                <w:sz w:val="2"/>
                <w:lang w:eastAsia="sl-SI"/>
              </w:rPr>
            </w:pPr>
          </w:p>
          <w:p w14:paraId="0A4C0300" w14:textId="77777777" w:rsidR="00DC0174" w:rsidRPr="0001476B" w:rsidRDefault="00DC0174" w:rsidP="008761E5">
            <w:pPr>
              <w:jc w:val="center"/>
              <w:rPr>
                <w:b/>
                <w:sz w:val="12"/>
                <w:lang w:eastAsia="sl-SI"/>
              </w:rPr>
            </w:pPr>
            <w:r w:rsidRPr="0001476B">
              <w:rPr>
                <w:b/>
                <w:sz w:val="12"/>
                <w:lang w:eastAsia="sl-SI"/>
              </w:rPr>
              <w:t>SEVERNI MEDVED</w:t>
            </w:r>
          </w:p>
          <w:p w14:paraId="211BDA70" w14:textId="77777777" w:rsidR="00DC0174" w:rsidRPr="0001476B" w:rsidRDefault="00DC0174" w:rsidP="008761E5">
            <w:pPr>
              <w:jc w:val="left"/>
              <w:rPr>
                <w:rFonts w:ascii="Arial" w:hAnsi="Arial"/>
                <w:sz w:val="6"/>
                <w:szCs w:val="20"/>
                <w:lang w:eastAsia="sl-SI"/>
              </w:rPr>
            </w:pPr>
          </w:p>
          <w:p w14:paraId="4497C072" w14:textId="77777777" w:rsidR="00DC0174" w:rsidRPr="0001476B" w:rsidRDefault="00DC0174" w:rsidP="008761E5">
            <w:pPr>
              <w:jc w:val="left"/>
              <w:rPr>
                <w:rFonts w:ascii="Arial" w:hAnsi="Arial"/>
                <w:sz w:val="20"/>
                <w:szCs w:val="20"/>
                <w:lang w:eastAsia="sl-SI"/>
              </w:rPr>
            </w:pPr>
            <w:r w:rsidRPr="0001476B">
              <w:rPr>
                <w:rFonts w:ascii="Arial" w:hAnsi="Arial"/>
                <w:b/>
                <w:sz w:val="20"/>
                <w:szCs w:val="20"/>
                <w:lang w:eastAsia="sl-SI"/>
              </w:rPr>
              <w:t xml:space="preserve">PS: </w:t>
            </w:r>
            <w:r w:rsidRPr="0001476B">
              <w:rPr>
                <w:rFonts w:ascii="Arial" w:hAnsi="Arial"/>
                <w:sz w:val="20"/>
                <w:szCs w:val="20"/>
                <w:lang w:eastAsia="sl-SI"/>
              </w:rPr>
              <w:t>Podpora prehodu na nizkoogljično gospodarstvo v vseh sektorjih.</w:t>
            </w:r>
          </w:p>
          <w:p w14:paraId="0CBEB361" w14:textId="77777777" w:rsidR="00DC0174" w:rsidRPr="0001476B" w:rsidRDefault="00DC0174" w:rsidP="008761E5">
            <w:pPr>
              <w:jc w:val="left"/>
              <w:rPr>
                <w:rFonts w:ascii="Arial" w:hAnsi="Arial"/>
                <w:lang w:eastAsia="sl-SI"/>
              </w:rPr>
            </w:pPr>
            <w:r w:rsidRPr="0001476B">
              <w:rPr>
                <w:rFonts w:ascii="Arial" w:hAnsi="Arial"/>
                <w:b/>
                <w:sz w:val="20"/>
                <w:szCs w:val="20"/>
                <w:lang w:eastAsia="sl-SI"/>
              </w:rPr>
              <w:t>OP:</w:t>
            </w:r>
            <w:r w:rsidRPr="0001476B">
              <w:rPr>
                <w:rFonts w:ascii="Arial" w:hAnsi="Arial"/>
                <w:sz w:val="20"/>
                <w:szCs w:val="20"/>
                <w:lang w:eastAsia="sl-SI"/>
              </w:rPr>
              <w:t xml:space="preserve"> Trajnostna raba in proizvodnja energije in pametna omrežja.</w:t>
            </w:r>
          </w:p>
        </w:tc>
        <w:tc>
          <w:tcPr>
            <w:tcW w:w="2409" w:type="dxa"/>
            <w:tcBorders>
              <w:top w:val="single" w:sz="18" w:space="0" w:color="87B933"/>
            </w:tcBorders>
            <w:shd w:val="clear" w:color="auto" w:fill="auto"/>
          </w:tcPr>
          <w:p w14:paraId="0AF43B2D" w14:textId="77777777" w:rsidR="00DC0174" w:rsidRPr="0001476B" w:rsidRDefault="00DC0174" w:rsidP="008761E5">
            <w:pPr>
              <w:jc w:val="center"/>
              <w:rPr>
                <w:rFonts w:ascii="Arial" w:hAnsi="Arial"/>
                <w:sz w:val="8"/>
                <w:szCs w:val="20"/>
                <w:lang w:eastAsia="sl-SI"/>
              </w:rPr>
            </w:pPr>
          </w:p>
          <w:p w14:paraId="568EE3E5" w14:textId="77777777" w:rsidR="00DC0174" w:rsidRPr="0001476B" w:rsidRDefault="00DC0174" w:rsidP="008761E5">
            <w:pPr>
              <w:jc w:val="center"/>
              <w:rPr>
                <w:rFonts w:ascii="Arial" w:hAnsi="Arial"/>
                <w:sz w:val="20"/>
                <w:szCs w:val="20"/>
                <w:lang w:eastAsia="sl-SI"/>
              </w:rPr>
            </w:pPr>
            <w:r w:rsidRPr="0001476B">
              <w:rPr>
                <w:rFonts w:ascii="Arial" w:hAnsi="Arial"/>
                <w:noProof/>
                <w:sz w:val="20"/>
                <w:szCs w:val="20"/>
                <w:lang w:eastAsia="sl-SI"/>
              </w:rPr>
              <w:drawing>
                <wp:inline distT="0" distB="0" distL="0" distR="0" wp14:anchorId="7781591C" wp14:editId="38448FC4">
                  <wp:extent cx="819150" cy="809625"/>
                  <wp:effectExtent l="0" t="0" r="0" b="952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19150" cy="809625"/>
                          </a:xfrm>
                          <a:prstGeom prst="rect">
                            <a:avLst/>
                          </a:prstGeom>
                          <a:noFill/>
                          <a:ln>
                            <a:noFill/>
                          </a:ln>
                        </pic:spPr>
                      </pic:pic>
                    </a:graphicData>
                  </a:graphic>
                </wp:inline>
              </w:drawing>
            </w:r>
          </w:p>
          <w:p w14:paraId="42C9AB06" w14:textId="77777777" w:rsidR="00DC0174" w:rsidRPr="0001476B" w:rsidRDefault="00DC0174" w:rsidP="008761E5">
            <w:pPr>
              <w:jc w:val="center"/>
              <w:rPr>
                <w:rFonts w:ascii="Arial" w:hAnsi="Arial"/>
                <w:sz w:val="4"/>
                <w:szCs w:val="20"/>
                <w:lang w:eastAsia="sl-SI"/>
              </w:rPr>
            </w:pPr>
          </w:p>
          <w:p w14:paraId="4DB2CF0F" w14:textId="77777777" w:rsidR="00DC0174" w:rsidRPr="0001476B" w:rsidRDefault="00DC0174" w:rsidP="008761E5">
            <w:pPr>
              <w:jc w:val="center"/>
              <w:rPr>
                <w:b/>
                <w:sz w:val="12"/>
                <w:lang w:eastAsia="sl-SI"/>
              </w:rPr>
            </w:pPr>
            <w:r w:rsidRPr="0001476B">
              <w:rPr>
                <w:b/>
                <w:sz w:val="12"/>
                <w:lang w:eastAsia="sl-SI"/>
              </w:rPr>
              <w:t>ŽELVA</w:t>
            </w:r>
          </w:p>
          <w:p w14:paraId="5FBE5008" w14:textId="77777777" w:rsidR="00DC0174" w:rsidRPr="0001476B" w:rsidRDefault="00DC0174" w:rsidP="008761E5">
            <w:pPr>
              <w:jc w:val="left"/>
              <w:rPr>
                <w:rFonts w:ascii="Arial" w:hAnsi="Arial"/>
                <w:b/>
                <w:sz w:val="6"/>
                <w:szCs w:val="20"/>
                <w:lang w:eastAsia="sl-SI"/>
              </w:rPr>
            </w:pPr>
          </w:p>
          <w:p w14:paraId="23113E17" w14:textId="77777777" w:rsidR="00DC0174" w:rsidRPr="0001476B" w:rsidRDefault="00DC0174" w:rsidP="008761E5">
            <w:pPr>
              <w:jc w:val="left"/>
              <w:rPr>
                <w:rFonts w:ascii="Arial" w:hAnsi="Arial"/>
                <w:sz w:val="20"/>
                <w:szCs w:val="20"/>
                <w:lang w:eastAsia="sl-SI"/>
              </w:rPr>
            </w:pPr>
            <w:r w:rsidRPr="0001476B">
              <w:rPr>
                <w:rFonts w:ascii="Arial" w:hAnsi="Arial"/>
                <w:b/>
                <w:sz w:val="20"/>
                <w:szCs w:val="20"/>
                <w:lang w:eastAsia="sl-SI"/>
              </w:rPr>
              <w:t>PS:</w:t>
            </w:r>
            <w:r w:rsidRPr="0001476B">
              <w:rPr>
                <w:rFonts w:ascii="Arial" w:hAnsi="Arial"/>
                <w:sz w:val="20"/>
                <w:szCs w:val="20"/>
                <w:lang w:eastAsia="sl-SI"/>
              </w:rPr>
              <w:t xml:space="preserve"> Spodbujanje prilagajanja podnebnim spremembam ter preprečevanja in obvladovanja tveganj.</w:t>
            </w:r>
          </w:p>
          <w:p w14:paraId="6787C382" w14:textId="77777777" w:rsidR="00DC0174" w:rsidRPr="0001476B" w:rsidRDefault="00DC0174" w:rsidP="008761E5">
            <w:pPr>
              <w:jc w:val="left"/>
              <w:rPr>
                <w:rFonts w:ascii="Arial" w:hAnsi="Arial"/>
                <w:sz w:val="20"/>
                <w:szCs w:val="20"/>
                <w:lang w:eastAsia="sl-SI"/>
              </w:rPr>
            </w:pPr>
            <w:r w:rsidRPr="0001476B">
              <w:rPr>
                <w:rFonts w:ascii="Arial" w:hAnsi="Arial"/>
                <w:b/>
                <w:sz w:val="20"/>
                <w:szCs w:val="20"/>
                <w:lang w:eastAsia="sl-SI"/>
              </w:rPr>
              <w:t>OP:</w:t>
            </w:r>
            <w:r w:rsidRPr="0001476B">
              <w:rPr>
                <w:rFonts w:ascii="Arial" w:hAnsi="Arial"/>
                <w:sz w:val="20"/>
                <w:szCs w:val="20"/>
                <w:lang w:eastAsia="sl-SI"/>
              </w:rPr>
              <w:t xml:space="preserve"> Prilagajanje na podnebne spremembe.</w:t>
            </w:r>
          </w:p>
        </w:tc>
        <w:tc>
          <w:tcPr>
            <w:tcW w:w="2410" w:type="dxa"/>
            <w:tcBorders>
              <w:top w:val="single" w:sz="18" w:space="0" w:color="87B933"/>
            </w:tcBorders>
            <w:shd w:val="clear" w:color="auto" w:fill="auto"/>
          </w:tcPr>
          <w:p w14:paraId="5E64332F" w14:textId="77777777" w:rsidR="00DC0174" w:rsidRPr="0001476B" w:rsidRDefault="00DC0174" w:rsidP="008761E5">
            <w:pPr>
              <w:jc w:val="center"/>
              <w:rPr>
                <w:rFonts w:ascii="Arial" w:hAnsi="Arial"/>
                <w:sz w:val="14"/>
                <w:szCs w:val="20"/>
                <w:lang w:eastAsia="sl-SI"/>
              </w:rPr>
            </w:pPr>
          </w:p>
          <w:p w14:paraId="450C6D90" w14:textId="77777777" w:rsidR="00DC0174" w:rsidRPr="0001476B" w:rsidRDefault="00DC0174" w:rsidP="008761E5">
            <w:pPr>
              <w:jc w:val="center"/>
              <w:rPr>
                <w:rFonts w:ascii="Arial" w:hAnsi="Arial"/>
                <w:sz w:val="20"/>
                <w:szCs w:val="20"/>
                <w:lang w:eastAsia="sl-SI"/>
              </w:rPr>
            </w:pPr>
            <w:r w:rsidRPr="0001476B">
              <w:rPr>
                <w:rFonts w:ascii="Arial" w:hAnsi="Arial"/>
                <w:noProof/>
                <w:sz w:val="20"/>
                <w:szCs w:val="20"/>
                <w:lang w:eastAsia="sl-SI"/>
              </w:rPr>
              <w:drawing>
                <wp:inline distT="0" distB="0" distL="0" distR="0" wp14:anchorId="394C3123" wp14:editId="3B05EAE0">
                  <wp:extent cx="1457325" cy="723900"/>
                  <wp:effectExtent l="0" t="0" r="9525"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57325" cy="723900"/>
                          </a:xfrm>
                          <a:prstGeom prst="rect">
                            <a:avLst/>
                          </a:prstGeom>
                          <a:noFill/>
                          <a:ln>
                            <a:noFill/>
                          </a:ln>
                        </pic:spPr>
                      </pic:pic>
                    </a:graphicData>
                  </a:graphic>
                </wp:inline>
              </w:drawing>
            </w:r>
          </w:p>
          <w:p w14:paraId="08D3FED7" w14:textId="77777777" w:rsidR="00DC0174" w:rsidRPr="0001476B" w:rsidRDefault="00DC0174" w:rsidP="008761E5">
            <w:pPr>
              <w:jc w:val="center"/>
              <w:rPr>
                <w:sz w:val="8"/>
                <w:lang w:eastAsia="sl-SI"/>
              </w:rPr>
            </w:pPr>
          </w:p>
          <w:p w14:paraId="47E42332" w14:textId="77777777" w:rsidR="00DC0174" w:rsidRPr="0001476B" w:rsidRDefault="00DC0174" w:rsidP="008761E5">
            <w:pPr>
              <w:jc w:val="center"/>
              <w:rPr>
                <w:b/>
                <w:sz w:val="12"/>
                <w:lang w:eastAsia="sl-SI"/>
              </w:rPr>
            </w:pPr>
            <w:r w:rsidRPr="0001476B">
              <w:rPr>
                <w:b/>
                <w:sz w:val="12"/>
                <w:lang w:eastAsia="sl-SI"/>
              </w:rPr>
              <w:t>ČLOVEŠKA RIBICA</w:t>
            </w:r>
          </w:p>
          <w:p w14:paraId="16270BA2" w14:textId="77777777" w:rsidR="00DC0174" w:rsidRPr="0001476B" w:rsidRDefault="00DC0174" w:rsidP="008761E5">
            <w:pPr>
              <w:jc w:val="left"/>
              <w:rPr>
                <w:rFonts w:ascii="Arial" w:hAnsi="Arial"/>
                <w:b/>
                <w:sz w:val="6"/>
                <w:szCs w:val="20"/>
                <w:lang w:eastAsia="sl-SI"/>
              </w:rPr>
            </w:pPr>
          </w:p>
          <w:p w14:paraId="72F610DA" w14:textId="77777777" w:rsidR="00DC0174" w:rsidRPr="0001476B" w:rsidRDefault="00DC0174" w:rsidP="008761E5">
            <w:pPr>
              <w:jc w:val="left"/>
              <w:rPr>
                <w:rFonts w:ascii="Arial" w:hAnsi="Arial"/>
                <w:sz w:val="20"/>
                <w:szCs w:val="20"/>
                <w:lang w:eastAsia="sl-SI"/>
              </w:rPr>
            </w:pPr>
            <w:r w:rsidRPr="0001476B">
              <w:rPr>
                <w:rFonts w:ascii="Arial" w:hAnsi="Arial"/>
                <w:b/>
                <w:sz w:val="20"/>
                <w:szCs w:val="20"/>
                <w:lang w:eastAsia="sl-SI"/>
              </w:rPr>
              <w:t>PS:</w:t>
            </w:r>
            <w:r w:rsidRPr="0001476B">
              <w:rPr>
                <w:rFonts w:ascii="Arial" w:hAnsi="Arial"/>
                <w:sz w:val="20"/>
                <w:szCs w:val="20"/>
                <w:lang w:eastAsia="sl-SI"/>
              </w:rPr>
              <w:t xml:space="preserve"> Spodbujanje prilagajanja podnebnim spremembam ter preprečevanja in obvladovanja tveganj.</w:t>
            </w:r>
          </w:p>
          <w:p w14:paraId="64F17494" w14:textId="77777777" w:rsidR="00DC0174" w:rsidRPr="0001476B" w:rsidRDefault="00DC0174" w:rsidP="008761E5">
            <w:pPr>
              <w:jc w:val="left"/>
              <w:rPr>
                <w:rFonts w:ascii="Arial" w:hAnsi="Arial"/>
                <w:sz w:val="4"/>
                <w:lang w:eastAsia="sl-SI"/>
              </w:rPr>
            </w:pPr>
            <w:r w:rsidRPr="0001476B">
              <w:rPr>
                <w:rFonts w:ascii="Arial" w:hAnsi="Arial"/>
                <w:b/>
                <w:sz w:val="20"/>
                <w:szCs w:val="20"/>
                <w:lang w:eastAsia="sl-SI"/>
              </w:rPr>
              <w:t>OP:</w:t>
            </w:r>
            <w:r w:rsidRPr="0001476B">
              <w:rPr>
                <w:rFonts w:ascii="Arial" w:hAnsi="Arial"/>
                <w:sz w:val="20"/>
                <w:szCs w:val="20"/>
                <w:lang w:eastAsia="sl-SI"/>
              </w:rPr>
              <w:t xml:space="preserve"> Prilagajanje na podnebne spremembe.</w:t>
            </w:r>
          </w:p>
        </w:tc>
        <w:tc>
          <w:tcPr>
            <w:tcW w:w="2232" w:type="dxa"/>
            <w:tcBorders>
              <w:top w:val="single" w:sz="18" w:space="0" w:color="87B933"/>
            </w:tcBorders>
            <w:shd w:val="clear" w:color="auto" w:fill="auto"/>
          </w:tcPr>
          <w:p w14:paraId="1E12357F" w14:textId="77777777" w:rsidR="00DC0174" w:rsidRPr="0001476B" w:rsidRDefault="00DC0174" w:rsidP="008761E5">
            <w:pPr>
              <w:jc w:val="center"/>
              <w:rPr>
                <w:rFonts w:ascii="Arial" w:hAnsi="Arial"/>
                <w:sz w:val="4"/>
                <w:lang w:eastAsia="sl-SI"/>
              </w:rPr>
            </w:pPr>
          </w:p>
          <w:p w14:paraId="3B9B19E9" w14:textId="77777777" w:rsidR="00DC0174" w:rsidRPr="0001476B" w:rsidRDefault="00DC0174" w:rsidP="008761E5">
            <w:pPr>
              <w:jc w:val="center"/>
              <w:rPr>
                <w:rFonts w:ascii="Arial" w:hAnsi="Arial"/>
                <w:sz w:val="8"/>
                <w:lang w:eastAsia="sl-SI"/>
              </w:rPr>
            </w:pPr>
          </w:p>
          <w:p w14:paraId="483DD224" w14:textId="77777777" w:rsidR="00DC0174" w:rsidRPr="0001476B" w:rsidRDefault="00DC0174" w:rsidP="008761E5">
            <w:pPr>
              <w:jc w:val="left"/>
              <w:rPr>
                <w:rFonts w:ascii="Arial" w:hAnsi="Arial"/>
                <w:lang w:eastAsia="sl-SI"/>
              </w:rPr>
            </w:pPr>
            <w:r w:rsidRPr="0001476B">
              <w:rPr>
                <w:rFonts w:ascii="Arial" w:hAnsi="Arial"/>
                <w:noProof/>
                <w:lang w:eastAsia="sl-SI"/>
              </w:rPr>
              <w:drawing>
                <wp:inline distT="0" distB="0" distL="0" distR="0" wp14:anchorId="6D106113" wp14:editId="2868FD9B">
                  <wp:extent cx="1266825" cy="790575"/>
                  <wp:effectExtent l="0" t="0" r="9525" b="952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66825" cy="790575"/>
                          </a:xfrm>
                          <a:prstGeom prst="rect">
                            <a:avLst/>
                          </a:prstGeom>
                          <a:noFill/>
                          <a:ln>
                            <a:noFill/>
                          </a:ln>
                        </pic:spPr>
                      </pic:pic>
                    </a:graphicData>
                  </a:graphic>
                </wp:inline>
              </w:drawing>
            </w:r>
          </w:p>
          <w:p w14:paraId="06B38865" w14:textId="77777777" w:rsidR="00DC0174" w:rsidRPr="0001476B" w:rsidRDefault="00DC0174" w:rsidP="008761E5">
            <w:pPr>
              <w:jc w:val="center"/>
              <w:rPr>
                <w:b/>
                <w:sz w:val="2"/>
                <w:lang w:eastAsia="sl-SI"/>
              </w:rPr>
            </w:pPr>
          </w:p>
          <w:p w14:paraId="308451F3" w14:textId="77777777" w:rsidR="00DC0174" w:rsidRPr="0001476B" w:rsidRDefault="00DC0174" w:rsidP="008761E5">
            <w:pPr>
              <w:jc w:val="center"/>
              <w:rPr>
                <w:b/>
                <w:sz w:val="12"/>
                <w:lang w:eastAsia="sl-SI"/>
              </w:rPr>
            </w:pPr>
            <w:r w:rsidRPr="0001476B">
              <w:rPr>
                <w:b/>
                <w:sz w:val="12"/>
                <w:lang w:eastAsia="sl-SI"/>
              </w:rPr>
              <w:t>GEPARD</w:t>
            </w:r>
          </w:p>
          <w:p w14:paraId="5F48A726" w14:textId="77777777" w:rsidR="00DC0174" w:rsidRPr="0001476B" w:rsidRDefault="00DC0174" w:rsidP="008761E5">
            <w:pPr>
              <w:jc w:val="left"/>
              <w:rPr>
                <w:rFonts w:ascii="Arial" w:hAnsi="Arial"/>
                <w:b/>
                <w:sz w:val="6"/>
                <w:szCs w:val="20"/>
                <w:lang w:eastAsia="sl-SI"/>
              </w:rPr>
            </w:pPr>
          </w:p>
          <w:p w14:paraId="01414EC6" w14:textId="77777777" w:rsidR="00DC0174" w:rsidRPr="0001476B" w:rsidRDefault="00DC0174" w:rsidP="008761E5">
            <w:pPr>
              <w:jc w:val="left"/>
              <w:rPr>
                <w:rFonts w:ascii="Arial" w:hAnsi="Arial"/>
                <w:sz w:val="20"/>
                <w:szCs w:val="20"/>
                <w:lang w:eastAsia="sl-SI"/>
              </w:rPr>
            </w:pPr>
            <w:r w:rsidRPr="0001476B">
              <w:rPr>
                <w:rFonts w:ascii="Arial" w:hAnsi="Arial"/>
                <w:b/>
                <w:sz w:val="20"/>
                <w:szCs w:val="20"/>
                <w:lang w:eastAsia="sl-SI"/>
              </w:rPr>
              <w:t>PS:</w:t>
            </w:r>
            <w:r w:rsidRPr="0001476B">
              <w:rPr>
                <w:rFonts w:ascii="Arial" w:hAnsi="Arial"/>
                <w:sz w:val="20"/>
                <w:szCs w:val="20"/>
                <w:lang w:eastAsia="sl-SI"/>
              </w:rPr>
              <w:t xml:space="preserve"> Izboljšanje konkurenčnosti MSP.</w:t>
            </w:r>
          </w:p>
          <w:p w14:paraId="4177BFF8" w14:textId="77777777" w:rsidR="00DC0174" w:rsidRPr="0001476B" w:rsidRDefault="00DC0174" w:rsidP="008761E5">
            <w:pPr>
              <w:jc w:val="left"/>
              <w:rPr>
                <w:rFonts w:ascii="Arial" w:hAnsi="Arial"/>
                <w:lang w:eastAsia="sl-SI"/>
              </w:rPr>
            </w:pPr>
            <w:r w:rsidRPr="0001476B">
              <w:rPr>
                <w:rFonts w:ascii="Arial" w:hAnsi="Arial"/>
                <w:b/>
                <w:sz w:val="20"/>
                <w:szCs w:val="20"/>
                <w:lang w:eastAsia="sl-SI"/>
              </w:rPr>
              <w:t>OP:</w:t>
            </w:r>
            <w:r w:rsidRPr="0001476B">
              <w:rPr>
                <w:rFonts w:ascii="Arial" w:hAnsi="Arial"/>
                <w:sz w:val="20"/>
                <w:szCs w:val="20"/>
                <w:lang w:eastAsia="sl-SI"/>
              </w:rPr>
              <w:t xml:space="preserve"> Dinamično in konkurenčno podjetništvo za zeleno gospodarsko rast.</w:t>
            </w:r>
          </w:p>
        </w:tc>
      </w:tr>
    </w:tbl>
    <w:p w14:paraId="3B202194" w14:textId="77777777" w:rsidR="00DC0174" w:rsidRPr="0001476B" w:rsidRDefault="00DC0174" w:rsidP="00DC0174">
      <w:pPr>
        <w:jc w:val="center"/>
        <w:rPr>
          <w:rFonts w:ascii="Arial" w:hAnsi="Arial"/>
          <w:i/>
          <w:sz w:val="16"/>
          <w:szCs w:val="20"/>
          <w:lang w:eastAsia="sl-SI"/>
        </w:rPr>
      </w:pPr>
      <w:r w:rsidRPr="0001476B">
        <w:rPr>
          <w:rFonts w:ascii="Arial" w:hAnsi="Arial"/>
          <w:b/>
          <w:i/>
          <w:sz w:val="16"/>
          <w:szCs w:val="20"/>
          <w:lang w:eastAsia="sl-SI"/>
        </w:rPr>
        <w:t>PS:</w:t>
      </w:r>
      <w:r w:rsidRPr="0001476B">
        <w:rPr>
          <w:rFonts w:ascii="Arial" w:hAnsi="Arial"/>
          <w:i/>
          <w:sz w:val="16"/>
          <w:szCs w:val="20"/>
          <w:lang w:eastAsia="sl-SI"/>
        </w:rPr>
        <w:t xml:space="preserve"> Partnerski sporazum – Tematski cilji       </w:t>
      </w:r>
      <w:r w:rsidRPr="0001476B">
        <w:rPr>
          <w:rFonts w:ascii="Arial" w:hAnsi="Arial"/>
          <w:b/>
          <w:i/>
          <w:sz w:val="16"/>
          <w:szCs w:val="20"/>
          <w:lang w:eastAsia="sl-SI"/>
        </w:rPr>
        <w:t xml:space="preserve">OP: </w:t>
      </w:r>
      <w:r w:rsidRPr="0001476B">
        <w:rPr>
          <w:rFonts w:ascii="Arial" w:hAnsi="Arial"/>
          <w:i/>
          <w:sz w:val="16"/>
          <w:szCs w:val="20"/>
          <w:lang w:eastAsia="sl-SI"/>
        </w:rPr>
        <w:t>Operativni program – Prednostne osi</w:t>
      </w:r>
    </w:p>
    <w:p w14:paraId="5AB4FF6F" w14:textId="77777777" w:rsidR="00DC0174" w:rsidRDefault="00DC0174" w:rsidP="00DC0174">
      <w:pPr>
        <w:rPr>
          <w:rFonts w:ascii="Arial" w:hAnsi="Arial"/>
          <w:b/>
          <w:i/>
          <w:sz w:val="18"/>
          <w:szCs w:val="20"/>
          <w:lang w:eastAsia="sl-SI"/>
        </w:rPr>
      </w:pPr>
    </w:p>
    <w:p w14:paraId="6CB828E7" w14:textId="77777777" w:rsidR="00DC0174" w:rsidRPr="0001476B" w:rsidRDefault="00DC0174" w:rsidP="00DC0174">
      <w:pPr>
        <w:rPr>
          <w:rFonts w:ascii="Arial" w:hAnsi="Arial"/>
          <w:b/>
          <w:i/>
          <w:sz w:val="18"/>
          <w:szCs w:val="20"/>
          <w:lang w:eastAsia="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185"/>
      </w:tblGrid>
      <w:tr w:rsidR="00DC0174" w:rsidRPr="0001476B" w14:paraId="227D61DB" w14:textId="77777777" w:rsidTr="008761E5">
        <w:trPr>
          <w:jc w:val="center"/>
        </w:trPr>
        <w:tc>
          <w:tcPr>
            <w:tcW w:w="3936" w:type="dxa"/>
            <w:shd w:val="clear" w:color="auto" w:fill="auto"/>
            <w:vAlign w:val="center"/>
          </w:tcPr>
          <w:p w14:paraId="70060F1D" w14:textId="77777777" w:rsidR="00DC0174" w:rsidRPr="0001476B" w:rsidRDefault="00DC0174" w:rsidP="008761E5">
            <w:pPr>
              <w:jc w:val="left"/>
              <w:rPr>
                <w:rFonts w:ascii="Arial" w:hAnsi="Arial"/>
                <w:sz w:val="22"/>
              </w:rPr>
            </w:pPr>
            <w:r w:rsidRPr="0001476B">
              <w:rPr>
                <w:rFonts w:ascii="Arial" w:hAnsi="Arial"/>
                <w:noProof/>
                <w:sz w:val="22"/>
                <w:lang w:eastAsia="sl-SI"/>
              </w:rPr>
              <w:lastRenderedPageBreak/>
              <w:drawing>
                <wp:inline distT="0" distB="0" distL="0" distR="0" wp14:anchorId="5ED5E5C5" wp14:editId="4EDC94D3">
                  <wp:extent cx="2381250" cy="876300"/>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81250" cy="876300"/>
                          </a:xfrm>
                          <a:prstGeom prst="rect">
                            <a:avLst/>
                          </a:prstGeom>
                          <a:noFill/>
                          <a:ln>
                            <a:noFill/>
                          </a:ln>
                        </pic:spPr>
                      </pic:pic>
                    </a:graphicData>
                  </a:graphic>
                </wp:inline>
              </w:drawing>
            </w:r>
          </w:p>
        </w:tc>
        <w:tc>
          <w:tcPr>
            <w:tcW w:w="5185" w:type="dxa"/>
            <w:shd w:val="clear" w:color="auto" w:fill="auto"/>
            <w:vAlign w:val="center"/>
          </w:tcPr>
          <w:p w14:paraId="337ECCA3" w14:textId="77777777" w:rsidR="00DC0174" w:rsidRPr="0001476B" w:rsidRDefault="00DC0174" w:rsidP="008761E5">
            <w:pPr>
              <w:rPr>
                <w:rFonts w:ascii="Arial" w:hAnsi="Arial"/>
                <w:sz w:val="20"/>
                <w:szCs w:val="20"/>
              </w:rPr>
            </w:pPr>
            <w:r w:rsidRPr="0001476B">
              <w:rPr>
                <w:rFonts w:ascii="Arial" w:hAnsi="Arial"/>
                <w:sz w:val="22"/>
                <w:szCs w:val="20"/>
              </w:rPr>
              <w:t>Zelena barva logotipa Kohezijskega sklada (KS) je sestavljen iz obrisa želve in človeške ribice.</w:t>
            </w:r>
          </w:p>
        </w:tc>
      </w:tr>
    </w:tbl>
    <w:p w14:paraId="3F1FE3D4" w14:textId="77777777" w:rsidR="00DC0174" w:rsidRDefault="00DC0174" w:rsidP="00DC0174">
      <w:pPr>
        <w:rPr>
          <w:lang w:eastAsia="sl-SI"/>
        </w:rPr>
      </w:pPr>
    </w:p>
    <w:p w14:paraId="45740A9E" w14:textId="77777777" w:rsidR="00DC0174" w:rsidRPr="0001476B" w:rsidRDefault="00DC0174" w:rsidP="00DC0174">
      <w:pPr>
        <w:pStyle w:val="Naslov4"/>
      </w:pPr>
      <w:r w:rsidRPr="0001476B">
        <w:t>Predstavitev Evropskega socialna sklada (ESS)</w:t>
      </w:r>
    </w:p>
    <w:tbl>
      <w:tblPr>
        <w:tblW w:w="0" w:type="auto"/>
        <w:jc w:val="center"/>
        <w:tblLayout w:type="fixed"/>
        <w:tblLook w:val="04A0" w:firstRow="1" w:lastRow="0" w:firstColumn="1" w:lastColumn="0" w:noHBand="0" w:noVBand="1"/>
      </w:tblPr>
      <w:tblGrid>
        <w:gridCol w:w="2093"/>
        <w:gridCol w:w="2268"/>
        <w:gridCol w:w="2268"/>
        <w:gridCol w:w="2657"/>
      </w:tblGrid>
      <w:tr w:rsidR="00DC0174" w:rsidRPr="0001476B" w14:paraId="73CFD0C8" w14:textId="77777777" w:rsidTr="008761E5">
        <w:trPr>
          <w:jc w:val="center"/>
        </w:trPr>
        <w:tc>
          <w:tcPr>
            <w:tcW w:w="2093" w:type="dxa"/>
            <w:tcBorders>
              <w:bottom w:val="single" w:sz="18" w:space="0" w:color="F3CE5E"/>
            </w:tcBorders>
            <w:shd w:val="clear" w:color="auto" w:fill="auto"/>
          </w:tcPr>
          <w:p w14:paraId="0FC817A2" w14:textId="77777777" w:rsidR="00DC0174" w:rsidRPr="0001476B" w:rsidRDefault="00DC0174" w:rsidP="008761E5">
            <w:pPr>
              <w:jc w:val="center"/>
              <w:rPr>
                <w:rFonts w:ascii="Arial" w:hAnsi="Arial"/>
                <w:b/>
                <w:lang w:eastAsia="sl-SI"/>
              </w:rPr>
            </w:pPr>
            <w:r w:rsidRPr="0001476B">
              <w:rPr>
                <w:rFonts w:ascii="Arial" w:hAnsi="Arial"/>
                <w:b/>
                <w:lang w:eastAsia="sl-SI"/>
              </w:rPr>
              <w:t>8</w:t>
            </w:r>
          </w:p>
        </w:tc>
        <w:tc>
          <w:tcPr>
            <w:tcW w:w="2268" w:type="dxa"/>
            <w:tcBorders>
              <w:bottom w:val="single" w:sz="18" w:space="0" w:color="F3CE5E"/>
            </w:tcBorders>
            <w:shd w:val="clear" w:color="auto" w:fill="auto"/>
          </w:tcPr>
          <w:p w14:paraId="0A3F593A" w14:textId="77777777" w:rsidR="00DC0174" w:rsidRPr="0001476B" w:rsidRDefault="00DC0174" w:rsidP="008761E5">
            <w:pPr>
              <w:jc w:val="center"/>
              <w:rPr>
                <w:rFonts w:ascii="Arial" w:hAnsi="Arial"/>
                <w:b/>
                <w:lang w:eastAsia="sl-SI"/>
              </w:rPr>
            </w:pPr>
            <w:r w:rsidRPr="0001476B">
              <w:rPr>
                <w:rFonts w:ascii="Arial" w:hAnsi="Arial"/>
                <w:b/>
                <w:lang w:eastAsia="sl-SI"/>
              </w:rPr>
              <w:t>9</w:t>
            </w:r>
          </w:p>
        </w:tc>
        <w:tc>
          <w:tcPr>
            <w:tcW w:w="2268" w:type="dxa"/>
            <w:tcBorders>
              <w:bottom w:val="single" w:sz="18" w:space="0" w:color="F3CE5E"/>
            </w:tcBorders>
            <w:shd w:val="clear" w:color="auto" w:fill="auto"/>
          </w:tcPr>
          <w:p w14:paraId="3B4EC277" w14:textId="77777777" w:rsidR="00DC0174" w:rsidRPr="0001476B" w:rsidRDefault="00DC0174" w:rsidP="008761E5">
            <w:pPr>
              <w:jc w:val="center"/>
              <w:rPr>
                <w:rFonts w:ascii="Arial" w:hAnsi="Arial"/>
                <w:b/>
                <w:lang w:eastAsia="sl-SI"/>
              </w:rPr>
            </w:pPr>
            <w:r w:rsidRPr="0001476B">
              <w:rPr>
                <w:rFonts w:ascii="Arial" w:hAnsi="Arial"/>
                <w:b/>
                <w:lang w:eastAsia="sl-SI"/>
              </w:rPr>
              <w:t>10</w:t>
            </w:r>
          </w:p>
        </w:tc>
        <w:tc>
          <w:tcPr>
            <w:tcW w:w="2657" w:type="dxa"/>
            <w:tcBorders>
              <w:bottom w:val="single" w:sz="18" w:space="0" w:color="F3CE5E"/>
            </w:tcBorders>
            <w:shd w:val="clear" w:color="auto" w:fill="auto"/>
          </w:tcPr>
          <w:p w14:paraId="57871224" w14:textId="77777777" w:rsidR="00DC0174" w:rsidRPr="0001476B" w:rsidRDefault="00DC0174" w:rsidP="008761E5">
            <w:pPr>
              <w:jc w:val="center"/>
              <w:rPr>
                <w:rFonts w:ascii="Arial" w:hAnsi="Arial"/>
                <w:b/>
                <w:lang w:eastAsia="sl-SI"/>
              </w:rPr>
            </w:pPr>
            <w:r w:rsidRPr="0001476B">
              <w:rPr>
                <w:rFonts w:ascii="Arial" w:hAnsi="Arial"/>
                <w:b/>
                <w:lang w:eastAsia="sl-SI"/>
              </w:rPr>
              <w:t>11</w:t>
            </w:r>
          </w:p>
        </w:tc>
      </w:tr>
      <w:tr w:rsidR="00DC0174" w:rsidRPr="0001476B" w14:paraId="03BA1DB1" w14:textId="77777777" w:rsidTr="008761E5">
        <w:trPr>
          <w:jc w:val="center"/>
        </w:trPr>
        <w:tc>
          <w:tcPr>
            <w:tcW w:w="2093" w:type="dxa"/>
            <w:tcBorders>
              <w:top w:val="single" w:sz="18" w:space="0" w:color="F3CE5E"/>
            </w:tcBorders>
            <w:shd w:val="clear" w:color="auto" w:fill="auto"/>
          </w:tcPr>
          <w:p w14:paraId="06898378" w14:textId="77777777" w:rsidR="00DC0174" w:rsidRPr="0001476B" w:rsidRDefault="00DC0174" w:rsidP="008761E5">
            <w:pPr>
              <w:jc w:val="center"/>
              <w:rPr>
                <w:rFonts w:ascii="Arial" w:hAnsi="Arial"/>
                <w:sz w:val="14"/>
                <w:lang w:eastAsia="sl-SI"/>
              </w:rPr>
            </w:pPr>
          </w:p>
          <w:p w14:paraId="64853AFA" w14:textId="77777777" w:rsidR="00DC0174" w:rsidRPr="0001476B" w:rsidRDefault="00DC0174" w:rsidP="008761E5">
            <w:pPr>
              <w:jc w:val="center"/>
              <w:rPr>
                <w:rFonts w:ascii="Arial" w:hAnsi="Arial"/>
                <w:lang w:eastAsia="sl-SI"/>
              </w:rPr>
            </w:pPr>
            <w:r w:rsidRPr="0001476B">
              <w:rPr>
                <w:rFonts w:ascii="Arial" w:hAnsi="Arial"/>
                <w:noProof/>
                <w:lang w:eastAsia="sl-SI"/>
              </w:rPr>
              <w:drawing>
                <wp:inline distT="0" distB="0" distL="0" distR="0" wp14:anchorId="7F464FD2" wp14:editId="47711E14">
                  <wp:extent cx="1076325" cy="990600"/>
                  <wp:effectExtent l="0" t="0" r="9525"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76325" cy="990600"/>
                          </a:xfrm>
                          <a:prstGeom prst="rect">
                            <a:avLst/>
                          </a:prstGeom>
                          <a:noFill/>
                          <a:ln>
                            <a:noFill/>
                          </a:ln>
                        </pic:spPr>
                      </pic:pic>
                    </a:graphicData>
                  </a:graphic>
                </wp:inline>
              </w:drawing>
            </w:r>
          </w:p>
          <w:p w14:paraId="66348559" w14:textId="77777777" w:rsidR="00DC0174" w:rsidRPr="0001476B" w:rsidRDefault="00DC0174" w:rsidP="008761E5">
            <w:pPr>
              <w:jc w:val="center"/>
              <w:rPr>
                <w:b/>
                <w:sz w:val="12"/>
                <w:lang w:eastAsia="sl-SI"/>
              </w:rPr>
            </w:pPr>
            <w:r w:rsidRPr="0001476B">
              <w:rPr>
                <w:b/>
                <w:sz w:val="12"/>
                <w:lang w:eastAsia="sl-SI"/>
              </w:rPr>
              <w:t>ČEBELA</w:t>
            </w:r>
          </w:p>
          <w:p w14:paraId="07ECA331" w14:textId="77777777" w:rsidR="00DC0174" w:rsidRPr="0001476B" w:rsidRDefault="00DC0174" w:rsidP="008761E5">
            <w:pPr>
              <w:jc w:val="left"/>
              <w:rPr>
                <w:rFonts w:ascii="Arial" w:hAnsi="Arial"/>
                <w:sz w:val="6"/>
                <w:szCs w:val="20"/>
                <w:lang w:eastAsia="sl-SI"/>
              </w:rPr>
            </w:pPr>
          </w:p>
          <w:p w14:paraId="1C3D4BF2" w14:textId="77777777" w:rsidR="00DC0174" w:rsidRPr="0001476B" w:rsidRDefault="00DC0174" w:rsidP="008761E5">
            <w:pPr>
              <w:jc w:val="left"/>
              <w:rPr>
                <w:rFonts w:ascii="Arial" w:hAnsi="Arial"/>
                <w:b/>
                <w:sz w:val="2"/>
                <w:szCs w:val="20"/>
                <w:lang w:eastAsia="sl-SI"/>
              </w:rPr>
            </w:pPr>
          </w:p>
          <w:p w14:paraId="76973EC7" w14:textId="77777777" w:rsidR="00DC0174" w:rsidRPr="0001476B" w:rsidRDefault="00DC0174" w:rsidP="008761E5">
            <w:pPr>
              <w:jc w:val="left"/>
              <w:rPr>
                <w:rFonts w:ascii="Arial" w:hAnsi="Arial"/>
                <w:sz w:val="20"/>
                <w:szCs w:val="20"/>
                <w:lang w:eastAsia="sl-SI"/>
              </w:rPr>
            </w:pPr>
            <w:r w:rsidRPr="0001476B">
              <w:rPr>
                <w:rFonts w:ascii="Arial" w:hAnsi="Arial"/>
                <w:b/>
                <w:sz w:val="20"/>
                <w:szCs w:val="20"/>
                <w:lang w:eastAsia="sl-SI"/>
              </w:rPr>
              <w:t xml:space="preserve">PS: </w:t>
            </w:r>
            <w:r w:rsidRPr="0001476B">
              <w:rPr>
                <w:rFonts w:ascii="Arial" w:hAnsi="Arial"/>
                <w:sz w:val="20"/>
                <w:szCs w:val="20"/>
                <w:lang w:eastAsia="sl-SI"/>
              </w:rPr>
              <w:t>Spodbujanje trajnostnega in kakovostnega zaposlovanja in podpora mobilnosti.</w:t>
            </w:r>
          </w:p>
          <w:p w14:paraId="23505D84" w14:textId="77777777" w:rsidR="00DC0174" w:rsidRPr="0001476B" w:rsidRDefault="00DC0174" w:rsidP="008761E5">
            <w:pPr>
              <w:jc w:val="left"/>
              <w:rPr>
                <w:rFonts w:ascii="Arial" w:hAnsi="Arial"/>
                <w:lang w:eastAsia="sl-SI"/>
              </w:rPr>
            </w:pPr>
            <w:r w:rsidRPr="0001476B">
              <w:rPr>
                <w:rFonts w:ascii="Arial" w:hAnsi="Arial"/>
                <w:b/>
                <w:sz w:val="20"/>
                <w:szCs w:val="20"/>
                <w:lang w:eastAsia="sl-SI"/>
              </w:rPr>
              <w:t>OP:</w:t>
            </w:r>
            <w:r w:rsidRPr="0001476B">
              <w:rPr>
                <w:rFonts w:ascii="Arial" w:hAnsi="Arial"/>
                <w:sz w:val="20"/>
                <w:szCs w:val="20"/>
                <w:lang w:eastAsia="sl-SI"/>
              </w:rPr>
              <w:t xml:space="preserve"> Spodbujanje zaposlovanja in transnacionalna mobilnost delovne sile.</w:t>
            </w:r>
          </w:p>
        </w:tc>
        <w:tc>
          <w:tcPr>
            <w:tcW w:w="2268" w:type="dxa"/>
            <w:tcBorders>
              <w:top w:val="single" w:sz="18" w:space="0" w:color="F3CE5E"/>
            </w:tcBorders>
            <w:shd w:val="clear" w:color="auto" w:fill="auto"/>
          </w:tcPr>
          <w:p w14:paraId="5D20694B" w14:textId="77777777" w:rsidR="00DC0174" w:rsidRPr="0001476B" w:rsidRDefault="00DC0174" w:rsidP="008761E5">
            <w:pPr>
              <w:jc w:val="center"/>
              <w:rPr>
                <w:rFonts w:ascii="Arial" w:hAnsi="Arial"/>
                <w:sz w:val="20"/>
                <w:szCs w:val="20"/>
                <w:lang w:eastAsia="sl-SI"/>
              </w:rPr>
            </w:pPr>
            <w:r w:rsidRPr="0001476B">
              <w:rPr>
                <w:rFonts w:ascii="Arial" w:hAnsi="Arial"/>
                <w:noProof/>
                <w:sz w:val="20"/>
                <w:szCs w:val="20"/>
                <w:lang w:eastAsia="sl-SI"/>
              </w:rPr>
              <w:drawing>
                <wp:inline distT="0" distB="0" distL="0" distR="0" wp14:anchorId="599BC998" wp14:editId="4891AE60">
                  <wp:extent cx="1162050" cy="1057275"/>
                  <wp:effectExtent l="0" t="0" r="0" b="952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62050" cy="1057275"/>
                          </a:xfrm>
                          <a:prstGeom prst="rect">
                            <a:avLst/>
                          </a:prstGeom>
                          <a:noFill/>
                          <a:ln>
                            <a:noFill/>
                          </a:ln>
                        </pic:spPr>
                      </pic:pic>
                    </a:graphicData>
                  </a:graphic>
                </wp:inline>
              </w:drawing>
            </w:r>
          </w:p>
          <w:p w14:paraId="3F744201" w14:textId="77777777" w:rsidR="00DC0174" w:rsidRPr="0001476B" w:rsidRDefault="00DC0174" w:rsidP="008761E5">
            <w:pPr>
              <w:jc w:val="center"/>
              <w:rPr>
                <w:sz w:val="4"/>
                <w:lang w:eastAsia="sl-SI"/>
              </w:rPr>
            </w:pPr>
          </w:p>
          <w:p w14:paraId="6A14FF72" w14:textId="77777777" w:rsidR="00DC0174" w:rsidRPr="0001476B" w:rsidRDefault="00DC0174" w:rsidP="008761E5">
            <w:pPr>
              <w:jc w:val="center"/>
              <w:rPr>
                <w:b/>
                <w:sz w:val="12"/>
                <w:lang w:eastAsia="sl-SI"/>
              </w:rPr>
            </w:pPr>
            <w:r w:rsidRPr="0001476B">
              <w:rPr>
                <w:b/>
                <w:sz w:val="12"/>
                <w:lang w:eastAsia="sl-SI"/>
              </w:rPr>
              <w:t>KENGURU</w:t>
            </w:r>
          </w:p>
          <w:p w14:paraId="4298A583" w14:textId="77777777" w:rsidR="00DC0174" w:rsidRPr="0001476B" w:rsidRDefault="00DC0174" w:rsidP="008761E5">
            <w:pPr>
              <w:jc w:val="left"/>
              <w:rPr>
                <w:rFonts w:ascii="Arial" w:hAnsi="Arial"/>
                <w:sz w:val="8"/>
                <w:szCs w:val="20"/>
                <w:lang w:eastAsia="sl-SI"/>
              </w:rPr>
            </w:pPr>
          </w:p>
          <w:p w14:paraId="7512580C" w14:textId="77777777" w:rsidR="00DC0174" w:rsidRPr="0001476B" w:rsidRDefault="00DC0174" w:rsidP="008761E5">
            <w:pPr>
              <w:jc w:val="left"/>
              <w:rPr>
                <w:rFonts w:ascii="Arial" w:hAnsi="Arial"/>
                <w:sz w:val="20"/>
                <w:szCs w:val="20"/>
                <w:lang w:eastAsia="sl-SI"/>
              </w:rPr>
            </w:pPr>
            <w:r w:rsidRPr="0001476B">
              <w:rPr>
                <w:rFonts w:ascii="Arial" w:hAnsi="Arial"/>
                <w:b/>
                <w:sz w:val="20"/>
                <w:szCs w:val="20"/>
                <w:lang w:eastAsia="sl-SI"/>
              </w:rPr>
              <w:t>PS:</w:t>
            </w:r>
            <w:r w:rsidRPr="0001476B">
              <w:rPr>
                <w:rFonts w:ascii="Arial" w:hAnsi="Arial"/>
                <w:sz w:val="20"/>
                <w:szCs w:val="20"/>
                <w:lang w:eastAsia="sl-SI"/>
              </w:rPr>
              <w:t xml:space="preserve"> Spodbujanje socialnega vključevanja ter boj proti revščini in kakršnikoli diskriminacij.</w:t>
            </w:r>
          </w:p>
          <w:p w14:paraId="5BC8ACCF" w14:textId="77777777" w:rsidR="00DC0174" w:rsidRPr="0001476B" w:rsidRDefault="00DC0174" w:rsidP="008761E5">
            <w:pPr>
              <w:jc w:val="left"/>
              <w:rPr>
                <w:rFonts w:ascii="Arial" w:hAnsi="Arial"/>
                <w:sz w:val="20"/>
                <w:szCs w:val="20"/>
                <w:lang w:eastAsia="sl-SI"/>
              </w:rPr>
            </w:pPr>
            <w:r w:rsidRPr="0001476B">
              <w:rPr>
                <w:rFonts w:ascii="Arial" w:hAnsi="Arial"/>
                <w:b/>
                <w:sz w:val="20"/>
                <w:szCs w:val="20"/>
                <w:lang w:eastAsia="sl-SI"/>
              </w:rPr>
              <w:t>OP:</w:t>
            </w:r>
            <w:r w:rsidRPr="0001476B">
              <w:rPr>
                <w:rFonts w:ascii="Arial" w:hAnsi="Arial"/>
                <w:sz w:val="20"/>
                <w:szCs w:val="20"/>
                <w:lang w:eastAsia="sl-SI"/>
              </w:rPr>
              <w:t xml:space="preserve"> Socialna vključenost in zmanjševanje tveganja revščine.</w:t>
            </w:r>
          </w:p>
        </w:tc>
        <w:tc>
          <w:tcPr>
            <w:tcW w:w="2268" w:type="dxa"/>
            <w:tcBorders>
              <w:top w:val="single" w:sz="18" w:space="0" w:color="F3CE5E"/>
            </w:tcBorders>
            <w:shd w:val="clear" w:color="auto" w:fill="auto"/>
          </w:tcPr>
          <w:p w14:paraId="3C9A6322" w14:textId="77777777" w:rsidR="00DC0174" w:rsidRPr="0001476B" w:rsidRDefault="00DC0174" w:rsidP="008761E5">
            <w:pPr>
              <w:jc w:val="center"/>
              <w:rPr>
                <w:rFonts w:ascii="Arial" w:hAnsi="Arial"/>
                <w:sz w:val="6"/>
                <w:szCs w:val="20"/>
                <w:lang w:eastAsia="sl-SI"/>
              </w:rPr>
            </w:pPr>
          </w:p>
          <w:p w14:paraId="09D9D257" w14:textId="77777777" w:rsidR="00DC0174" w:rsidRPr="0001476B" w:rsidRDefault="00DC0174" w:rsidP="008761E5">
            <w:pPr>
              <w:jc w:val="center"/>
              <w:rPr>
                <w:rFonts w:ascii="Arial" w:hAnsi="Arial"/>
                <w:sz w:val="20"/>
                <w:szCs w:val="20"/>
                <w:lang w:eastAsia="sl-SI"/>
              </w:rPr>
            </w:pPr>
            <w:r w:rsidRPr="0001476B">
              <w:rPr>
                <w:rFonts w:ascii="Arial" w:hAnsi="Arial"/>
                <w:noProof/>
                <w:sz w:val="20"/>
                <w:szCs w:val="20"/>
                <w:lang w:eastAsia="sl-SI"/>
              </w:rPr>
              <w:drawing>
                <wp:inline distT="0" distB="0" distL="0" distR="0" wp14:anchorId="17DB70C5" wp14:editId="5881EB83">
                  <wp:extent cx="828675" cy="1038225"/>
                  <wp:effectExtent l="0" t="0" r="9525"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28675" cy="1038225"/>
                          </a:xfrm>
                          <a:prstGeom prst="rect">
                            <a:avLst/>
                          </a:prstGeom>
                          <a:noFill/>
                          <a:ln>
                            <a:noFill/>
                          </a:ln>
                        </pic:spPr>
                      </pic:pic>
                    </a:graphicData>
                  </a:graphic>
                </wp:inline>
              </w:drawing>
            </w:r>
          </w:p>
          <w:p w14:paraId="046715EC" w14:textId="77777777" w:rsidR="00DC0174" w:rsidRPr="0001476B" w:rsidRDefault="00DC0174" w:rsidP="008761E5">
            <w:pPr>
              <w:jc w:val="center"/>
              <w:rPr>
                <w:b/>
                <w:sz w:val="12"/>
                <w:lang w:eastAsia="sl-SI"/>
              </w:rPr>
            </w:pPr>
            <w:r w:rsidRPr="0001476B">
              <w:rPr>
                <w:b/>
                <w:sz w:val="12"/>
                <w:lang w:eastAsia="sl-SI"/>
              </w:rPr>
              <w:t>SOVA</w:t>
            </w:r>
          </w:p>
          <w:p w14:paraId="01C0A8B3" w14:textId="77777777" w:rsidR="00DC0174" w:rsidRPr="0001476B" w:rsidRDefault="00DC0174" w:rsidP="008761E5">
            <w:pPr>
              <w:jc w:val="left"/>
              <w:rPr>
                <w:rFonts w:ascii="Arial" w:hAnsi="Arial"/>
                <w:sz w:val="6"/>
                <w:szCs w:val="20"/>
                <w:lang w:eastAsia="sl-SI"/>
              </w:rPr>
            </w:pPr>
          </w:p>
          <w:p w14:paraId="571483B6" w14:textId="77777777" w:rsidR="00DC0174" w:rsidRPr="0001476B" w:rsidRDefault="00DC0174" w:rsidP="008761E5">
            <w:pPr>
              <w:jc w:val="left"/>
              <w:rPr>
                <w:rFonts w:ascii="Arial" w:hAnsi="Arial"/>
                <w:b/>
                <w:sz w:val="2"/>
                <w:szCs w:val="20"/>
                <w:lang w:eastAsia="sl-SI"/>
              </w:rPr>
            </w:pPr>
          </w:p>
          <w:p w14:paraId="490DCF29" w14:textId="77777777" w:rsidR="00DC0174" w:rsidRPr="0001476B" w:rsidRDefault="00DC0174" w:rsidP="008761E5">
            <w:pPr>
              <w:jc w:val="left"/>
              <w:rPr>
                <w:rFonts w:ascii="Arial" w:hAnsi="Arial"/>
                <w:sz w:val="20"/>
                <w:szCs w:val="20"/>
                <w:lang w:eastAsia="sl-SI"/>
              </w:rPr>
            </w:pPr>
            <w:r w:rsidRPr="0001476B">
              <w:rPr>
                <w:rFonts w:ascii="Arial" w:hAnsi="Arial"/>
                <w:b/>
                <w:sz w:val="20"/>
                <w:szCs w:val="20"/>
                <w:lang w:eastAsia="sl-SI"/>
              </w:rPr>
              <w:t>PS:</w:t>
            </w:r>
            <w:r w:rsidRPr="0001476B">
              <w:rPr>
                <w:rFonts w:ascii="Arial" w:hAnsi="Arial"/>
                <w:sz w:val="20"/>
                <w:szCs w:val="20"/>
                <w:lang w:eastAsia="sl-SI"/>
              </w:rPr>
              <w:t xml:space="preserve"> Vlaganje v izobraževanje, usposabljanje in poklicno usposabljanje, spretnosti in vseživljenjsko učenje.</w:t>
            </w:r>
          </w:p>
          <w:p w14:paraId="31D133E8" w14:textId="77777777" w:rsidR="00DC0174" w:rsidRPr="0001476B" w:rsidRDefault="00DC0174" w:rsidP="008761E5">
            <w:pPr>
              <w:jc w:val="left"/>
              <w:rPr>
                <w:rFonts w:ascii="Arial" w:hAnsi="Arial"/>
                <w:sz w:val="4"/>
                <w:lang w:eastAsia="sl-SI"/>
              </w:rPr>
            </w:pPr>
            <w:r w:rsidRPr="0001476B">
              <w:rPr>
                <w:rFonts w:ascii="Arial" w:hAnsi="Arial"/>
                <w:b/>
                <w:sz w:val="20"/>
                <w:szCs w:val="20"/>
                <w:lang w:eastAsia="sl-SI"/>
              </w:rPr>
              <w:t>OP:</w:t>
            </w:r>
            <w:r w:rsidRPr="0001476B">
              <w:rPr>
                <w:rFonts w:ascii="Arial" w:hAnsi="Arial"/>
                <w:sz w:val="20"/>
                <w:szCs w:val="20"/>
                <w:lang w:eastAsia="sl-SI"/>
              </w:rPr>
              <w:t xml:space="preserve"> Znanje, spretnosti in vseživljenjsko učenje za boljšo zaposljivost.</w:t>
            </w:r>
          </w:p>
        </w:tc>
        <w:tc>
          <w:tcPr>
            <w:tcW w:w="2657" w:type="dxa"/>
            <w:tcBorders>
              <w:top w:val="single" w:sz="18" w:space="0" w:color="F3CE5E"/>
            </w:tcBorders>
            <w:shd w:val="clear" w:color="auto" w:fill="auto"/>
          </w:tcPr>
          <w:p w14:paraId="41C12738" w14:textId="77777777" w:rsidR="00DC0174" w:rsidRPr="0001476B" w:rsidRDefault="00DC0174" w:rsidP="008761E5">
            <w:pPr>
              <w:jc w:val="center"/>
              <w:rPr>
                <w:rFonts w:ascii="Arial" w:hAnsi="Arial"/>
                <w:sz w:val="4"/>
                <w:lang w:eastAsia="sl-SI"/>
              </w:rPr>
            </w:pPr>
          </w:p>
          <w:p w14:paraId="2A0A6450" w14:textId="77777777" w:rsidR="00DC0174" w:rsidRPr="0001476B" w:rsidRDefault="00DC0174" w:rsidP="008761E5">
            <w:pPr>
              <w:jc w:val="center"/>
              <w:rPr>
                <w:rFonts w:ascii="Arial" w:hAnsi="Arial"/>
                <w:lang w:eastAsia="sl-SI"/>
              </w:rPr>
            </w:pPr>
            <w:r w:rsidRPr="0001476B">
              <w:rPr>
                <w:rFonts w:ascii="Arial" w:hAnsi="Arial"/>
                <w:noProof/>
                <w:lang w:eastAsia="sl-SI"/>
              </w:rPr>
              <w:drawing>
                <wp:inline distT="0" distB="0" distL="0" distR="0" wp14:anchorId="0B34F867" wp14:editId="0A2A4BE8">
                  <wp:extent cx="857250" cy="105727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57250" cy="1057275"/>
                          </a:xfrm>
                          <a:prstGeom prst="rect">
                            <a:avLst/>
                          </a:prstGeom>
                          <a:noFill/>
                          <a:ln>
                            <a:noFill/>
                          </a:ln>
                        </pic:spPr>
                      </pic:pic>
                    </a:graphicData>
                  </a:graphic>
                </wp:inline>
              </w:drawing>
            </w:r>
          </w:p>
          <w:p w14:paraId="6BB72A26" w14:textId="77777777" w:rsidR="00DC0174" w:rsidRPr="0001476B" w:rsidRDefault="00DC0174" w:rsidP="008761E5">
            <w:pPr>
              <w:jc w:val="center"/>
              <w:rPr>
                <w:b/>
                <w:sz w:val="12"/>
                <w:lang w:eastAsia="sl-SI"/>
              </w:rPr>
            </w:pPr>
            <w:r w:rsidRPr="0001476B">
              <w:rPr>
                <w:b/>
                <w:sz w:val="12"/>
                <w:lang w:eastAsia="sl-SI"/>
              </w:rPr>
              <w:t>MRAVLJA</w:t>
            </w:r>
          </w:p>
          <w:p w14:paraId="6CD8F2E1" w14:textId="77777777" w:rsidR="00DC0174" w:rsidRPr="0001476B" w:rsidRDefault="00DC0174" w:rsidP="008761E5">
            <w:pPr>
              <w:jc w:val="left"/>
              <w:rPr>
                <w:rFonts w:ascii="Arial" w:hAnsi="Arial"/>
                <w:sz w:val="6"/>
                <w:szCs w:val="20"/>
                <w:lang w:eastAsia="sl-SI"/>
              </w:rPr>
            </w:pPr>
          </w:p>
          <w:p w14:paraId="59EAA456" w14:textId="77777777" w:rsidR="00DC0174" w:rsidRPr="0001476B" w:rsidRDefault="00DC0174" w:rsidP="008761E5">
            <w:pPr>
              <w:jc w:val="center"/>
              <w:rPr>
                <w:rFonts w:ascii="Arial" w:hAnsi="Arial"/>
                <w:sz w:val="2"/>
                <w:lang w:eastAsia="sl-SI"/>
              </w:rPr>
            </w:pPr>
          </w:p>
          <w:p w14:paraId="19AF6829" w14:textId="77777777" w:rsidR="00DC0174" w:rsidRPr="0001476B" w:rsidRDefault="00DC0174" w:rsidP="008761E5">
            <w:pPr>
              <w:jc w:val="left"/>
              <w:rPr>
                <w:rFonts w:ascii="Arial" w:hAnsi="Arial"/>
                <w:sz w:val="20"/>
                <w:szCs w:val="20"/>
                <w:lang w:eastAsia="sl-SI"/>
              </w:rPr>
            </w:pPr>
            <w:r w:rsidRPr="0001476B">
              <w:rPr>
                <w:rFonts w:ascii="Arial" w:hAnsi="Arial"/>
                <w:b/>
                <w:sz w:val="20"/>
                <w:szCs w:val="20"/>
                <w:lang w:eastAsia="sl-SI"/>
              </w:rPr>
              <w:t>PS:</w:t>
            </w:r>
            <w:r w:rsidRPr="0001476B">
              <w:rPr>
                <w:rFonts w:ascii="Arial" w:hAnsi="Arial"/>
                <w:sz w:val="20"/>
                <w:szCs w:val="20"/>
                <w:lang w:eastAsia="sl-SI"/>
              </w:rPr>
              <w:t xml:space="preserve"> Izboljšanje institucionalne zmogljivosti javnih organov in zainteresiranih strani ter učinkovita javna uprava.</w:t>
            </w:r>
          </w:p>
          <w:p w14:paraId="793BBC77" w14:textId="77777777" w:rsidR="00DC0174" w:rsidRPr="0001476B" w:rsidRDefault="00DC0174" w:rsidP="008761E5">
            <w:pPr>
              <w:jc w:val="left"/>
              <w:rPr>
                <w:rFonts w:ascii="Arial" w:hAnsi="Arial"/>
                <w:lang w:eastAsia="sl-SI"/>
              </w:rPr>
            </w:pPr>
            <w:r w:rsidRPr="0001476B">
              <w:rPr>
                <w:rFonts w:ascii="Arial" w:hAnsi="Arial"/>
                <w:b/>
                <w:sz w:val="20"/>
                <w:szCs w:val="20"/>
                <w:lang w:eastAsia="sl-SI"/>
              </w:rPr>
              <w:t>OP:</w:t>
            </w:r>
            <w:r w:rsidRPr="0001476B">
              <w:rPr>
                <w:rFonts w:ascii="Arial" w:hAnsi="Arial"/>
                <w:sz w:val="20"/>
                <w:szCs w:val="20"/>
                <w:lang w:eastAsia="sl-SI"/>
              </w:rPr>
              <w:t xml:space="preserve"> Pravna država, izboljšanje institucionalnih zmogljivosti, učinkovita javna uprava, podpora razvoju NVO ter krepitev zmogljivosti socialnih partnerjev.</w:t>
            </w:r>
          </w:p>
        </w:tc>
      </w:tr>
    </w:tbl>
    <w:p w14:paraId="1611B78A" w14:textId="77777777" w:rsidR="00DC0174" w:rsidRPr="0001476B" w:rsidRDefault="00DC0174" w:rsidP="00DC0174">
      <w:pPr>
        <w:jc w:val="center"/>
        <w:rPr>
          <w:rFonts w:ascii="Arial" w:hAnsi="Arial"/>
          <w:i/>
          <w:sz w:val="18"/>
          <w:szCs w:val="20"/>
          <w:lang w:eastAsia="sl-SI"/>
        </w:rPr>
      </w:pPr>
      <w:r w:rsidRPr="0001476B">
        <w:rPr>
          <w:rFonts w:ascii="Arial" w:hAnsi="Arial"/>
          <w:b/>
          <w:i/>
          <w:sz w:val="18"/>
          <w:szCs w:val="20"/>
          <w:lang w:eastAsia="sl-SI"/>
        </w:rPr>
        <w:t>PS:</w:t>
      </w:r>
      <w:r w:rsidRPr="0001476B">
        <w:rPr>
          <w:rFonts w:ascii="Arial" w:hAnsi="Arial"/>
          <w:i/>
          <w:sz w:val="18"/>
          <w:szCs w:val="20"/>
          <w:lang w:eastAsia="sl-SI"/>
        </w:rPr>
        <w:t xml:space="preserve"> Partnerski sporazum – Tematski cilji       </w:t>
      </w:r>
      <w:r w:rsidRPr="0001476B">
        <w:rPr>
          <w:rFonts w:ascii="Arial" w:hAnsi="Arial"/>
          <w:b/>
          <w:i/>
          <w:sz w:val="18"/>
          <w:szCs w:val="20"/>
          <w:lang w:eastAsia="sl-SI"/>
        </w:rPr>
        <w:t xml:space="preserve">OP: </w:t>
      </w:r>
      <w:r w:rsidRPr="0001476B">
        <w:rPr>
          <w:rFonts w:ascii="Arial" w:hAnsi="Arial"/>
          <w:i/>
          <w:sz w:val="18"/>
          <w:szCs w:val="20"/>
          <w:lang w:eastAsia="sl-SI"/>
        </w:rPr>
        <w:t>Operativni program – Prednostne osi</w:t>
      </w:r>
    </w:p>
    <w:p w14:paraId="40BAF15D" w14:textId="77777777" w:rsidR="00DC0174" w:rsidRDefault="00DC0174" w:rsidP="00DC0174">
      <w:pPr>
        <w:rPr>
          <w:rFonts w:ascii="Arial" w:hAnsi="Arial"/>
          <w:i/>
          <w:sz w:val="18"/>
          <w:szCs w:val="20"/>
          <w:lang w:eastAsia="sl-SI"/>
        </w:rPr>
      </w:pPr>
    </w:p>
    <w:p w14:paraId="5ECA5A85" w14:textId="77777777" w:rsidR="00DC0174" w:rsidRPr="0001476B" w:rsidRDefault="00DC0174" w:rsidP="00DC0174">
      <w:pPr>
        <w:rPr>
          <w:rFonts w:ascii="Arial" w:hAnsi="Arial"/>
          <w:i/>
          <w:sz w:val="18"/>
          <w:szCs w:val="20"/>
          <w:lang w:eastAsia="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185"/>
      </w:tblGrid>
      <w:tr w:rsidR="00DC0174" w:rsidRPr="0001476B" w14:paraId="552E3745" w14:textId="77777777" w:rsidTr="008761E5">
        <w:trPr>
          <w:jc w:val="center"/>
        </w:trPr>
        <w:tc>
          <w:tcPr>
            <w:tcW w:w="3936" w:type="dxa"/>
            <w:shd w:val="clear" w:color="auto" w:fill="auto"/>
          </w:tcPr>
          <w:p w14:paraId="13FF8313" w14:textId="77777777" w:rsidR="00DC0174" w:rsidRPr="0001476B" w:rsidRDefault="00DC0174" w:rsidP="008761E5">
            <w:pPr>
              <w:jc w:val="center"/>
              <w:rPr>
                <w:rFonts w:ascii="Arial" w:hAnsi="Arial"/>
                <w:sz w:val="22"/>
              </w:rPr>
            </w:pPr>
            <w:r w:rsidRPr="0001476B">
              <w:rPr>
                <w:rFonts w:ascii="Arial" w:hAnsi="Arial"/>
                <w:noProof/>
                <w:sz w:val="22"/>
                <w:lang w:eastAsia="sl-SI"/>
              </w:rPr>
              <w:drawing>
                <wp:inline distT="0" distB="0" distL="0" distR="0" wp14:anchorId="13AEB782" wp14:editId="30C2C0DB">
                  <wp:extent cx="2381250" cy="8763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81250" cy="876300"/>
                          </a:xfrm>
                          <a:prstGeom prst="rect">
                            <a:avLst/>
                          </a:prstGeom>
                          <a:noFill/>
                          <a:ln>
                            <a:noFill/>
                          </a:ln>
                        </pic:spPr>
                      </pic:pic>
                    </a:graphicData>
                  </a:graphic>
                </wp:inline>
              </w:drawing>
            </w:r>
          </w:p>
        </w:tc>
        <w:tc>
          <w:tcPr>
            <w:tcW w:w="5185" w:type="dxa"/>
            <w:shd w:val="clear" w:color="auto" w:fill="auto"/>
            <w:vAlign w:val="center"/>
          </w:tcPr>
          <w:p w14:paraId="4C5432D0" w14:textId="77777777" w:rsidR="00DC0174" w:rsidRPr="0001476B" w:rsidRDefault="00DC0174" w:rsidP="008761E5">
            <w:pPr>
              <w:rPr>
                <w:rFonts w:ascii="Arial" w:hAnsi="Arial"/>
                <w:sz w:val="20"/>
                <w:szCs w:val="20"/>
              </w:rPr>
            </w:pPr>
            <w:r w:rsidRPr="0001476B">
              <w:rPr>
                <w:rFonts w:ascii="Arial" w:hAnsi="Arial"/>
                <w:sz w:val="22"/>
                <w:szCs w:val="20"/>
              </w:rPr>
              <w:t>Rumena čebela se v sistemu celostne grafične podobe pojavlja v logotipu Evropskega socialnega sklada (ESS).</w:t>
            </w:r>
          </w:p>
        </w:tc>
      </w:tr>
    </w:tbl>
    <w:p w14:paraId="690B2682" w14:textId="77777777" w:rsidR="00DC0174" w:rsidRDefault="00DC0174" w:rsidP="00DC0174">
      <w:pPr>
        <w:jc w:val="center"/>
        <w:rPr>
          <w:rFonts w:ascii="Arial" w:hAnsi="Arial"/>
          <w:sz w:val="22"/>
        </w:rPr>
      </w:pPr>
    </w:p>
    <w:p w14:paraId="6BD13E43" w14:textId="77777777" w:rsidR="00DC0174" w:rsidRPr="0001476B" w:rsidRDefault="00DC0174" w:rsidP="00DC0174">
      <w:pPr>
        <w:jc w:val="center"/>
        <w:rPr>
          <w:rFonts w:ascii="Arial" w:hAnsi="Arial"/>
          <w:sz w:val="22"/>
        </w:rPr>
      </w:pPr>
    </w:p>
    <w:p w14:paraId="554E85E7" w14:textId="77777777" w:rsidR="00DC0174" w:rsidRDefault="00DC0174" w:rsidP="00DC0174">
      <w:pPr>
        <w:pStyle w:val="Naslov4"/>
      </w:pPr>
      <w:r w:rsidRPr="0001476B">
        <w:t>Predstavitev skupnega logotipa za Evropske strukturne in investicijske sklade (ESI)</w:t>
      </w:r>
    </w:p>
    <w:p w14:paraId="4073C89C" w14:textId="77777777" w:rsidR="00DC0174" w:rsidRPr="005711E1" w:rsidRDefault="00DC0174" w:rsidP="00DC0174">
      <w:pPr>
        <w:rPr>
          <w:lang w:eastAsia="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185"/>
      </w:tblGrid>
      <w:tr w:rsidR="00DC0174" w:rsidRPr="0001476B" w14:paraId="169516FD" w14:textId="77777777" w:rsidTr="008761E5">
        <w:trPr>
          <w:jc w:val="center"/>
        </w:trPr>
        <w:tc>
          <w:tcPr>
            <w:tcW w:w="3936" w:type="dxa"/>
            <w:shd w:val="clear" w:color="auto" w:fill="auto"/>
            <w:vAlign w:val="center"/>
          </w:tcPr>
          <w:p w14:paraId="34E3CC68" w14:textId="77777777" w:rsidR="00DC0174" w:rsidRPr="0001476B" w:rsidRDefault="00DC0174" w:rsidP="008761E5">
            <w:pPr>
              <w:jc w:val="left"/>
              <w:rPr>
                <w:rFonts w:ascii="Arial" w:hAnsi="Arial"/>
                <w:sz w:val="22"/>
              </w:rPr>
            </w:pPr>
            <w:r w:rsidRPr="0001476B">
              <w:rPr>
                <w:rFonts w:ascii="Arial" w:hAnsi="Arial"/>
                <w:noProof/>
                <w:sz w:val="22"/>
                <w:lang w:eastAsia="sl-SI"/>
              </w:rPr>
              <w:drawing>
                <wp:inline distT="0" distB="0" distL="0" distR="0" wp14:anchorId="3A6D681A" wp14:editId="123F7F6C">
                  <wp:extent cx="2381250" cy="8667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81250" cy="866775"/>
                          </a:xfrm>
                          <a:prstGeom prst="rect">
                            <a:avLst/>
                          </a:prstGeom>
                          <a:noFill/>
                          <a:ln>
                            <a:noFill/>
                          </a:ln>
                        </pic:spPr>
                      </pic:pic>
                    </a:graphicData>
                  </a:graphic>
                </wp:inline>
              </w:drawing>
            </w:r>
          </w:p>
        </w:tc>
        <w:tc>
          <w:tcPr>
            <w:tcW w:w="5185" w:type="dxa"/>
            <w:shd w:val="clear" w:color="auto" w:fill="auto"/>
            <w:vAlign w:val="center"/>
          </w:tcPr>
          <w:p w14:paraId="2225936A" w14:textId="77777777" w:rsidR="00DC0174" w:rsidRPr="0001476B" w:rsidRDefault="00DC0174" w:rsidP="008761E5">
            <w:pPr>
              <w:rPr>
                <w:rFonts w:ascii="Arial" w:hAnsi="Arial"/>
                <w:sz w:val="20"/>
                <w:szCs w:val="20"/>
              </w:rPr>
            </w:pPr>
            <w:r w:rsidRPr="0001476B">
              <w:rPr>
                <w:rFonts w:ascii="Arial" w:hAnsi="Arial"/>
                <w:sz w:val="22"/>
                <w:szCs w:val="20"/>
              </w:rPr>
              <w:t>Skupni logotip ESI skladov se veže na vse tematske cilje skupaj oziroma simbole živali in se v aplikacijah uporablja v primeru sofinanciranja naložb iz dveh ali več skladov. Za njegovo označevanje je bila uvedena barvna mavrica, ki je kompozit vseh treh uporabljenih barv. Izbran simbol za to področje je razgledana sova, ki kot univerzalni simbol modrosti predstavlja vsa tematska področja in vse tri sklade skupaj.</w:t>
            </w:r>
          </w:p>
        </w:tc>
      </w:tr>
    </w:tbl>
    <w:p w14:paraId="709F9457" w14:textId="77777777" w:rsidR="00DC0174" w:rsidRPr="0001476B" w:rsidRDefault="00DC0174" w:rsidP="00DC0174">
      <w:pPr>
        <w:rPr>
          <w:rFonts w:ascii="Arial" w:hAnsi="Arial"/>
          <w:sz w:val="22"/>
        </w:rPr>
      </w:pPr>
    </w:p>
    <w:p w14:paraId="350AC2CB" w14:textId="77777777" w:rsidR="00DC0174" w:rsidRDefault="00DC0174" w:rsidP="00DC0174">
      <w:pPr>
        <w:pStyle w:val="Naslov1"/>
        <w:numPr>
          <w:ilvl w:val="0"/>
          <w:numId w:val="0"/>
        </w:numPr>
        <w:ind w:left="426"/>
      </w:pPr>
    </w:p>
    <w:p w14:paraId="78DFC2E1" w14:textId="77777777" w:rsidR="00DC0174" w:rsidRDefault="00DC0174" w:rsidP="00DC0174">
      <w:pPr>
        <w:rPr>
          <w:lang w:eastAsia="sl-SI"/>
        </w:rPr>
      </w:pPr>
    </w:p>
    <w:p w14:paraId="3B442979" w14:textId="77777777" w:rsidR="00DC0174" w:rsidRPr="0001476B" w:rsidRDefault="00DC0174" w:rsidP="00DC0174">
      <w:pPr>
        <w:pStyle w:val="Naslov1"/>
      </w:pPr>
      <w:bookmarkStart w:id="580" w:name="_Toc442082021"/>
      <w:r w:rsidRPr="0001476B">
        <w:lastRenderedPageBreak/>
        <w:t>ZAKLJUČEVANJ</w:t>
      </w:r>
      <w:r>
        <w:t>E</w:t>
      </w:r>
      <w:r w:rsidRPr="0001476B">
        <w:t xml:space="preserve"> operacije</w:t>
      </w:r>
      <w:bookmarkEnd w:id="580"/>
    </w:p>
    <w:p w14:paraId="40F7EAFD" w14:textId="77777777" w:rsidR="00DC0174" w:rsidRDefault="00DC0174" w:rsidP="00DC0174">
      <w:pPr>
        <w:rPr>
          <w:rFonts w:ascii="Arial" w:hAnsi="Arial"/>
          <w:sz w:val="22"/>
        </w:rPr>
      </w:pPr>
    </w:p>
    <w:p w14:paraId="01FEB232" w14:textId="77777777" w:rsidR="00DC0174" w:rsidRPr="000A226A" w:rsidRDefault="00DC0174" w:rsidP="00DC0174">
      <w:pPr>
        <w:rPr>
          <w:rFonts w:ascii="Arial" w:hAnsi="Arial"/>
          <w:sz w:val="22"/>
        </w:rPr>
      </w:pPr>
      <w:r w:rsidRPr="000A226A">
        <w:rPr>
          <w:rFonts w:ascii="Arial" w:hAnsi="Arial"/>
          <w:sz w:val="22"/>
        </w:rPr>
        <w:t xml:space="preserve">Zaključevanje operacij bo potekalo v skladu z navodili OU za zaključevanje za programsko obdobje 2014-2020. Do objave navodil za zaključevanje se upoštevajo obstoječa navodila za programsko obdobje 2007-2013. </w:t>
      </w:r>
    </w:p>
    <w:p w14:paraId="2306EA2E" w14:textId="77777777" w:rsidR="00DC0174" w:rsidRPr="000A226A" w:rsidRDefault="00DC0174" w:rsidP="00DC0174">
      <w:pPr>
        <w:rPr>
          <w:rFonts w:ascii="Arial" w:hAnsi="Arial"/>
          <w:sz w:val="22"/>
        </w:rPr>
      </w:pPr>
    </w:p>
    <w:p w14:paraId="5B529B29" w14:textId="77777777" w:rsidR="00DC0174" w:rsidRPr="000A226A" w:rsidRDefault="00DC0174" w:rsidP="00DC0174">
      <w:pPr>
        <w:rPr>
          <w:rFonts w:ascii="Arial" w:hAnsi="Arial"/>
          <w:sz w:val="22"/>
        </w:rPr>
      </w:pPr>
      <w:r>
        <w:rPr>
          <w:rFonts w:ascii="Arial" w:hAnsi="Arial"/>
          <w:sz w:val="22"/>
        </w:rPr>
        <w:t>Zaključevanje operacije se izvede p</w:t>
      </w:r>
      <w:r w:rsidRPr="000A226A">
        <w:rPr>
          <w:rFonts w:ascii="Arial" w:hAnsi="Arial"/>
          <w:sz w:val="22"/>
        </w:rPr>
        <w:t>o zaključku vseh aktivnosti na operaciji, ki so določene s pogodbo o sofinanciranju in po predložitvi zadnjega ZzI</w:t>
      </w:r>
      <w:r>
        <w:rPr>
          <w:rFonts w:ascii="Arial" w:hAnsi="Arial"/>
          <w:sz w:val="22"/>
        </w:rPr>
        <w:t>. U</w:t>
      </w:r>
      <w:r w:rsidRPr="000A226A">
        <w:rPr>
          <w:rFonts w:ascii="Arial" w:hAnsi="Arial"/>
          <w:sz w:val="22"/>
        </w:rPr>
        <w:t xml:space="preserve"> prip</w:t>
      </w:r>
      <w:r>
        <w:rPr>
          <w:rFonts w:ascii="Arial" w:hAnsi="Arial"/>
          <w:sz w:val="22"/>
        </w:rPr>
        <w:t xml:space="preserve">ravi </w:t>
      </w:r>
      <w:r w:rsidRPr="000A226A">
        <w:rPr>
          <w:rFonts w:ascii="Arial" w:hAnsi="Arial"/>
          <w:sz w:val="22"/>
        </w:rPr>
        <w:t xml:space="preserve">Končno poročilo za operacijo ali drug dokument z enakovredno vsebino. Z vidika zaključevanja operacije je pomembno, da </w:t>
      </w:r>
      <w:r>
        <w:rPr>
          <w:rFonts w:ascii="Arial" w:hAnsi="Arial"/>
          <w:sz w:val="22"/>
        </w:rPr>
        <w:t xml:space="preserve">U </w:t>
      </w:r>
      <w:r w:rsidRPr="000A226A">
        <w:rPr>
          <w:rFonts w:ascii="Arial" w:hAnsi="Arial"/>
          <w:sz w:val="22"/>
        </w:rPr>
        <w:t xml:space="preserve">PO zagotovi vse zahtevane podatke in jih vnese v sistem ISARR 2 ali jih posreduje PO, da le-ta zagotovi vnos podatkov. </w:t>
      </w:r>
    </w:p>
    <w:p w14:paraId="0B176A6F" w14:textId="77777777" w:rsidR="00DC0174" w:rsidRPr="000A226A" w:rsidRDefault="00DC0174" w:rsidP="00DC0174">
      <w:pPr>
        <w:rPr>
          <w:rFonts w:ascii="Arial" w:hAnsi="Arial"/>
          <w:sz w:val="22"/>
        </w:rPr>
      </w:pPr>
    </w:p>
    <w:p w14:paraId="1C5AE570" w14:textId="77777777" w:rsidR="00DC0174" w:rsidRDefault="00DC0174" w:rsidP="00DC0174">
      <w:pPr>
        <w:rPr>
          <w:rFonts w:ascii="Arial" w:hAnsi="Arial"/>
          <w:sz w:val="22"/>
        </w:rPr>
      </w:pPr>
      <w:r w:rsidRPr="000A226A">
        <w:rPr>
          <w:rFonts w:ascii="Arial" w:hAnsi="Arial"/>
          <w:sz w:val="22"/>
        </w:rPr>
        <w:t>Zaključek operacije se evidentira v informacijskem sistemu ISARR 2 ter v sistemu MFERAC.</w:t>
      </w:r>
    </w:p>
    <w:p w14:paraId="6620CD9B" w14:textId="77777777" w:rsidR="00DC0174" w:rsidRDefault="00DC0174" w:rsidP="00DC0174">
      <w:pPr>
        <w:rPr>
          <w:lang w:eastAsia="sl-SI"/>
        </w:rPr>
      </w:pPr>
    </w:p>
    <w:p w14:paraId="137C9DEF" w14:textId="77777777" w:rsidR="00DC0174" w:rsidRPr="00EF60DE" w:rsidRDefault="00DC0174" w:rsidP="00DC0174">
      <w:pPr>
        <w:rPr>
          <w:lang w:eastAsia="sl-SI"/>
        </w:rPr>
      </w:pPr>
    </w:p>
    <w:p w14:paraId="2EC39F82" w14:textId="77777777" w:rsidR="00DC0174" w:rsidRDefault="00DC0174" w:rsidP="00DC0174">
      <w:pPr>
        <w:pStyle w:val="Naslov1"/>
      </w:pPr>
      <w:bookmarkStart w:id="581" w:name="_Toc442082022"/>
      <w:r>
        <w:t>INFORMACIJSKA PODPORA</w:t>
      </w:r>
      <w:bookmarkEnd w:id="581"/>
    </w:p>
    <w:p w14:paraId="21CB1538" w14:textId="77777777" w:rsidR="00DC0174" w:rsidRPr="00EF60DE" w:rsidRDefault="00DC0174" w:rsidP="00DC0174">
      <w:pPr>
        <w:rPr>
          <w:lang w:eastAsia="sl-SI"/>
        </w:rPr>
      </w:pPr>
    </w:p>
    <w:p w14:paraId="06F9DAC4" w14:textId="77777777" w:rsidR="00DC0174" w:rsidRDefault="00DC0174" w:rsidP="00DC0174">
      <w:pPr>
        <w:rPr>
          <w:rFonts w:ascii="Arial" w:hAnsi="Arial"/>
          <w:sz w:val="22"/>
        </w:rPr>
      </w:pPr>
      <w:r>
        <w:rPr>
          <w:rFonts w:ascii="Arial" w:hAnsi="Arial"/>
          <w:sz w:val="22"/>
        </w:rPr>
        <w:t>U</w:t>
      </w:r>
      <w:r w:rsidRPr="00EF60DE">
        <w:rPr>
          <w:rFonts w:ascii="Arial" w:hAnsi="Arial"/>
          <w:sz w:val="22"/>
        </w:rPr>
        <w:t xml:space="preserve"> za izvajanje EKP uporablja</w:t>
      </w:r>
      <w:r>
        <w:rPr>
          <w:rFonts w:ascii="Arial" w:hAnsi="Arial"/>
          <w:sz w:val="22"/>
        </w:rPr>
        <w:t>jo</w:t>
      </w:r>
      <w:r w:rsidRPr="00EF60DE">
        <w:rPr>
          <w:rFonts w:ascii="Arial" w:hAnsi="Arial"/>
          <w:sz w:val="22"/>
        </w:rPr>
        <w:t xml:space="preserve"> informacijsko podporo</w:t>
      </w:r>
      <w:r>
        <w:rPr>
          <w:rFonts w:ascii="Arial" w:hAnsi="Arial"/>
          <w:sz w:val="22"/>
        </w:rPr>
        <w:t xml:space="preserve"> ISARR 2</w:t>
      </w:r>
      <w:r w:rsidRPr="00EF60DE">
        <w:rPr>
          <w:rFonts w:ascii="Arial" w:hAnsi="Arial"/>
          <w:sz w:val="22"/>
        </w:rPr>
        <w:t xml:space="preserve">, ki podpira izbor in izvajanje operacij. </w:t>
      </w:r>
    </w:p>
    <w:p w14:paraId="3A4A4761" w14:textId="77777777" w:rsidR="00DC0174" w:rsidRDefault="00DC0174" w:rsidP="00DC0174">
      <w:pPr>
        <w:rPr>
          <w:rFonts w:ascii="Arial" w:hAnsi="Arial"/>
          <w:sz w:val="22"/>
        </w:rPr>
      </w:pPr>
    </w:p>
    <w:p w14:paraId="4EA1143A" w14:textId="77777777" w:rsidR="00DC0174" w:rsidRPr="00EF60DE" w:rsidRDefault="00DC0174" w:rsidP="00DC0174">
      <w:pPr>
        <w:rPr>
          <w:rFonts w:ascii="Arial" w:hAnsi="Arial"/>
          <w:sz w:val="22"/>
        </w:rPr>
      </w:pPr>
      <w:r>
        <w:rPr>
          <w:rFonts w:ascii="Arial" w:hAnsi="Arial"/>
          <w:sz w:val="22"/>
        </w:rPr>
        <w:t>U z</w:t>
      </w:r>
      <w:r w:rsidRPr="00EF60DE">
        <w:rPr>
          <w:rFonts w:ascii="Arial" w:hAnsi="Arial"/>
          <w:sz w:val="22"/>
        </w:rPr>
        <w:t xml:space="preserve">a ta namen v okviru sistema ISARR 2 </w:t>
      </w:r>
      <w:r>
        <w:rPr>
          <w:rFonts w:ascii="Arial" w:hAnsi="Arial"/>
          <w:sz w:val="22"/>
        </w:rPr>
        <w:t xml:space="preserve"> na podlagi </w:t>
      </w:r>
      <w:r w:rsidRPr="00EF60DE">
        <w:rPr>
          <w:rFonts w:ascii="Arial" w:hAnsi="Arial"/>
          <w:sz w:val="22"/>
        </w:rPr>
        <w:t xml:space="preserve">Navodila Organa upravljanja za spremljanje OP z informacijskim sistemom ISARR uporabljajo </w:t>
      </w:r>
      <w:r>
        <w:rPr>
          <w:rFonts w:ascii="Arial" w:hAnsi="Arial"/>
          <w:sz w:val="22"/>
        </w:rPr>
        <w:t xml:space="preserve">predvsem </w:t>
      </w:r>
      <w:r w:rsidRPr="00EF60DE">
        <w:rPr>
          <w:rFonts w:ascii="Arial" w:hAnsi="Arial"/>
          <w:sz w:val="22"/>
        </w:rPr>
        <w:t>v nadaljevanju opisan</w:t>
      </w:r>
      <w:r>
        <w:rPr>
          <w:rFonts w:ascii="Arial" w:hAnsi="Arial"/>
          <w:sz w:val="22"/>
        </w:rPr>
        <w:t>e</w:t>
      </w:r>
      <w:r w:rsidRPr="00EF60DE">
        <w:rPr>
          <w:rFonts w:ascii="Arial" w:hAnsi="Arial"/>
          <w:sz w:val="22"/>
        </w:rPr>
        <w:t xml:space="preserve"> modul</w:t>
      </w:r>
      <w:r>
        <w:rPr>
          <w:rFonts w:ascii="Arial" w:hAnsi="Arial"/>
          <w:sz w:val="22"/>
        </w:rPr>
        <w:t>e</w:t>
      </w:r>
      <w:r w:rsidRPr="00EF60DE">
        <w:rPr>
          <w:rFonts w:ascii="Arial" w:hAnsi="Arial"/>
          <w:sz w:val="22"/>
        </w:rPr>
        <w:t xml:space="preserve">. Za uporabo modulov so na voljo uporabniška navodila, ki so dostopna na spletnem naslovu </w:t>
      </w:r>
      <w:hyperlink r:id="rId45" w:history="1">
        <w:r w:rsidRPr="00EF60DE">
          <w:rPr>
            <w:rStyle w:val="Hiperpovezava"/>
            <w:rFonts w:ascii="Arial" w:hAnsi="Arial" w:cs="Arial"/>
            <w:sz w:val="22"/>
          </w:rPr>
          <w:t>www.eu-skladi.si</w:t>
        </w:r>
      </w:hyperlink>
      <w:r w:rsidRPr="00EF60DE">
        <w:rPr>
          <w:rFonts w:ascii="Arial" w:hAnsi="Arial"/>
          <w:sz w:val="22"/>
        </w:rPr>
        <w:t>.</w:t>
      </w:r>
    </w:p>
    <w:p w14:paraId="1491D38F" w14:textId="77777777" w:rsidR="00DC0174" w:rsidRPr="00EF60DE" w:rsidRDefault="00DC0174" w:rsidP="00DC0174">
      <w:pPr>
        <w:rPr>
          <w:rFonts w:ascii="Arial" w:hAnsi="Arial"/>
          <w:sz w:val="22"/>
        </w:rPr>
      </w:pPr>
    </w:p>
    <w:p w14:paraId="396DCA4D" w14:textId="77777777" w:rsidR="00DC0174" w:rsidRPr="009041A0" w:rsidRDefault="00DC0174" w:rsidP="00DC0174">
      <w:pPr>
        <w:pStyle w:val="Naslov2"/>
      </w:pPr>
      <w:bookmarkStart w:id="582" w:name="_Toc176841032"/>
      <w:bookmarkStart w:id="583" w:name="_Toc302460938"/>
      <w:bookmarkStart w:id="584" w:name="_Toc440456450"/>
      <w:bookmarkStart w:id="585" w:name="_Toc442082023"/>
      <w:r w:rsidRPr="009041A0">
        <w:t>Modul za referenčni sistem (MRS)</w:t>
      </w:r>
      <w:bookmarkEnd w:id="582"/>
      <w:bookmarkEnd w:id="583"/>
      <w:bookmarkEnd w:id="584"/>
      <w:bookmarkEnd w:id="585"/>
    </w:p>
    <w:p w14:paraId="43F6AC09" w14:textId="77777777" w:rsidR="00DC0174" w:rsidRDefault="00DC0174" w:rsidP="00DC0174">
      <w:pPr>
        <w:rPr>
          <w:rFonts w:ascii="Arial" w:hAnsi="Arial"/>
          <w:sz w:val="22"/>
        </w:rPr>
      </w:pPr>
    </w:p>
    <w:p w14:paraId="6932BAB8" w14:textId="77777777" w:rsidR="00DC0174" w:rsidRDefault="00DC0174" w:rsidP="00DC0174">
      <w:pPr>
        <w:rPr>
          <w:rFonts w:ascii="Arial" w:hAnsi="Arial"/>
          <w:sz w:val="22"/>
        </w:rPr>
      </w:pPr>
      <w:r w:rsidRPr="00EF60DE">
        <w:rPr>
          <w:rFonts w:ascii="Arial" w:hAnsi="Arial"/>
          <w:sz w:val="22"/>
        </w:rPr>
        <w:t xml:space="preserve">MRS je predvsem baza podatkov, v kateri se zbirajo podatki vseh modulov in finančni podatki, ki jih MRS prevzame od drugih informacijskih sistemov (MFERAC). Poleg baze podatkov vključuje MRS še administrativni uporabniški vmesnik, v katerem je možno nastavljati pravice uporabnikov, nastavljati strukture razvojnih programov, nastavljati nekatere procese ipd. </w:t>
      </w:r>
    </w:p>
    <w:p w14:paraId="5A3222CC" w14:textId="77777777" w:rsidR="00DC0174" w:rsidRPr="00EF60DE" w:rsidRDefault="00DC0174" w:rsidP="00DC0174">
      <w:pPr>
        <w:rPr>
          <w:rFonts w:ascii="Arial" w:hAnsi="Arial"/>
          <w:sz w:val="22"/>
        </w:rPr>
      </w:pPr>
    </w:p>
    <w:p w14:paraId="506DD2E9" w14:textId="77777777" w:rsidR="00DC0174" w:rsidRPr="009041A0" w:rsidRDefault="00DC0174" w:rsidP="00DC0174">
      <w:pPr>
        <w:pStyle w:val="Naslov2"/>
      </w:pPr>
      <w:bookmarkStart w:id="586" w:name="_Toc302460941"/>
      <w:bookmarkStart w:id="587" w:name="_Toc440456451"/>
      <w:bookmarkStart w:id="588" w:name="_Toc442082024"/>
      <w:bookmarkStart w:id="589" w:name="_Toc176841034"/>
      <w:r w:rsidRPr="009041A0">
        <w:t xml:space="preserve">Modul za načrtovanje razvoja </w:t>
      </w:r>
      <w:r>
        <w:t>(</w:t>
      </w:r>
      <w:r w:rsidRPr="009041A0">
        <w:t>MN</w:t>
      </w:r>
      <w:r>
        <w:t>R</w:t>
      </w:r>
      <w:r w:rsidRPr="009041A0">
        <w:t>)</w:t>
      </w:r>
      <w:bookmarkEnd w:id="586"/>
      <w:bookmarkEnd w:id="587"/>
      <w:bookmarkEnd w:id="588"/>
      <w:r>
        <w:t xml:space="preserve"> </w:t>
      </w:r>
    </w:p>
    <w:p w14:paraId="20411694" w14:textId="77777777" w:rsidR="00DC0174" w:rsidRDefault="00DC0174" w:rsidP="00DC0174">
      <w:pPr>
        <w:rPr>
          <w:rFonts w:ascii="Arial" w:hAnsi="Arial"/>
          <w:sz w:val="22"/>
        </w:rPr>
      </w:pPr>
    </w:p>
    <w:p w14:paraId="7C0BEEC0" w14:textId="77777777" w:rsidR="00DC0174" w:rsidRDefault="00DC0174" w:rsidP="00DC0174">
      <w:pPr>
        <w:rPr>
          <w:rFonts w:ascii="Arial" w:hAnsi="Arial"/>
          <w:sz w:val="22"/>
        </w:rPr>
      </w:pPr>
      <w:r w:rsidRPr="00EF60DE">
        <w:rPr>
          <w:rFonts w:ascii="Arial" w:hAnsi="Arial"/>
          <w:sz w:val="22"/>
        </w:rPr>
        <w:t xml:space="preserve">Modul </w:t>
      </w:r>
      <w:r>
        <w:rPr>
          <w:rFonts w:ascii="Arial" w:hAnsi="Arial"/>
          <w:sz w:val="22"/>
        </w:rPr>
        <w:t xml:space="preserve">MNR (Zavihek Načrtovanje) </w:t>
      </w:r>
      <w:r w:rsidRPr="00EF60DE">
        <w:rPr>
          <w:rFonts w:ascii="Arial" w:hAnsi="Arial"/>
          <w:sz w:val="22"/>
        </w:rPr>
        <w:t xml:space="preserve">je namenjen uporabnikom pri izvajanju procesa načrtovanja v sistemu ISARR 2, in sicer pri načrtovanju operacij in na podrejenih nivojih, sofinanciranih s strani Evropske unije. Načrtovanje izvajajo </w:t>
      </w:r>
      <w:r>
        <w:rPr>
          <w:rFonts w:ascii="Arial" w:hAnsi="Arial"/>
          <w:sz w:val="22"/>
        </w:rPr>
        <w:t>U</w:t>
      </w:r>
      <w:r w:rsidRPr="00EF60DE">
        <w:rPr>
          <w:rFonts w:ascii="Arial" w:hAnsi="Arial"/>
          <w:sz w:val="22"/>
        </w:rPr>
        <w:t xml:space="preserve"> v sodelovanju s </w:t>
      </w:r>
      <w:r>
        <w:rPr>
          <w:rFonts w:ascii="Arial" w:hAnsi="Arial"/>
          <w:sz w:val="22"/>
        </w:rPr>
        <w:t>PO</w:t>
      </w:r>
      <w:r w:rsidRPr="00EF60DE">
        <w:rPr>
          <w:rFonts w:ascii="Arial" w:hAnsi="Arial"/>
          <w:sz w:val="22"/>
        </w:rPr>
        <w:t>.</w:t>
      </w:r>
      <w:r>
        <w:rPr>
          <w:rFonts w:ascii="Arial" w:hAnsi="Arial"/>
          <w:sz w:val="22"/>
        </w:rPr>
        <w:t xml:space="preserve"> V okviru MNR se vnašajo matični podatki o operaciji, finančni podatki, podatki o kazalnikih, fizičnih ciljih ter pravnih podlagah (sklenjene pogodbe, podpisane naročilnice, ipd.). </w:t>
      </w:r>
    </w:p>
    <w:p w14:paraId="70D3246C" w14:textId="77777777" w:rsidR="00DC0174" w:rsidRPr="00EF60DE" w:rsidRDefault="00DC0174" w:rsidP="00DC0174">
      <w:pPr>
        <w:rPr>
          <w:rFonts w:ascii="Arial" w:hAnsi="Arial"/>
          <w:sz w:val="22"/>
        </w:rPr>
      </w:pPr>
    </w:p>
    <w:p w14:paraId="6F2939FE" w14:textId="77777777" w:rsidR="00DC0174" w:rsidRPr="009041A0" w:rsidRDefault="00DC0174" w:rsidP="00DC0174">
      <w:pPr>
        <w:pStyle w:val="Naslov2"/>
      </w:pPr>
      <w:bookmarkStart w:id="590" w:name="_Toc302460942"/>
      <w:bookmarkStart w:id="591" w:name="_Toc440456452"/>
      <w:bookmarkStart w:id="592" w:name="_Toc442082025"/>
      <w:r w:rsidRPr="009041A0">
        <w:t>Modul za vnos podatkov (MVP)</w:t>
      </w:r>
      <w:bookmarkEnd w:id="589"/>
      <w:bookmarkEnd w:id="590"/>
      <w:bookmarkEnd w:id="591"/>
      <w:bookmarkEnd w:id="592"/>
    </w:p>
    <w:p w14:paraId="1BA2C1BB" w14:textId="77777777" w:rsidR="00DC0174" w:rsidRDefault="00DC0174" w:rsidP="00DC0174">
      <w:pPr>
        <w:rPr>
          <w:rFonts w:ascii="Arial" w:hAnsi="Arial"/>
          <w:sz w:val="22"/>
        </w:rPr>
      </w:pPr>
    </w:p>
    <w:p w14:paraId="4DEEF188" w14:textId="77777777" w:rsidR="00DC0174" w:rsidRPr="00EF60DE" w:rsidRDefault="00DC0174" w:rsidP="00DC0174">
      <w:pPr>
        <w:rPr>
          <w:rFonts w:ascii="Arial" w:hAnsi="Arial"/>
          <w:sz w:val="22"/>
        </w:rPr>
      </w:pPr>
      <w:r w:rsidRPr="00EF60DE">
        <w:rPr>
          <w:rFonts w:ascii="Arial" w:hAnsi="Arial"/>
          <w:sz w:val="22"/>
        </w:rPr>
        <w:t xml:space="preserve">Modul </w:t>
      </w:r>
      <w:r>
        <w:rPr>
          <w:rFonts w:ascii="Arial" w:hAnsi="Arial"/>
          <w:sz w:val="22"/>
        </w:rPr>
        <w:t xml:space="preserve">MVP (Zavihek Izvajanje) </w:t>
      </w:r>
      <w:r w:rsidRPr="00EF60DE">
        <w:rPr>
          <w:rFonts w:ascii="Arial" w:hAnsi="Arial"/>
          <w:sz w:val="22"/>
        </w:rPr>
        <w:t>je namenjen terminskemu in stroškovnemu načrtovanju in spremljanju aktivnosti posameznih operacij ter načrtovanju in spremljanju terminske, stroškovne in vsebinske realizacije rezultatov dela izvajalcev.</w:t>
      </w:r>
    </w:p>
    <w:p w14:paraId="62B4DD00" w14:textId="77777777" w:rsidR="00DC0174" w:rsidRPr="00EF60DE" w:rsidRDefault="00DC0174" w:rsidP="00DC0174">
      <w:pPr>
        <w:rPr>
          <w:rFonts w:ascii="Arial" w:hAnsi="Arial"/>
          <w:sz w:val="22"/>
        </w:rPr>
      </w:pPr>
    </w:p>
    <w:p w14:paraId="4F8F26BC" w14:textId="77777777" w:rsidR="00DC0174" w:rsidRPr="00EF60DE" w:rsidRDefault="00DC0174" w:rsidP="00DC0174">
      <w:pPr>
        <w:rPr>
          <w:rFonts w:ascii="Arial" w:hAnsi="Arial"/>
          <w:sz w:val="22"/>
        </w:rPr>
      </w:pPr>
      <w:r>
        <w:rPr>
          <w:rFonts w:ascii="Arial" w:hAnsi="Arial"/>
          <w:sz w:val="22"/>
        </w:rPr>
        <w:t xml:space="preserve"> V okviru MVP</w:t>
      </w:r>
      <w:r w:rsidRPr="00EF60DE">
        <w:rPr>
          <w:rFonts w:ascii="Arial" w:hAnsi="Arial"/>
          <w:sz w:val="22"/>
        </w:rPr>
        <w:t xml:space="preserve"> </w:t>
      </w:r>
      <w:r>
        <w:rPr>
          <w:rFonts w:ascii="Arial" w:hAnsi="Arial"/>
          <w:sz w:val="22"/>
        </w:rPr>
        <w:t>se izvaja</w:t>
      </w:r>
      <w:r w:rsidRPr="00EF60DE">
        <w:rPr>
          <w:rFonts w:ascii="Arial" w:hAnsi="Arial"/>
          <w:sz w:val="22"/>
        </w:rPr>
        <w:t>:</w:t>
      </w:r>
    </w:p>
    <w:p w14:paraId="41CDDD0D" w14:textId="77777777" w:rsidR="00DC0174" w:rsidRPr="00EF60DE" w:rsidRDefault="00DC0174" w:rsidP="00DC0174">
      <w:pPr>
        <w:pStyle w:val="Odstavekseznama"/>
        <w:numPr>
          <w:ilvl w:val="0"/>
          <w:numId w:val="28"/>
        </w:numPr>
        <w:contextualSpacing/>
        <w:rPr>
          <w:rFonts w:ascii="Arial" w:hAnsi="Arial"/>
          <w:sz w:val="22"/>
        </w:rPr>
      </w:pPr>
      <w:r>
        <w:rPr>
          <w:rFonts w:ascii="Arial" w:hAnsi="Arial"/>
          <w:sz w:val="22"/>
        </w:rPr>
        <w:t xml:space="preserve">pregled podatkov o operaciji vnesenih v okviru načrtovanja operacije (MNR), </w:t>
      </w:r>
    </w:p>
    <w:p w14:paraId="11A62500" w14:textId="77777777" w:rsidR="00DC0174" w:rsidRPr="00EF60DE" w:rsidRDefault="00DC0174" w:rsidP="00DC0174">
      <w:pPr>
        <w:pStyle w:val="Odstavekseznama"/>
        <w:numPr>
          <w:ilvl w:val="0"/>
          <w:numId w:val="28"/>
        </w:numPr>
        <w:contextualSpacing/>
        <w:rPr>
          <w:rFonts w:ascii="Arial" w:hAnsi="Arial"/>
          <w:sz w:val="22"/>
        </w:rPr>
      </w:pPr>
      <w:r w:rsidRPr="00EF60DE">
        <w:rPr>
          <w:rFonts w:ascii="Arial" w:hAnsi="Arial"/>
          <w:sz w:val="22"/>
        </w:rPr>
        <w:t>poročanje o vsebinski in finančni realizaciji,</w:t>
      </w:r>
    </w:p>
    <w:p w14:paraId="2DE62C58" w14:textId="77777777" w:rsidR="00DC0174" w:rsidRPr="00EF60DE" w:rsidRDefault="00DC0174" w:rsidP="00DC0174">
      <w:pPr>
        <w:pStyle w:val="Odstavekseznama"/>
        <w:numPr>
          <w:ilvl w:val="0"/>
          <w:numId w:val="28"/>
        </w:numPr>
        <w:contextualSpacing/>
        <w:rPr>
          <w:rFonts w:ascii="Arial" w:hAnsi="Arial"/>
          <w:sz w:val="22"/>
        </w:rPr>
      </w:pPr>
      <w:r w:rsidRPr="00EF60DE">
        <w:rPr>
          <w:rFonts w:ascii="Arial" w:hAnsi="Arial"/>
          <w:sz w:val="22"/>
        </w:rPr>
        <w:t>priprav</w:t>
      </w:r>
      <w:r>
        <w:rPr>
          <w:rFonts w:ascii="Arial" w:hAnsi="Arial"/>
          <w:sz w:val="22"/>
        </w:rPr>
        <w:t>a</w:t>
      </w:r>
      <w:r w:rsidRPr="00EF60DE">
        <w:rPr>
          <w:rFonts w:ascii="Arial" w:hAnsi="Arial"/>
          <w:sz w:val="22"/>
        </w:rPr>
        <w:t xml:space="preserve"> in izpis ZZI z vsemi pripadajočimi prilogami</w:t>
      </w:r>
      <w:r>
        <w:rPr>
          <w:rFonts w:ascii="Arial" w:hAnsi="Arial"/>
          <w:sz w:val="22"/>
        </w:rPr>
        <w:t xml:space="preserve"> (vnos listin in kreiranje poročil)</w:t>
      </w:r>
      <w:r w:rsidRPr="00EF60DE">
        <w:rPr>
          <w:rFonts w:ascii="Arial" w:hAnsi="Arial"/>
          <w:sz w:val="22"/>
        </w:rPr>
        <w:t xml:space="preserve">, </w:t>
      </w:r>
    </w:p>
    <w:p w14:paraId="72400069" w14:textId="77777777" w:rsidR="00DC0174" w:rsidRDefault="00DC0174" w:rsidP="00DC0174">
      <w:pPr>
        <w:pStyle w:val="Odstavekseznama"/>
        <w:numPr>
          <w:ilvl w:val="0"/>
          <w:numId w:val="28"/>
        </w:numPr>
        <w:contextualSpacing/>
        <w:rPr>
          <w:rFonts w:ascii="Arial" w:hAnsi="Arial"/>
          <w:sz w:val="22"/>
        </w:rPr>
      </w:pPr>
      <w:r w:rsidRPr="00EF60DE">
        <w:rPr>
          <w:rFonts w:ascii="Arial" w:hAnsi="Arial"/>
          <w:sz w:val="22"/>
        </w:rPr>
        <w:t>poročanje o realizaciji ciljev in rezultatov.</w:t>
      </w:r>
    </w:p>
    <w:p w14:paraId="1C5CB12F" w14:textId="77777777" w:rsidR="00DC0174" w:rsidRDefault="00DC0174" w:rsidP="00DC0174">
      <w:pPr>
        <w:pStyle w:val="Odstavekseznama"/>
        <w:ind w:left="720"/>
        <w:contextualSpacing/>
        <w:rPr>
          <w:rFonts w:ascii="Arial" w:hAnsi="Arial"/>
          <w:sz w:val="22"/>
        </w:rPr>
      </w:pPr>
    </w:p>
    <w:p w14:paraId="2B06276D" w14:textId="77777777" w:rsidR="00DC0174" w:rsidRDefault="00DC0174" w:rsidP="00DC0174">
      <w:pPr>
        <w:pStyle w:val="Odstavekseznama"/>
        <w:ind w:left="720"/>
        <w:contextualSpacing/>
        <w:rPr>
          <w:rFonts w:ascii="Arial" w:hAnsi="Arial"/>
          <w:sz w:val="22"/>
        </w:rPr>
      </w:pPr>
    </w:p>
    <w:p w14:paraId="218E42B7" w14:textId="77777777" w:rsidR="00A528E9" w:rsidRPr="00EF60DE" w:rsidRDefault="00A528E9" w:rsidP="00DC0174">
      <w:pPr>
        <w:pStyle w:val="Odstavekseznama"/>
        <w:ind w:left="720"/>
        <w:contextualSpacing/>
        <w:rPr>
          <w:rFonts w:ascii="Arial" w:hAnsi="Arial"/>
          <w:sz w:val="22"/>
        </w:rPr>
      </w:pPr>
    </w:p>
    <w:p w14:paraId="262341CA" w14:textId="77777777" w:rsidR="00DC0174" w:rsidRPr="009041A0" w:rsidRDefault="00DC0174" w:rsidP="00DC0174">
      <w:pPr>
        <w:pStyle w:val="Naslov2"/>
      </w:pPr>
      <w:bookmarkStart w:id="593" w:name="_Toc302460943"/>
      <w:bookmarkStart w:id="594" w:name="_Toc440456453"/>
      <w:bookmarkStart w:id="595" w:name="_Toc442082026"/>
      <w:r w:rsidRPr="009041A0">
        <w:lastRenderedPageBreak/>
        <w:t>Modul za črpanje sredstev (MČS)</w:t>
      </w:r>
      <w:bookmarkEnd w:id="593"/>
      <w:bookmarkEnd w:id="594"/>
      <w:bookmarkEnd w:id="595"/>
    </w:p>
    <w:p w14:paraId="319F96E9" w14:textId="77777777" w:rsidR="00DC0174" w:rsidRDefault="00DC0174" w:rsidP="00DC0174">
      <w:pPr>
        <w:rPr>
          <w:rFonts w:ascii="Arial" w:hAnsi="Arial"/>
          <w:sz w:val="22"/>
        </w:rPr>
      </w:pPr>
    </w:p>
    <w:p w14:paraId="526D28C8" w14:textId="77777777" w:rsidR="00DC0174" w:rsidRDefault="00DC0174" w:rsidP="00DC0174">
      <w:pPr>
        <w:rPr>
          <w:rFonts w:ascii="Arial" w:hAnsi="Arial"/>
          <w:sz w:val="22"/>
        </w:rPr>
      </w:pPr>
      <w:r w:rsidRPr="00EF60DE">
        <w:rPr>
          <w:rFonts w:ascii="Arial" w:hAnsi="Arial"/>
          <w:sz w:val="22"/>
        </w:rPr>
        <w:t xml:space="preserve">Modul </w:t>
      </w:r>
      <w:r>
        <w:rPr>
          <w:rFonts w:ascii="Arial" w:hAnsi="Arial"/>
          <w:sz w:val="22"/>
        </w:rPr>
        <w:t xml:space="preserve">MČS (Zavihek Izplačevanje) </w:t>
      </w:r>
      <w:r w:rsidRPr="00EF60DE">
        <w:rPr>
          <w:rFonts w:ascii="Arial" w:hAnsi="Arial"/>
          <w:sz w:val="22"/>
        </w:rPr>
        <w:t xml:space="preserve">je namenjen spremljanju izvajanja projektov, sofinanciranih s strani EU. Spremljanje izvajajo zaposleni pri U in na PO. Uporabnikom omogoča </w:t>
      </w:r>
      <w:r>
        <w:rPr>
          <w:rFonts w:ascii="Arial" w:hAnsi="Arial"/>
          <w:sz w:val="22"/>
        </w:rPr>
        <w:t>kontrolo</w:t>
      </w:r>
      <w:r w:rsidRPr="00EF60DE">
        <w:rPr>
          <w:rFonts w:ascii="Arial" w:hAnsi="Arial"/>
          <w:sz w:val="22"/>
        </w:rPr>
        <w:t xml:space="preserve"> Z</w:t>
      </w:r>
      <w:r>
        <w:rPr>
          <w:rFonts w:ascii="Arial" w:hAnsi="Arial"/>
          <w:sz w:val="22"/>
        </w:rPr>
        <w:t>z</w:t>
      </w:r>
      <w:r w:rsidRPr="00EF60DE">
        <w:rPr>
          <w:rFonts w:ascii="Arial" w:hAnsi="Arial"/>
          <w:sz w:val="22"/>
        </w:rPr>
        <w:t>I</w:t>
      </w:r>
      <w:r>
        <w:rPr>
          <w:rFonts w:ascii="Arial" w:hAnsi="Arial"/>
          <w:sz w:val="22"/>
        </w:rPr>
        <w:t xml:space="preserve">, navezovanje odredb za izplačila in spreminjanje statusov ZzI. </w:t>
      </w:r>
    </w:p>
    <w:p w14:paraId="40C26D14" w14:textId="77777777" w:rsidR="00DC0174" w:rsidRPr="00EF60DE" w:rsidRDefault="00DC0174" w:rsidP="00DC0174">
      <w:pPr>
        <w:rPr>
          <w:rFonts w:ascii="Arial" w:hAnsi="Arial"/>
          <w:sz w:val="22"/>
        </w:rPr>
      </w:pPr>
    </w:p>
    <w:p w14:paraId="7DDF6BBB" w14:textId="77777777" w:rsidR="00DC0174" w:rsidRPr="009041A0" w:rsidRDefault="00DC0174" w:rsidP="00DC0174">
      <w:pPr>
        <w:pStyle w:val="Naslov2"/>
      </w:pPr>
      <w:bookmarkStart w:id="596" w:name="_Toc302460944"/>
      <w:bookmarkStart w:id="597" w:name="_Toc440456454"/>
      <w:bookmarkStart w:id="598" w:name="_Toc442082027"/>
      <w:r w:rsidRPr="009041A0">
        <w:t xml:space="preserve">Modul za </w:t>
      </w:r>
      <w:r>
        <w:t xml:space="preserve">poročanje </w:t>
      </w:r>
      <w:r w:rsidRPr="009041A0">
        <w:t>(M</w:t>
      </w:r>
      <w:r>
        <w:t>S</w:t>
      </w:r>
      <w:r w:rsidRPr="009041A0">
        <w:t>P)</w:t>
      </w:r>
      <w:bookmarkEnd w:id="596"/>
      <w:bookmarkEnd w:id="597"/>
      <w:bookmarkEnd w:id="598"/>
    </w:p>
    <w:p w14:paraId="7F34F278" w14:textId="77777777" w:rsidR="00DC0174" w:rsidRDefault="00DC0174" w:rsidP="00DC0174">
      <w:pPr>
        <w:rPr>
          <w:rFonts w:ascii="Arial" w:hAnsi="Arial"/>
          <w:sz w:val="22"/>
        </w:rPr>
      </w:pPr>
    </w:p>
    <w:p w14:paraId="2D46EA71" w14:textId="77777777" w:rsidR="00DC0174" w:rsidRPr="00EF60DE" w:rsidRDefault="00DC0174" w:rsidP="00DC0174">
      <w:pPr>
        <w:rPr>
          <w:rFonts w:ascii="Arial" w:hAnsi="Arial"/>
          <w:sz w:val="22"/>
        </w:rPr>
      </w:pPr>
      <w:r w:rsidRPr="00EF60DE">
        <w:rPr>
          <w:rFonts w:ascii="Arial" w:hAnsi="Arial"/>
          <w:sz w:val="22"/>
        </w:rPr>
        <w:t>Modul MSP (Zavihek Poročanje) je namenjen pripravi in</w:t>
      </w:r>
      <w:r>
        <w:rPr>
          <w:rFonts w:ascii="Arial" w:hAnsi="Arial"/>
          <w:sz w:val="22"/>
        </w:rPr>
        <w:t xml:space="preserve"> izpisu različnih poročil, ki jih ISARR 2 omogoča.</w:t>
      </w:r>
    </w:p>
    <w:p w14:paraId="149CCCD7" w14:textId="77777777" w:rsidR="00DC0174" w:rsidRPr="00EF60DE" w:rsidRDefault="00DC0174" w:rsidP="00DC0174">
      <w:pPr>
        <w:pStyle w:val="Naslov1"/>
        <w:numPr>
          <w:ilvl w:val="0"/>
          <w:numId w:val="0"/>
        </w:numPr>
        <w:ind w:left="432"/>
        <w:rPr>
          <w:sz w:val="22"/>
          <w:szCs w:val="22"/>
        </w:rPr>
      </w:pPr>
    </w:p>
    <w:p w14:paraId="5E6B1B23" w14:textId="77777777" w:rsidR="00DC0174" w:rsidRPr="0001476B" w:rsidRDefault="00DC0174" w:rsidP="00DC0174">
      <w:pPr>
        <w:pStyle w:val="Naslov2"/>
      </w:pPr>
      <w:bookmarkStart w:id="599" w:name="_Toc442082028"/>
      <w:r w:rsidRPr="00BD054A">
        <w:t>Dostop</w:t>
      </w:r>
      <w:r w:rsidRPr="0001476B">
        <w:t xml:space="preserve"> do informacijskega sistema </w:t>
      </w:r>
      <w:r>
        <w:t>OU</w:t>
      </w:r>
      <w:bookmarkEnd w:id="599"/>
    </w:p>
    <w:p w14:paraId="4DFCEF0C" w14:textId="77777777" w:rsidR="00DC0174" w:rsidRPr="0001476B" w:rsidRDefault="00DC0174" w:rsidP="00DC0174">
      <w:pPr>
        <w:rPr>
          <w:rFonts w:ascii="Arial" w:hAnsi="Arial"/>
          <w:sz w:val="22"/>
          <w:lang w:eastAsia="sl-SI"/>
        </w:rPr>
      </w:pPr>
    </w:p>
    <w:p w14:paraId="7B6B7752" w14:textId="77777777" w:rsidR="00DC0174" w:rsidRPr="000B4A35" w:rsidRDefault="00DC0174" w:rsidP="00DC0174">
      <w:pPr>
        <w:jc w:val="left"/>
        <w:rPr>
          <w:rFonts w:ascii="Arial" w:hAnsi="Arial"/>
          <w:sz w:val="22"/>
          <w:lang w:eastAsia="sl-SI"/>
        </w:rPr>
      </w:pPr>
      <w:r w:rsidRPr="000B4A35">
        <w:rPr>
          <w:rFonts w:ascii="Arial" w:hAnsi="Arial"/>
          <w:sz w:val="22"/>
          <w:lang w:eastAsia="sl-SI"/>
        </w:rPr>
        <w:t>U pridobi dostop do informacijskega sistema ISARR 2 tako, da na PO – koordinatorju za ISARR 2</w:t>
      </w:r>
      <w:r>
        <w:rPr>
          <w:rFonts w:ascii="Arial" w:hAnsi="Arial"/>
          <w:sz w:val="22"/>
          <w:lang w:eastAsia="sl-SI"/>
        </w:rPr>
        <w:t xml:space="preserve"> posreduje</w:t>
      </w:r>
      <w:r w:rsidRPr="000B4A35">
        <w:rPr>
          <w:rFonts w:ascii="Arial" w:hAnsi="Arial"/>
          <w:sz w:val="22"/>
          <w:lang w:eastAsia="sl-SI"/>
        </w:rPr>
        <w:t xml:space="preserve"> Vlogo za dostop do ISARR 2</w:t>
      </w:r>
      <w:r>
        <w:rPr>
          <w:rFonts w:ascii="Arial" w:hAnsi="Arial"/>
          <w:sz w:val="22"/>
          <w:lang w:eastAsia="sl-SI"/>
        </w:rPr>
        <w:t xml:space="preserve"> (Priloga 7)</w:t>
      </w:r>
      <w:r w:rsidRPr="000B4A35">
        <w:rPr>
          <w:rFonts w:ascii="Arial" w:hAnsi="Arial"/>
          <w:sz w:val="22"/>
          <w:lang w:eastAsia="sl-SI"/>
        </w:rPr>
        <w:t xml:space="preserve">, ki je objavljena na spletni strani: </w:t>
      </w:r>
    </w:p>
    <w:p w14:paraId="64CD8E6E" w14:textId="77777777" w:rsidR="00DC0174" w:rsidRPr="0001476B" w:rsidRDefault="00A84FE1" w:rsidP="00DC0174">
      <w:pPr>
        <w:rPr>
          <w:rFonts w:ascii="Arial" w:hAnsi="Arial"/>
          <w:sz w:val="22"/>
          <w:lang w:eastAsia="sl-SI"/>
        </w:rPr>
      </w:pPr>
      <w:hyperlink r:id="rId46" w:history="1">
        <w:r w:rsidR="00DC0174" w:rsidRPr="000B4A35">
          <w:rPr>
            <w:rStyle w:val="Hiperpovezava"/>
            <w:rFonts w:ascii="Arial" w:hAnsi="Arial" w:cs="Arial"/>
            <w:sz w:val="22"/>
            <w:lang w:eastAsia="sl-SI"/>
          </w:rPr>
          <w:t>http://www.eu-skladi.si/kohezija-do-2013/predpisi/navodila/navodila-za-izvajanje-kohezijske-politike-2007-2013</w:t>
        </w:r>
      </w:hyperlink>
      <w:r w:rsidR="00DC0174" w:rsidRPr="0001476B">
        <w:rPr>
          <w:rFonts w:ascii="Arial" w:hAnsi="Arial"/>
          <w:sz w:val="22"/>
          <w:lang w:eastAsia="sl-SI"/>
        </w:rPr>
        <w:t xml:space="preserve"> </w:t>
      </w:r>
      <w:r w:rsidR="00DC0174">
        <w:rPr>
          <w:rFonts w:ascii="Arial" w:hAnsi="Arial"/>
          <w:sz w:val="22"/>
          <w:lang w:eastAsia="sl-SI"/>
        </w:rPr>
        <w:t>.</w:t>
      </w:r>
    </w:p>
    <w:p w14:paraId="3CDE05BA" w14:textId="77777777" w:rsidR="00DC0174" w:rsidRPr="00772579" w:rsidRDefault="00DC0174" w:rsidP="00DC0174">
      <w:pPr>
        <w:autoSpaceDE w:val="0"/>
        <w:autoSpaceDN w:val="0"/>
        <w:adjustRightInd w:val="0"/>
      </w:pPr>
    </w:p>
    <w:p w14:paraId="2C8E7C66" w14:textId="77777777" w:rsidR="00DC0174" w:rsidRPr="0001476B" w:rsidRDefault="00DC0174" w:rsidP="00DC0174">
      <w:pPr>
        <w:rPr>
          <w:rFonts w:ascii="Arial" w:hAnsi="Arial"/>
          <w:sz w:val="22"/>
        </w:rPr>
      </w:pPr>
    </w:p>
    <w:p w14:paraId="714727FF" w14:textId="77777777" w:rsidR="00DC0174" w:rsidRPr="0001476B" w:rsidRDefault="00DC0174" w:rsidP="00DC0174">
      <w:pPr>
        <w:pStyle w:val="Naslov1"/>
      </w:pPr>
      <w:r w:rsidRPr="0001476B">
        <w:t xml:space="preserve"> </w:t>
      </w:r>
      <w:bookmarkStart w:id="600" w:name="_Toc339882610"/>
      <w:bookmarkStart w:id="601" w:name="_Toc339271528"/>
      <w:bookmarkStart w:id="602" w:name="_Toc442082029"/>
      <w:r w:rsidRPr="00BD054A">
        <w:t>Priloge</w:t>
      </w:r>
      <w:bookmarkEnd w:id="600"/>
      <w:bookmarkEnd w:id="601"/>
      <w:bookmarkEnd w:id="602"/>
      <w:r w:rsidRPr="0001476B">
        <w:t xml:space="preserve"> </w:t>
      </w:r>
    </w:p>
    <w:p w14:paraId="51D664C3" w14:textId="77777777" w:rsidR="00DC0174" w:rsidRDefault="00DC0174" w:rsidP="00DC0174">
      <w:pPr>
        <w:rPr>
          <w:rFonts w:ascii="Arial" w:hAnsi="Arial"/>
          <w:sz w:val="22"/>
          <w:highlight w:val="yellow"/>
        </w:rPr>
      </w:pPr>
    </w:p>
    <w:p w14:paraId="28E461E3" w14:textId="77777777" w:rsidR="00DC0174" w:rsidRPr="001D6750" w:rsidRDefault="00A84FE1" w:rsidP="00DC0174">
      <w:hyperlink r:id="rId47" w:history="1">
        <w:r w:rsidR="00DC0174" w:rsidRPr="001D6750">
          <w:rPr>
            <w:rFonts w:ascii="Arial" w:hAnsi="Arial"/>
            <w:sz w:val="22"/>
          </w:rPr>
          <w:t xml:space="preserve">Priloga 1: </w:t>
        </w:r>
      </w:hyperlink>
      <w:r w:rsidR="00DC0174" w:rsidRPr="001D6750">
        <w:rPr>
          <w:rFonts w:ascii="Arial" w:hAnsi="Arial"/>
          <w:sz w:val="22"/>
        </w:rPr>
        <w:t xml:space="preserve">Vloga  za odločitev o podpori </w:t>
      </w:r>
    </w:p>
    <w:p w14:paraId="5C8BFB29" w14:textId="77777777" w:rsidR="00DC0174" w:rsidRPr="001D6750" w:rsidRDefault="00A84FE1" w:rsidP="00DC0174">
      <w:pPr>
        <w:rPr>
          <w:rFonts w:ascii="Arial" w:hAnsi="Arial"/>
          <w:sz w:val="22"/>
        </w:rPr>
      </w:pPr>
      <w:hyperlink r:id="rId48" w:history="1">
        <w:r w:rsidR="00DC0174" w:rsidRPr="001D6750">
          <w:rPr>
            <w:rFonts w:ascii="Arial" w:hAnsi="Arial"/>
            <w:sz w:val="22"/>
          </w:rPr>
          <w:t xml:space="preserve">Priloga 2: </w:t>
        </w:r>
      </w:hyperlink>
      <w:r w:rsidR="00DC0174" w:rsidRPr="001D6750">
        <w:rPr>
          <w:rFonts w:ascii="Arial" w:hAnsi="Arial"/>
          <w:sz w:val="22"/>
        </w:rPr>
        <w:t>Ocena kakovosti vloge za ESS</w:t>
      </w:r>
    </w:p>
    <w:p w14:paraId="012F287E" w14:textId="77777777" w:rsidR="00DC0174" w:rsidRPr="001431C5" w:rsidRDefault="00DC0174" w:rsidP="00DC0174">
      <w:pPr>
        <w:rPr>
          <w:rFonts w:ascii="Arial" w:hAnsi="Arial"/>
          <w:sz w:val="22"/>
        </w:rPr>
      </w:pPr>
      <w:r w:rsidRPr="001431C5">
        <w:rPr>
          <w:rFonts w:ascii="Arial" w:hAnsi="Arial"/>
          <w:sz w:val="22"/>
        </w:rPr>
        <w:t xml:space="preserve">Priloga 3: Izjava - zagotavljanje dokazil </w:t>
      </w:r>
    </w:p>
    <w:p w14:paraId="09312006" w14:textId="77777777" w:rsidR="00DC0174" w:rsidRPr="001D6750" w:rsidRDefault="00DC0174" w:rsidP="00DC0174">
      <w:pPr>
        <w:rPr>
          <w:rFonts w:ascii="Arial" w:hAnsi="Arial"/>
          <w:sz w:val="22"/>
        </w:rPr>
      </w:pPr>
      <w:r w:rsidRPr="001D6750">
        <w:rPr>
          <w:rFonts w:ascii="Arial" w:hAnsi="Arial"/>
          <w:sz w:val="22"/>
        </w:rPr>
        <w:t xml:space="preserve">Priloga </w:t>
      </w:r>
      <w:r>
        <w:rPr>
          <w:rFonts w:ascii="Arial" w:hAnsi="Arial"/>
          <w:sz w:val="22"/>
        </w:rPr>
        <w:t>4</w:t>
      </w:r>
      <w:r w:rsidRPr="001D6750">
        <w:rPr>
          <w:rFonts w:ascii="Arial" w:hAnsi="Arial"/>
          <w:sz w:val="22"/>
        </w:rPr>
        <w:t>: Izjava - pravilnost postopka sklenitve pogodbe o zaposlitvi (obrazec IK1)</w:t>
      </w:r>
    </w:p>
    <w:p w14:paraId="3CA64D23" w14:textId="77777777" w:rsidR="00DC0174" w:rsidRDefault="00DC0174" w:rsidP="00DC0174">
      <w:pPr>
        <w:rPr>
          <w:rFonts w:ascii="Arial" w:hAnsi="Arial"/>
          <w:sz w:val="22"/>
        </w:rPr>
      </w:pPr>
      <w:r w:rsidRPr="001D6750">
        <w:rPr>
          <w:rFonts w:ascii="Arial" w:hAnsi="Arial"/>
          <w:sz w:val="22"/>
        </w:rPr>
        <w:t xml:space="preserve">Priloga </w:t>
      </w:r>
      <w:r>
        <w:rPr>
          <w:rFonts w:ascii="Arial" w:hAnsi="Arial"/>
          <w:sz w:val="22"/>
        </w:rPr>
        <w:t>5</w:t>
      </w:r>
      <w:r w:rsidRPr="001D6750">
        <w:rPr>
          <w:rFonts w:ascii="Arial" w:hAnsi="Arial"/>
          <w:sz w:val="22"/>
        </w:rPr>
        <w:t>: Izjava - pravilnost obračuna plače in stroškov dela (obrazec IK2)</w:t>
      </w:r>
    </w:p>
    <w:p w14:paraId="52EA1D94" w14:textId="77777777" w:rsidR="00DC0174" w:rsidRPr="001D6750" w:rsidRDefault="00DC0174" w:rsidP="00DC0174">
      <w:pPr>
        <w:rPr>
          <w:rFonts w:ascii="Arial" w:hAnsi="Arial"/>
          <w:sz w:val="22"/>
        </w:rPr>
      </w:pPr>
      <w:r w:rsidRPr="001D6750">
        <w:rPr>
          <w:rFonts w:ascii="Arial" w:hAnsi="Arial"/>
          <w:sz w:val="22"/>
        </w:rPr>
        <w:t xml:space="preserve">Priloga </w:t>
      </w:r>
      <w:r>
        <w:rPr>
          <w:rFonts w:ascii="Arial" w:hAnsi="Arial"/>
          <w:sz w:val="22"/>
        </w:rPr>
        <w:t>6</w:t>
      </w:r>
      <w:r w:rsidRPr="001D6750">
        <w:rPr>
          <w:rFonts w:ascii="Arial" w:hAnsi="Arial"/>
          <w:sz w:val="22"/>
        </w:rPr>
        <w:t xml:space="preserve">: Mesečno poročilo opravljenega dela zaposlenega </w:t>
      </w:r>
    </w:p>
    <w:p w14:paraId="7A7DA176" w14:textId="77777777" w:rsidR="00DC0174" w:rsidRPr="00591AB4" w:rsidRDefault="00DC0174" w:rsidP="00DC0174">
      <w:pPr>
        <w:rPr>
          <w:rFonts w:ascii="Arial" w:hAnsi="Arial"/>
          <w:sz w:val="22"/>
          <w:lang w:eastAsia="sl-SI"/>
        </w:rPr>
      </w:pPr>
      <w:r w:rsidRPr="00591AB4">
        <w:rPr>
          <w:rFonts w:ascii="Arial" w:hAnsi="Arial"/>
          <w:sz w:val="22"/>
        </w:rPr>
        <w:t xml:space="preserve">Priloga 7: </w:t>
      </w:r>
      <w:r w:rsidRPr="00591AB4">
        <w:rPr>
          <w:rFonts w:ascii="Arial" w:hAnsi="Arial"/>
          <w:sz w:val="22"/>
          <w:lang w:eastAsia="sl-SI"/>
        </w:rPr>
        <w:t>Vlog</w:t>
      </w:r>
      <w:r>
        <w:rPr>
          <w:rFonts w:ascii="Arial" w:hAnsi="Arial"/>
          <w:sz w:val="22"/>
          <w:lang w:eastAsia="sl-SI"/>
        </w:rPr>
        <w:t>a</w:t>
      </w:r>
      <w:r w:rsidRPr="00591AB4">
        <w:rPr>
          <w:rFonts w:ascii="Arial" w:hAnsi="Arial"/>
          <w:sz w:val="22"/>
          <w:lang w:eastAsia="sl-SI"/>
        </w:rPr>
        <w:t xml:space="preserve"> za dostop do ISARR 2</w:t>
      </w:r>
    </w:p>
    <w:p w14:paraId="40A81EE2" w14:textId="77777777" w:rsidR="00DC0174" w:rsidRPr="001D6750" w:rsidRDefault="00DC0174" w:rsidP="00DC0174">
      <w:pPr>
        <w:rPr>
          <w:rFonts w:ascii="Arial" w:hAnsi="Arial"/>
          <w:sz w:val="22"/>
        </w:rPr>
      </w:pPr>
    </w:p>
    <w:p w14:paraId="0CB5970D" w14:textId="77777777" w:rsidR="00DC0174" w:rsidRPr="001F7D22" w:rsidRDefault="00DC0174" w:rsidP="00DC0174">
      <w:pPr>
        <w:rPr>
          <w:rFonts w:ascii="Arial" w:hAnsi="Arial"/>
          <w:sz w:val="22"/>
        </w:rPr>
      </w:pPr>
    </w:p>
    <w:p w14:paraId="2D70841F" w14:textId="77777777" w:rsidR="004B76CB" w:rsidRDefault="00A84FE1"/>
    <w:sectPr w:rsidR="004B76CB" w:rsidSect="001F00DC">
      <w:headerReference w:type="default" r:id="rId49"/>
      <w:footerReference w:type="default" r:id="rId50"/>
      <w:pgSz w:w="11906" w:h="16838"/>
      <w:pgMar w:top="107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26C87" w14:textId="77777777" w:rsidR="00DC0174" w:rsidRDefault="00DC0174" w:rsidP="00DC0174">
      <w:r>
        <w:separator/>
      </w:r>
    </w:p>
  </w:endnote>
  <w:endnote w:type="continuationSeparator" w:id="0">
    <w:p w14:paraId="2B860CC5" w14:textId="77777777" w:rsidR="00DC0174" w:rsidRDefault="00DC0174" w:rsidP="00DC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689D0" w14:textId="77777777" w:rsidR="00B904F6" w:rsidRPr="007031F5" w:rsidRDefault="009050A8" w:rsidP="007031F5">
    <w:pPr>
      <w:pBdr>
        <w:top w:val="single" w:sz="4" w:space="1" w:color="auto"/>
      </w:pBdr>
      <w:tabs>
        <w:tab w:val="right" w:pos="9072"/>
      </w:tabs>
      <w:spacing w:before="60" w:after="60" w:line="264" w:lineRule="auto"/>
      <w:rPr>
        <w:rFonts w:ascii="Times New Roman" w:hAnsi="Times New Roman" w:cs="Times New Roman"/>
        <w:sz w:val="18"/>
        <w:szCs w:val="18"/>
        <w:lang w:eastAsia="sl-SI"/>
      </w:rPr>
    </w:pPr>
    <w:bookmarkStart w:id="603" w:name="OLE_LINK1"/>
    <w:bookmarkStart w:id="604" w:name="OLE_LINK2"/>
    <w:r w:rsidRPr="007031F5">
      <w:rPr>
        <w:rFonts w:ascii="Times New Roman" w:hAnsi="Times New Roman" w:cs="Times New Roman"/>
        <w:sz w:val="18"/>
        <w:szCs w:val="18"/>
        <w:lang w:eastAsia="sl-SI"/>
      </w:rPr>
      <w:t>Navodila M</w:t>
    </w:r>
    <w:r>
      <w:rPr>
        <w:rFonts w:ascii="Times New Roman" w:hAnsi="Times New Roman" w:cs="Times New Roman"/>
        <w:sz w:val="18"/>
        <w:szCs w:val="18"/>
        <w:lang w:eastAsia="sl-SI"/>
      </w:rPr>
      <w:t>P</w:t>
    </w:r>
    <w:r w:rsidRPr="007031F5">
      <w:rPr>
        <w:rFonts w:ascii="Times New Roman" w:hAnsi="Times New Roman" w:cs="Times New Roman"/>
        <w:sz w:val="18"/>
        <w:szCs w:val="18"/>
        <w:lang w:eastAsia="sl-SI"/>
      </w:rPr>
      <w:t xml:space="preserve"> za izvajanje operacij ES</w:t>
    </w:r>
    <w:r>
      <w:rPr>
        <w:rFonts w:ascii="Times New Roman" w:hAnsi="Times New Roman" w:cs="Times New Roman"/>
        <w:sz w:val="18"/>
        <w:szCs w:val="18"/>
        <w:lang w:eastAsia="sl-SI"/>
      </w:rPr>
      <w:t>S</w:t>
    </w:r>
    <w:r w:rsidRPr="007031F5">
      <w:rPr>
        <w:rFonts w:ascii="Times New Roman" w:hAnsi="Times New Roman" w:cs="Times New Roman"/>
        <w:sz w:val="18"/>
        <w:szCs w:val="18"/>
        <w:lang w:eastAsia="sl-SI"/>
      </w:rPr>
      <w:t xml:space="preserve"> </w:t>
    </w:r>
    <w:bookmarkEnd w:id="603"/>
    <w:bookmarkEnd w:id="604"/>
    <w:r>
      <w:rPr>
        <w:rFonts w:ascii="Times New Roman" w:hAnsi="Times New Roman" w:cs="Times New Roman"/>
        <w:sz w:val="18"/>
        <w:szCs w:val="18"/>
        <w:lang w:eastAsia="sl-SI"/>
      </w:rPr>
      <w:t>ver. 1.0</w:t>
    </w:r>
    <w:r w:rsidRPr="007031F5">
      <w:rPr>
        <w:rFonts w:ascii="Times New Roman" w:hAnsi="Times New Roman" w:cs="Times New Roman"/>
        <w:sz w:val="18"/>
        <w:szCs w:val="18"/>
        <w:lang w:eastAsia="sl-SI"/>
      </w:rPr>
      <w:tab/>
      <w:t xml:space="preserve">Stran </w:t>
    </w:r>
    <w:r w:rsidRPr="007031F5">
      <w:rPr>
        <w:rFonts w:ascii="Times New Roman" w:hAnsi="Times New Roman" w:cs="Times New Roman"/>
        <w:sz w:val="18"/>
        <w:szCs w:val="18"/>
        <w:lang w:eastAsia="sl-SI"/>
      </w:rPr>
      <w:fldChar w:fldCharType="begin"/>
    </w:r>
    <w:r w:rsidRPr="007031F5">
      <w:rPr>
        <w:rFonts w:ascii="Times New Roman" w:hAnsi="Times New Roman" w:cs="Times New Roman"/>
        <w:sz w:val="18"/>
        <w:szCs w:val="18"/>
        <w:lang w:eastAsia="sl-SI"/>
      </w:rPr>
      <w:instrText xml:space="preserve"> PAGE </w:instrText>
    </w:r>
    <w:r w:rsidRPr="007031F5">
      <w:rPr>
        <w:rFonts w:ascii="Times New Roman" w:hAnsi="Times New Roman" w:cs="Times New Roman"/>
        <w:sz w:val="18"/>
        <w:szCs w:val="18"/>
        <w:lang w:eastAsia="sl-SI"/>
      </w:rPr>
      <w:fldChar w:fldCharType="separate"/>
    </w:r>
    <w:r w:rsidR="00853E1F">
      <w:rPr>
        <w:rFonts w:ascii="Times New Roman" w:hAnsi="Times New Roman" w:cs="Times New Roman"/>
        <w:noProof/>
        <w:sz w:val="18"/>
        <w:szCs w:val="18"/>
        <w:lang w:eastAsia="sl-SI"/>
      </w:rPr>
      <w:t>21</w:t>
    </w:r>
    <w:r w:rsidRPr="007031F5">
      <w:rPr>
        <w:rFonts w:ascii="Times New Roman" w:hAnsi="Times New Roman" w:cs="Times New Roman"/>
        <w:sz w:val="18"/>
        <w:szCs w:val="18"/>
        <w:lang w:eastAsia="sl-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6E51C" w14:textId="77777777" w:rsidR="00DC0174" w:rsidRDefault="00DC0174" w:rsidP="00DC0174">
      <w:r>
        <w:separator/>
      </w:r>
    </w:p>
  </w:footnote>
  <w:footnote w:type="continuationSeparator" w:id="0">
    <w:p w14:paraId="6F51BEA1" w14:textId="77777777" w:rsidR="00DC0174" w:rsidRDefault="00DC0174" w:rsidP="00DC0174">
      <w:r>
        <w:continuationSeparator/>
      </w:r>
    </w:p>
  </w:footnote>
  <w:footnote w:id="1">
    <w:p w14:paraId="7BBD2F13" w14:textId="77777777" w:rsidR="00F67692" w:rsidRPr="003C659D" w:rsidRDefault="00F67692" w:rsidP="00F67692">
      <w:pPr>
        <w:pStyle w:val="Sprotnaopomba-besedilo"/>
        <w:rPr>
          <w:rFonts w:ascii="Arial" w:hAnsi="Arial"/>
        </w:rPr>
      </w:pPr>
      <w:r w:rsidRPr="003C659D">
        <w:rPr>
          <w:rStyle w:val="Sprotnaopomba-sklic"/>
          <w:rFonts w:ascii="Arial" w:hAnsi="Arial" w:cs="Arial"/>
        </w:rPr>
        <w:footnoteRef/>
      </w:r>
      <w:r w:rsidRPr="003C659D">
        <w:rPr>
          <w:rFonts w:ascii="Arial" w:hAnsi="Arial"/>
        </w:rPr>
        <w:t xml:space="preserve"> Velja, če je </w:t>
      </w:r>
      <w:r>
        <w:rPr>
          <w:rFonts w:ascii="Arial" w:hAnsi="Arial"/>
        </w:rPr>
        <w:t>U</w:t>
      </w:r>
      <w:r w:rsidRPr="003C659D">
        <w:rPr>
          <w:rFonts w:ascii="Arial" w:hAnsi="Arial"/>
        </w:rPr>
        <w:t xml:space="preserve"> naročnik po zakonu, ki ureja javno naročanje.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1A62C" w14:textId="77777777" w:rsidR="00B904F6" w:rsidRDefault="00A84FE1" w:rsidP="00116A0A">
    <w:pPr>
      <w:pStyle w:val="Glava"/>
      <w:tabs>
        <w:tab w:val="clear" w:pos="4536"/>
        <w:tab w:val="clear" w:pos="9072"/>
        <w:tab w:val="left" w:pos="32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141BD"/>
    <w:multiLevelType w:val="multilevel"/>
    <w:tmpl w:val="61B4B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5241E4"/>
    <w:multiLevelType w:val="hybridMultilevel"/>
    <w:tmpl w:val="3BBC1CD0"/>
    <w:lvl w:ilvl="0" w:tplc="B5F4EFAE">
      <w:start w:val="1"/>
      <w:numFmt w:val="decimal"/>
      <w:lvlText w:val="%1."/>
      <w:lvlJc w:val="left"/>
      <w:pPr>
        <w:ind w:left="720" w:hanging="360"/>
      </w:pPr>
      <w:rPr>
        <w:rFonts w:ascii="Arial" w:eastAsia="Times New Roman" w:hAnsi="Arial" w:cs="Arial"/>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BB100CA"/>
    <w:multiLevelType w:val="hybridMultilevel"/>
    <w:tmpl w:val="D61C916A"/>
    <w:lvl w:ilvl="0" w:tplc="8D14DDD2">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27B7DE8"/>
    <w:multiLevelType w:val="hybridMultilevel"/>
    <w:tmpl w:val="12ACA4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722033D"/>
    <w:multiLevelType w:val="hybridMultilevel"/>
    <w:tmpl w:val="D7C66FF4"/>
    <w:lvl w:ilvl="0" w:tplc="F2763114">
      <w:start w:val="1"/>
      <w:numFmt w:val="bullet"/>
      <w:pStyle w:val="Telobesedila2"/>
      <w:lvlText w:val=""/>
      <w:lvlJc w:val="left"/>
      <w:pPr>
        <w:tabs>
          <w:tab w:val="num" w:pos="720"/>
        </w:tabs>
        <w:ind w:left="720" w:hanging="360"/>
      </w:pPr>
      <w:rPr>
        <w:rFonts w:ascii="Wingdings" w:hAnsi="Wingdings" w:hint="default"/>
        <w:sz w:val="20"/>
      </w:rPr>
    </w:lvl>
    <w:lvl w:ilvl="1" w:tplc="4D24CE7A">
      <w:start w:val="1"/>
      <w:numFmt w:val="bullet"/>
      <w:lvlText w:val=""/>
      <w:lvlJc w:val="left"/>
      <w:pPr>
        <w:tabs>
          <w:tab w:val="num" w:pos="1440"/>
        </w:tabs>
        <w:ind w:left="1440" w:hanging="360"/>
      </w:pPr>
      <w:rPr>
        <w:rFonts w:ascii="Wingdings" w:hAnsi="Wingdings" w:hint="default"/>
        <w:sz w:val="18"/>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EE77CE"/>
    <w:multiLevelType w:val="hybridMultilevel"/>
    <w:tmpl w:val="B748BF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764EE4"/>
    <w:multiLevelType w:val="hybridMultilevel"/>
    <w:tmpl w:val="7614779A"/>
    <w:lvl w:ilvl="0" w:tplc="BEF661B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722454"/>
    <w:multiLevelType w:val="hybridMultilevel"/>
    <w:tmpl w:val="FB4886FA"/>
    <w:lvl w:ilvl="0" w:tplc="0424000F">
      <w:start w:val="1"/>
      <w:numFmt w:val="decimal"/>
      <w:lvlText w:val="%1."/>
      <w:lvlJc w:val="left"/>
      <w:pPr>
        <w:ind w:left="720" w:hanging="360"/>
      </w:pPr>
      <w:rPr>
        <w:rFonts w:cs="Times New Roman" w:hint="default"/>
      </w:rPr>
    </w:lvl>
    <w:lvl w:ilvl="1" w:tplc="988E1F4A">
      <w:start w:val="1"/>
      <w:numFmt w:val="lowerLetter"/>
      <w:lvlText w:val="%2."/>
      <w:lvlJc w:val="left"/>
      <w:pPr>
        <w:ind w:left="644" w:hanging="360"/>
      </w:pPr>
      <w:rPr>
        <w:rFonts w:cs="Times New Roman"/>
        <w:b/>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3F6558A6"/>
    <w:multiLevelType w:val="hybridMultilevel"/>
    <w:tmpl w:val="4A0CFC1A"/>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3247E88"/>
    <w:multiLevelType w:val="hybridMultilevel"/>
    <w:tmpl w:val="F0F8D87A"/>
    <w:lvl w:ilvl="0" w:tplc="04240001">
      <w:start w:val="1"/>
      <w:numFmt w:val="bullet"/>
      <w:lvlText w:val=""/>
      <w:lvlJc w:val="left"/>
      <w:pPr>
        <w:ind w:left="720" w:hanging="360"/>
      </w:pPr>
      <w:rPr>
        <w:rFonts w:ascii="Symbol" w:hAnsi="Symbol" w:hint="default"/>
      </w:rPr>
    </w:lvl>
    <w:lvl w:ilvl="1" w:tplc="B22A9800">
      <w:start w:val="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EF72858"/>
    <w:multiLevelType w:val="multilevel"/>
    <w:tmpl w:val="09A6AA2A"/>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868" w:hanging="1584"/>
      </w:pPr>
    </w:lvl>
  </w:abstractNum>
  <w:abstractNum w:abstractNumId="11" w15:restartNumberingAfterBreak="0">
    <w:nsid w:val="5AFC3785"/>
    <w:multiLevelType w:val="hybridMultilevel"/>
    <w:tmpl w:val="BB845E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273A58"/>
    <w:multiLevelType w:val="hybridMultilevel"/>
    <w:tmpl w:val="54A84C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DFF40C5"/>
    <w:multiLevelType w:val="hybridMultilevel"/>
    <w:tmpl w:val="5A82AED8"/>
    <w:lvl w:ilvl="0" w:tplc="04240005">
      <w:start w:val="1"/>
      <w:numFmt w:val="bullet"/>
      <w:lvlText w:val=""/>
      <w:lvlJc w:val="left"/>
      <w:pPr>
        <w:tabs>
          <w:tab w:val="num" w:pos="720"/>
        </w:tabs>
        <w:ind w:left="720" w:hanging="360"/>
      </w:pPr>
      <w:rPr>
        <w:rFonts w:ascii="Wingdings" w:hAnsi="Wingdings" w:hint="default"/>
      </w:rPr>
    </w:lvl>
    <w:lvl w:ilvl="1" w:tplc="DDF21C68">
      <w:start w:val="1"/>
      <w:numFmt w:val="bullet"/>
      <w:lvlText w:val=""/>
      <w:lvlJc w:val="left"/>
      <w:pPr>
        <w:tabs>
          <w:tab w:val="num" w:pos="1533"/>
        </w:tabs>
        <w:ind w:left="1533" w:hanging="453"/>
      </w:pPr>
      <w:rPr>
        <w:rFonts w:ascii="Wingdings" w:hAnsi="Wingdings"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5A7E57"/>
    <w:multiLevelType w:val="hybridMultilevel"/>
    <w:tmpl w:val="658E6CC8"/>
    <w:lvl w:ilvl="0" w:tplc="B22A980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2272F82"/>
    <w:multiLevelType w:val="hybridMultilevel"/>
    <w:tmpl w:val="BE926AB2"/>
    <w:lvl w:ilvl="0" w:tplc="0424000F">
      <w:start w:val="1"/>
      <w:numFmt w:val="decimal"/>
      <w:lvlText w:val="%1."/>
      <w:lvlJc w:val="left"/>
      <w:pPr>
        <w:tabs>
          <w:tab w:val="num" w:pos="720"/>
        </w:tabs>
        <w:ind w:left="720" w:hanging="360"/>
      </w:pPr>
      <w:rPr>
        <w:rFonts w:cs="Times New Roman" w:hint="default"/>
        <w:color w:val="auto"/>
      </w:rPr>
    </w:lvl>
    <w:lvl w:ilvl="1" w:tplc="FB8819D8">
      <w:start w:val="1"/>
      <w:numFmt w:val="decimal"/>
      <w:lvlText w:val="%2."/>
      <w:lvlJc w:val="left"/>
      <w:pPr>
        <w:tabs>
          <w:tab w:val="num" w:pos="1440"/>
        </w:tabs>
        <w:ind w:left="1440" w:hanging="360"/>
      </w:pPr>
      <w:rPr>
        <w:rFonts w:cs="Times New Roman" w:hint="default"/>
        <w:color w:val="auto"/>
      </w:rPr>
    </w:lvl>
    <w:lvl w:ilvl="2" w:tplc="BC6CF434">
      <w:start w:val="1"/>
      <w:numFmt w:val="bullet"/>
      <w:lvlText w:val=""/>
      <w:lvlJc w:val="left"/>
      <w:pPr>
        <w:tabs>
          <w:tab w:val="num" w:pos="2160"/>
        </w:tabs>
        <w:ind w:left="2160" w:hanging="360"/>
      </w:pPr>
      <w:rPr>
        <w:rFonts w:ascii="Wingdings" w:hAnsi="Wingdings" w:hint="default"/>
      </w:rPr>
    </w:lvl>
    <w:lvl w:ilvl="3" w:tplc="7BB08D5C">
      <w:start w:val="4"/>
      <w:numFmt w:val="decimal"/>
      <w:lvlText w:val="%4"/>
      <w:lvlJc w:val="left"/>
      <w:pPr>
        <w:ind w:left="2880" w:hanging="360"/>
      </w:pPr>
      <w:rPr>
        <w:rFonts w:hint="default"/>
      </w:rPr>
    </w:lvl>
    <w:lvl w:ilvl="4" w:tplc="B22A9800">
      <w:start w:val="2"/>
      <w:numFmt w:val="bullet"/>
      <w:lvlText w:val="-"/>
      <w:lvlJc w:val="left"/>
      <w:pPr>
        <w:ind w:left="1069" w:hanging="360"/>
      </w:pPr>
      <w:rPr>
        <w:rFonts w:ascii="Arial" w:eastAsia="Times New Roman" w:hAnsi="Arial" w:cs="Arial" w:hint="default"/>
      </w:rPr>
    </w:lvl>
    <w:lvl w:ilvl="5" w:tplc="C45A5F00">
      <w:start w:val="1"/>
      <w:numFmt w:val="bullet"/>
      <w:lvlText w:val=""/>
      <w:lvlJc w:val="left"/>
      <w:pPr>
        <w:tabs>
          <w:tab w:val="num" w:pos="4320"/>
        </w:tabs>
        <w:ind w:left="4320" w:hanging="360"/>
      </w:pPr>
      <w:rPr>
        <w:rFonts w:ascii="Wingdings" w:hAnsi="Wingdings" w:hint="default"/>
      </w:rPr>
    </w:lvl>
    <w:lvl w:ilvl="6" w:tplc="D988F9FE" w:tentative="1">
      <w:start w:val="1"/>
      <w:numFmt w:val="bullet"/>
      <w:lvlText w:val=""/>
      <w:lvlJc w:val="left"/>
      <w:pPr>
        <w:tabs>
          <w:tab w:val="num" w:pos="5040"/>
        </w:tabs>
        <w:ind w:left="5040" w:hanging="360"/>
      </w:pPr>
      <w:rPr>
        <w:rFonts w:ascii="Symbol" w:hAnsi="Symbol" w:hint="default"/>
      </w:rPr>
    </w:lvl>
    <w:lvl w:ilvl="7" w:tplc="0DBA10A8" w:tentative="1">
      <w:start w:val="1"/>
      <w:numFmt w:val="bullet"/>
      <w:lvlText w:val="o"/>
      <w:lvlJc w:val="left"/>
      <w:pPr>
        <w:tabs>
          <w:tab w:val="num" w:pos="5760"/>
        </w:tabs>
        <w:ind w:left="5760" w:hanging="360"/>
      </w:pPr>
      <w:rPr>
        <w:rFonts w:ascii="Courier New" w:hAnsi="Courier New" w:hint="default"/>
      </w:rPr>
    </w:lvl>
    <w:lvl w:ilvl="8" w:tplc="52C0F75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407DC8"/>
    <w:multiLevelType w:val="multilevel"/>
    <w:tmpl w:val="0424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6425387D"/>
    <w:multiLevelType w:val="multilevel"/>
    <w:tmpl w:val="CA1657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bullet"/>
      <w:lvlText w:val="-"/>
      <w:lvlJc w:val="left"/>
      <w:pPr>
        <w:ind w:left="1440" w:hanging="360"/>
      </w:pPr>
      <w:rPr>
        <w:rFonts w:ascii="Arial" w:eastAsia="Times New Roman" w:hAnsi="Aria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65EA1EE7"/>
    <w:multiLevelType w:val="hybridMultilevel"/>
    <w:tmpl w:val="1ABC1726"/>
    <w:lvl w:ilvl="0" w:tplc="FB325D1E">
      <w:start w:val="1"/>
      <w:numFmt w:val="bullet"/>
      <w:lvlText w:val=""/>
      <w:lvlJc w:val="left"/>
      <w:pPr>
        <w:tabs>
          <w:tab w:val="num" w:pos="360"/>
        </w:tabs>
        <w:ind w:left="360" w:hanging="360"/>
      </w:pPr>
      <w:rPr>
        <w:rFonts w:ascii="Wingdings" w:hAnsi="Wingdings" w:hint="default"/>
        <w:sz w:val="20"/>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846181B"/>
    <w:multiLevelType w:val="hybridMultilevel"/>
    <w:tmpl w:val="0CE4EF70"/>
    <w:lvl w:ilvl="0" w:tplc="B22A980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A870AC5"/>
    <w:multiLevelType w:val="hybridMultilevel"/>
    <w:tmpl w:val="97DE938C"/>
    <w:lvl w:ilvl="0" w:tplc="9A3C81F0">
      <w:start w:val="1"/>
      <w:numFmt w:val="bullet"/>
      <w:pStyle w:val="Alineazaodstavkom"/>
      <w:lvlText w:val="-"/>
      <w:lvlJc w:val="left"/>
      <w:pPr>
        <w:tabs>
          <w:tab w:val="num" w:pos="425"/>
        </w:tabs>
        <w:ind w:left="425" w:hanging="425"/>
      </w:pPr>
      <w:rPr>
        <w:rFonts w:ascii="Arial" w:hAnsi="Arial"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852D29"/>
    <w:multiLevelType w:val="hybridMultilevel"/>
    <w:tmpl w:val="5284EE7C"/>
    <w:lvl w:ilvl="0" w:tplc="0424000F">
      <w:start w:val="1"/>
      <w:numFmt w:val="decimal"/>
      <w:lvlText w:val="%1."/>
      <w:lvlJc w:val="left"/>
      <w:pPr>
        <w:tabs>
          <w:tab w:val="num" w:pos="720"/>
        </w:tabs>
        <w:ind w:left="720" w:hanging="360"/>
      </w:pPr>
      <w:rPr>
        <w:rFonts w:cs="Times New Roman" w:hint="default"/>
        <w:color w:val="auto"/>
      </w:rPr>
    </w:lvl>
    <w:lvl w:ilvl="1" w:tplc="FB8819D8">
      <w:start w:val="1"/>
      <w:numFmt w:val="decimal"/>
      <w:lvlText w:val="%2."/>
      <w:lvlJc w:val="left"/>
      <w:pPr>
        <w:tabs>
          <w:tab w:val="num" w:pos="1440"/>
        </w:tabs>
        <w:ind w:left="1440" w:hanging="360"/>
      </w:pPr>
      <w:rPr>
        <w:rFonts w:cs="Times New Roman" w:hint="default"/>
        <w:color w:val="auto"/>
      </w:rPr>
    </w:lvl>
    <w:lvl w:ilvl="2" w:tplc="BC6CF434">
      <w:start w:val="1"/>
      <w:numFmt w:val="bullet"/>
      <w:lvlText w:val=""/>
      <w:lvlJc w:val="left"/>
      <w:pPr>
        <w:tabs>
          <w:tab w:val="num" w:pos="2160"/>
        </w:tabs>
        <w:ind w:left="2160" w:hanging="360"/>
      </w:pPr>
      <w:rPr>
        <w:rFonts w:ascii="Wingdings" w:hAnsi="Wingdings" w:hint="default"/>
      </w:rPr>
    </w:lvl>
    <w:lvl w:ilvl="3" w:tplc="7BB08D5C">
      <w:start w:val="4"/>
      <w:numFmt w:val="decimal"/>
      <w:lvlText w:val="%4"/>
      <w:lvlJc w:val="left"/>
      <w:pPr>
        <w:ind w:left="2880" w:hanging="360"/>
      </w:pPr>
      <w:rPr>
        <w:rFonts w:hint="default"/>
      </w:rPr>
    </w:lvl>
    <w:lvl w:ilvl="4" w:tplc="B22A9800">
      <w:start w:val="2"/>
      <w:numFmt w:val="bullet"/>
      <w:lvlText w:val="-"/>
      <w:lvlJc w:val="left"/>
      <w:pPr>
        <w:ind w:left="1069" w:hanging="360"/>
      </w:pPr>
      <w:rPr>
        <w:rFonts w:ascii="Arial" w:eastAsia="Times New Roman" w:hAnsi="Arial" w:cs="Arial" w:hint="default"/>
      </w:rPr>
    </w:lvl>
    <w:lvl w:ilvl="5" w:tplc="B22A9800">
      <w:start w:val="2"/>
      <w:numFmt w:val="bullet"/>
      <w:lvlText w:val="-"/>
      <w:lvlJc w:val="left"/>
      <w:pPr>
        <w:tabs>
          <w:tab w:val="num" w:pos="4320"/>
        </w:tabs>
        <w:ind w:left="4320" w:hanging="360"/>
      </w:pPr>
      <w:rPr>
        <w:rFonts w:ascii="Arial" w:eastAsia="Times New Roman" w:hAnsi="Arial" w:cs="Arial" w:hint="default"/>
      </w:rPr>
    </w:lvl>
    <w:lvl w:ilvl="6" w:tplc="D988F9FE" w:tentative="1">
      <w:start w:val="1"/>
      <w:numFmt w:val="bullet"/>
      <w:lvlText w:val=""/>
      <w:lvlJc w:val="left"/>
      <w:pPr>
        <w:tabs>
          <w:tab w:val="num" w:pos="5040"/>
        </w:tabs>
        <w:ind w:left="5040" w:hanging="360"/>
      </w:pPr>
      <w:rPr>
        <w:rFonts w:ascii="Symbol" w:hAnsi="Symbol" w:hint="default"/>
      </w:rPr>
    </w:lvl>
    <w:lvl w:ilvl="7" w:tplc="0DBA10A8" w:tentative="1">
      <w:start w:val="1"/>
      <w:numFmt w:val="bullet"/>
      <w:lvlText w:val="o"/>
      <w:lvlJc w:val="left"/>
      <w:pPr>
        <w:tabs>
          <w:tab w:val="num" w:pos="5760"/>
        </w:tabs>
        <w:ind w:left="5760" w:hanging="360"/>
      </w:pPr>
      <w:rPr>
        <w:rFonts w:ascii="Courier New" w:hAnsi="Courier New" w:hint="default"/>
      </w:rPr>
    </w:lvl>
    <w:lvl w:ilvl="8" w:tplc="52C0F75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820365"/>
    <w:multiLevelType w:val="hybridMultilevel"/>
    <w:tmpl w:val="F56A8B52"/>
    <w:lvl w:ilvl="0" w:tplc="8D14DDD2">
      <w:numFmt w:val="bullet"/>
      <w:lvlText w:val="–"/>
      <w:lvlJc w:val="left"/>
      <w:pPr>
        <w:ind w:left="786" w:hanging="360"/>
      </w:pPr>
      <w:rPr>
        <w:rFonts w:ascii="Calibri" w:eastAsia="Times New Roman" w:hAnsi="Calibri"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3" w15:restartNumberingAfterBreak="0">
    <w:nsid w:val="738E6C38"/>
    <w:multiLevelType w:val="hybridMultilevel"/>
    <w:tmpl w:val="E7263272"/>
    <w:lvl w:ilvl="0" w:tplc="B22A980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48A2837"/>
    <w:multiLevelType w:val="hybridMultilevel"/>
    <w:tmpl w:val="57FE24C2"/>
    <w:lvl w:ilvl="0" w:tplc="8D14DDD2">
      <w:numFmt w:val="bullet"/>
      <w:lvlText w:val="–"/>
      <w:lvlJc w:val="left"/>
      <w:pPr>
        <w:ind w:left="1065" w:hanging="705"/>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6946305"/>
    <w:multiLevelType w:val="hybridMultilevel"/>
    <w:tmpl w:val="BE926AB2"/>
    <w:lvl w:ilvl="0" w:tplc="0424000F">
      <w:start w:val="1"/>
      <w:numFmt w:val="decimal"/>
      <w:lvlText w:val="%1."/>
      <w:lvlJc w:val="left"/>
      <w:pPr>
        <w:tabs>
          <w:tab w:val="num" w:pos="720"/>
        </w:tabs>
        <w:ind w:left="720" w:hanging="360"/>
      </w:pPr>
      <w:rPr>
        <w:rFonts w:cs="Times New Roman" w:hint="default"/>
        <w:color w:val="auto"/>
      </w:rPr>
    </w:lvl>
    <w:lvl w:ilvl="1" w:tplc="FB8819D8">
      <w:start w:val="1"/>
      <w:numFmt w:val="decimal"/>
      <w:lvlText w:val="%2."/>
      <w:lvlJc w:val="left"/>
      <w:pPr>
        <w:tabs>
          <w:tab w:val="num" w:pos="1440"/>
        </w:tabs>
        <w:ind w:left="1440" w:hanging="360"/>
      </w:pPr>
      <w:rPr>
        <w:rFonts w:cs="Times New Roman" w:hint="default"/>
        <w:color w:val="auto"/>
      </w:rPr>
    </w:lvl>
    <w:lvl w:ilvl="2" w:tplc="BC6CF434">
      <w:start w:val="1"/>
      <w:numFmt w:val="bullet"/>
      <w:lvlText w:val=""/>
      <w:lvlJc w:val="left"/>
      <w:pPr>
        <w:tabs>
          <w:tab w:val="num" w:pos="2160"/>
        </w:tabs>
        <w:ind w:left="2160" w:hanging="360"/>
      </w:pPr>
      <w:rPr>
        <w:rFonts w:ascii="Wingdings" w:hAnsi="Wingdings" w:hint="default"/>
      </w:rPr>
    </w:lvl>
    <w:lvl w:ilvl="3" w:tplc="7BB08D5C">
      <w:start w:val="4"/>
      <w:numFmt w:val="decimal"/>
      <w:lvlText w:val="%4"/>
      <w:lvlJc w:val="left"/>
      <w:pPr>
        <w:ind w:left="2880" w:hanging="360"/>
      </w:pPr>
      <w:rPr>
        <w:rFonts w:hint="default"/>
      </w:rPr>
    </w:lvl>
    <w:lvl w:ilvl="4" w:tplc="B22A9800">
      <w:start w:val="2"/>
      <w:numFmt w:val="bullet"/>
      <w:lvlText w:val="-"/>
      <w:lvlJc w:val="left"/>
      <w:pPr>
        <w:ind w:left="1069" w:hanging="360"/>
      </w:pPr>
      <w:rPr>
        <w:rFonts w:ascii="Arial" w:eastAsia="Times New Roman" w:hAnsi="Arial" w:cs="Arial" w:hint="default"/>
      </w:rPr>
    </w:lvl>
    <w:lvl w:ilvl="5" w:tplc="C45A5F00">
      <w:start w:val="1"/>
      <w:numFmt w:val="bullet"/>
      <w:lvlText w:val=""/>
      <w:lvlJc w:val="left"/>
      <w:pPr>
        <w:tabs>
          <w:tab w:val="num" w:pos="4320"/>
        </w:tabs>
        <w:ind w:left="4320" w:hanging="360"/>
      </w:pPr>
      <w:rPr>
        <w:rFonts w:ascii="Wingdings" w:hAnsi="Wingdings" w:hint="default"/>
      </w:rPr>
    </w:lvl>
    <w:lvl w:ilvl="6" w:tplc="D988F9FE" w:tentative="1">
      <w:start w:val="1"/>
      <w:numFmt w:val="bullet"/>
      <w:lvlText w:val=""/>
      <w:lvlJc w:val="left"/>
      <w:pPr>
        <w:tabs>
          <w:tab w:val="num" w:pos="5040"/>
        </w:tabs>
        <w:ind w:left="5040" w:hanging="360"/>
      </w:pPr>
      <w:rPr>
        <w:rFonts w:ascii="Symbol" w:hAnsi="Symbol" w:hint="default"/>
      </w:rPr>
    </w:lvl>
    <w:lvl w:ilvl="7" w:tplc="0DBA10A8" w:tentative="1">
      <w:start w:val="1"/>
      <w:numFmt w:val="bullet"/>
      <w:lvlText w:val="o"/>
      <w:lvlJc w:val="left"/>
      <w:pPr>
        <w:tabs>
          <w:tab w:val="num" w:pos="5760"/>
        </w:tabs>
        <w:ind w:left="5760" w:hanging="360"/>
      </w:pPr>
      <w:rPr>
        <w:rFonts w:ascii="Courier New" w:hAnsi="Courier New" w:hint="default"/>
      </w:rPr>
    </w:lvl>
    <w:lvl w:ilvl="8" w:tplc="52C0F75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872F81"/>
    <w:multiLevelType w:val="hybridMultilevel"/>
    <w:tmpl w:val="59F0CC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BC920B8"/>
    <w:multiLevelType w:val="hybridMultilevel"/>
    <w:tmpl w:val="C0AE5FE6"/>
    <w:lvl w:ilvl="0" w:tplc="B22A9800">
      <w:start w:val="2"/>
      <w:numFmt w:val="bullet"/>
      <w:lvlText w:val="-"/>
      <w:lvlJc w:val="left"/>
      <w:pPr>
        <w:ind w:left="2700" w:hanging="360"/>
      </w:pPr>
      <w:rPr>
        <w:rFonts w:ascii="Arial" w:eastAsia="Times New Roman" w:hAnsi="Arial" w:cs="Arial" w:hint="default"/>
      </w:rPr>
    </w:lvl>
    <w:lvl w:ilvl="1" w:tplc="040C0003" w:tentative="1">
      <w:start w:val="1"/>
      <w:numFmt w:val="bullet"/>
      <w:lvlText w:val="o"/>
      <w:lvlJc w:val="left"/>
      <w:pPr>
        <w:ind w:left="3420" w:hanging="360"/>
      </w:pPr>
      <w:rPr>
        <w:rFonts w:ascii="Courier New" w:hAnsi="Courier New" w:cs="Courier New" w:hint="default"/>
      </w:rPr>
    </w:lvl>
    <w:lvl w:ilvl="2" w:tplc="040C0005" w:tentative="1">
      <w:start w:val="1"/>
      <w:numFmt w:val="bullet"/>
      <w:lvlText w:val=""/>
      <w:lvlJc w:val="left"/>
      <w:pPr>
        <w:ind w:left="4140" w:hanging="360"/>
      </w:pPr>
      <w:rPr>
        <w:rFonts w:ascii="Wingdings" w:hAnsi="Wingdings" w:hint="default"/>
      </w:rPr>
    </w:lvl>
    <w:lvl w:ilvl="3" w:tplc="040C0001" w:tentative="1">
      <w:start w:val="1"/>
      <w:numFmt w:val="bullet"/>
      <w:lvlText w:val=""/>
      <w:lvlJc w:val="left"/>
      <w:pPr>
        <w:ind w:left="4860" w:hanging="360"/>
      </w:pPr>
      <w:rPr>
        <w:rFonts w:ascii="Symbol" w:hAnsi="Symbol" w:hint="default"/>
      </w:rPr>
    </w:lvl>
    <w:lvl w:ilvl="4" w:tplc="040C0003" w:tentative="1">
      <w:start w:val="1"/>
      <w:numFmt w:val="bullet"/>
      <w:lvlText w:val="o"/>
      <w:lvlJc w:val="left"/>
      <w:pPr>
        <w:ind w:left="5580" w:hanging="360"/>
      </w:pPr>
      <w:rPr>
        <w:rFonts w:ascii="Courier New" w:hAnsi="Courier New" w:cs="Courier New" w:hint="default"/>
      </w:rPr>
    </w:lvl>
    <w:lvl w:ilvl="5" w:tplc="040C0005" w:tentative="1">
      <w:start w:val="1"/>
      <w:numFmt w:val="bullet"/>
      <w:lvlText w:val=""/>
      <w:lvlJc w:val="left"/>
      <w:pPr>
        <w:ind w:left="6300" w:hanging="360"/>
      </w:pPr>
      <w:rPr>
        <w:rFonts w:ascii="Wingdings" w:hAnsi="Wingdings" w:hint="default"/>
      </w:rPr>
    </w:lvl>
    <w:lvl w:ilvl="6" w:tplc="040C0001" w:tentative="1">
      <w:start w:val="1"/>
      <w:numFmt w:val="bullet"/>
      <w:lvlText w:val=""/>
      <w:lvlJc w:val="left"/>
      <w:pPr>
        <w:ind w:left="7020" w:hanging="360"/>
      </w:pPr>
      <w:rPr>
        <w:rFonts w:ascii="Symbol" w:hAnsi="Symbol" w:hint="default"/>
      </w:rPr>
    </w:lvl>
    <w:lvl w:ilvl="7" w:tplc="040C0003" w:tentative="1">
      <w:start w:val="1"/>
      <w:numFmt w:val="bullet"/>
      <w:lvlText w:val="o"/>
      <w:lvlJc w:val="left"/>
      <w:pPr>
        <w:ind w:left="7740" w:hanging="360"/>
      </w:pPr>
      <w:rPr>
        <w:rFonts w:ascii="Courier New" w:hAnsi="Courier New" w:cs="Courier New" w:hint="default"/>
      </w:rPr>
    </w:lvl>
    <w:lvl w:ilvl="8" w:tplc="040C0005" w:tentative="1">
      <w:start w:val="1"/>
      <w:numFmt w:val="bullet"/>
      <w:lvlText w:val=""/>
      <w:lvlJc w:val="left"/>
      <w:pPr>
        <w:ind w:left="8460" w:hanging="360"/>
      </w:pPr>
      <w:rPr>
        <w:rFonts w:ascii="Wingdings" w:hAnsi="Wingdings" w:hint="default"/>
      </w:rPr>
    </w:lvl>
  </w:abstractNum>
  <w:abstractNum w:abstractNumId="28" w15:restartNumberingAfterBreak="0">
    <w:nsid w:val="7CB174E6"/>
    <w:multiLevelType w:val="hybridMultilevel"/>
    <w:tmpl w:val="7804B3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7"/>
  </w:num>
  <w:num w:numId="4">
    <w:abstractNumId w:val="28"/>
  </w:num>
  <w:num w:numId="5">
    <w:abstractNumId w:val="7"/>
  </w:num>
  <w:num w:numId="6">
    <w:abstractNumId w:val="18"/>
  </w:num>
  <w:num w:numId="7">
    <w:abstractNumId w:val="0"/>
  </w:num>
  <w:num w:numId="8">
    <w:abstractNumId w:val="5"/>
  </w:num>
  <w:num w:numId="9">
    <w:abstractNumId w:val="24"/>
  </w:num>
  <w:num w:numId="10">
    <w:abstractNumId w:val="2"/>
  </w:num>
  <w:num w:numId="11">
    <w:abstractNumId w:val="22"/>
  </w:num>
  <w:num w:numId="12">
    <w:abstractNumId w:val="11"/>
  </w:num>
  <w:num w:numId="13">
    <w:abstractNumId w:val="20"/>
  </w:num>
  <w:num w:numId="14">
    <w:abstractNumId w:val="6"/>
  </w:num>
  <w:num w:numId="15">
    <w:abstractNumId w:val="13"/>
  </w:num>
  <w:num w:numId="16">
    <w:abstractNumId w:val="16"/>
  </w:num>
  <w:num w:numId="17">
    <w:abstractNumId w:val="12"/>
  </w:num>
  <w:num w:numId="18">
    <w:abstractNumId w:val="1"/>
  </w:num>
  <w:num w:numId="19">
    <w:abstractNumId w:val="8"/>
  </w:num>
  <w:num w:numId="20">
    <w:abstractNumId w:val="25"/>
  </w:num>
  <w:num w:numId="21">
    <w:abstractNumId w:val="9"/>
  </w:num>
  <w:num w:numId="22">
    <w:abstractNumId w:val="10"/>
  </w:num>
  <w:num w:numId="23">
    <w:abstractNumId w:val="21"/>
  </w:num>
  <w:num w:numId="24">
    <w:abstractNumId w:val="19"/>
  </w:num>
  <w:num w:numId="25">
    <w:abstractNumId w:val="23"/>
  </w:num>
  <w:num w:numId="26">
    <w:abstractNumId w:val="27"/>
  </w:num>
  <w:num w:numId="27">
    <w:abstractNumId w:val="14"/>
  </w:num>
  <w:num w:numId="28">
    <w:abstractNumId w:val="3"/>
  </w:num>
  <w:num w:numId="29">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74"/>
    <w:rsid w:val="00074CEF"/>
    <w:rsid w:val="00085261"/>
    <w:rsid w:val="001161D6"/>
    <w:rsid w:val="001706BA"/>
    <w:rsid w:val="00627715"/>
    <w:rsid w:val="00646EFD"/>
    <w:rsid w:val="0076236A"/>
    <w:rsid w:val="007713A1"/>
    <w:rsid w:val="00853E1F"/>
    <w:rsid w:val="009050A8"/>
    <w:rsid w:val="00A528E9"/>
    <w:rsid w:val="00A55758"/>
    <w:rsid w:val="00A84FE1"/>
    <w:rsid w:val="00B8502D"/>
    <w:rsid w:val="00C547CB"/>
    <w:rsid w:val="00CC03B9"/>
    <w:rsid w:val="00DC0174"/>
    <w:rsid w:val="00EA2BA0"/>
    <w:rsid w:val="00F67692"/>
    <w:rsid w:val="00FB35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3C61A"/>
  <w15:chartTrackingRefBased/>
  <w15:docId w15:val="{917091FF-6706-4E8B-8764-2FF0C671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C0174"/>
    <w:pPr>
      <w:spacing w:after="0" w:line="240" w:lineRule="auto"/>
      <w:jc w:val="both"/>
    </w:pPr>
    <w:rPr>
      <w:rFonts w:ascii="Calibri" w:eastAsia="Times New Roman" w:hAnsi="Calibri" w:cs="Arial"/>
      <w:sz w:val="24"/>
    </w:rPr>
  </w:style>
  <w:style w:type="paragraph" w:styleId="Naslov1">
    <w:name w:val="heading 1"/>
    <w:basedOn w:val="Navaden"/>
    <w:next w:val="Navaden"/>
    <w:link w:val="Naslov1Znak"/>
    <w:qFormat/>
    <w:rsid w:val="00DC0174"/>
    <w:pPr>
      <w:keepNext/>
      <w:numPr>
        <w:numId w:val="22"/>
      </w:numPr>
      <w:autoSpaceDE w:val="0"/>
      <w:autoSpaceDN w:val="0"/>
      <w:adjustRightInd w:val="0"/>
      <w:jc w:val="left"/>
      <w:outlineLvl w:val="0"/>
    </w:pPr>
    <w:rPr>
      <w:rFonts w:ascii="Arial" w:hAnsi="Arial"/>
      <w:b/>
      <w:caps/>
      <w:sz w:val="28"/>
      <w:szCs w:val="28"/>
      <w:lang w:eastAsia="sl-SI"/>
    </w:rPr>
  </w:style>
  <w:style w:type="paragraph" w:styleId="Naslov2">
    <w:name w:val="heading 2"/>
    <w:basedOn w:val="Navaden"/>
    <w:next w:val="Navaden"/>
    <w:link w:val="Naslov2Znak1"/>
    <w:qFormat/>
    <w:rsid w:val="00DC0174"/>
    <w:pPr>
      <w:keepNext/>
      <w:numPr>
        <w:ilvl w:val="1"/>
        <w:numId w:val="22"/>
      </w:numPr>
      <w:outlineLvl w:val="1"/>
    </w:pPr>
    <w:rPr>
      <w:rFonts w:ascii="Arial" w:hAnsi="Arial"/>
      <w:b/>
      <w:bCs/>
      <w:iCs/>
      <w:szCs w:val="24"/>
      <w:lang w:eastAsia="sl-SI"/>
    </w:rPr>
  </w:style>
  <w:style w:type="paragraph" w:styleId="Naslov3">
    <w:name w:val="heading 3"/>
    <w:basedOn w:val="Navaden"/>
    <w:next w:val="Navaden"/>
    <w:link w:val="Naslov3Znak"/>
    <w:qFormat/>
    <w:rsid w:val="00DC0174"/>
    <w:pPr>
      <w:keepNext/>
      <w:widowControl w:val="0"/>
      <w:numPr>
        <w:ilvl w:val="2"/>
        <w:numId w:val="22"/>
      </w:numPr>
      <w:suppressAutoHyphens/>
      <w:outlineLvl w:val="2"/>
    </w:pPr>
    <w:rPr>
      <w:rFonts w:ascii="Arial" w:hAnsi="Arial"/>
      <w:b/>
      <w:bCs/>
      <w:sz w:val="22"/>
      <w:lang w:eastAsia="sl-SI"/>
    </w:rPr>
  </w:style>
  <w:style w:type="paragraph" w:styleId="Naslov4">
    <w:name w:val="heading 4"/>
    <w:basedOn w:val="Navaden"/>
    <w:next w:val="Navaden"/>
    <w:link w:val="Naslov4Znak"/>
    <w:qFormat/>
    <w:rsid w:val="00DC0174"/>
    <w:pPr>
      <w:keepNext/>
      <w:numPr>
        <w:ilvl w:val="3"/>
        <w:numId w:val="22"/>
      </w:numPr>
      <w:spacing w:before="240" w:after="240"/>
      <w:outlineLvl w:val="3"/>
    </w:pPr>
    <w:rPr>
      <w:rFonts w:ascii="Arial" w:hAnsi="Arial"/>
      <w:b/>
      <w:bCs/>
      <w:sz w:val="20"/>
      <w:szCs w:val="20"/>
      <w:lang w:eastAsia="sl-SI"/>
    </w:rPr>
  </w:style>
  <w:style w:type="paragraph" w:styleId="Naslov5">
    <w:name w:val="heading 5"/>
    <w:basedOn w:val="Navaden"/>
    <w:next w:val="Navaden"/>
    <w:link w:val="Naslov5Znak"/>
    <w:qFormat/>
    <w:rsid w:val="00DC0174"/>
    <w:pPr>
      <w:numPr>
        <w:ilvl w:val="4"/>
        <w:numId w:val="22"/>
      </w:numPr>
      <w:spacing w:before="240" w:after="60"/>
      <w:outlineLvl w:val="4"/>
    </w:pPr>
    <w:rPr>
      <w:rFonts w:ascii="Times New Roman" w:hAnsi="Times New Roman" w:cs="Times New Roman"/>
      <w:b/>
      <w:bCs/>
      <w:i/>
      <w:iCs/>
      <w:sz w:val="26"/>
      <w:szCs w:val="26"/>
      <w:lang w:eastAsia="sl-SI"/>
    </w:rPr>
  </w:style>
  <w:style w:type="paragraph" w:styleId="Naslov6">
    <w:name w:val="heading 6"/>
    <w:basedOn w:val="Navaden"/>
    <w:next w:val="Navaden"/>
    <w:link w:val="Naslov6Znak"/>
    <w:qFormat/>
    <w:rsid w:val="00DC0174"/>
    <w:pPr>
      <w:numPr>
        <w:ilvl w:val="5"/>
        <w:numId w:val="22"/>
      </w:numPr>
      <w:spacing w:before="240" w:after="60"/>
      <w:outlineLvl w:val="5"/>
    </w:pPr>
    <w:rPr>
      <w:rFonts w:ascii="Times New Roman" w:hAnsi="Times New Roman" w:cs="Times New Roman"/>
      <w:b/>
      <w:bCs/>
      <w:lang w:eastAsia="sl-SI"/>
    </w:rPr>
  </w:style>
  <w:style w:type="paragraph" w:styleId="Naslov7">
    <w:name w:val="heading 7"/>
    <w:basedOn w:val="Navaden"/>
    <w:next w:val="Navaden"/>
    <w:link w:val="Naslov7Znak"/>
    <w:qFormat/>
    <w:rsid w:val="00DC0174"/>
    <w:pPr>
      <w:numPr>
        <w:ilvl w:val="6"/>
        <w:numId w:val="22"/>
      </w:numPr>
      <w:spacing w:before="240" w:after="60"/>
      <w:outlineLvl w:val="6"/>
    </w:pPr>
    <w:rPr>
      <w:rFonts w:ascii="Times New Roman" w:hAnsi="Times New Roman" w:cs="Times New Roman"/>
      <w:szCs w:val="24"/>
      <w:lang w:eastAsia="sl-SI"/>
    </w:rPr>
  </w:style>
  <w:style w:type="paragraph" w:styleId="Naslov8">
    <w:name w:val="heading 8"/>
    <w:basedOn w:val="Navaden"/>
    <w:next w:val="Navaden"/>
    <w:link w:val="Naslov8Znak"/>
    <w:qFormat/>
    <w:rsid w:val="00DC0174"/>
    <w:pPr>
      <w:numPr>
        <w:ilvl w:val="7"/>
        <w:numId w:val="22"/>
      </w:numPr>
      <w:spacing w:before="240" w:after="60"/>
      <w:outlineLvl w:val="7"/>
    </w:pPr>
    <w:rPr>
      <w:rFonts w:ascii="Times New Roman" w:hAnsi="Times New Roman" w:cs="Times New Roman"/>
      <w:i/>
      <w:iCs/>
      <w:szCs w:val="24"/>
      <w:lang w:eastAsia="sl-SI"/>
    </w:rPr>
  </w:style>
  <w:style w:type="paragraph" w:styleId="Naslov9">
    <w:name w:val="heading 9"/>
    <w:basedOn w:val="Navaden"/>
    <w:next w:val="Navaden"/>
    <w:link w:val="Naslov9Znak"/>
    <w:qFormat/>
    <w:rsid w:val="00DC0174"/>
    <w:pPr>
      <w:numPr>
        <w:ilvl w:val="8"/>
        <w:numId w:val="22"/>
      </w:numPr>
      <w:spacing w:before="240" w:after="60"/>
      <w:outlineLvl w:val="8"/>
    </w:pPr>
    <w:rPr>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C0174"/>
    <w:rPr>
      <w:rFonts w:ascii="Arial" w:eastAsia="Times New Roman" w:hAnsi="Arial" w:cs="Arial"/>
      <w:b/>
      <w:caps/>
      <w:sz w:val="28"/>
      <w:szCs w:val="28"/>
      <w:lang w:eastAsia="sl-SI"/>
    </w:rPr>
  </w:style>
  <w:style w:type="character" w:customStyle="1" w:styleId="Naslov2Znak">
    <w:name w:val="Naslov 2 Znak"/>
    <w:basedOn w:val="Privzetapisavaodstavka"/>
    <w:rsid w:val="00DC0174"/>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rsid w:val="00DC0174"/>
    <w:rPr>
      <w:rFonts w:ascii="Arial" w:eastAsia="Times New Roman" w:hAnsi="Arial" w:cs="Arial"/>
      <w:b/>
      <w:bCs/>
      <w:lang w:eastAsia="sl-SI"/>
    </w:rPr>
  </w:style>
  <w:style w:type="character" w:customStyle="1" w:styleId="Naslov4Znak">
    <w:name w:val="Naslov 4 Znak"/>
    <w:basedOn w:val="Privzetapisavaodstavka"/>
    <w:link w:val="Naslov4"/>
    <w:rsid w:val="00DC0174"/>
    <w:rPr>
      <w:rFonts w:ascii="Arial" w:eastAsia="Times New Roman" w:hAnsi="Arial" w:cs="Arial"/>
      <w:b/>
      <w:bCs/>
      <w:sz w:val="20"/>
      <w:szCs w:val="20"/>
      <w:lang w:eastAsia="sl-SI"/>
    </w:rPr>
  </w:style>
  <w:style w:type="character" w:customStyle="1" w:styleId="Naslov5Znak">
    <w:name w:val="Naslov 5 Znak"/>
    <w:basedOn w:val="Privzetapisavaodstavka"/>
    <w:link w:val="Naslov5"/>
    <w:rsid w:val="00DC0174"/>
    <w:rPr>
      <w:rFonts w:ascii="Times New Roman" w:eastAsia="Times New Roman" w:hAnsi="Times New Roman" w:cs="Times New Roman"/>
      <w:b/>
      <w:bCs/>
      <w:i/>
      <w:iCs/>
      <w:sz w:val="26"/>
      <w:szCs w:val="26"/>
      <w:lang w:eastAsia="sl-SI"/>
    </w:rPr>
  </w:style>
  <w:style w:type="character" w:customStyle="1" w:styleId="Naslov6Znak">
    <w:name w:val="Naslov 6 Znak"/>
    <w:basedOn w:val="Privzetapisavaodstavka"/>
    <w:link w:val="Naslov6"/>
    <w:rsid w:val="00DC0174"/>
    <w:rPr>
      <w:rFonts w:ascii="Times New Roman" w:eastAsia="Times New Roman" w:hAnsi="Times New Roman" w:cs="Times New Roman"/>
      <w:b/>
      <w:bCs/>
      <w:sz w:val="24"/>
      <w:lang w:eastAsia="sl-SI"/>
    </w:rPr>
  </w:style>
  <w:style w:type="character" w:customStyle="1" w:styleId="Naslov7Znak">
    <w:name w:val="Naslov 7 Znak"/>
    <w:basedOn w:val="Privzetapisavaodstavka"/>
    <w:link w:val="Naslov7"/>
    <w:rsid w:val="00DC0174"/>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rsid w:val="00DC0174"/>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rsid w:val="00DC0174"/>
    <w:rPr>
      <w:rFonts w:ascii="Calibri" w:eastAsia="Times New Roman" w:hAnsi="Calibri" w:cs="Arial"/>
      <w:sz w:val="24"/>
      <w:lang w:eastAsia="sl-SI"/>
    </w:rPr>
  </w:style>
  <w:style w:type="character" w:customStyle="1" w:styleId="Naslov2Znak1">
    <w:name w:val="Naslov 2 Znak1"/>
    <w:link w:val="Naslov2"/>
    <w:locked/>
    <w:rsid w:val="00DC0174"/>
    <w:rPr>
      <w:rFonts w:ascii="Arial" w:eastAsia="Times New Roman" w:hAnsi="Arial" w:cs="Arial"/>
      <w:b/>
      <w:bCs/>
      <w:iCs/>
      <w:sz w:val="24"/>
      <w:szCs w:val="24"/>
      <w:lang w:eastAsia="sl-SI"/>
    </w:rPr>
  </w:style>
  <w:style w:type="paragraph" w:styleId="Besedilooblaka">
    <w:name w:val="Balloon Text"/>
    <w:basedOn w:val="Navaden"/>
    <w:link w:val="BesedilooblakaZnak"/>
    <w:semiHidden/>
    <w:rsid w:val="00DC0174"/>
    <w:rPr>
      <w:rFonts w:ascii="Tahoma" w:hAnsi="Tahoma" w:cs="Tahoma"/>
      <w:sz w:val="16"/>
      <w:szCs w:val="16"/>
    </w:rPr>
  </w:style>
  <w:style w:type="character" w:customStyle="1" w:styleId="BesedilooblakaZnak">
    <w:name w:val="Besedilo oblačka Znak"/>
    <w:basedOn w:val="Privzetapisavaodstavka"/>
    <w:link w:val="Besedilooblaka"/>
    <w:semiHidden/>
    <w:rsid w:val="00DC0174"/>
    <w:rPr>
      <w:rFonts w:ascii="Tahoma" w:eastAsia="Times New Roman" w:hAnsi="Tahoma" w:cs="Tahoma"/>
      <w:sz w:val="16"/>
      <w:szCs w:val="16"/>
    </w:rPr>
  </w:style>
  <w:style w:type="character" w:styleId="Hiperpovezava">
    <w:name w:val="Hyperlink"/>
    <w:uiPriority w:val="99"/>
    <w:rsid w:val="00DC0174"/>
    <w:rPr>
      <w:rFonts w:cs="Times New Roman"/>
      <w:color w:val="0000FF"/>
      <w:u w:val="single"/>
    </w:rPr>
  </w:style>
  <w:style w:type="paragraph" w:styleId="Noga">
    <w:name w:val="footer"/>
    <w:basedOn w:val="Navaden"/>
    <w:link w:val="NogaZnak"/>
    <w:rsid w:val="00DC0174"/>
    <w:pPr>
      <w:tabs>
        <w:tab w:val="center" w:pos="4153"/>
        <w:tab w:val="right" w:pos="8306"/>
      </w:tabs>
    </w:pPr>
  </w:style>
  <w:style w:type="character" w:customStyle="1" w:styleId="NogaZnak">
    <w:name w:val="Noga Znak"/>
    <w:basedOn w:val="Privzetapisavaodstavka"/>
    <w:link w:val="Noga"/>
    <w:rsid w:val="00DC0174"/>
    <w:rPr>
      <w:rFonts w:ascii="Calibri" w:eastAsia="Times New Roman" w:hAnsi="Calibri" w:cs="Arial"/>
      <w:sz w:val="24"/>
    </w:rPr>
  </w:style>
  <w:style w:type="paragraph" w:styleId="Pripombabesedilo">
    <w:name w:val="annotation text"/>
    <w:basedOn w:val="Navaden"/>
    <w:link w:val="PripombabesediloZnak"/>
    <w:semiHidden/>
    <w:rsid w:val="00DC0174"/>
    <w:rPr>
      <w:rFonts w:ascii="Times New Roman" w:hAnsi="Times New Roman" w:cs="Times New Roman"/>
      <w:sz w:val="20"/>
      <w:szCs w:val="20"/>
      <w:lang w:eastAsia="sl-SI"/>
    </w:rPr>
  </w:style>
  <w:style w:type="character" w:customStyle="1" w:styleId="PripombabesediloZnak">
    <w:name w:val="Pripomba – besedilo Znak"/>
    <w:basedOn w:val="Privzetapisavaodstavka"/>
    <w:link w:val="Pripombabesedilo"/>
    <w:semiHidden/>
    <w:rsid w:val="00DC0174"/>
    <w:rPr>
      <w:rFonts w:ascii="Times New Roman" w:eastAsia="Times New Roman" w:hAnsi="Times New Roman" w:cs="Times New Roman"/>
      <w:sz w:val="20"/>
      <w:szCs w:val="20"/>
      <w:lang w:eastAsia="sl-SI"/>
    </w:rPr>
  </w:style>
  <w:style w:type="paragraph" w:styleId="Kazalovsebine1">
    <w:name w:val="toc 1"/>
    <w:basedOn w:val="Navaden"/>
    <w:next w:val="Navaden"/>
    <w:autoRedefine/>
    <w:uiPriority w:val="39"/>
    <w:rsid w:val="00DC0174"/>
    <w:pPr>
      <w:tabs>
        <w:tab w:val="left" w:pos="440"/>
        <w:tab w:val="right" w:leader="dot" w:pos="9060"/>
      </w:tabs>
      <w:spacing w:before="120" w:after="120"/>
    </w:pPr>
    <w:rPr>
      <w:rFonts w:ascii="Times New Roman" w:hAnsi="Times New Roman" w:cs="Times New Roman"/>
      <w:b/>
      <w:bCs/>
      <w:caps/>
      <w:sz w:val="20"/>
      <w:szCs w:val="20"/>
    </w:rPr>
  </w:style>
  <w:style w:type="paragraph" w:styleId="Kazalovsebine2">
    <w:name w:val="toc 2"/>
    <w:basedOn w:val="Navaden"/>
    <w:next w:val="Navaden"/>
    <w:autoRedefine/>
    <w:uiPriority w:val="39"/>
    <w:rsid w:val="00DC0174"/>
    <w:pPr>
      <w:ind w:left="220"/>
    </w:pPr>
    <w:rPr>
      <w:rFonts w:ascii="Times New Roman" w:hAnsi="Times New Roman" w:cs="Times New Roman"/>
      <w:smallCaps/>
      <w:sz w:val="20"/>
      <w:szCs w:val="20"/>
    </w:rPr>
  </w:style>
  <w:style w:type="paragraph" w:styleId="Kazalovsebine3">
    <w:name w:val="toc 3"/>
    <w:basedOn w:val="Navaden"/>
    <w:next w:val="Navaden"/>
    <w:autoRedefine/>
    <w:uiPriority w:val="39"/>
    <w:rsid w:val="00DC0174"/>
    <w:pPr>
      <w:ind w:left="440"/>
    </w:pPr>
    <w:rPr>
      <w:rFonts w:ascii="Times New Roman" w:hAnsi="Times New Roman" w:cs="Times New Roman"/>
      <w:i/>
      <w:iCs/>
      <w:sz w:val="20"/>
      <w:szCs w:val="20"/>
    </w:rPr>
  </w:style>
  <w:style w:type="paragraph" w:styleId="Glava">
    <w:name w:val="header"/>
    <w:aliases w:val="Besedilo"/>
    <w:basedOn w:val="Navaden"/>
    <w:link w:val="GlavaZnak"/>
    <w:uiPriority w:val="99"/>
    <w:rsid w:val="00DC0174"/>
    <w:pPr>
      <w:tabs>
        <w:tab w:val="center" w:pos="4536"/>
        <w:tab w:val="right" w:pos="9072"/>
      </w:tabs>
    </w:pPr>
  </w:style>
  <w:style w:type="character" w:customStyle="1" w:styleId="GlavaZnak">
    <w:name w:val="Glava Znak"/>
    <w:aliases w:val="Besedilo Znak"/>
    <w:basedOn w:val="Privzetapisavaodstavka"/>
    <w:link w:val="Glava"/>
    <w:uiPriority w:val="99"/>
    <w:rsid w:val="00DC0174"/>
    <w:rPr>
      <w:rFonts w:ascii="Calibri" w:eastAsia="Times New Roman" w:hAnsi="Calibri" w:cs="Arial"/>
      <w:sz w:val="24"/>
    </w:rPr>
  </w:style>
  <w:style w:type="paragraph" w:customStyle="1" w:styleId="Style1">
    <w:name w:val="Style1"/>
    <w:basedOn w:val="Navaden"/>
    <w:link w:val="Style1Znak"/>
    <w:rsid w:val="00DC0174"/>
    <w:pPr>
      <w:tabs>
        <w:tab w:val="num" w:pos="720"/>
      </w:tabs>
      <w:spacing w:after="60"/>
      <w:ind w:left="714" w:hanging="357"/>
    </w:pPr>
    <w:rPr>
      <w:rFonts w:ascii="Times New Roman" w:hAnsi="Times New Roman" w:cs="Times New Roman"/>
      <w:szCs w:val="24"/>
      <w:lang w:eastAsia="sl-SI"/>
    </w:rPr>
  </w:style>
  <w:style w:type="character" w:customStyle="1" w:styleId="Style1Znak">
    <w:name w:val="Style1 Znak"/>
    <w:link w:val="Style1"/>
    <w:locked/>
    <w:rsid w:val="00DC0174"/>
    <w:rPr>
      <w:rFonts w:ascii="Times New Roman" w:eastAsia="Times New Roman" w:hAnsi="Times New Roman" w:cs="Times New Roman"/>
      <w:sz w:val="24"/>
      <w:szCs w:val="24"/>
      <w:lang w:eastAsia="sl-SI"/>
    </w:rPr>
  </w:style>
  <w:style w:type="paragraph" w:customStyle="1" w:styleId="Style2">
    <w:name w:val="Style2"/>
    <w:basedOn w:val="Navaden"/>
    <w:rsid w:val="00DC0174"/>
    <w:pPr>
      <w:spacing w:line="288" w:lineRule="auto"/>
    </w:pPr>
    <w:rPr>
      <w:rFonts w:ascii="Times New Roman" w:hAnsi="Times New Roman" w:cs="Times New Roman"/>
      <w:szCs w:val="24"/>
      <w:lang w:eastAsia="sl-SI"/>
    </w:rPr>
  </w:style>
  <w:style w:type="paragraph" w:customStyle="1" w:styleId="Default">
    <w:name w:val="Default"/>
    <w:rsid w:val="00DC0174"/>
    <w:pPr>
      <w:autoSpaceDE w:val="0"/>
      <w:autoSpaceDN w:val="0"/>
      <w:adjustRightInd w:val="0"/>
      <w:spacing w:after="0" w:line="240" w:lineRule="auto"/>
    </w:pPr>
    <w:rPr>
      <w:rFonts w:ascii="Tahoma" w:eastAsia="Times New Roman" w:hAnsi="Tahoma" w:cs="Tahoma"/>
      <w:color w:val="000000"/>
      <w:sz w:val="24"/>
      <w:szCs w:val="24"/>
      <w:lang w:eastAsia="sl-SI"/>
    </w:rPr>
  </w:style>
  <w:style w:type="paragraph" w:customStyle="1" w:styleId="Telobesedila1">
    <w:name w:val="Telo besedila1"/>
    <w:basedOn w:val="Default"/>
    <w:next w:val="Default"/>
    <w:rsid w:val="00DC0174"/>
    <w:rPr>
      <w:color w:val="auto"/>
    </w:rPr>
  </w:style>
  <w:style w:type="paragraph" w:customStyle="1" w:styleId="Navaden1">
    <w:name w:val="Navaden1"/>
    <w:basedOn w:val="Navaden"/>
    <w:next w:val="Navaden"/>
    <w:link w:val="NavadenChar"/>
    <w:rsid w:val="00DC0174"/>
    <w:pPr>
      <w:autoSpaceDE w:val="0"/>
      <w:autoSpaceDN w:val="0"/>
      <w:adjustRightInd w:val="0"/>
      <w:jc w:val="left"/>
    </w:pPr>
    <w:rPr>
      <w:rFonts w:cs="Times New Roman"/>
      <w:szCs w:val="24"/>
      <w:lang w:eastAsia="sl-SI"/>
    </w:rPr>
  </w:style>
  <w:style w:type="character" w:customStyle="1" w:styleId="NavadenChar">
    <w:name w:val="Navaden Char"/>
    <w:link w:val="Navaden1"/>
    <w:locked/>
    <w:rsid w:val="00DC0174"/>
    <w:rPr>
      <w:rFonts w:ascii="Calibri" w:eastAsia="Times New Roman" w:hAnsi="Calibri" w:cs="Times New Roman"/>
      <w:sz w:val="24"/>
      <w:szCs w:val="24"/>
      <w:lang w:eastAsia="sl-SI"/>
    </w:rPr>
  </w:style>
  <w:style w:type="paragraph" w:styleId="Sprotnaopomba-besedilo">
    <w:name w:val="footnote text"/>
    <w:basedOn w:val="Navaden"/>
    <w:link w:val="Sprotnaopomba-besediloZnak"/>
    <w:rsid w:val="00DC0174"/>
    <w:rPr>
      <w:sz w:val="20"/>
      <w:szCs w:val="20"/>
    </w:rPr>
  </w:style>
  <w:style w:type="character" w:customStyle="1" w:styleId="Sprotnaopomba-besediloZnak">
    <w:name w:val="Sprotna opomba - besedilo Znak"/>
    <w:basedOn w:val="Privzetapisavaodstavka"/>
    <w:link w:val="Sprotnaopomba-besedilo"/>
    <w:rsid w:val="00DC0174"/>
    <w:rPr>
      <w:rFonts w:ascii="Calibri" w:eastAsia="Times New Roman" w:hAnsi="Calibri" w:cs="Arial"/>
      <w:sz w:val="20"/>
      <w:szCs w:val="20"/>
    </w:rPr>
  </w:style>
  <w:style w:type="character" w:styleId="Sprotnaopomba-sklic">
    <w:name w:val="footnote reference"/>
    <w:rsid w:val="00DC0174"/>
    <w:rPr>
      <w:rFonts w:cs="Times New Roman"/>
      <w:vertAlign w:val="superscript"/>
    </w:rPr>
  </w:style>
  <w:style w:type="paragraph" w:styleId="Telobesedila3">
    <w:name w:val="Body Text 3"/>
    <w:basedOn w:val="Navaden"/>
    <w:link w:val="Telobesedila3Znak"/>
    <w:rsid w:val="00DC0174"/>
    <w:pPr>
      <w:spacing w:line="360" w:lineRule="auto"/>
    </w:pPr>
    <w:rPr>
      <w:rFonts w:ascii="Arial" w:hAnsi="Arial"/>
      <w:sz w:val="22"/>
      <w:szCs w:val="24"/>
      <w:lang w:eastAsia="sl-SI"/>
    </w:rPr>
  </w:style>
  <w:style w:type="character" w:customStyle="1" w:styleId="Telobesedila3Znak">
    <w:name w:val="Telo besedila 3 Znak"/>
    <w:basedOn w:val="Privzetapisavaodstavka"/>
    <w:link w:val="Telobesedila3"/>
    <w:rsid w:val="00DC0174"/>
    <w:rPr>
      <w:rFonts w:ascii="Arial" w:eastAsia="Times New Roman" w:hAnsi="Arial" w:cs="Arial"/>
      <w:szCs w:val="24"/>
      <w:lang w:eastAsia="sl-SI"/>
    </w:rPr>
  </w:style>
  <w:style w:type="paragraph" w:styleId="Telobesedila2">
    <w:name w:val="Body Text 2"/>
    <w:basedOn w:val="Navaden"/>
    <w:link w:val="Telobesedila2Znak"/>
    <w:rsid w:val="00DC0174"/>
    <w:pPr>
      <w:numPr>
        <w:numId w:val="1"/>
      </w:numPr>
      <w:tabs>
        <w:tab w:val="clear" w:pos="720"/>
      </w:tabs>
      <w:spacing w:after="120" w:line="480" w:lineRule="auto"/>
      <w:ind w:left="0" w:firstLine="0"/>
    </w:pPr>
  </w:style>
  <w:style w:type="character" w:customStyle="1" w:styleId="Telobesedila2Znak">
    <w:name w:val="Telo besedila 2 Znak"/>
    <w:basedOn w:val="Privzetapisavaodstavka"/>
    <w:link w:val="Telobesedila2"/>
    <w:rsid w:val="00DC0174"/>
    <w:rPr>
      <w:rFonts w:ascii="Calibri" w:eastAsia="Times New Roman" w:hAnsi="Calibri" w:cs="Arial"/>
      <w:sz w:val="24"/>
    </w:rPr>
  </w:style>
  <w:style w:type="paragraph" w:customStyle="1" w:styleId="esegmenth4">
    <w:name w:val="esegment_h4"/>
    <w:basedOn w:val="Navaden"/>
    <w:rsid w:val="00DC0174"/>
    <w:pPr>
      <w:spacing w:before="100" w:beforeAutospacing="1" w:after="100" w:afterAutospacing="1"/>
      <w:jc w:val="left"/>
    </w:pPr>
    <w:rPr>
      <w:rFonts w:ascii="Times New Roman" w:hAnsi="Times New Roman" w:cs="Times New Roman"/>
      <w:szCs w:val="24"/>
      <w:lang w:eastAsia="sl-SI"/>
    </w:rPr>
  </w:style>
  <w:style w:type="paragraph" w:customStyle="1" w:styleId="esegmentp">
    <w:name w:val="esegment_p"/>
    <w:basedOn w:val="Navaden"/>
    <w:rsid w:val="00DC0174"/>
    <w:pPr>
      <w:spacing w:before="100" w:beforeAutospacing="1" w:after="100" w:afterAutospacing="1"/>
      <w:jc w:val="left"/>
    </w:pPr>
    <w:rPr>
      <w:rFonts w:ascii="Times New Roman" w:hAnsi="Times New Roman" w:cs="Times New Roman"/>
      <w:szCs w:val="24"/>
      <w:lang w:eastAsia="sl-SI"/>
    </w:rPr>
  </w:style>
  <w:style w:type="paragraph" w:styleId="Telobesedila-zamik">
    <w:name w:val="Body Text Indent"/>
    <w:basedOn w:val="Navaden"/>
    <w:link w:val="Telobesedila-zamikZnak"/>
    <w:rsid w:val="00DC0174"/>
    <w:pPr>
      <w:spacing w:after="120"/>
      <w:ind w:left="283"/>
    </w:pPr>
  </w:style>
  <w:style w:type="character" w:customStyle="1" w:styleId="Telobesedila-zamikZnak">
    <w:name w:val="Telo besedila - zamik Znak"/>
    <w:basedOn w:val="Privzetapisavaodstavka"/>
    <w:link w:val="Telobesedila-zamik"/>
    <w:rsid w:val="00DC0174"/>
    <w:rPr>
      <w:rFonts w:ascii="Calibri" w:eastAsia="Times New Roman" w:hAnsi="Calibri" w:cs="Arial"/>
      <w:sz w:val="24"/>
    </w:rPr>
  </w:style>
  <w:style w:type="paragraph" w:customStyle="1" w:styleId="navaden0">
    <w:name w:val="navaden"/>
    <w:basedOn w:val="Navaden"/>
    <w:rsid w:val="00DC0174"/>
    <w:pPr>
      <w:tabs>
        <w:tab w:val="left" w:pos="0"/>
      </w:tabs>
    </w:pPr>
    <w:rPr>
      <w:rFonts w:ascii="Times New Roman" w:hAnsi="Times New Roman" w:cs="Times New Roman"/>
      <w:sz w:val="20"/>
      <w:szCs w:val="24"/>
      <w:lang w:eastAsia="sl-SI"/>
    </w:rPr>
  </w:style>
  <w:style w:type="table" w:styleId="Tabelamrea">
    <w:name w:val="Table Grid"/>
    <w:basedOn w:val="Navadnatabela"/>
    <w:rsid w:val="00DC0174"/>
    <w:pPr>
      <w:spacing w:after="0" w:line="240" w:lineRule="auto"/>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rsid w:val="00DC0174"/>
    <w:rPr>
      <w:rFonts w:cs="Times New Roman"/>
    </w:rPr>
  </w:style>
  <w:style w:type="paragraph" w:customStyle="1" w:styleId="style6">
    <w:name w:val="style6"/>
    <w:basedOn w:val="Navaden"/>
    <w:rsid w:val="00DC0174"/>
    <w:pPr>
      <w:spacing w:before="60" w:after="60"/>
      <w:jc w:val="left"/>
    </w:pPr>
    <w:rPr>
      <w:rFonts w:ascii="Times New Roman" w:hAnsi="Times New Roman" w:cs="Times New Roman"/>
      <w:sz w:val="20"/>
      <w:szCs w:val="24"/>
      <w:lang w:eastAsia="sl-SI"/>
    </w:rPr>
  </w:style>
  <w:style w:type="paragraph" w:styleId="Oznaenseznam">
    <w:name w:val="List Bullet"/>
    <w:basedOn w:val="Navaden"/>
    <w:autoRedefine/>
    <w:semiHidden/>
    <w:rsid w:val="00DC0174"/>
    <w:pPr>
      <w:tabs>
        <w:tab w:val="left" w:pos="5400"/>
      </w:tabs>
      <w:autoSpaceDE w:val="0"/>
      <w:autoSpaceDN w:val="0"/>
      <w:adjustRightInd w:val="0"/>
      <w:spacing w:line="240" w:lineRule="atLeast"/>
      <w:ind w:right="-6"/>
    </w:pPr>
    <w:rPr>
      <w:rFonts w:ascii="Times New Roman" w:hAnsi="Times New Roman" w:cs="Times New Roman"/>
      <w:b/>
      <w:sz w:val="20"/>
      <w:szCs w:val="20"/>
      <w:lang w:eastAsia="ko-KR"/>
    </w:rPr>
  </w:style>
  <w:style w:type="paragraph" w:styleId="Napis">
    <w:name w:val="caption"/>
    <w:basedOn w:val="Navaden"/>
    <w:next w:val="Navaden"/>
    <w:qFormat/>
    <w:rsid w:val="00DC0174"/>
    <w:pPr>
      <w:widowControl w:val="0"/>
    </w:pPr>
    <w:rPr>
      <w:rFonts w:ascii="Times New Roman" w:hAnsi="Times New Roman" w:cs="Times New Roman"/>
      <w:b/>
      <w:bCs/>
      <w:sz w:val="20"/>
      <w:szCs w:val="20"/>
    </w:rPr>
  </w:style>
  <w:style w:type="paragraph" w:styleId="Zgradbadokumenta">
    <w:name w:val="Document Map"/>
    <w:basedOn w:val="Navaden"/>
    <w:link w:val="ZgradbadokumentaZnak"/>
    <w:semiHidden/>
    <w:rsid w:val="00DC0174"/>
    <w:pPr>
      <w:shd w:val="clear" w:color="auto" w:fill="000080"/>
    </w:pPr>
    <w:rPr>
      <w:rFonts w:ascii="Tahoma" w:hAnsi="Tahoma" w:cs="Tahoma"/>
      <w:sz w:val="20"/>
      <w:szCs w:val="20"/>
    </w:rPr>
  </w:style>
  <w:style w:type="character" w:customStyle="1" w:styleId="ZgradbadokumentaZnak">
    <w:name w:val="Zgradba dokumenta Znak"/>
    <w:basedOn w:val="Privzetapisavaodstavka"/>
    <w:link w:val="Zgradbadokumenta"/>
    <w:semiHidden/>
    <w:rsid w:val="00DC0174"/>
    <w:rPr>
      <w:rFonts w:ascii="Tahoma" w:eastAsia="Times New Roman" w:hAnsi="Tahoma" w:cs="Tahoma"/>
      <w:sz w:val="20"/>
      <w:szCs w:val="20"/>
      <w:shd w:val="clear" w:color="auto" w:fill="000080"/>
    </w:rPr>
  </w:style>
  <w:style w:type="paragraph" w:customStyle="1" w:styleId="CharChar1Char">
    <w:name w:val="Char Char1 Char"/>
    <w:basedOn w:val="Navaden"/>
    <w:rsid w:val="00DC0174"/>
    <w:pPr>
      <w:spacing w:after="160" w:line="240" w:lineRule="exact"/>
      <w:jc w:val="left"/>
    </w:pPr>
    <w:rPr>
      <w:rFonts w:ascii="Tahoma" w:hAnsi="Tahoma" w:cs="Times New Roman"/>
      <w:sz w:val="20"/>
      <w:szCs w:val="20"/>
      <w:lang w:val="en-US"/>
    </w:rPr>
  </w:style>
  <w:style w:type="paragraph" w:customStyle="1" w:styleId="p">
    <w:name w:val="p"/>
    <w:basedOn w:val="Navaden"/>
    <w:rsid w:val="00DC0174"/>
    <w:pPr>
      <w:spacing w:before="48" w:after="12"/>
      <w:ind w:left="12" w:right="12" w:firstLine="240"/>
    </w:pPr>
    <w:rPr>
      <w:rFonts w:ascii="Arial" w:hAnsi="Arial"/>
      <w:color w:val="222222"/>
      <w:sz w:val="22"/>
      <w:lang w:eastAsia="sl-SI"/>
    </w:rPr>
  </w:style>
  <w:style w:type="paragraph" w:customStyle="1" w:styleId="ListParagraph1">
    <w:name w:val="List Paragraph1"/>
    <w:basedOn w:val="Navaden"/>
    <w:rsid w:val="00DC0174"/>
    <w:pPr>
      <w:ind w:left="708"/>
      <w:jc w:val="left"/>
    </w:pPr>
    <w:rPr>
      <w:rFonts w:ascii="Times New Roman" w:hAnsi="Times New Roman" w:cs="Times New Roman"/>
      <w:szCs w:val="24"/>
      <w:lang w:val="en-GB" w:eastAsia="sl-SI"/>
    </w:rPr>
  </w:style>
  <w:style w:type="character" w:styleId="Pripombasklic">
    <w:name w:val="annotation reference"/>
    <w:semiHidden/>
    <w:rsid w:val="00DC0174"/>
    <w:rPr>
      <w:rFonts w:cs="Times New Roman"/>
      <w:sz w:val="16"/>
      <w:szCs w:val="16"/>
    </w:rPr>
  </w:style>
  <w:style w:type="paragraph" w:styleId="Zadevapripombe">
    <w:name w:val="annotation subject"/>
    <w:basedOn w:val="Pripombabesedilo"/>
    <w:next w:val="Pripombabesedilo"/>
    <w:link w:val="ZadevapripombeZnak"/>
    <w:semiHidden/>
    <w:rsid w:val="00DC0174"/>
    <w:rPr>
      <w:rFonts w:ascii="Calibri" w:hAnsi="Calibri" w:cs="Arial"/>
      <w:b/>
      <w:bCs/>
      <w:lang w:eastAsia="en-US"/>
    </w:rPr>
  </w:style>
  <w:style w:type="character" w:customStyle="1" w:styleId="ZadevapripombeZnak">
    <w:name w:val="Zadeva pripombe Znak"/>
    <w:basedOn w:val="PripombabesediloZnak"/>
    <w:link w:val="Zadevapripombe"/>
    <w:semiHidden/>
    <w:rsid w:val="00DC0174"/>
    <w:rPr>
      <w:rFonts w:ascii="Calibri" w:eastAsia="Times New Roman" w:hAnsi="Calibri" w:cs="Arial"/>
      <w:b/>
      <w:bCs/>
      <w:sz w:val="20"/>
      <w:szCs w:val="20"/>
      <w:lang w:eastAsia="sl-SI"/>
    </w:rPr>
  </w:style>
  <w:style w:type="paragraph" w:customStyle="1" w:styleId="Revizija1">
    <w:name w:val="Revizija1"/>
    <w:hidden/>
    <w:semiHidden/>
    <w:rsid w:val="00DC0174"/>
    <w:pPr>
      <w:spacing w:after="0" w:line="240" w:lineRule="auto"/>
    </w:pPr>
    <w:rPr>
      <w:rFonts w:ascii="Calibri" w:eastAsia="Times New Roman" w:hAnsi="Calibri" w:cs="Arial"/>
      <w:sz w:val="24"/>
    </w:rPr>
  </w:style>
  <w:style w:type="character" w:customStyle="1" w:styleId="naslovi71">
    <w:name w:val="naslovi71"/>
    <w:rsid w:val="00DC0174"/>
    <w:rPr>
      <w:rFonts w:cs="Times New Roman"/>
      <w:b/>
      <w:bCs/>
      <w:color w:val="990000"/>
      <w:sz w:val="36"/>
      <w:szCs w:val="36"/>
      <w:u w:val="none"/>
      <w:effect w:val="none"/>
    </w:rPr>
  </w:style>
  <w:style w:type="paragraph" w:styleId="Navadensplet">
    <w:name w:val="Normal (Web)"/>
    <w:basedOn w:val="Navaden"/>
    <w:rsid w:val="00DC0174"/>
    <w:pPr>
      <w:spacing w:before="100" w:beforeAutospacing="1" w:after="100" w:afterAutospacing="1"/>
      <w:jc w:val="left"/>
    </w:pPr>
    <w:rPr>
      <w:rFonts w:ascii="Times New Roman" w:hAnsi="Times New Roman" w:cs="Times New Roman"/>
      <w:szCs w:val="24"/>
      <w:lang w:eastAsia="sl-SI"/>
    </w:rPr>
  </w:style>
  <w:style w:type="character" w:styleId="Krepko">
    <w:name w:val="Strong"/>
    <w:qFormat/>
    <w:rsid w:val="00DC0174"/>
    <w:rPr>
      <w:rFonts w:cs="Times New Roman"/>
      <w:b/>
      <w:bCs/>
    </w:rPr>
  </w:style>
  <w:style w:type="paragraph" w:customStyle="1" w:styleId="NormalCalibri">
    <w:name w:val="Normal + Calibri"/>
    <w:aliases w:val="8 pt,Bold"/>
    <w:basedOn w:val="Navaden"/>
    <w:link w:val="NormalCalibri1"/>
    <w:rsid w:val="00DC0174"/>
    <w:pPr>
      <w:jc w:val="center"/>
    </w:pPr>
    <w:rPr>
      <w:rFonts w:ascii="Arial" w:hAnsi="Arial"/>
      <w:sz w:val="20"/>
      <w:szCs w:val="24"/>
      <w:lang w:eastAsia="sl-SI"/>
    </w:rPr>
  </w:style>
  <w:style w:type="character" w:customStyle="1" w:styleId="NormalCalibri1">
    <w:name w:val="Normal + Calibri1"/>
    <w:aliases w:val="8 pt1,Bold Char Char"/>
    <w:link w:val="NormalCalibri"/>
    <w:locked/>
    <w:rsid w:val="00DC0174"/>
    <w:rPr>
      <w:rFonts w:ascii="Arial" w:eastAsia="Times New Roman" w:hAnsi="Arial" w:cs="Arial"/>
      <w:sz w:val="20"/>
      <w:szCs w:val="24"/>
      <w:lang w:eastAsia="sl-SI"/>
    </w:rPr>
  </w:style>
  <w:style w:type="character" w:customStyle="1" w:styleId="BoldCharChar1">
    <w:name w:val="Bold Char Char1"/>
    <w:locked/>
    <w:rsid w:val="00DC0174"/>
    <w:rPr>
      <w:rFonts w:ascii="Arial" w:hAnsi="Arial" w:cs="Arial"/>
      <w:sz w:val="24"/>
      <w:szCs w:val="24"/>
      <w:lang w:val="sl-SI" w:eastAsia="sl-SI" w:bidi="ar-SA"/>
    </w:rPr>
  </w:style>
  <w:style w:type="paragraph" w:customStyle="1" w:styleId="Brezrazmikov1">
    <w:name w:val="Brez razmikov1"/>
    <w:link w:val="NoSpacingChar"/>
    <w:rsid w:val="00DC0174"/>
    <w:pPr>
      <w:spacing w:after="0" w:line="240" w:lineRule="auto"/>
    </w:pPr>
    <w:rPr>
      <w:rFonts w:ascii="Calibri" w:eastAsia="Times New Roman" w:hAnsi="Calibri" w:cs="Times New Roman"/>
      <w:lang w:val="en-US"/>
    </w:rPr>
  </w:style>
  <w:style w:type="character" w:customStyle="1" w:styleId="NoSpacingChar">
    <w:name w:val="No Spacing Char"/>
    <w:link w:val="Brezrazmikov1"/>
    <w:locked/>
    <w:rsid w:val="00DC0174"/>
    <w:rPr>
      <w:rFonts w:ascii="Calibri" w:eastAsia="Times New Roman" w:hAnsi="Calibri" w:cs="Times New Roman"/>
      <w:lang w:val="en-US"/>
    </w:rPr>
  </w:style>
  <w:style w:type="character" w:styleId="SledenaHiperpovezava">
    <w:name w:val="FollowedHyperlink"/>
    <w:semiHidden/>
    <w:rsid w:val="00DC0174"/>
    <w:rPr>
      <w:rFonts w:cs="Times New Roman"/>
      <w:color w:val="800080"/>
      <w:u w:val="single"/>
    </w:rPr>
  </w:style>
  <w:style w:type="paragraph" w:customStyle="1" w:styleId="Brezrazmikov2">
    <w:name w:val="Brez razmikov2"/>
    <w:qFormat/>
    <w:rsid w:val="00DC0174"/>
    <w:pPr>
      <w:spacing w:after="0" w:line="240" w:lineRule="auto"/>
    </w:pPr>
    <w:rPr>
      <w:rFonts w:ascii="Calibri" w:eastAsia="Times New Roman" w:hAnsi="Calibri" w:cs="Times New Roman"/>
      <w:lang w:val="en-US"/>
    </w:rPr>
  </w:style>
  <w:style w:type="character" w:customStyle="1" w:styleId="ZnakZnak18">
    <w:name w:val="Znak Znak18"/>
    <w:locked/>
    <w:rsid w:val="00DC0174"/>
    <w:rPr>
      <w:rFonts w:ascii="Cambria" w:hAnsi="Cambria" w:cs="Times New Roman"/>
      <w:b/>
      <w:caps/>
      <w:sz w:val="32"/>
      <w:u w:val="single"/>
    </w:rPr>
  </w:style>
  <w:style w:type="character" w:customStyle="1" w:styleId="ZnakZnak17">
    <w:name w:val="Znak Znak17"/>
    <w:locked/>
    <w:rsid w:val="00DC0174"/>
    <w:rPr>
      <w:rFonts w:ascii="Cambria" w:hAnsi="Cambria" w:cs="Arial"/>
      <w:b/>
      <w:bCs/>
      <w:i/>
      <w:iCs/>
      <w:sz w:val="26"/>
      <w:szCs w:val="26"/>
    </w:rPr>
  </w:style>
  <w:style w:type="character" w:customStyle="1" w:styleId="ZnakZnak16">
    <w:name w:val="Znak Znak16"/>
    <w:locked/>
    <w:rsid w:val="00DC0174"/>
    <w:rPr>
      <w:rFonts w:ascii="Cambria" w:hAnsi="Cambria" w:cs="Arial"/>
      <w:b/>
      <w:bCs/>
      <w:sz w:val="20"/>
      <w:szCs w:val="20"/>
    </w:rPr>
  </w:style>
  <w:style w:type="character" w:customStyle="1" w:styleId="ZnakZnak15">
    <w:name w:val="Znak Znak15"/>
    <w:locked/>
    <w:rsid w:val="00DC0174"/>
    <w:rPr>
      <w:rFonts w:cs="Times New Roman"/>
      <w:bCs/>
      <w:i/>
      <w:sz w:val="28"/>
      <w:szCs w:val="28"/>
    </w:rPr>
  </w:style>
  <w:style w:type="character" w:customStyle="1" w:styleId="ZnakZnak14">
    <w:name w:val="Znak Znak14"/>
    <w:locked/>
    <w:rsid w:val="00DC0174"/>
    <w:rPr>
      <w:rFonts w:cs="Times New Roman"/>
      <w:b/>
      <w:bCs/>
      <w:i/>
      <w:iCs/>
      <w:sz w:val="26"/>
      <w:szCs w:val="26"/>
    </w:rPr>
  </w:style>
  <w:style w:type="character" w:customStyle="1" w:styleId="ZnakZnak13">
    <w:name w:val="Znak Znak13"/>
    <w:locked/>
    <w:rsid w:val="00DC0174"/>
    <w:rPr>
      <w:rFonts w:cs="Times New Roman"/>
      <w:b/>
      <w:bCs/>
      <w:sz w:val="24"/>
    </w:rPr>
  </w:style>
  <w:style w:type="character" w:customStyle="1" w:styleId="ZnakZnak12">
    <w:name w:val="Znak Znak12"/>
    <w:locked/>
    <w:rsid w:val="00DC0174"/>
    <w:rPr>
      <w:rFonts w:cs="Times New Roman"/>
      <w:sz w:val="24"/>
      <w:szCs w:val="24"/>
    </w:rPr>
  </w:style>
  <w:style w:type="character" w:customStyle="1" w:styleId="ZnakZnak11">
    <w:name w:val="Znak Znak11"/>
    <w:locked/>
    <w:rsid w:val="00DC0174"/>
    <w:rPr>
      <w:rFonts w:cs="Times New Roman"/>
      <w:i/>
      <w:iCs/>
      <w:sz w:val="24"/>
      <w:szCs w:val="24"/>
    </w:rPr>
  </w:style>
  <w:style w:type="character" w:customStyle="1" w:styleId="ZnakZnak10">
    <w:name w:val="Znak Znak10"/>
    <w:locked/>
    <w:rsid w:val="00DC0174"/>
    <w:rPr>
      <w:rFonts w:ascii="Calibri" w:hAnsi="Calibri" w:cs="Arial"/>
      <w:sz w:val="24"/>
    </w:rPr>
  </w:style>
  <w:style w:type="character" w:customStyle="1" w:styleId="ZnakZnak8">
    <w:name w:val="Znak Znak8"/>
    <w:locked/>
    <w:rsid w:val="00DC0174"/>
    <w:rPr>
      <w:rFonts w:ascii="Calibri" w:hAnsi="Calibri" w:cs="Arial"/>
      <w:sz w:val="22"/>
      <w:szCs w:val="22"/>
      <w:lang w:val="sl-SI" w:eastAsia="en-US" w:bidi="ar-SA"/>
    </w:rPr>
  </w:style>
  <w:style w:type="character" w:customStyle="1" w:styleId="ZnakZnak5">
    <w:name w:val="Znak Znak5"/>
    <w:locked/>
    <w:rsid w:val="00DC0174"/>
    <w:rPr>
      <w:rFonts w:ascii="Calibri" w:hAnsi="Calibri" w:cs="Arial"/>
      <w:lang w:val="sl-SI" w:eastAsia="en-US" w:bidi="ar-SA"/>
    </w:rPr>
  </w:style>
  <w:style w:type="character" w:customStyle="1" w:styleId="ZnakZnak4">
    <w:name w:val="Znak Znak4"/>
    <w:locked/>
    <w:rsid w:val="00DC0174"/>
    <w:rPr>
      <w:rFonts w:ascii="Arial" w:hAnsi="Arial" w:cs="Arial"/>
      <w:sz w:val="24"/>
      <w:szCs w:val="24"/>
      <w:lang w:val="sl-SI" w:eastAsia="sl-SI" w:bidi="ar-SA"/>
    </w:rPr>
  </w:style>
  <w:style w:type="character" w:customStyle="1" w:styleId="ZnakZnak3">
    <w:name w:val="Znak Znak3"/>
    <w:locked/>
    <w:rsid w:val="00DC0174"/>
    <w:rPr>
      <w:rFonts w:ascii="Calibri" w:hAnsi="Calibri" w:cs="Arial"/>
      <w:sz w:val="24"/>
      <w:szCs w:val="22"/>
      <w:lang w:eastAsia="en-US"/>
    </w:rPr>
  </w:style>
  <w:style w:type="character" w:customStyle="1" w:styleId="ZnakZnak2">
    <w:name w:val="Znak Znak2"/>
    <w:locked/>
    <w:rsid w:val="00DC0174"/>
    <w:rPr>
      <w:rFonts w:ascii="Calibri" w:hAnsi="Calibri" w:cs="Arial"/>
      <w:sz w:val="22"/>
      <w:szCs w:val="22"/>
      <w:lang w:val="sl-SI" w:eastAsia="en-US" w:bidi="ar-SA"/>
    </w:rPr>
  </w:style>
  <w:style w:type="character" w:customStyle="1" w:styleId="ZnakZnak1">
    <w:name w:val="Znak Znak1"/>
    <w:rsid w:val="00DC0174"/>
    <w:rPr>
      <w:rFonts w:ascii="Arial" w:hAnsi="Arial" w:cs="Arial"/>
      <w:b/>
      <w:bCs/>
      <w:sz w:val="26"/>
      <w:szCs w:val="26"/>
      <w:lang w:val="sl-SI" w:eastAsia="sl-SI" w:bidi="ar-SA"/>
    </w:rPr>
  </w:style>
  <w:style w:type="paragraph" w:customStyle="1" w:styleId="Odstavekseznama1">
    <w:name w:val="Odstavek seznama1"/>
    <w:basedOn w:val="Navaden"/>
    <w:qFormat/>
    <w:rsid w:val="00DC0174"/>
    <w:pPr>
      <w:spacing w:after="200" w:line="276" w:lineRule="auto"/>
      <w:ind w:left="720"/>
      <w:contextualSpacing/>
      <w:jc w:val="left"/>
    </w:pPr>
    <w:rPr>
      <w:rFonts w:cs="Times New Roman"/>
      <w:sz w:val="22"/>
    </w:rPr>
  </w:style>
  <w:style w:type="paragraph" w:customStyle="1" w:styleId="Odstavekseznama2">
    <w:name w:val="Odstavek seznama2"/>
    <w:basedOn w:val="Navaden"/>
    <w:qFormat/>
    <w:rsid w:val="00DC0174"/>
    <w:pPr>
      <w:ind w:left="720"/>
      <w:contextualSpacing/>
    </w:pPr>
  </w:style>
  <w:style w:type="paragraph" w:customStyle="1" w:styleId="Odstavekseznama20">
    <w:name w:val="Odstavek seznama2"/>
    <w:basedOn w:val="Navaden"/>
    <w:qFormat/>
    <w:rsid w:val="00DC0174"/>
    <w:pPr>
      <w:spacing w:after="200" w:line="276" w:lineRule="auto"/>
      <w:ind w:left="720"/>
      <w:contextualSpacing/>
      <w:jc w:val="left"/>
    </w:pPr>
    <w:rPr>
      <w:rFonts w:cs="Times New Roman"/>
      <w:sz w:val="22"/>
    </w:rPr>
  </w:style>
  <w:style w:type="character" w:customStyle="1" w:styleId="ZnakZnak32">
    <w:name w:val="Znak Znak32"/>
    <w:locked/>
    <w:rsid w:val="00DC0174"/>
    <w:rPr>
      <w:rFonts w:ascii="Cambria" w:hAnsi="Cambria"/>
      <w:b/>
      <w:caps/>
      <w:sz w:val="32"/>
      <w:szCs w:val="22"/>
      <w:u w:val="single"/>
      <w:lang w:val="sl-SI" w:eastAsia="sl-SI" w:bidi="ar-SA"/>
    </w:rPr>
  </w:style>
  <w:style w:type="character" w:customStyle="1" w:styleId="ZnakZnak31">
    <w:name w:val="Znak Znak31"/>
    <w:locked/>
    <w:rsid w:val="00DC0174"/>
    <w:rPr>
      <w:rFonts w:ascii="Cambria" w:hAnsi="Cambria" w:cs="Arial"/>
      <w:b/>
      <w:bCs/>
      <w:i/>
      <w:iCs/>
      <w:sz w:val="28"/>
      <w:szCs w:val="26"/>
      <w:lang w:val="sl-SI" w:eastAsia="sl-SI" w:bidi="ar-SA"/>
    </w:rPr>
  </w:style>
  <w:style w:type="character" w:customStyle="1" w:styleId="ZnakZnak30">
    <w:name w:val="Znak Znak30"/>
    <w:locked/>
    <w:rsid w:val="00DC0174"/>
    <w:rPr>
      <w:rFonts w:ascii="Cambria" w:hAnsi="Cambria" w:cs="Arial"/>
      <w:b/>
      <w:bCs/>
      <w:sz w:val="24"/>
      <w:lang w:val="sl-SI" w:eastAsia="sl-SI" w:bidi="ar-SA"/>
    </w:rPr>
  </w:style>
  <w:style w:type="character" w:customStyle="1" w:styleId="ZnakZnak29">
    <w:name w:val="Znak Znak29"/>
    <w:locked/>
    <w:rsid w:val="00DC0174"/>
    <w:rPr>
      <w:bCs/>
      <w:i/>
      <w:sz w:val="24"/>
      <w:szCs w:val="28"/>
      <w:lang w:val="sl-SI" w:eastAsia="sl-SI" w:bidi="ar-SA"/>
    </w:rPr>
  </w:style>
  <w:style w:type="character" w:customStyle="1" w:styleId="ZnakZnak28">
    <w:name w:val="Znak Znak28"/>
    <w:locked/>
    <w:rsid w:val="00DC0174"/>
    <w:rPr>
      <w:b/>
      <w:bCs/>
      <w:i/>
      <w:iCs/>
      <w:sz w:val="26"/>
      <w:szCs w:val="26"/>
      <w:lang w:val="sl-SI" w:eastAsia="sl-SI" w:bidi="ar-SA"/>
    </w:rPr>
  </w:style>
  <w:style w:type="character" w:customStyle="1" w:styleId="ZnakZnak27">
    <w:name w:val="Znak Znak27"/>
    <w:locked/>
    <w:rsid w:val="00DC0174"/>
    <w:rPr>
      <w:rFonts w:cs="Times New Roman"/>
      <w:b/>
      <w:bCs/>
      <w:sz w:val="24"/>
    </w:rPr>
  </w:style>
  <w:style w:type="character" w:customStyle="1" w:styleId="ZnakZnak26">
    <w:name w:val="Znak Znak26"/>
    <w:locked/>
    <w:rsid w:val="00DC0174"/>
    <w:rPr>
      <w:sz w:val="24"/>
      <w:szCs w:val="24"/>
      <w:lang w:val="sl-SI" w:eastAsia="sl-SI" w:bidi="ar-SA"/>
    </w:rPr>
  </w:style>
  <w:style w:type="character" w:customStyle="1" w:styleId="ZnakZnak25">
    <w:name w:val="Znak Znak25"/>
    <w:locked/>
    <w:rsid w:val="00DC0174"/>
    <w:rPr>
      <w:i/>
      <w:iCs/>
      <w:sz w:val="24"/>
      <w:szCs w:val="24"/>
      <w:lang w:val="sl-SI" w:eastAsia="sl-SI" w:bidi="ar-SA"/>
    </w:rPr>
  </w:style>
  <w:style w:type="character" w:customStyle="1" w:styleId="ZnakZnak24">
    <w:name w:val="Znak Znak24"/>
    <w:locked/>
    <w:rsid w:val="00DC0174"/>
    <w:rPr>
      <w:rFonts w:ascii="Calibri" w:hAnsi="Calibri" w:cs="Arial"/>
      <w:sz w:val="24"/>
    </w:rPr>
  </w:style>
  <w:style w:type="character" w:customStyle="1" w:styleId="ZnakZnak23">
    <w:name w:val="Znak Znak23"/>
    <w:semiHidden/>
    <w:locked/>
    <w:rsid w:val="00DC0174"/>
    <w:rPr>
      <w:rFonts w:cs="Arial"/>
      <w:sz w:val="2"/>
      <w:lang w:val="x-none" w:eastAsia="en-US"/>
    </w:rPr>
  </w:style>
  <w:style w:type="character" w:customStyle="1" w:styleId="ZnakZnak22">
    <w:name w:val="Znak Znak22"/>
    <w:locked/>
    <w:rsid w:val="00DC0174"/>
    <w:rPr>
      <w:rFonts w:ascii="Calibri" w:hAnsi="Calibri" w:cs="Arial"/>
      <w:sz w:val="22"/>
      <w:szCs w:val="22"/>
      <w:lang w:val="sl-SI" w:eastAsia="en-US" w:bidi="ar-SA"/>
    </w:rPr>
  </w:style>
  <w:style w:type="character" w:customStyle="1" w:styleId="ZnakZnak21">
    <w:name w:val="Znak Znak21"/>
    <w:semiHidden/>
    <w:locked/>
    <w:rsid w:val="00DC0174"/>
    <w:rPr>
      <w:rFonts w:cs="Times New Roman"/>
      <w:lang w:val="sl-SI" w:eastAsia="sl-SI" w:bidi="ar-SA"/>
    </w:rPr>
  </w:style>
  <w:style w:type="character" w:customStyle="1" w:styleId="ZnakZnak20">
    <w:name w:val="Znak Znak20"/>
    <w:locked/>
    <w:rsid w:val="00DC0174"/>
    <w:rPr>
      <w:rFonts w:ascii="Calibri" w:hAnsi="Calibri" w:cs="Arial"/>
      <w:sz w:val="24"/>
      <w:lang w:val="x-none" w:eastAsia="en-US"/>
    </w:rPr>
  </w:style>
  <w:style w:type="character" w:customStyle="1" w:styleId="ZnakZnak19">
    <w:name w:val="Znak Znak19"/>
    <w:locked/>
    <w:rsid w:val="00DC0174"/>
    <w:rPr>
      <w:rFonts w:ascii="Calibri" w:hAnsi="Calibri" w:cs="Arial"/>
      <w:lang w:val="sl-SI" w:eastAsia="en-US" w:bidi="ar-SA"/>
    </w:rPr>
  </w:style>
  <w:style w:type="character" w:customStyle="1" w:styleId="ZnakZnak9">
    <w:name w:val="Znak Znak9"/>
    <w:locked/>
    <w:rsid w:val="00DC0174"/>
    <w:rPr>
      <w:rFonts w:ascii="Arial" w:hAnsi="Arial" w:cs="Arial"/>
      <w:sz w:val="24"/>
      <w:szCs w:val="24"/>
      <w:lang w:val="sl-SI" w:eastAsia="sl-SI" w:bidi="ar-SA"/>
    </w:rPr>
  </w:style>
  <w:style w:type="character" w:customStyle="1" w:styleId="ZnakZnak7">
    <w:name w:val="Znak Znak7"/>
    <w:locked/>
    <w:rsid w:val="00DC0174"/>
    <w:rPr>
      <w:rFonts w:ascii="Calibri" w:hAnsi="Calibri" w:cs="Arial"/>
      <w:sz w:val="24"/>
      <w:szCs w:val="22"/>
      <w:lang w:val="sl-SI" w:eastAsia="en-US" w:bidi="ar-SA"/>
    </w:rPr>
  </w:style>
  <w:style w:type="character" w:customStyle="1" w:styleId="ZnakZnak6">
    <w:name w:val="Znak Znak6"/>
    <w:locked/>
    <w:rsid w:val="00DC0174"/>
    <w:rPr>
      <w:rFonts w:ascii="Calibri" w:hAnsi="Calibri" w:cs="Arial"/>
      <w:sz w:val="22"/>
      <w:szCs w:val="22"/>
      <w:lang w:val="sl-SI" w:eastAsia="en-US" w:bidi="ar-SA"/>
    </w:rPr>
  </w:style>
  <w:style w:type="character" w:customStyle="1" w:styleId="ZnakZnak1a">
    <w:name w:val="Znak Znak1"/>
    <w:semiHidden/>
    <w:locked/>
    <w:rsid w:val="00DC0174"/>
    <w:rPr>
      <w:rFonts w:cs="Arial"/>
      <w:sz w:val="2"/>
      <w:lang w:val="x-none" w:eastAsia="en-US"/>
    </w:rPr>
  </w:style>
  <w:style w:type="character" w:customStyle="1" w:styleId="ZnakZnak">
    <w:name w:val="Znak Znak"/>
    <w:semiHidden/>
    <w:locked/>
    <w:rsid w:val="00DC0174"/>
    <w:rPr>
      <w:rFonts w:ascii="Calibri" w:hAnsi="Calibri" w:cs="Arial"/>
      <w:b/>
      <w:bCs/>
      <w:sz w:val="20"/>
      <w:szCs w:val="20"/>
      <w:lang w:val="sl-SI" w:eastAsia="en-US" w:bidi="ar-SA"/>
    </w:rPr>
  </w:style>
  <w:style w:type="paragraph" w:styleId="Odstavekseznama">
    <w:name w:val="List Paragraph"/>
    <w:basedOn w:val="Navaden"/>
    <w:uiPriority w:val="34"/>
    <w:qFormat/>
    <w:rsid w:val="00DC0174"/>
    <w:pPr>
      <w:ind w:left="708"/>
    </w:pPr>
  </w:style>
  <w:style w:type="paragraph" w:styleId="Naslov">
    <w:name w:val="Title"/>
    <w:basedOn w:val="Navaden"/>
    <w:next w:val="Navaden"/>
    <w:link w:val="NaslovZnak"/>
    <w:qFormat/>
    <w:rsid w:val="00DC0174"/>
    <w:pPr>
      <w:spacing w:before="240" w:after="60"/>
      <w:jc w:val="center"/>
      <w:outlineLvl w:val="0"/>
    </w:pPr>
    <w:rPr>
      <w:rFonts w:ascii="Cambria" w:hAnsi="Cambria" w:cs="Times New Roman"/>
      <w:b/>
      <w:bCs/>
      <w:kern w:val="28"/>
      <w:sz w:val="32"/>
      <w:szCs w:val="32"/>
    </w:rPr>
  </w:style>
  <w:style w:type="character" w:customStyle="1" w:styleId="NaslovZnak">
    <w:name w:val="Naslov Znak"/>
    <w:basedOn w:val="Privzetapisavaodstavka"/>
    <w:link w:val="Naslov"/>
    <w:rsid w:val="00DC0174"/>
    <w:rPr>
      <w:rFonts w:ascii="Cambria" w:eastAsia="Times New Roman" w:hAnsi="Cambria" w:cs="Times New Roman"/>
      <w:b/>
      <w:bCs/>
      <w:kern w:val="28"/>
      <w:sz w:val="32"/>
      <w:szCs w:val="32"/>
    </w:rPr>
  </w:style>
  <w:style w:type="table" w:styleId="Navadnatabela1">
    <w:name w:val="Plain Table 1"/>
    <w:basedOn w:val="Navadnatabela"/>
    <w:uiPriority w:val="41"/>
    <w:rsid w:val="00DC0174"/>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0">
    <w:name w:val="Pa0"/>
    <w:basedOn w:val="Default"/>
    <w:next w:val="Default"/>
    <w:uiPriority w:val="99"/>
    <w:rsid w:val="00DC0174"/>
    <w:pPr>
      <w:spacing w:line="241" w:lineRule="atLeast"/>
    </w:pPr>
    <w:rPr>
      <w:rFonts w:ascii="Calibri" w:hAnsi="Calibri" w:cs="Times New Roman"/>
      <w:color w:val="auto"/>
      <w:lang w:val="fr-FR" w:eastAsia="fr-FR"/>
    </w:rPr>
  </w:style>
  <w:style w:type="character" w:customStyle="1" w:styleId="A6">
    <w:name w:val="A6"/>
    <w:uiPriority w:val="99"/>
    <w:rsid w:val="00DC0174"/>
    <w:rPr>
      <w:rFonts w:cs="Calibri"/>
      <w:color w:val="000000"/>
      <w:sz w:val="20"/>
      <w:szCs w:val="20"/>
    </w:rPr>
  </w:style>
  <w:style w:type="character" w:styleId="Neenpoudarek">
    <w:name w:val="Subtle Emphasis"/>
    <w:uiPriority w:val="19"/>
    <w:qFormat/>
    <w:rsid w:val="00DC0174"/>
    <w:rPr>
      <w:i/>
      <w:iCs/>
      <w:color w:val="404040"/>
    </w:rPr>
  </w:style>
  <w:style w:type="table" w:customStyle="1" w:styleId="PlainTable11">
    <w:name w:val="Plain Table 11"/>
    <w:basedOn w:val="Navadnatabela"/>
    <w:uiPriority w:val="41"/>
    <w:rsid w:val="00DC0174"/>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lineazaodstavkomZnak">
    <w:name w:val="Alinea za odstavkom Znak"/>
    <w:link w:val="Alineazaodstavkom"/>
    <w:locked/>
    <w:rsid w:val="00DC0174"/>
    <w:rPr>
      <w:rFonts w:ascii="Arial" w:hAnsi="Arial" w:cs="Arial"/>
    </w:rPr>
  </w:style>
  <w:style w:type="paragraph" w:customStyle="1" w:styleId="Alineazaodstavkom">
    <w:name w:val="Alinea za odstavkom"/>
    <w:basedOn w:val="Navaden"/>
    <w:link w:val="AlineazaodstavkomZnak"/>
    <w:qFormat/>
    <w:rsid w:val="00DC0174"/>
    <w:pPr>
      <w:numPr>
        <w:numId w:val="13"/>
      </w:numPr>
    </w:pPr>
    <w:rPr>
      <w:rFonts w:ascii="Arial" w:eastAsiaTheme="minorHAnsi" w:hAnsi="Arial"/>
      <w:sz w:val="22"/>
    </w:rPr>
  </w:style>
  <w:style w:type="character" w:customStyle="1" w:styleId="apple-converted-space">
    <w:name w:val="apple-converted-space"/>
    <w:rsid w:val="00DC0174"/>
  </w:style>
  <w:style w:type="paragraph" w:styleId="Revizija">
    <w:name w:val="Revision"/>
    <w:hidden/>
    <w:uiPriority w:val="99"/>
    <w:semiHidden/>
    <w:rsid w:val="00DC0174"/>
    <w:pPr>
      <w:spacing w:after="0" w:line="240" w:lineRule="auto"/>
    </w:pPr>
    <w:rPr>
      <w:rFonts w:ascii="Calibri" w:eastAsia="Times New Roman" w:hAnsi="Calibri" w:cs="Arial"/>
      <w:sz w:val="24"/>
    </w:rPr>
  </w:style>
  <w:style w:type="paragraph" w:customStyle="1" w:styleId="CM1">
    <w:name w:val="CM1"/>
    <w:basedOn w:val="Default"/>
    <w:next w:val="Default"/>
    <w:uiPriority w:val="99"/>
    <w:rsid w:val="00DC0174"/>
    <w:rPr>
      <w:rFonts w:ascii="EUAlbertina" w:hAnsi="EUAlbertina" w:cs="Times New Roman"/>
      <w:color w:val="auto"/>
    </w:rPr>
  </w:style>
  <w:style w:type="paragraph" w:customStyle="1" w:styleId="CM3">
    <w:name w:val="CM3"/>
    <w:basedOn w:val="Default"/>
    <w:next w:val="Default"/>
    <w:uiPriority w:val="99"/>
    <w:rsid w:val="00DC0174"/>
    <w:rPr>
      <w:rFonts w:ascii="EUAlbertina" w:hAnsi="EUAlbertina" w:cs="Times New Roman"/>
      <w:color w:val="auto"/>
    </w:rPr>
  </w:style>
  <w:style w:type="table" w:customStyle="1" w:styleId="PlainTable21">
    <w:name w:val="Plain Table 21"/>
    <w:basedOn w:val="Navadnatabela"/>
    <w:uiPriority w:val="42"/>
    <w:rsid w:val="00DC0174"/>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ListNumber2Level2">
    <w:name w:val="List Number 2 (Level 2)"/>
    <w:basedOn w:val="Navaden"/>
    <w:rsid w:val="00DC0174"/>
    <w:pPr>
      <w:tabs>
        <w:tab w:val="num" w:pos="2619"/>
      </w:tabs>
      <w:spacing w:after="240"/>
      <w:ind w:left="2619" w:hanging="708"/>
    </w:pPr>
    <w:rPr>
      <w:rFonts w:ascii="Arial"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06-01-2180" TargetMode="External"/><Relationship Id="rId18" Type="http://schemas.openxmlformats.org/officeDocument/2006/relationships/hyperlink" Target="http://www.uradni-list.si/1/objava.jsp?sop=2014-01-4161" TargetMode="External"/><Relationship Id="rId26" Type="http://schemas.openxmlformats.org/officeDocument/2006/relationships/hyperlink" Target="http://www.eu-skladi.si/dokumenti/navodila/navodila-ou-na-podrocju-komuniciranja-vsebin-ekp-2014-2020.%20pdf" TargetMode="External"/><Relationship Id="rId39" Type="http://schemas.openxmlformats.org/officeDocument/2006/relationships/image" Target="media/image13.emf"/><Relationship Id="rId3" Type="http://schemas.openxmlformats.org/officeDocument/2006/relationships/settings" Target="settings.xml"/><Relationship Id="rId21" Type="http://schemas.openxmlformats.org/officeDocument/2006/relationships/hyperlink" Target="http://www.eu-skladi.si/ekp/navodila" TargetMode="External"/><Relationship Id="rId34" Type="http://schemas.openxmlformats.org/officeDocument/2006/relationships/image" Target="media/image8.png"/><Relationship Id="rId42" Type="http://schemas.openxmlformats.org/officeDocument/2006/relationships/image" Target="media/image16.emf"/><Relationship Id="rId47" Type="http://schemas.openxmlformats.org/officeDocument/2006/relationships/hyperlink" Target="http://www.mss.gov.si/fileadmin/mss.gov.si/pageuploads/podrocje/Strukturni_skladi/Navodila__ESS_ver_1_3_p2.doc" TargetMode="External"/><Relationship Id="rId50"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uradni-list.si/1/objava.jsp?sop=2014-01-2026" TargetMode="External"/><Relationship Id="rId17" Type="http://schemas.openxmlformats.org/officeDocument/2006/relationships/hyperlink" Target="http://www.uradni-list.si/1/objava.jsp?sop=2015-01-0728" TargetMode="External"/><Relationship Id="rId25" Type="http://schemas.openxmlformats.org/officeDocument/2006/relationships/hyperlink" Target="http://www.eu-skladi.si/ekp/navodila" TargetMode="External"/><Relationship Id="rId33" Type="http://schemas.openxmlformats.org/officeDocument/2006/relationships/image" Target="media/image7.emf"/><Relationship Id="rId38" Type="http://schemas.openxmlformats.org/officeDocument/2006/relationships/image" Target="media/image12.emf"/><Relationship Id="rId46" Type="http://schemas.openxmlformats.org/officeDocument/2006/relationships/hyperlink" Target="http://www.eu-skladi.si/kohezija-do-2013/predpisi/navodila/navodila-za-izvajanje-kohezijske-politike-2007-2013" TargetMode="External"/><Relationship Id="rId2" Type="http://schemas.openxmlformats.org/officeDocument/2006/relationships/styles" Target="styles.xml"/><Relationship Id="rId16" Type="http://schemas.openxmlformats.org/officeDocument/2006/relationships/hyperlink" Target="http://www.uradni-list.si/1/objava.jsp?sop=2014-01-2077" TargetMode="External"/><Relationship Id="rId20" Type="http://schemas.openxmlformats.org/officeDocument/2006/relationships/hyperlink" Target="http://www.uradni-list.si/1/objava.jsp?sop=2015-01-1251" TargetMode="External"/><Relationship Id="rId29" Type="http://schemas.openxmlformats.org/officeDocument/2006/relationships/image" Target="media/image3.png"/><Relationship Id="rId41" Type="http://schemas.openxmlformats.org/officeDocument/2006/relationships/image" Target="media/image1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1-01-4404" TargetMode="External"/><Relationship Id="rId24" Type="http://schemas.openxmlformats.org/officeDocument/2006/relationships/hyperlink" Target="http://www.sodisce.si/" TargetMode="External"/><Relationship Id="rId32" Type="http://schemas.openxmlformats.org/officeDocument/2006/relationships/image" Target="media/image6.emf"/><Relationship Id="rId37" Type="http://schemas.openxmlformats.org/officeDocument/2006/relationships/image" Target="media/image11.emf"/><Relationship Id="rId40" Type="http://schemas.openxmlformats.org/officeDocument/2006/relationships/image" Target="media/image14.emf"/><Relationship Id="rId45" Type="http://schemas.openxmlformats.org/officeDocument/2006/relationships/hyperlink" Target="http://www.eu-skladi.si" TargetMode="External"/><Relationship Id="rId5" Type="http://schemas.openxmlformats.org/officeDocument/2006/relationships/footnotes" Target="footnotes.xml"/><Relationship Id="rId15" Type="http://schemas.openxmlformats.org/officeDocument/2006/relationships/hyperlink" Target="http://www.uradni-list.si/1/objava.jsp?sop=2014-01-0876" TargetMode="External"/><Relationship Id="rId23" Type="http://schemas.openxmlformats.org/officeDocument/2006/relationships/hyperlink" Target="http://www.eu-skladi.si/dokumenti/navodila/navodila-ou-za-izvajanje-upravljalnih-preverjanj-po-125-clenu-uredbe-eu-st-1303-2013.pdf" TargetMode="External"/><Relationship Id="rId28" Type="http://schemas.openxmlformats.org/officeDocument/2006/relationships/hyperlink" Target="../../../../../../../USERS/ISernek/Documents/NAVODILA%20EU/www.eu-skladi.si" TargetMode="External"/><Relationship Id="rId36" Type="http://schemas.openxmlformats.org/officeDocument/2006/relationships/image" Target="media/image10.emf"/><Relationship Id="rId49" Type="http://schemas.openxmlformats.org/officeDocument/2006/relationships/header" Target="header1.xml"/><Relationship Id="rId10" Type="http://schemas.openxmlformats.org/officeDocument/2006/relationships/hyperlink" Target="http://www.uradni-list.si/1/objava.jsp?sop=2011-01-2040" TargetMode="External"/><Relationship Id="rId19" Type="http://schemas.openxmlformats.org/officeDocument/2006/relationships/hyperlink" Target="http://www.uradni-list.si/1/objava.jsp?sop=2015-01-0153" TargetMode="External"/><Relationship Id="rId31" Type="http://schemas.openxmlformats.org/officeDocument/2006/relationships/image" Target="media/image5.emf"/><Relationship Id="rId44" Type="http://schemas.openxmlformats.org/officeDocument/2006/relationships/image" Target="media/image18.e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u-skladi.si/ekp" TargetMode="External"/><Relationship Id="rId14" Type="http://schemas.openxmlformats.org/officeDocument/2006/relationships/hyperlink" Target="http://www.uradni-list.si/1/objava.jsp?sop=2006-01-5018" TargetMode="External"/><Relationship Id="rId22" Type="http://schemas.openxmlformats.org/officeDocument/2006/relationships/hyperlink" Target="http://www.eu-skladi.si/ekp/navodila" TargetMode="External"/><Relationship Id="rId27" Type="http://schemas.openxmlformats.org/officeDocument/2006/relationships/hyperlink" Target="http://www.svrk.gov.si/fileadmin/svrk.gov.si/pageuploads/Dokumenti_za_objavo_na_vstopni_strani/CGP_prirocnik_strukturni_skladi.pdf" TargetMode="External"/><Relationship Id="rId30" Type="http://schemas.openxmlformats.org/officeDocument/2006/relationships/image" Target="media/image4.emf"/><Relationship Id="rId35" Type="http://schemas.openxmlformats.org/officeDocument/2006/relationships/image" Target="media/image9.emf"/><Relationship Id="rId43" Type="http://schemas.openxmlformats.org/officeDocument/2006/relationships/image" Target="media/image17.emf"/><Relationship Id="rId48" Type="http://schemas.openxmlformats.org/officeDocument/2006/relationships/hyperlink" Target="http://www.mss.gov.si/fileadmin/mss.gov.si/pageuploads/podrocje/Strukturni_skladi/Navodila__ESS_ver_1_3_p2.doc" TargetMode="External"/><Relationship Id="rId8" Type="http://schemas.openxmlformats.org/officeDocument/2006/relationships/image" Target="media/image2.jpeg"/><Relationship Id="rId51"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29</Pages>
  <Words>11859</Words>
  <Characters>67600</Characters>
  <Application>Microsoft Office Word</Application>
  <DocSecurity>0</DocSecurity>
  <Lines>563</Lines>
  <Paragraphs>158</Paragraphs>
  <ScaleCrop>false</ScaleCrop>
  <HeadingPairs>
    <vt:vector size="2" baseType="variant">
      <vt:variant>
        <vt:lpstr>Naslov</vt:lpstr>
      </vt:variant>
      <vt:variant>
        <vt:i4>1</vt:i4>
      </vt:variant>
    </vt:vector>
  </HeadingPairs>
  <TitlesOfParts>
    <vt:vector size="1" baseType="lpstr">
      <vt:lpstr/>
    </vt:vector>
  </TitlesOfParts>
  <Company>Ministrstvo za pravosodje</Company>
  <LinksUpToDate>false</LinksUpToDate>
  <CharactersWithSpaces>79301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Kugler</dc:creator>
  <cp:keywords/>
  <dc:description/>
  <cp:lastModifiedBy>Marylene Štavbar</cp:lastModifiedBy>
  <cp:revision>19</cp:revision>
  <dcterms:created xsi:type="dcterms:W3CDTF">2016-02-01T08:12:00Z</dcterms:created>
  <dcterms:modified xsi:type="dcterms:W3CDTF">2020-02-04T10:04:00Z</dcterms:modified>
  <cp:contentStatus/>
</cp:coreProperties>
</file>