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FE2" w:rsidRPr="00AD26CF" w:rsidRDefault="000D0FE2" w:rsidP="00917A9B">
      <w:pPr>
        <w:autoSpaceDE w:val="0"/>
        <w:autoSpaceDN w:val="0"/>
        <w:adjustRightInd w:val="0"/>
        <w:jc w:val="both"/>
        <w:rPr>
          <w:rFonts w:cs="Arial"/>
          <w:szCs w:val="20"/>
        </w:rPr>
      </w:pPr>
      <w:bookmarkStart w:id="0" w:name="_GoBack"/>
      <w:bookmarkEnd w:id="0"/>
    </w:p>
    <w:p w:rsidR="00153497" w:rsidRDefault="00153497" w:rsidP="00AD26CF">
      <w:pPr>
        <w:jc w:val="center"/>
        <w:rPr>
          <w:rFonts w:cs="Arial"/>
          <w:b/>
          <w:bCs/>
          <w:szCs w:val="20"/>
        </w:rPr>
      </w:pPr>
    </w:p>
    <w:p w:rsidR="00AD26CF" w:rsidRPr="00AD26CF" w:rsidRDefault="00D23465" w:rsidP="00AD26CF">
      <w:pPr>
        <w:jc w:val="center"/>
        <w:rPr>
          <w:rFonts w:cs="Arial"/>
          <w:b/>
          <w:bCs/>
          <w:szCs w:val="20"/>
        </w:rPr>
      </w:pPr>
      <w:r w:rsidRPr="00AD26CF">
        <w:rPr>
          <w:rFonts w:cs="Arial"/>
          <w:b/>
          <w:bCs/>
          <w:szCs w:val="20"/>
        </w:rPr>
        <w:t xml:space="preserve">Razpisi Evropske komisije za sofinanciranje projektov v okviru programov </w:t>
      </w:r>
    </w:p>
    <w:p w:rsidR="00D23465" w:rsidRPr="00AD26CF" w:rsidRDefault="00D23465" w:rsidP="00AD26CF">
      <w:pPr>
        <w:jc w:val="center"/>
        <w:rPr>
          <w:rFonts w:asciiTheme="minorHAnsi" w:hAnsiTheme="minorHAnsi" w:cs="Arial"/>
          <w:b/>
          <w:bCs/>
          <w:szCs w:val="20"/>
        </w:rPr>
      </w:pPr>
      <w:r w:rsidRPr="00AD26CF">
        <w:rPr>
          <w:rFonts w:cs="Arial"/>
          <w:b/>
          <w:bCs/>
          <w:szCs w:val="20"/>
        </w:rPr>
        <w:t>»Pravosodje« in »Pravice, enakost in državljanstvo« v letu 2020</w:t>
      </w:r>
    </w:p>
    <w:p w:rsidR="00D23465" w:rsidRPr="00AD26CF" w:rsidRDefault="00D23465" w:rsidP="00D23465">
      <w:pPr>
        <w:autoSpaceDE w:val="0"/>
        <w:autoSpaceDN w:val="0"/>
        <w:adjustRightInd w:val="0"/>
        <w:jc w:val="both"/>
        <w:rPr>
          <w:rFonts w:cs="Arial"/>
          <w:szCs w:val="20"/>
        </w:rPr>
      </w:pPr>
    </w:p>
    <w:p w:rsidR="00AD26CF" w:rsidRPr="00AD26CF" w:rsidRDefault="00AD26CF" w:rsidP="00D23465">
      <w:pPr>
        <w:autoSpaceDE w:val="0"/>
        <w:autoSpaceDN w:val="0"/>
        <w:adjustRightInd w:val="0"/>
        <w:jc w:val="both"/>
        <w:rPr>
          <w:rFonts w:cs="Arial"/>
          <w:szCs w:val="20"/>
        </w:rPr>
      </w:pPr>
    </w:p>
    <w:p w:rsidR="00D23465" w:rsidRPr="00AD26CF" w:rsidRDefault="00D23465" w:rsidP="00D23465">
      <w:pPr>
        <w:autoSpaceDE w:val="0"/>
        <w:autoSpaceDN w:val="0"/>
        <w:adjustRightInd w:val="0"/>
        <w:jc w:val="both"/>
        <w:rPr>
          <w:rFonts w:asciiTheme="minorHAnsi" w:hAnsiTheme="minorHAnsi" w:cs="Arial"/>
          <w:szCs w:val="20"/>
        </w:rPr>
      </w:pPr>
      <w:r w:rsidRPr="00AD26CF">
        <w:rPr>
          <w:rFonts w:cs="Arial"/>
          <w:szCs w:val="20"/>
        </w:rPr>
        <w:t xml:space="preserve">Ministrstvo za pravosodje obvešča, da je Evropska komisija v okviru programov »Pravosodje« in »Pravice, enakost in državljanstvo« objavila razpise za sofinanciranje projektov na področju pravosodja in temeljnih pravic. Projekti so lahko dolgi do 24 mesecev. Večina projektov mora imeti minimalno vrednost zahtevka za financiranje s strani EU v </w:t>
      </w:r>
      <w:r w:rsidR="00153497">
        <w:rPr>
          <w:rFonts w:cs="Arial"/>
          <w:szCs w:val="20"/>
        </w:rPr>
        <w:t>višin</w:t>
      </w:r>
      <w:r w:rsidRPr="00AD26CF">
        <w:rPr>
          <w:rFonts w:cs="Arial"/>
          <w:szCs w:val="20"/>
        </w:rPr>
        <w:t>i najmanj 75.000 EUR</w:t>
      </w:r>
      <w:r w:rsidR="00153497">
        <w:rPr>
          <w:rFonts w:cs="Arial"/>
          <w:szCs w:val="20"/>
        </w:rPr>
        <w:t>. V</w:t>
      </w:r>
      <w:r w:rsidRPr="00AD26CF">
        <w:rPr>
          <w:rFonts w:cs="Arial"/>
          <w:szCs w:val="20"/>
        </w:rPr>
        <w:t xml:space="preserve"> programu »Pravosodje« je EU sofinanciranje v vrednosti do 90 %, v programu »Pravice, enakost in </w:t>
      </w:r>
      <w:r w:rsidR="00153497">
        <w:rPr>
          <w:rFonts w:cs="Arial"/>
          <w:szCs w:val="20"/>
        </w:rPr>
        <w:t>državljanstvo</w:t>
      </w:r>
      <w:r w:rsidRPr="00AD26CF">
        <w:rPr>
          <w:rFonts w:cs="Arial"/>
          <w:szCs w:val="20"/>
        </w:rPr>
        <w:t>« pa do 80%.</w:t>
      </w:r>
    </w:p>
    <w:p w:rsidR="00D23465" w:rsidRPr="00AD26CF" w:rsidRDefault="00D23465" w:rsidP="00D23465">
      <w:pPr>
        <w:autoSpaceDE w:val="0"/>
        <w:autoSpaceDN w:val="0"/>
        <w:adjustRightInd w:val="0"/>
        <w:jc w:val="both"/>
        <w:rPr>
          <w:rFonts w:cs="Arial"/>
          <w:szCs w:val="20"/>
        </w:rPr>
      </w:pPr>
    </w:p>
    <w:p w:rsidR="002876D4" w:rsidRPr="00AD26CF" w:rsidRDefault="002876D4" w:rsidP="00D23465">
      <w:pPr>
        <w:autoSpaceDE w:val="0"/>
        <w:autoSpaceDN w:val="0"/>
        <w:adjustRightInd w:val="0"/>
        <w:jc w:val="both"/>
        <w:rPr>
          <w:rFonts w:cs="Arial"/>
          <w:szCs w:val="20"/>
        </w:rPr>
      </w:pPr>
    </w:p>
    <w:p w:rsidR="00917A9B" w:rsidRPr="00AD26CF" w:rsidRDefault="00917A9B" w:rsidP="00917A9B">
      <w:pPr>
        <w:autoSpaceDE w:val="0"/>
        <w:autoSpaceDN w:val="0"/>
        <w:adjustRightInd w:val="0"/>
        <w:jc w:val="center"/>
        <w:rPr>
          <w:rFonts w:cs="Arial"/>
          <w:b/>
          <w:szCs w:val="20"/>
        </w:rPr>
      </w:pPr>
      <w:r w:rsidRPr="00AD26CF">
        <w:rPr>
          <w:rFonts w:cs="Arial"/>
          <w:b/>
          <w:szCs w:val="20"/>
        </w:rPr>
        <w:t>PROGRAM PRAVOSODJE</w:t>
      </w:r>
    </w:p>
    <w:p w:rsidR="00917A9B" w:rsidRPr="00AD26CF" w:rsidRDefault="00917A9B" w:rsidP="00917A9B">
      <w:pPr>
        <w:autoSpaceDE w:val="0"/>
        <w:autoSpaceDN w:val="0"/>
        <w:adjustRightInd w:val="0"/>
        <w:jc w:val="both"/>
        <w:rPr>
          <w:rFonts w:cs="Arial"/>
          <w:szCs w:val="20"/>
        </w:rPr>
      </w:pPr>
    </w:p>
    <w:p w:rsidR="00917A9B" w:rsidRPr="00AD26CF" w:rsidRDefault="00917A9B" w:rsidP="00917A9B">
      <w:pPr>
        <w:autoSpaceDE w:val="0"/>
        <w:autoSpaceDN w:val="0"/>
        <w:adjustRightInd w:val="0"/>
        <w:jc w:val="both"/>
        <w:rPr>
          <w:rFonts w:cs="Arial"/>
          <w:szCs w:val="20"/>
        </w:rPr>
      </w:pPr>
      <w:r w:rsidRPr="00AD26CF">
        <w:rPr>
          <w:rFonts w:cs="Arial"/>
          <w:b/>
          <w:szCs w:val="20"/>
        </w:rPr>
        <w:t xml:space="preserve">Namen </w:t>
      </w:r>
      <w:r w:rsidRPr="00AD26CF">
        <w:rPr>
          <w:rFonts w:cs="Arial"/>
          <w:b/>
          <w:bCs/>
          <w:szCs w:val="20"/>
        </w:rPr>
        <w:t>programa Pravosodje</w:t>
      </w:r>
      <w:r w:rsidRPr="00AD26CF">
        <w:rPr>
          <w:rFonts w:cs="Arial"/>
          <w:szCs w:val="20"/>
        </w:rPr>
        <w:t xml:space="preserve"> je krepitev medsebojnega priznavanja in zaupanja med državami članicami. Program spodbuja pravosodno sodelovanje v civilnih in kazenskih zadevah, pomaga izobraževati sodnike in druge pravosodne deležnike, omogoča učinkovit dostop do pravosodja za posameznike in gospodarstvo na področju Evrope ter zagotavlja dosledno in konsistentno uporabo prava Evropske unije.</w:t>
      </w:r>
    </w:p>
    <w:p w:rsidR="00917A9B" w:rsidRPr="00AD26CF" w:rsidRDefault="00917A9B" w:rsidP="00917A9B">
      <w:pPr>
        <w:autoSpaceDE w:val="0"/>
        <w:autoSpaceDN w:val="0"/>
        <w:adjustRightInd w:val="0"/>
        <w:jc w:val="both"/>
        <w:rPr>
          <w:rFonts w:cs="Arial"/>
          <w:szCs w:val="20"/>
        </w:rPr>
      </w:pPr>
    </w:p>
    <w:p w:rsidR="00917A9B" w:rsidRPr="00AD26CF" w:rsidRDefault="00917A9B" w:rsidP="00917A9B">
      <w:pPr>
        <w:autoSpaceDE w:val="0"/>
        <w:autoSpaceDN w:val="0"/>
        <w:adjustRightInd w:val="0"/>
        <w:jc w:val="both"/>
        <w:rPr>
          <w:rFonts w:cs="Arial"/>
          <w:szCs w:val="20"/>
        </w:rPr>
      </w:pPr>
      <w:r w:rsidRPr="00AD26CF">
        <w:rPr>
          <w:rFonts w:cs="Arial"/>
          <w:szCs w:val="20"/>
        </w:rPr>
        <w:t>Na spletni strani Evropske komisije, portalu »</w:t>
      </w:r>
      <w:proofErr w:type="spellStart"/>
      <w:r w:rsidRPr="00AD26CF">
        <w:rPr>
          <w:rFonts w:cs="Arial"/>
          <w:szCs w:val="20"/>
        </w:rPr>
        <w:t>Funding</w:t>
      </w:r>
      <w:proofErr w:type="spellEnd"/>
      <w:r w:rsidRPr="00AD26CF">
        <w:rPr>
          <w:rFonts w:cs="Arial"/>
          <w:szCs w:val="20"/>
        </w:rPr>
        <w:t xml:space="preserve"> &amp; tender </w:t>
      </w:r>
      <w:proofErr w:type="spellStart"/>
      <w:r w:rsidRPr="00AD26CF">
        <w:rPr>
          <w:rFonts w:cs="Arial"/>
          <w:szCs w:val="20"/>
        </w:rPr>
        <w:t>opportunities</w:t>
      </w:r>
      <w:proofErr w:type="spellEnd"/>
      <w:r w:rsidRPr="00AD26CF">
        <w:rPr>
          <w:rFonts w:cs="Arial"/>
          <w:szCs w:val="20"/>
        </w:rPr>
        <w:t xml:space="preserve">«, so v okviru programa Pravosodje 2020 objavljeni </w:t>
      </w:r>
      <w:r w:rsidRPr="00AD26CF">
        <w:rPr>
          <w:rFonts w:cs="Arial"/>
          <w:b/>
          <w:szCs w:val="20"/>
        </w:rPr>
        <w:t>razpisi za nepovratna finančna sredstva</w:t>
      </w:r>
      <w:r w:rsidRPr="00AD26CF">
        <w:rPr>
          <w:rFonts w:cs="Arial"/>
          <w:szCs w:val="20"/>
        </w:rPr>
        <w:t>, namenjena</w:t>
      </w:r>
    </w:p>
    <w:p w:rsidR="00917A9B" w:rsidRPr="00AD26CF" w:rsidRDefault="00917A9B" w:rsidP="00917A9B">
      <w:pPr>
        <w:pStyle w:val="Odstavekseznama"/>
        <w:numPr>
          <w:ilvl w:val="0"/>
          <w:numId w:val="2"/>
        </w:numPr>
        <w:autoSpaceDE w:val="0"/>
        <w:autoSpaceDN w:val="0"/>
        <w:adjustRightInd w:val="0"/>
        <w:jc w:val="both"/>
        <w:rPr>
          <w:rFonts w:cs="Arial"/>
          <w:szCs w:val="20"/>
        </w:rPr>
      </w:pPr>
      <w:r w:rsidRPr="00AD26CF">
        <w:rPr>
          <w:rFonts w:cs="Arial"/>
          <w:szCs w:val="20"/>
        </w:rPr>
        <w:t>spodbujanju pravosodnega sodelovanja v civilnih in kazenskih zadevah,</w:t>
      </w:r>
    </w:p>
    <w:p w:rsidR="00917A9B" w:rsidRPr="00AD26CF" w:rsidRDefault="00917A9B" w:rsidP="00917A9B">
      <w:pPr>
        <w:pStyle w:val="Odstavekseznama"/>
        <w:numPr>
          <w:ilvl w:val="0"/>
          <w:numId w:val="2"/>
        </w:numPr>
        <w:autoSpaceDE w:val="0"/>
        <w:autoSpaceDN w:val="0"/>
        <w:adjustRightInd w:val="0"/>
        <w:jc w:val="both"/>
        <w:rPr>
          <w:rFonts w:cs="Arial"/>
          <w:szCs w:val="20"/>
        </w:rPr>
      </w:pPr>
      <w:r w:rsidRPr="00AD26CF">
        <w:rPr>
          <w:rFonts w:cs="Arial"/>
          <w:szCs w:val="20"/>
        </w:rPr>
        <w:t>podpori mednarodnim projektom na področju izobraževanja in usposabljanja pravosodnih deležnikov s področja civilnega, kazenskega prava ali temeljnih pravic;</w:t>
      </w:r>
    </w:p>
    <w:p w:rsidR="00917A9B" w:rsidRPr="00AD26CF" w:rsidRDefault="00917A9B" w:rsidP="00917A9B">
      <w:pPr>
        <w:pStyle w:val="Odstavekseznama"/>
        <w:numPr>
          <w:ilvl w:val="0"/>
          <w:numId w:val="2"/>
        </w:numPr>
        <w:autoSpaceDE w:val="0"/>
        <w:autoSpaceDN w:val="0"/>
        <w:adjustRightInd w:val="0"/>
        <w:jc w:val="both"/>
        <w:rPr>
          <w:rFonts w:cs="Arial"/>
          <w:szCs w:val="20"/>
        </w:rPr>
      </w:pPr>
      <w:r w:rsidRPr="00AD26CF">
        <w:rPr>
          <w:rFonts w:cs="Arial"/>
          <w:szCs w:val="20"/>
        </w:rPr>
        <w:t>podpori mednarodnim projektom za povečanje pravic oseb, osumljenih ali obdolženih kaznivih dejanj in pravic žrtev kaznivih dejanj;</w:t>
      </w:r>
    </w:p>
    <w:p w:rsidR="00917A9B" w:rsidRPr="00AD26CF" w:rsidRDefault="00917A9B" w:rsidP="00917A9B">
      <w:pPr>
        <w:pStyle w:val="Odstavekseznama"/>
        <w:numPr>
          <w:ilvl w:val="0"/>
          <w:numId w:val="2"/>
        </w:numPr>
        <w:autoSpaceDE w:val="0"/>
        <w:autoSpaceDN w:val="0"/>
        <w:adjustRightInd w:val="0"/>
        <w:jc w:val="both"/>
        <w:rPr>
          <w:rFonts w:cs="Arial"/>
          <w:szCs w:val="20"/>
        </w:rPr>
      </w:pPr>
      <w:r w:rsidRPr="00AD26CF">
        <w:rPr>
          <w:rFonts w:cs="Arial"/>
          <w:szCs w:val="20"/>
        </w:rPr>
        <w:t>podpori nacionalnim in mednarodnim projektom  s področja e-pravosodja.</w:t>
      </w:r>
    </w:p>
    <w:p w:rsidR="00917A9B" w:rsidRPr="00AD26CF" w:rsidRDefault="00917A9B" w:rsidP="00917A9B">
      <w:pPr>
        <w:autoSpaceDE w:val="0"/>
        <w:autoSpaceDN w:val="0"/>
        <w:adjustRightInd w:val="0"/>
        <w:jc w:val="both"/>
        <w:rPr>
          <w:rFonts w:cs="Arial"/>
          <w:szCs w:val="20"/>
        </w:rPr>
      </w:pPr>
    </w:p>
    <w:p w:rsidR="00917A9B" w:rsidRPr="00AD26CF" w:rsidRDefault="00917A9B" w:rsidP="00917A9B">
      <w:pPr>
        <w:autoSpaceDE w:val="0"/>
        <w:autoSpaceDN w:val="0"/>
        <w:adjustRightInd w:val="0"/>
        <w:jc w:val="both"/>
        <w:rPr>
          <w:rFonts w:cs="Arial"/>
          <w:szCs w:val="20"/>
        </w:rPr>
      </w:pPr>
    </w:p>
    <w:tbl>
      <w:tblPr>
        <w:tblStyle w:val="Tabelamrea"/>
        <w:tblW w:w="9351" w:type="dxa"/>
        <w:tblLook w:val="04A0" w:firstRow="1" w:lastRow="0" w:firstColumn="1" w:lastColumn="0" w:noHBand="0" w:noVBand="1"/>
      </w:tblPr>
      <w:tblGrid>
        <w:gridCol w:w="4106"/>
        <w:gridCol w:w="2552"/>
        <w:gridCol w:w="2693"/>
      </w:tblGrid>
      <w:tr w:rsidR="00AD26CF" w:rsidRPr="00AD26CF" w:rsidTr="00917A9B">
        <w:tc>
          <w:tcPr>
            <w:tcW w:w="4106" w:type="dxa"/>
          </w:tcPr>
          <w:p w:rsidR="00917A9B" w:rsidRPr="00AD26CF" w:rsidRDefault="00917A9B" w:rsidP="00630244">
            <w:pPr>
              <w:autoSpaceDE w:val="0"/>
              <w:autoSpaceDN w:val="0"/>
              <w:adjustRightInd w:val="0"/>
              <w:jc w:val="center"/>
              <w:rPr>
                <w:rFonts w:cs="Arial"/>
                <w:b/>
                <w:szCs w:val="20"/>
              </w:rPr>
            </w:pPr>
          </w:p>
          <w:p w:rsidR="00917A9B" w:rsidRPr="00AD26CF" w:rsidRDefault="00917A9B" w:rsidP="00630244">
            <w:pPr>
              <w:autoSpaceDE w:val="0"/>
              <w:autoSpaceDN w:val="0"/>
              <w:adjustRightInd w:val="0"/>
              <w:jc w:val="center"/>
              <w:rPr>
                <w:rFonts w:cs="Arial"/>
                <w:b/>
                <w:szCs w:val="20"/>
              </w:rPr>
            </w:pPr>
            <w:r w:rsidRPr="00AD26CF">
              <w:rPr>
                <w:rFonts w:cs="Arial"/>
                <w:b/>
                <w:szCs w:val="20"/>
              </w:rPr>
              <w:t xml:space="preserve">Razpis </w:t>
            </w:r>
          </w:p>
          <w:p w:rsidR="00917A9B" w:rsidRPr="00AD26CF" w:rsidRDefault="00917A9B" w:rsidP="00630244">
            <w:pPr>
              <w:autoSpaceDE w:val="0"/>
              <w:autoSpaceDN w:val="0"/>
              <w:adjustRightInd w:val="0"/>
              <w:jc w:val="center"/>
              <w:rPr>
                <w:rFonts w:cs="Arial"/>
                <w:szCs w:val="20"/>
              </w:rPr>
            </w:pPr>
            <w:r w:rsidRPr="00AD26CF">
              <w:rPr>
                <w:rFonts w:cs="Arial"/>
                <w:szCs w:val="20"/>
              </w:rPr>
              <w:t>(ob kliku na naslov je povezava do razpisa)</w:t>
            </w:r>
          </w:p>
        </w:tc>
        <w:tc>
          <w:tcPr>
            <w:tcW w:w="2552" w:type="dxa"/>
          </w:tcPr>
          <w:p w:rsidR="00917A9B" w:rsidRPr="00AD26CF" w:rsidRDefault="00917A9B" w:rsidP="00630244">
            <w:pPr>
              <w:autoSpaceDE w:val="0"/>
              <w:autoSpaceDN w:val="0"/>
              <w:adjustRightInd w:val="0"/>
              <w:jc w:val="center"/>
              <w:rPr>
                <w:rFonts w:cs="Arial"/>
                <w:b/>
                <w:szCs w:val="20"/>
              </w:rPr>
            </w:pPr>
          </w:p>
          <w:p w:rsidR="00917A9B" w:rsidRPr="00AD26CF" w:rsidRDefault="00917A9B" w:rsidP="00630244">
            <w:pPr>
              <w:autoSpaceDE w:val="0"/>
              <w:autoSpaceDN w:val="0"/>
              <w:adjustRightInd w:val="0"/>
              <w:jc w:val="center"/>
              <w:rPr>
                <w:rFonts w:cs="Arial"/>
                <w:b/>
                <w:szCs w:val="20"/>
              </w:rPr>
            </w:pPr>
            <w:r w:rsidRPr="00AD26CF">
              <w:rPr>
                <w:rFonts w:cs="Arial"/>
                <w:b/>
                <w:szCs w:val="20"/>
              </w:rPr>
              <w:t>Objava razpisa</w:t>
            </w:r>
          </w:p>
        </w:tc>
        <w:tc>
          <w:tcPr>
            <w:tcW w:w="2693" w:type="dxa"/>
          </w:tcPr>
          <w:p w:rsidR="00917A9B" w:rsidRPr="00AD26CF" w:rsidRDefault="00917A9B" w:rsidP="00630244">
            <w:pPr>
              <w:autoSpaceDE w:val="0"/>
              <w:autoSpaceDN w:val="0"/>
              <w:adjustRightInd w:val="0"/>
              <w:jc w:val="center"/>
              <w:rPr>
                <w:rFonts w:cs="Arial"/>
                <w:b/>
                <w:szCs w:val="20"/>
              </w:rPr>
            </w:pPr>
            <w:r w:rsidRPr="00AD26CF">
              <w:rPr>
                <w:rFonts w:cs="Arial"/>
                <w:b/>
                <w:szCs w:val="20"/>
              </w:rPr>
              <w:t>Rok za oddajo predlogov projektov</w:t>
            </w:r>
          </w:p>
        </w:tc>
      </w:tr>
      <w:tr w:rsidR="00AD26CF" w:rsidRPr="00AD26CF" w:rsidTr="00917A9B">
        <w:tc>
          <w:tcPr>
            <w:tcW w:w="4106" w:type="dxa"/>
          </w:tcPr>
          <w:p w:rsidR="00917A9B" w:rsidRPr="00AD26CF" w:rsidRDefault="00634235" w:rsidP="00630244">
            <w:pPr>
              <w:autoSpaceDE w:val="0"/>
              <w:autoSpaceDN w:val="0"/>
              <w:adjustRightInd w:val="0"/>
              <w:jc w:val="both"/>
              <w:rPr>
                <w:rFonts w:cs="Arial"/>
                <w:szCs w:val="20"/>
                <w:lang w:val="en-GB"/>
              </w:rPr>
            </w:pPr>
            <w:hyperlink r:id="rId5" w:history="1">
              <w:r w:rsidR="00917A9B" w:rsidRPr="00AD26CF">
                <w:rPr>
                  <w:rStyle w:val="Hiperpovezava"/>
                  <w:rFonts w:cs="Arial"/>
                  <w:b/>
                  <w:bCs/>
                  <w:color w:val="auto"/>
                  <w:szCs w:val="20"/>
                  <w:lang w:val="en-GB"/>
                </w:rPr>
                <w:t>Call for proposals for action grants to promote judicial cooperation in civil and criminal matters</w:t>
              </w:r>
            </w:hyperlink>
            <w:r w:rsidR="00917A9B" w:rsidRPr="00AD26CF">
              <w:rPr>
                <w:rFonts w:cs="Arial"/>
                <w:szCs w:val="20"/>
                <w:lang w:val="en-GB"/>
              </w:rPr>
              <w:t xml:space="preserve"> </w:t>
            </w:r>
          </w:p>
        </w:tc>
        <w:tc>
          <w:tcPr>
            <w:tcW w:w="2552"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21. januar 2020</w:t>
            </w:r>
          </w:p>
        </w:tc>
        <w:tc>
          <w:tcPr>
            <w:tcW w:w="2693"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23. april 2020</w:t>
            </w:r>
            <w:r w:rsidR="002876D4" w:rsidRPr="00AD26CF">
              <w:rPr>
                <w:rFonts w:cs="Arial"/>
                <w:szCs w:val="20"/>
              </w:rPr>
              <w:t xml:space="preserve"> (do 17.ure)</w:t>
            </w:r>
          </w:p>
        </w:tc>
      </w:tr>
      <w:tr w:rsidR="00AD26CF" w:rsidRPr="00AD26CF" w:rsidTr="00917A9B">
        <w:tc>
          <w:tcPr>
            <w:tcW w:w="4106" w:type="dxa"/>
          </w:tcPr>
          <w:p w:rsidR="00917A9B" w:rsidRPr="00AD26CF" w:rsidRDefault="00634235" w:rsidP="00917A9B">
            <w:pPr>
              <w:autoSpaceDE w:val="0"/>
              <w:autoSpaceDN w:val="0"/>
              <w:adjustRightInd w:val="0"/>
              <w:jc w:val="both"/>
              <w:rPr>
                <w:rFonts w:cs="Arial"/>
                <w:b/>
                <w:bCs/>
                <w:szCs w:val="20"/>
                <w:lang w:val="en-GB"/>
              </w:rPr>
            </w:pPr>
            <w:hyperlink r:id="rId6" w:history="1">
              <w:r w:rsidR="00917A9B" w:rsidRPr="00AD26CF">
                <w:rPr>
                  <w:rStyle w:val="Hiperpovezava"/>
                  <w:rFonts w:cs="Arial"/>
                  <w:b/>
                  <w:bCs/>
                  <w:color w:val="auto"/>
                  <w:szCs w:val="20"/>
                  <w:lang w:val="en-GB"/>
                </w:rPr>
                <w:t>Call for proposals for action grants to support transnational projects on training of justice professionals covering civil law, criminal law or fundamental rights</w:t>
              </w:r>
            </w:hyperlink>
            <w:r w:rsidR="00917A9B" w:rsidRPr="00AD26CF">
              <w:rPr>
                <w:rFonts w:cs="Arial"/>
                <w:b/>
                <w:bCs/>
                <w:szCs w:val="20"/>
                <w:lang w:val="en-GB"/>
              </w:rPr>
              <w:t xml:space="preserve"> </w:t>
            </w:r>
          </w:p>
        </w:tc>
        <w:tc>
          <w:tcPr>
            <w:tcW w:w="2552"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15. januar 2020</w:t>
            </w:r>
          </w:p>
        </w:tc>
        <w:tc>
          <w:tcPr>
            <w:tcW w:w="2693"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29. april 2020</w:t>
            </w:r>
            <w:r w:rsidR="002876D4" w:rsidRPr="00AD26CF">
              <w:rPr>
                <w:rFonts w:cs="Arial"/>
                <w:szCs w:val="20"/>
              </w:rPr>
              <w:t xml:space="preserve"> (do 17.ure)</w:t>
            </w:r>
          </w:p>
        </w:tc>
      </w:tr>
      <w:tr w:rsidR="00AD26CF" w:rsidRPr="00AD26CF" w:rsidTr="00917A9B">
        <w:tc>
          <w:tcPr>
            <w:tcW w:w="4106" w:type="dxa"/>
          </w:tcPr>
          <w:p w:rsidR="00917A9B" w:rsidRPr="00AD26CF" w:rsidRDefault="00634235" w:rsidP="00917A9B">
            <w:pPr>
              <w:autoSpaceDE w:val="0"/>
              <w:autoSpaceDN w:val="0"/>
              <w:adjustRightInd w:val="0"/>
              <w:jc w:val="both"/>
              <w:rPr>
                <w:rFonts w:cs="Arial"/>
                <w:szCs w:val="20"/>
              </w:rPr>
            </w:pPr>
            <w:hyperlink r:id="rId7" w:history="1">
              <w:r w:rsidR="00917A9B" w:rsidRPr="00AD26CF">
                <w:rPr>
                  <w:rStyle w:val="Hiperpovezava"/>
                  <w:rFonts w:cs="Arial"/>
                  <w:b/>
                  <w:bCs/>
                  <w:color w:val="auto"/>
                  <w:szCs w:val="20"/>
                  <w:lang w:val="en-GB"/>
                </w:rPr>
                <w:t>Call for proposals for action grants to support transnational projects to enhance rights of persons suspected or accused of crime and the rights of the victims of crime</w:t>
              </w:r>
            </w:hyperlink>
            <w:r w:rsidR="00917A9B" w:rsidRPr="00AD26CF">
              <w:rPr>
                <w:rFonts w:cs="Arial"/>
                <w:b/>
                <w:bCs/>
                <w:szCs w:val="20"/>
                <w:lang w:val="en-GB"/>
              </w:rPr>
              <w:t xml:space="preserve"> </w:t>
            </w:r>
          </w:p>
        </w:tc>
        <w:tc>
          <w:tcPr>
            <w:tcW w:w="2552"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15. januar 2020</w:t>
            </w:r>
          </w:p>
        </w:tc>
        <w:tc>
          <w:tcPr>
            <w:tcW w:w="2693"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1. april 2020</w:t>
            </w:r>
            <w:r w:rsidR="002876D4" w:rsidRPr="00AD26CF">
              <w:rPr>
                <w:rFonts w:cs="Arial"/>
                <w:szCs w:val="20"/>
              </w:rPr>
              <w:t xml:space="preserve"> (do 17.ure)</w:t>
            </w:r>
          </w:p>
        </w:tc>
      </w:tr>
      <w:tr w:rsidR="00AD26CF" w:rsidRPr="00AD26CF" w:rsidTr="00917A9B">
        <w:trPr>
          <w:trHeight w:val="566"/>
        </w:trPr>
        <w:tc>
          <w:tcPr>
            <w:tcW w:w="4106" w:type="dxa"/>
          </w:tcPr>
          <w:p w:rsidR="00917A9B" w:rsidRPr="00AD26CF" w:rsidRDefault="00634235" w:rsidP="00630244">
            <w:pPr>
              <w:autoSpaceDE w:val="0"/>
              <w:autoSpaceDN w:val="0"/>
              <w:adjustRightInd w:val="0"/>
              <w:jc w:val="both"/>
              <w:rPr>
                <w:rFonts w:cs="Arial"/>
                <w:szCs w:val="20"/>
              </w:rPr>
            </w:pPr>
            <w:hyperlink r:id="rId8" w:history="1">
              <w:r w:rsidR="00917A9B" w:rsidRPr="00AD26CF">
                <w:rPr>
                  <w:rStyle w:val="Hiperpovezava"/>
                  <w:rFonts w:cs="Arial"/>
                  <w:b/>
                  <w:bCs/>
                  <w:color w:val="auto"/>
                  <w:szCs w:val="20"/>
                  <w:lang w:val="en-US"/>
                </w:rPr>
                <w:t>Call for proposals for action grants to support national or transnational e-Justice projects</w:t>
              </w:r>
            </w:hyperlink>
            <w:r w:rsidR="00917A9B" w:rsidRPr="00AD26CF">
              <w:rPr>
                <w:rFonts w:cs="Arial"/>
                <w:b/>
                <w:bCs/>
                <w:szCs w:val="20"/>
                <w:lang w:val="en-US"/>
              </w:rPr>
              <w:t xml:space="preserve"> </w:t>
            </w:r>
          </w:p>
        </w:tc>
        <w:tc>
          <w:tcPr>
            <w:tcW w:w="2552"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15. januar 2020</w:t>
            </w:r>
          </w:p>
        </w:tc>
        <w:tc>
          <w:tcPr>
            <w:tcW w:w="2693" w:type="dxa"/>
          </w:tcPr>
          <w:p w:rsidR="00917A9B" w:rsidRPr="00AD26CF" w:rsidRDefault="00917A9B" w:rsidP="00630244">
            <w:pPr>
              <w:autoSpaceDE w:val="0"/>
              <w:autoSpaceDN w:val="0"/>
              <w:adjustRightInd w:val="0"/>
              <w:jc w:val="center"/>
              <w:rPr>
                <w:rFonts w:cs="Arial"/>
                <w:szCs w:val="20"/>
              </w:rPr>
            </w:pPr>
          </w:p>
          <w:p w:rsidR="00917A9B" w:rsidRPr="00AD26CF" w:rsidRDefault="00917A9B" w:rsidP="00630244">
            <w:pPr>
              <w:autoSpaceDE w:val="0"/>
              <w:autoSpaceDN w:val="0"/>
              <w:adjustRightInd w:val="0"/>
              <w:jc w:val="center"/>
              <w:rPr>
                <w:rFonts w:cs="Arial"/>
                <w:szCs w:val="20"/>
              </w:rPr>
            </w:pPr>
            <w:r w:rsidRPr="00AD26CF">
              <w:rPr>
                <w:rFonts w:cs="Arial"/>
                <w:szCs w:val="20"/>
              </w:rPr>
              <w:t>23. april 2020</w:t>
            </w:r>
            <w:r w:rsidR="002876D4" w:rsidRPr="00AD26CF">
              <w:rPr>
                <w:rFonts w:cs="Arial"/>
                <w:szCs w:val="20"/>
              </w:rPr>
              <w:t xml:space="preserve"> (do 17.ure)</w:t>
            </w:r>
          </w:p>
        </w:tc>
      </w:tr>
    </w:tbl>
    <w:p w:rsidR="00917A9B" w:rsidRPr="00AD26CF" w:rsidRDefault="00917A9B" w:rsidP="00917A9B">
      <w:pPr>
        <w:autoSpaceDE w:val="0"/>
        <w:autoSpaceDN w:val="0"/>
        <w:adjustRightInd w:val="0"/>
        <w:jc w:val="both"/>
        <w:rPr>
          <w:rFonts w:cs="Arial"/>
          <w:szCs w:val="20"/>
        </w:rPr>
      </w:pPr>
    </w:p>
    <w:p w:rsidR="00917A9B" w:rsidRPr="00AD26CF" w:rsidRDefault="00917A9B" w:rsidP="00917A9B">
      <w:pPr>
        <w:pStyle w:val="Odstavekseznama"/>
        <w:autoSpaceDE w:val="0"/>
        <w:autoSpaceDN w:val="0"/>
        <w:adjustRightInd w:val="0"/>
        <w:jc w:val="center"/>
        <w:rPr>
          <w:rFonts w:cs="Arial"/>
          <w:b/>
          <w:szCs w:val="20"/>
        </w:rPr>
      </w:pPr>
    </w:p>
    <w:p w:rsidR="00AD26CF" w:rsidRPr="00AD26CF" w:rsidRDefault="00AD26CF" w:rsidP="00917A9B">
      <w:pPr>
        <w:pStyle w:val="Odstavekseznama"/>
        <w:autoSpaceDE w:val="0"/>
        <w:autoSpaceDN w:val="0"/>
        <w:adjustRightInd w:val="0"/>
        <w:jc w:val="center"/>
        <w:rPr>
          <w:rFonts w:cs="Arial"/>
          <w:b/>
          <w:szCs w:val="20"/>
        </w:rPr>
      </w:pPr>
    </w:p>
    <w:p w:rsidR="00917A9B" w:rsidRPr="00AD26CF" w:rsidRDefault="00917A9B" w:rsidP="00917A9B">
      <w:pPr>
        <w:pStyle w:val="Odstavekseznama"/>
        <w:autoSpaceDE w:val="0"/>
        <w:autoSpaceDN w:val="0"/>
        <w:adjustRightInd w:val="0"/>
        <w:jc w:val="center"/>
        <w:rPr>
          <w:rFonts w:cs="Arial"/>
          <w:b/>
          <w:szCs w:val="20"/>
        </w:rPr>
      </w:pPr>
      <w:r w:rsidRPr="00AD26CF">
        <w:rPr>
          <w:rFonts w:cs="Arial"/>
          <w:b/>
          <w:szCs w:val="20"/>
        </w:rPr>
        <w:lastRenderedPageBreak/>
        <w:t>PROGRAM »PRAVICE, ENAKOST IN DRŽAVLJANSTVO«</w:t>
      </w:r>
    </w:p>
    <w:p w:rsidR="00917A9B" w:rsidRPr="00AD26CF" w:rsidRDefault="00917A9B" w:rsidP="00917A9B">
      <w:pPr>
        <w:pStyle w:val="Odstavekseznama"/>
        <w:autoSpaceDE w:val="0"/>
        <w:autoSpaceDN w:val="0"/>
        <w:adjustRightInd w:val="0"/>
        <w:jc w:val="both"/>
        <w:rPr>
          <w:rFonts w:cs="Arial"/>
          <w:szCs w:val="20"/>
        </w:rPr>
      </w:pPr>
    </w:p>
    <w:p w:rsidR="00917A9B" w:rsidRPr="00AD26CF" w:rsidRDefault="00917A9B" w:rsidP="00917A9B">
      <w:pPr>
        <w:autoSpaceDE w:val="0"/>
        <w:autoSpaceDN w:val="0"/>
        <w:adjustRightInd w:val="0"/>
        <w:jc w:val="both"/>
        <w:rPr>
          <w:rFonts w:cs="Arial"/>
          <w:szCs w:val="20"/>
        </w:rPr>
      </w:pPr>
      <w:r w:rsidRPr="00AD26CF">
        <w:rPr>
          <w:rFonts w:cs="Arial"/>
          <w:b/>
          <w:bCs/>
          <w:szCs w:val="20"/>
        </w:rPr>
        <w:t>Program Pravice, enakost in državljanstvo</w:t>
      </w:r>
      <w:r w:rsidRPr="00AD26CF">
        <w:rPr>
          <w:rFonts w:cs="Arial"/>
          <w:szCs w:val="20"/>
        </w:rPr>
        <w:t xml:space="preserve"> prispeva k nadaljnjemu razvoju na področju spodbujanja enakosti in človekovih pravic</w:t>
      </w:r>
      <w:r w:rsidR="000D0FE2" w:rsidRPr="00AD26CF">
        <w:rPr>
          <w:rFonts w:cs="Arial"/>
          <w:szCs w:val="20"/>
        </w:rPr>
        <w:t xml:space="preserve">. </w:t>
      </w:r>
      <w:r w:rsidRPr="00AD26CF">
        <w:rPr>
          <w:rFonts w:cs="Arial"/>
          <w:b/>
          <w:szCs w:val="20"/>
        </w:rPr>
        <w:t>Namen programa</w:t>
      </w:r>
      <w:r w:rsidRPr="00AD26CF">
        <w:rPr>
          <w:rFonts w:cs="Arial"/>
          <w:szCs w:val="20"/>
        </w:rPr>
        <w:t xml:space="preserve"> je spodbujanje nediskriminacije; boj proti rasizmu, ksenofobiji, </w:t>
      </w:r>
      <w:proofErr w:type="spellStart"/>
      <w:r w:rsidRPr="00AD26CF">
        <w:rPr>
          <w:rFonts w:cs="Arial"/>
          <w:szCs w:val="20"/>
        </w:rPr>
        <w:t>homofobiji</w:t>
      </w:r>
      <w:proofErr w:type="spellEnd"/>
      <w:r w:rsidRPr="00AD26CF">
        <w:rPr>
          <w:rFonts w:cs="Arial"/>
          <w:szCs w:val="20"/>
        </w:rPr>
        <w:t xml:space="preserve"> in drugim oblikam nestrpnosti; spodbujanje pravic invalidov; spodbujanje enakosti spolov in vključevanja načela enakosti spolov; preprečevanje nasilja nad otroki, mladimi, ženskami in drugimi </w:t>
      </w:r>
      <w:r w:rsidR="000D0FE2" w:rsidRPr="00AD26CF">
        <w:rPr>
          <w:rFonts w:cs="Arial"/>
          <w:szCs w:val="20"/>
        </w:rPr>
        <w:t>ranljivimi</w:t>
      </w:r>
      <w:r w:rsidRPr="00AD26CF">
        <w:rPr>
          <w:rFonts w:cs="Arial"/>
          <w:szCs w:val="20"/>
        </w:rPr>
        <w:t xml:space="preserve"> skupinami. Dodatna prednostna področja vključujejo promocijo otrokovih pravic, polnopravno vključitev Romov v evropsko družbo, pravice potrošnikov in varstvo osebnih podatkov. </w:t>
      </w:r>
    </w:p>
    <w:p w:rsidR="00917A9B" w:rsidRPr="00AD26CF" w:rsidRDefault="00917A9B" w:rsidP="00917A9B">
      <w:pPr>
        <w:autoSpaceDE w:val="0"/>
        <w:autoSpaceDN w:val="0"/>
        <w:adjustRightInd w:val="0"/>
        <w:jc w:val="both"/>
        <w:rPr>
          <w:rFonts w:cs="Arial"/>
          <w:szCs w:val="20"/>
        </w:rPr>
      </w:pPr>
    </w:p>
    <w:p w:rsidR="00917A9B" w:rsidRPr="00AD26CF" w:rsidRDefault="00917A9B" w:rsidP="00917A9B">
      <w:pPr>
        <w:autoSpaceDE w:val="0"/>
        <w:autoSpaceDN w:val="0"/>
        <w:adjustRightInd w:val="0"/>
        <w:jc w:val="both"/>
        <w:rPr>
          <w:rFonts w:cs="Arial"/>
          <w:b/>
          <w:szCs w:val="20"/>
        </w:rPr>
      </w:pPr>
      <w:r w:rsidRPr="00AD26CF">
        <w:rPr>
          <w:rFonts w:cs="Arial"/>
          <w:szCs w:val="20"/>
        </w:rPr>
        <w:t>Na spletni strani Evropske komisije, portalu »</w:t>
      </w:r>
      <w:proofErr w:type="spellStart"/>
      <w:r w:rsidRPr="00AD26CF">
        <w:rPr>
          <w:rFonts w:cs="Arial"/>
          <w:szCs w:val="20"/>
        </w:rPr>
        <w:t>Funding</w:t>
      </w:r>
      <w:proofErr w:type="spellEnd"/>
      <w:r w:rsidRPr="00AD26CF">
        <w:rPr>
          <w:rFonts w:cs="Arial"/>
          <w:szCs w:val="20"/>
        </w:rPr>
        <w:t xml:space="preserve"> &amp; tender </w:t>
      </w:r>
      <w:proofErr w:type="spellStart"/>
      <w:r w:rsidRPr="00AD26CF">
        <w:rPr>
          <w:rFonts w:cs="Arial"/>
          <w:szCs w:val="20"/>
        </w:rPr>
        <w:t>opportunities</w:t>
      </w:r>
      <w:proofErr w:type="spellEnd"/>
      <w:r w:rsidRPr="00AD26CF">
        <w:rPr>
          <w:rFonts w:cs="Arial"/>
          <w:szCs w:val="20"/>
        </w:rPr>
        <w:t xml:space="preserve">«, </w:t>
      </w:r>
      <w:r w:rsidR="000D0FE2" w:rsidRPr="00AD26CF">
        <w:rPr>
          <w:rFonts w:cs="Arial"/>
          <w:szCs w:val="20"/>
        </w:rPr>
        <w:t>so</w:t>
      </w:r>
      <w:r w:rsidRPr="00AD26CF">
        <w:rPr>
          <w:rFonts w:cs="Arial"/>
          <w:szCs w:val="20"/>
        </w:rPr>
        <w:t xml:space="preserve"> </w:t>
      </w:r>
      <w:r w:rsidRPr="00AD26CF">
        <w:rPr>
          <w:rFonts w:cs="Arial"/>
          <w:b/>
          <w:szCs w:val="20"/>
        </w:rPr>
        <w:t>objavljeni razpis</w:t>
      </w:r>
      <w:r w:rsidR="000D0FE2" w:rsidRPr="00AD26CF">
        <w:rPr>
          <w:rFonts w:cs="Arial"/>
          <w:b/>
          <w:szCs w:val="20"/>
        </w:rPr>
        <w:t>i</w:t>
      </w:r>
      <w:r w:rsidRPr="00AD26CF">
        <w:rPr>
          <w:rFonts w:cs="Arial"/>
          <w:b/>
          <w:szCs w:val="20"/>
        </w:rPr>
        <w:t xml:space="preserve"> </w:t>
      </w:r>
      <w:r w:rsidR="000D0FE2" w:rsidRPr="00AD26CF">
        <w:rPr>
          <w:rFonts w:cs="Arial"/>
          <w:b/>
          <w:szCs w:val="20"/>
        </w:rPr>
        <w:t>z naslednjih</w:t>
      </w:r>
      <w:r w:rsidRPr="00AD26CF">
        <w:rPr>
          <w:rFonts w:cs="Arial"/>
          <w:b/>
          <w:szCs w:val="20"/>
        </w:rPr>
        <w:t xml:space="preserve"> področij:</w:t>
      </w:r>
    </w:p>
    <w:p w:rsidR="00917A9B" w:rsidRPr="00AD26CF" w:rsidRDefault="00917A9B" w:rsidP="00917A9B">
      <w:pPr>
        <w:pStyle w:val="Odstavekseznama"/>
        <w:numPr>
          <w:ilvl w:val="0"/>
          <w:numId w:val="1"/>
        </w:numPr>
        <w:autoSpaceDE w:val="0"/>
        <w:autoSpaceDN w:val="0"/>
        <w:adjustRightInd w:val="0"/>
        <w:jc w:val="both"/>
        <w:rPr>
          <w:rFonts w:cs="Arial"/>
          <w:szCs w:val="20"/>
        </w:rPr>
      </w:pPr>
      <w:r w:rsidRPr="00AD26CF">
        <w:rPr>
          <w:rFonts w:cs="Arial"/>
          <w:szCs w:val="20"/>
        </w:rPr>
        <w:t>spodbujanje razvoja na področju otrokovih pravic,</w:t>
      </w:r>
    </w:p>
    <w:p w:rsidR="00917A9B" w:rsidRPr="00AD26CF" w:rsidRDefault="00917A9B" w:rsidP="00917A9B">
      <w:pPr>
        <w:pStyle w:val="Odstavekseznama"/>
        <w:numPr>
          <w:ilvl w:val="0"/>
          <w:numId w:val="1"/>
        </w:numPr>
        <w:autoSpaceDE w:val="0"/>
        <w:autoSpaceDN w:val="0"/>
        <w:adjustRightInd w:val="0"/>
        <w:jc w:val="both"/>
        <w:rPr>
          <w:rFonts w:cs="Arial"/>
          <w:szCs w:val="20"/>
        </w:rPr>
      </w:pPr>
      <w:r w:rsidRPr="00AD26CF">
        <w:rPr>
          <w:rFonts w:cs="Arial"/>
          <w:szCs w:val="20"/>
        </w:rPr>
        <w:t>večanje ozaveščenosti o pravicah državljanov EU, vključevanje mobilnih državljanov EU in podpora usklajevanja med nacionalnimi organi, pristojnimi za volitve;</w:t>
      </w:r>
    </w:p>
    <w:p w:rsidR="00917A9B" w:rsidRPr="00AD26CF" w:rsidRDefault="00917A9B" w:rsidP="00917A9B">
      <w:pPr>
        <w:pStyle w:val="Odstavekseznama"/>
        <w:numPr>
          <w:ilvl w:val="0"/>
          <w:numId w:val="1"/>
        </w:numPr>
        <w:autoSpaceDE w:val="0"/>
        <w:autoSpaceDN w:val="0"/>
        <w:adjustRightInd w:val="0"/>
        <w:jc w:val="both"/>
        <w:rPr>
          <w:rFonts w:cs="Arial"/>
          <w:szCs w:val="20"/>
        </w:rPr>
      </w:pPr>
      <w:r w:rsidRPr="00AD26CF">
        <w:rPr>
          <w:rFonts w:cs="Arial"/>
          <w:szCs w:val="20"/>
        </w:rPr>
        <w:t>preprečevanje in boj proti vsem oblikam nasilja nad otroki, mladimi in ženskami;</w:t>
      </w:r>
    </w:p>
    <w:p w:rsidR="00917A9B" w:rsidRPr="00AD26CF" w:rsidRDefault="00917A9B" w:rsidP="00917A9B">
      <w:pPr>
        <w:pStyle w:val="Odstavekseznama"/>
        <w:numPr>
          <w:ilvl w:val="0"/>
          <w:numId w:val="1"/>
        </w:numPr>
        <w:autoSpaceDE w:val="0"/>
        <w:autoSpaceDN w:val="0"/>
        <w:adjustRightInd w:val="0"/>
        <w:jc w:val="both"/>
        <w:rPr>
          <w:rFonts w:cs="Arial"/>
          <w:szCs w:val="20"/>
        </w:rPr>
      </w:pPr>
      <w:r w:rsidRPr="00AD26CF">
        <w:rPr>
          <w:rFonts w:cs="Arial"/>
          <w:szCs w:val="20"/>
        </w:rPr>
        <w:t>spodbujanje učinkovitega izvajanja načela nediskriminacije na področju nacionalne romske platforme,</w:t>
      </w:r>
    </w:p>
    <w:p w:rsidR="00917A9B" w:rsidRPr="00AD26CF" w:rsidRDefault="00917A9B" w:rsidP="00917A9B">
      <w:pPr>
        <w:pStyle w:val="Odstavekseznama"/>
        <w:numPr>
          <w:ilvl w:val="0"/>
          <w:numId w:val="1"/>
        </w:numPr>
        <w:autoSpaceDE w:val="0"/>
        <w:autoSpaceDN w:val="0"/>
        <w:adjustRightInd w:val="0"/>
        <w:jc w:val="both"/>
        <w:rPr>
          <w:rFonts w:cs="Arial"/>
          <w:szCs w:val="20"/>
        </w:rPr>
      </w:pPr>
      <w:r w:rsidRPr="00AD26CF">
        <w:rPr>
          <w:rFonts w:cs="Arial"/>
          <w:szCs w:val="20"/>
        </w:rPr>
        <w:t xml:space="preserve">preprečevanje in boj proti rasizmu, ksenofobiji, </w:t>
      </w:r>
      <w:proofErr w:type="spellStart"/>
      <w:r w:rsidRPr="00AD26CF">
        <w:rPr>
          <w:rFonts w:cs="Arial"/>
          <w:szCs w:val="20"/>
        </w:rPr>
        <w:t>homofobiji</w:t>
      </w:r>
      <w:proofErr w:type="spellEnd"/>
      <w:r w:rsidRPr="00AD26CF">
        <w:rPr>
          <w:rFonts w:cs="Arial"/>
          <w:szCs w:val="20"/>
        </w:rPr>
        <w:t xml:space="preserve"> in drugim oblikam nestrpnosti ter spremljanje, preprečevanje in boj proti sovražnem govoru na spletu,</w:t>
      </w:r>
    </w:p>
    <w:p w:rsidR="00917A9B" w:rsidRPr="00AD26CF" w:rsidRDefault="00917A9B" w:rsidP="00917A9B">
      <w:pPr>
        <w:pStyle w:val="Odstavekseznama"/>
        <w:numPr>
          <w:ilvl w:val="0"/>
          <w:numId w:val="1"/>
        </w:numPr>
        <w:autoSpaceDE w:val="0"/>
        <w:autoSpaceDN w:val="0"/>
        <w:adjustRightInd w:val="0"/>
        <w:jc w:val="both"/>
        <w:rPr>
          <w:rFonts w:cs="Arial"/>
          <w:szCs w:val="20"/>
        </w:rPr>
      </w:pPr>
      <w:r w:rsidRPr="00AD26CF">
        <w:rPr>
          <w:rFonts w:cs="Arial"/>
          <w:szCs w:val="20"/>
        </w:rPr>
        <w:t>seznanitev o zakonodaji glede varstva podatkov (razpisi namenjeni nacionalnim organom za varstvo podatkov);</w:t>
      </w:r>
    </w:p>
    <w:p w:rsidR="00917A9B" w:rsidRPr="00AD26CF" w:rsidRDefault="00917A9B" w:rsidP="00917A9B">
      <w:pPr>
        <w:pStyle w:val="Odstavekseznama"/>
        <w:numPr>
          <w:ilvl w:val="0"/>
          <w:numId w:val="1"/>
        </w:numPr>
        <w:autoSpaceDE w:val="0"/>
        <w:autoSpaceDN w:val="0"/>
        <w:adjustRightInd w:val="0"/>
        <w:jc w:val="both"/>
        <w:rPr>
          <w:rFonts w:cs="Arial"/>
          <w:szCs w:val="20"/>
        </w:rPr>
      </w:pPr>
      <w:r w:rsidRPr="00AD26CF">
        <w:rPr>
          <w:rFonts w:cs="Arial"/>
          <w:szCs w:val="20"/>
        </w:rPr>
        <w:t>zmanjševanje razlik med spoloma.</w:t>
      </w:r>
    </w:p>
    <w:p w:rsidR="00917A9B" w:rsidRPr="00AD26CF" w:rsidRDefault="00917A9B" w:rsidP="00917A9B">
      <w:pPr>
        <w:autoSpaceDE w:val="0"/>
        <w:autoSpaceDN w:val="0"/>
        <w:adjustRightInd w:val="0"/>
        <w:jc w:val="both"/>
        <w:rPr>
          <w:rFonts w:cs="Arial"/>
          <w:szCs w:val="20"/>
        </w:rPr>
      </w:pPr>
    </w:p>
    <w:tbl>
      <w:tblPr>
        <w:tblStyle w:val="Tabelamrea"/>
        <w:tblW w:w="9067" w:type="dxa"/>
        <w:tblLook w:val="04A0" w:firstRow="1" w:lastRow="0" w:firstColumn="1" w:lastColumn="0" w:noHBand="0" w:noVBand="1"/>
      </w:tblPr>
      <w:tblGrid>
        <w:gridCol w:w="4106"/>
        <w:gridCol w:w="2268"/>
        <w:gridCol w:w="2693"/>
      </w:tblGrid>
      <w:tr w:rsidR="00AD26CF" w:rsidRPr="00AD26CF" w:rsidTr="009D5B24">
        <w:tc>
          <w:tcPr>
            <w:tcW w:w="4106" w:type="dxa"/>
          </w:tcPr>
          <w:p w:rsidR="009D5B24" w:rsidRPr="00AD26CF" w:rsidRDefault="009D5B24" w:rsidP="00630244">
            <w:pPr>
              <w:autoSpaceDE w:val="0"/>
              <w:autoSpaceDN w:val="0"/>
              <w:adjustRightInd w:val="0"/>
              <w:jc w:val="center"/>
              <w:rPr>
                <w:rFonts w:cs="Arial"/>
                <w:b/>
                <w:szCs w:val="20"/>
              </w:rPr>
            </w:pPr>
          </w:p>
          <w:p w:rsidR="009D5B24" w:rsidRPr="00AD26CF" w:rsidRDefault="009D5B24" w:rsidP="009D5B24">
            <w:pPr>
              <w:autoSpaceDE w:val="0"/>
              <w:autoSpaceDN w:val="0"/>
              <w:adjustRightInd w:val="0"/>
              <w:jc w:val="center"/>
              <w:rPr>
                <w:rFonts w:cs="Arial"/>
                <w:b/>
                <w:szCs w:val="20"/>
              </w:rPr>
            </w:pPr>
            <w:r w:rsidRPr="00AD26CF">
              <w:rPr>
                <w:rFonts w:cs="Arial"/>
                <w:b/>
                <w:szCs w:val="20"/>
              </w:rPr>
              <w:t xml:space="preserve">Razpis </w:t>
            </w:r>
          </w:p>
          <w:p w:rsidR="009D5B24" w:rsidRPr="00AD26CF" w:rsidRDefault="009D5B24" w:rsidP="009D5B24">
            <w:pPr>
              <w:autoSpaceDE w:val="0"/>
              <w:autoSpaceDN w:val="0"/>
              <w:adjustRightInd w:val="0"/>
              <w:jc w:val="center"/>
              <w:rPr>
                <w:rFonts w:cs="Arial"/>
                <w:b/>
                <w:szCs w:val="20"/>
              </w:rPr>
            </w:pPr>
            <w:r w:rsidRPr="00AD26CF">
              <w:rPr>
                <w:rFonts w:cs="Arial"/>
                <w:b/>
                <w:szCs w:val="20"/>
              </w:rPr>
              <w:t>(ob kliku na naslov je povezava do razpisa)</w:t>
            </w:r>
          </w:p>
        </w:tc>
        <w:tc>
          <w:tcPr>
            <w:tcW w:w="2268" w:type="dxa"/>
          </w:tcPr>
          <w:p w:rsidR="009D5B24" w:rsidRPr="00AD26CF" w:rsidRDefault="009D5B24" w:rsidP="009D5B24">
            <w:pPr>
              <w:autoSpaceDE w:val="0"/>
              <w:autoSpaceDN w:val="0"/>
              <w:adjustRightInd w:val="0"/>
              <w:jc w:val="center"/>
              <w:rPr>
                <w:rFonts w:cs="Arial"/>
                <w:b/>
                <w:szCs w:val="20"/>
              </w:rPr>
            </w:pPr>
          </w:p>
          <w:p w:rsidR="009D5B24" w:rsidRPr="00AD26CF" w:rsidRDefault="009D5B24" w:rsidP="009D5B24">
            <w:pPr>
              <w:autoSpaceDE w:val="0"/>
              <w:autoSpaceDN w:val="0"/>
              <w:adjustRightInd w:val="0"/>
              <w:jc w:val="center"/>
              <w:rPr>
                <w:rFonts w:cs="Arial"/>
                <w:b/>
                <w:szCs w:val="20"/>
              </w:rPr>
            </w:pPr>
            <w:r w:rsidRPr="00AD26CF">
              <w:rPr>
                <w:rFonts w:cs="Arial"/>
                <w:b/>
                <w:szCs w:val="20"/>
              </w:rPr>
              <w:t>Objava razpisa</w:t>
            </w:r>
          </w:p>
        </w:tc>
        <w:tc>
          <w:tcPr>
            <w:tcW w:w="2693" w:type="dxa"/>
          </w:tcPr>
          <w:p w:rsidR="009D5B24" w:rsidRPr="00AD26CF" w:rsidRDefault="009D5B24" w:rsidP="00630244">
            <w:pPr>
              <w:autoSpaceDE w:val="0"/>
              <w:autoSpaceDN w:val="0"/>
              <w:adjustRightInd w:val="0"/>
              <w:jc w:val="center"/>
              <w:rPr>
                <w:rFonts w:cs="Arial"/>
                <w:b/>
                <w:szCs w:val="20"/>
              </w:rPr>
            </w:pPr>
            <w:r w:rsidRPr="00AD26CF">
              <w:rPr>
                <w:rFonts w:cs="Arial"/>
                <w:b/>
                <w:szCs w:val="20"/>
              </w:rPr>
              <w:t>Rok za oddajo predlogov projektov</w:t>
            </w:r>
          </w:p>
        </w:tc>
      </w:tr>
      <w:tr w:rsidR="00AD26CF" w:rsidRPr="00AD26CF" w:rsidTr="009D5B24">
        <w:tc>
          <w:tcPr>
            <w:tcW w:w="4106" w:type="dxa"/>
          </w:tcPr>
          <w:p w:rsidR="009D5B24" w:rsidRPr="00AD26CF" w:rsidRDefault="00634235" w:rsidP="00630244">
            <w:pPr>
              <w:spacing w:line="240" w:lineRule="auto"/>
              <w:rPr>
                <w:rFonts w:cs="Arial"/>
                <w:szCs w:val="20"/>
                <w:lang w:eastAsia="sl-SI"/>
              </w:rPr>
            </w:pPr>
            <w:hyperlink r:id="rId9" w:history="1">
              <w:r w:rsidR="009D5B24" w:rsidRPr="00AD26CF">
                <w:rPr>
                  <w:rStyle w:val="Hiperpovezava"/>
                  <w:rFonts w:cs="Arial"/>
                  <w:b/>
                  <w:bCs/>
                  <w:color w:val="auto"/>
                  <w:szCs w:val="20"/>
                  <w:lang w:val="en-GB"/>
                </w:rPr>
                <w:t>Call for proposals on capacity-building in the area of rights of the child</w:t>
              </w:r>
            </w:hyperlink>
          </w:p>
        </w:tc>
        <w:tc>
          <w:tcPr>
            <w:tcW w:w="2268" w:type="dxa"/>
          </w:tcPr>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r w:rsidRPr="00AD26CF">
              <w:rPr>
                <w:rFonts w:cs="Arial"/>
                <w:szCs w:val="20"/>
              </w:rPr>
              <w:t>15. januar 2020</w:t>
            </w:r>
          </w:p>
        </w:tc>
        <w:tc>
          <w:tcPr>
            <w:tcW w:w="2693" w:type="dxa"/>
          </w:tcPr>
          <w:p w:rsidR="009D5B24" w:rsidRPr="00AD26CF" w:rsidRDefault="009D5B24" w:rsidP="00630244">
            <w:pPr>
              <w:autoSpaceDE w:val="0"/>
              <w:autoSpaceDN w:val="0"/>
              <w:adjustRightInd w:val="0"/>
              <w:jc w:val="center"/>
              <w:rPr>
                <w:rFonts w:cs="Arial"/>
                <w:szCs w:val="20"/>
              </w:rPr>
            </w:pPr>
          </w:p>
          <w:p w:rsidR="009D5B24" w:rsidRPr="00AD26CF" w:rsidRDefault="009D5B24" w:rsidP="00630244">
            <w:pPr>
              <w:autoSpaceDE w:val="0"/>
              <w:autoSpaceDN w:val="0"/>
              <w:adjustRightInd w:val="0"/>
              <w:jc w:val="center"/>
              <w:rPr>
                <w:rFonts w:cs="Arial"/>
                <w:szCs w:val="20"/>
              </w:rPr>
            </w:pPr>
            <w:r w:rsidRPr="00AD26CF">
              <w:rPr>
                <w:rFonts w:cs="Arial"/>
                <w:szCs w:val="20"/>
              </w:rPr>
              <w:t>29. april 2020</w:t>
            </w:r>
            <w:r w:rsidR="00AD26CF" w:rsidRPr="00AD26CF">
              <w:rPr>
                <w:rFonts w:cs="Arial"/>
                <w:szCs w:val="20"/>
              </w:rPr>
              <w:t xml:space="preserve"> (do 17.ure)</w:t>
            </w:r>
          </w:p>
        </w:tc>
      </w:tr>
      <w:tr w:rsidR="00AD26CF" w:rsidRPr="00AD26CF" w:rsidTr="009D5B24">
        <w:tc>
          <w:tcPr>
            <w:tcW w:w="4106" w:type="dxa"/>
          </w:tcPr>
          <w:p w:rsidR="009D5B24" w:rsidRPr="00AD26CF" w:rsidRDefault="00634235" w:rsidP="009D5B24">
            <w:pPr>
              <w:spacing w:line="240" w:lineRule="auto"/>
              <w:rPr>
                <w:rFonts w:cs="Arial"/>
                <w:szCs w:val="20"/>
                <w:lang w:eastAsia="sl-SI"/>
              </w:rPr>
            </w:pPr>
            <w:hyperlink r:id="rId10" w:history="1">
              <w:r w:rsidR="009D5B24" w:rsidRPr="00AD26CF">
                <w:rPr>
                  <w:rStyle w:val="Hiperpovezava"/>
                  <w:rFonts w:cs="Arial"/>
                  <w:b/>
                  <w:bCs/>
                  <w:color w:val="auto"/>
                  <w:szCs w:val="20"/>
                  <w:lang w:val="en-GB"/>
                </w:rPr>
                <w:t>Call for proposals to improve the awareness on EU citizenship rights and inclusion of mobile EU citizens and to support coordination among national authorities competent in electoral matters</w:t>
              </w:r>
            </w:hyperlink>
            <w:r w:rsidR="009D5B24" w:rsidRPr="00AD26CF">
              <w:rPr>
                <w:rFonts w:cs="Arial"/>
                <w:szCs w:val="20"/>
                <w:lang w:eastAsia="sl-SI"/>
              </w:rPr>
              <w:t xml:space="preserve"> </w:t>
            </w:r>
          </w:p>
        </w:tc>
        <w:tc>
          <w:tcPr>
            <w:tcW w:w="2268" w:type="dxa"/>
          </w:tcPr>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r w:rsidRPr="00AD26CF">
              <w:rPr>
                <w:rFonts w:cs="Arial"/>
                <w:szCs w:val="20"/>
              </w:rPr>
              <w:t>15. januar 2020</w:t>
            </w:r>
          </w:p>
        </w:tc>
        <w:tc>
          <w:tcPr>
            <w:tcW w:w="2693" w:type="dxa"/>
          </w:tcPr>
          <w:p w:rsidR="009D5B24" w:rsidRPr="00AD26CF" w:rsidRDefault="009D5B24" w:rsidP="00630244">
            <w:pPr>
              <w:autoSpaceDE w:val="0"/>
              <w:autoSpaceDN w:val="0"/>
              <w:adjustRightInd w:val="0"/>
              <w:jc w:val="center"/>
              <w:rPr>
                <w:rFonts w:cs="Arial"/>
                <w:szCs w:val="20"/>
              </w:rPr>
            </w:pPr>
          </w:p>
          <w:p w:rsidR="009D5B24" w:rsidRPr="00AD26CF" w:rsidRDefault="009D5B24" w:rsidP="00630244">
            <w:pPr>
              <w:autoSpaceDE w:val="0"/>
              <w:autoSpaceDN w:val="0"/>
              <w:adjustRightInd w:val="0"/>
              <w:jc w:val="center"/>
              <w:rPr>
                <w:rFonts w:cs="Arial"/>
                <w:szCs w:val="20"/>
              </w:rPr>
            </w:pPr>
          </w:p>
          <w:p w:rsidR="009D5B24" w:rsidRPr="00AD26CF" w:rsidRDefault="009D5B24" w:rsidP="00630244">
            <w:pPr>
              <w:autoSpaceDE w:val="0"/>
              <w:autoSpaceDN w:val="0"/>
              <w:adjustRightInd w:val="0"/>
              <w:jc w:val="center"/>
              <w:rPr>
                <w:rFonts w:cs="Arial"/>
                <w:szCs w:val="20"/>
              </w:rPr>
            </w:pPr>
          </w:p>
          <w:p w:rsidR="009D5B24" w:rsidRPr="00AD26CF" w:rsidRDefault="009D5B24" w:rsidP="00630244">
            <w:pPr>
              <w:autoSpaceDE w:val="0"/>
              <w:autoSpaceDN w:val="0"/>
              <w:adjustRightInd w:val="0"/>
              <w:jc w:val="center"/>
              <w:rPr>
                <w:rFonts w:cs="Arial"/>
                <w:szCs w:val="20"/>
              </w:rPr>
            </w:pPr>
            <w:r w:rsidRPr="00AD26CF">
              <w:rPr>
                <w:rFonts w:cs="Arial"/>
                <w:szCs w:val="20"/>
              </w:rPr>
              <w:t>1. april 2020</w:t>
            </w:r>
            <w:r w:rsidR="00AD26CF" w:rsidRPr="00AD26CF">
              <w:rPr>
                <w:rFonts w:cs="Arial"/>
                <w:szCs w:val="20"/>
              </w:rPr>
              <w:t xml:space="preserve"> (do 17.ure)</w:t>
            </w:r>
          </w:p>
        </w:tc>
      </w:tr>
      <w:tr w:rsidR="00AD26CF" w:rsidRPr="00AD26CF" w:rsidTr="009D5B24">
        <w:tc>
          <w:tcPr>
            <w:tcW w:w="4106" w:type="dxa"/>
          </w:tcPr>
          <w:p w:rsidR="009D5B24" w:rsidRPr="00AD26CF" w:rsidRDefault="00634235" w:rsidP="009D5B24">
            <w:pPr>
              <w:autoSpaceDE w:val="0"/>
              <w:autoSpaceDN w:val="0"/>
              <w:adjustRightInd w:val="0"/>
              <w:jc w:val="both"/>
              <w:rPr>
                <w:rFonts w:cs="Arial"/>
                <w:szCs w:val="20"/>
                <w:lang w:val="en-GB"/>
              </w:rPr>
            </w:pPr>
            <w:hyperlink r:id="rId11" w:history="1">
              <w:r w:rsidR="009D5B24" w:rsidRPr="00AD26CF">
                <w:rPr>
                  <w:rStyle w:val="Hiperpovezava"/>
                  <w:rFonts w:cs="Arial"/>
                  <w:b/>
                  <w:bCs/>
                  <w:color w:val="auto"/>
                  <w:szCs w:val="20"/>
                  <w:lang w:val="en-GB"/>
                </w:rPr>
                <w:t>Call for proposals to prevent and combat all forms of violence against children, young people and women</w:t>
              </w:r>
            </w:hyperlink>
          </w:p>
        </w:tc>
        <w:tc>
          <w:tcPr>
            <w:tcW w:w="2268" w:type="dxa"/>
          </w:tcPr>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r w:rsidRPr="00AD26CF">
              <w:rPr>
                <w:rFonts w:cs="Arial"/>
                <w:szCs w:val="20"/>
              </w:rPr>
              <w:t>15. januar 2020</w:t>
            </w:r>
          </w:p>
        </w:tc>
        <w:tc>
          <w:tcPr>
            <w:tcW w:w="2693" w:type="dxa"/>
          </w:tcPr>
          <w:p w:rsidR="009D5B24" w:rsidRPr="00AD26CF" w:rsidRDefault="009D5B24" w:rsidP="00630244">
            <w:pPr>
              <w:autoSpaceDE w:val="0"/>
              <w:autoSpaceDN w:val="0"/>
              <w:adjustRightInd w:val="0"/>
              <w:jc w:val="center"/>
              <w:rPr>
                <w:rFonts w:cs="Arial"/>
                <w:szCs w:val="20"/>
              </w:rPr>
            </w:pPr>
          </w:p>
          <w:p w:rsidR="009D5B24" w:rsidRPr="00AD26CF" w:rsidRDefault="009D5B24" w:rsidP="00630244">
            <w:pPr>
              <w:autoSpaceDE w:val="0"/>
              <w:autoSpaceDN w:val="0"/>
              <w:adjustRightInd w:val="0"/>
              <w:jc w:val="center"/>
              <w:rPr>
                <w:rFonts w:cs="Arial"/>
                <w:szCs w:val="20"/>
              </w:rPr>
            </w:pPr>
          </w:p>
          <w:p w:rsidR="009D5B24" w:rsidRPr="00AD26CF" w:rsidRDefault="009D5B24" w:rsidP="00630244">
            <w:pPr>
              <w:autoSpaceDE w:val="0"/>
              <w:autoSpaceDN w:val="0"/>
              <w:adjustRightInd w:val="0"/>
              <w:jc w:val="center"/>
              <w:rPr>
                <w:rFonts w:cs="Arial"/>
                <w:szCs w:val="20"/>
              </w:rPr>
            </w:pPr>
            <w:r w:rsidRPr="00AD26CF">
              <w:rPr>
                <w:rFonts w:cs="Arial"/>
                <w:szCs w:val="20"/>
              </w:rPr>
              <w:t>1. april 2020</w:t>
            </w:r>
            <w:r w:rsidR="00AD26CF" w:rsidRPr="00AD26CF">
              <w:rPr>
                <w:rFonts w:cs="Arial"/>
                <w:szCs w:val="20"/>
              </w:rPr>
              <w:t xml:space="preserve"> (do 17.ure)</w:t>
            </w:r>
          </w:p>
        </w:tc>
      </w:tr>
      <w:tr w:rsidR="00AD26CF" w:rsidRPr="00AD26CF" w:rsidTr="009D5B24">
        <w:trPr>
          <w:trHeight w:val="566"/>
        </w:trPr>
        <w:tc>
          <w:tcPr>
            <w:tcW w:w="4106" w:type="dxa"/>
          </w:tcPr>
          <w:p w:rsidR="009D5B24" w:rsidRPr="00AD26CF" w:rsidRDefault="00634235" w:rsidP="00630244">
            <w:pPr>
              <w:spacing w:before="100" w:beforeAutospacing="1" w:after="100" w:afterAutospacing="1" w:line="240" w:lineRule="auto"/>
              <w:outlineLvl w:val="1"/>
              <w:rPr>
                <w:rFonts w:cs="Arial"/>
                <w:b/>
                <w:bCs/>
                <w:szCs w:val="20"/>
                <w:lang w:val="en-GB"/>
              </w:rPr>
            </w:pPr>
            <w:hyperlink r:id="rId12" w:history="1">
              <w:r w:rsidR="009D5B24" w:rsidRPr="00AD26CF">
                <w:rPr>
                  <w:rStyle w:val="Hiperpovezava"/>
                  <w:rFonts w:cs="Arial"/>
                  <w:b/>
                  <w:bCs/>
                  <w:color w:val="auto"/>
                  <w:szCs w:val="20"/>
                  <w:lang w:val="en-GB"/>
                </w:rPr>
                <w:t>Call for proposals to promote the effective implementation of the principle of non-discrimination</w:t>
              </w:r>
            </w:hyperlink>
            <w:r w:rsidR="009D5B24" w:rsidRPr="00AD26CF">
              <w:rPr>
                <w:rFonts w:cs="Arial"/>
                <w:b/>
                <w:bCs/>
                <w:szCs w:val="20"/>
                <w:lang w:val="en-GB"/>
              </w:rPr>
              <w:t xml:space="preserve"> </w:t>
            </w:r>
          </w:p>
        </w:tc>
        <w:tc>
          <w:tcPr>
            <w:tcW w:w="2268" w:type="dxa"/>
          </w:tcPr>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r w:rsidRPr="00AD26CF">
              <w:rPr>
                <w:rFonts w:cs="Arial"/>
                <w:szCs w:val="20"/>
              </w:rPr>
              <w:t>15. januar 2020</w:t>
            </w:r>
          </w:p>
        </w:tc>
        <w:tc>
          <w:tcPr>
            <w:tcW w:w="2693" w:type="dxa"/>
          </w:tcPr>
          <w:p w:rsidR="009D5B24" w:rsidRPr="00AD26CF" w:rsidRDefault="009D5B24" w:rsidP="00630244">
            <w:pPr>
              <w:autoSpaceDE w:val="0"/>
              <w:autoSpaceDN w:val="0"/>
              <w:adjustRightInd w:val="0"/>
              <w:jc w:val="center"/>
              <w:rPr>
                <w:rFonts w:cs="Arial"/>
                <w:szCs w:val="20"/>
              </w:rPr>
            </w:pPr>
          </w:p>
          <w:p w:rsidR="009D5B24" w:rsidRPr="00AD26CF" w:rsidRDefault="002E4DC7" w:rsidP="00630244">
            <w:pPr>
              <w:autoSpaceDE w:val="0"/>
              <w:autoSpaceDN w:val="0"/>
              <w:adjustRightInd w:val="0"/>
              <w:jc w:val="center"/>
              <w:rPr>
                <w:rFonts w:cs="Arial"/>
                <w:szCs w:val="20"/>
              </w:rPr>
            </w:pPr>
            <w:r>
              <w:rPr>
                <w:rFonts w:cs="Arial"/>
                <w:szCs w:val="20"/>
              </w:rPr>
              <w:t>1</w:t>
            </w:r>
            <w:r w:rsidR="009D5B24" w:rsidRPr="00AD26CF">
              <w:rPr>
                <w:rFonts w:cs="Arial"/>
                <w:szCs w:val="20"/>
              </w:rPr>
              <w:t>. april 2020</w:t>
            </w:r>
            <w:r w:rsidR="00AD26CF" w:rsidRPr="00AD26CF">
              <w:rPr>
                <w:rFonts w:cs="Arial"/>
                <w:szCs w:val="20"/>
              </w:rPr>
              <w:t xml:space="preserve"> (do 17.ure)</w:t>
            </w:r>
          </w:p>
        </w:tc>
      </w:tr>
      <w:tr w:rsidR="00AD26CF" w:rsidRPr="00AD26CF" w:rsidTr="009D5B24">
        <w:trPr>
          <w:trHeight w:val="566"/>
        </w:trPr>
        <w:tc>
          <w:tcPr>
            <w:tcW w:w="4106" w:type="dxa"/>
          </w:tcPr>
          <w:p w:rsidR="009D5B24" w:rsidRPr="00AD26CF" w:rsidRDefault="00634235" w:rsidP="009D5B24">
            <w:pPr>
              <w:spacing w:line="240" w:lineRule="auto"/>
              <w:rPr>
                <w:rFonts w:cs="Arial"/>
                <w:szCs w:val="20"/>
                <w:lang w:eastAsia="sl-SI"/>
              </w:rPr>
            </w:pPr>
            <w:hyperlink r:id="rId13" w:history="1">
              <w:r w:rsidR="009D5B24" w:rsidRPr="00AD26CF">
                <w:rPr>
                  <w:rStyle w:val="Hiperpovezava"/>
                  <w:rFonts w:cs="Arial"/>
                  <w:b/>
                  <w:bCs/>
                  <w:color w:val="auto"/>
                  <w:szCs w:val="20"/>
                  <w:lang w:val="en-GB"/>
                </w:rPr>
                <w:t>Call for proposals limited/restricted to National Roma Platforms</w:t>
              </w:r>
            </w:hyperlink>
          </w:p>
        </w:tc>
        <w:tc>
          <w:tcPr>
            <w:tcW w:w="2268" w:type="dxa"/>
          </w:tcPr>
          <w:p w:rsidR="009D5B24" w:rsidRPr="00AD26CF" w:rsidRDefault="009D5B24" w:rsidP="009D5B24">
            <w:pPr>
              <w:autoSpaceDE w:val="0"/>
              <w:autoSpaceDN w:val="0"/>
              <w:adjustRightInd w:val="0"/>
              <w:jc w:val="center"/>
              <w:rPr>
                <w:rFonts w:cs="Arial"/>
                <w:szCs w:val="20"/>
              </w:rPr>
            </w:pPr>
            <w:r w:rsidRPr="00AD26CF">
              <w:rPr>
                <w:rFonts w:cs="Arial"/>
                <w:szCs w:val="20"/>
              </w:rPr>
              <w:t>15. januar 2020</w:t>
            </w:r>
          </w:p>
          <w:p w:rsidR="009D5B24" w:rsidRPr="00AD26CF" w:rsidRDefault="009D5B24" w:rsidP="009D5B24">
            <w:pPr>
              <w:autoSpaceDE w:val="0"/>
              <w:autoSpaceDN w:val="0"/>
              <w:adjustRightInd w:val="0"/>
              <w:jc w:val="center"/>
              <w:rPr>
                <w:rFonts w:cs="Arial"/>
                <w:szCs w:val="20"/>
              </w:rPr>
            </w:pPr>
          </w:p>
        </w:tc>
        <w:tc>
          <w:tcPr>
            <w:tcW w:w="2693" w:type="dxa"/>
          </w:tcPr>
          <w:p w:rsidR="009D5B24" w:rsidRPr="00AD26CF" w:rsidRDefault="009D5B24" w:rsidP="00630244">
            <w:pPr>
              <w:autoSpaceDE w:val="0"/>
              <w:autoSpaceDN w:val="0"/>
              <w:adjustRightInd w:val="0"/>
              <w:jc w:val="center"/>
              <w:rPr>
                <w:rFonts w:cs="Arial"/>
                <w:szCs w:val="20"/>
              </w:rPr>
            </w:pPr>
            <w:r w:rsidRPr="00AD26CF">
              <w:rPr>
                <w:rFonts w:cs="Arial"/>
                <w:szCs w:val="20"/>
              </w:rPr>
              <w:t>29. april 2020</w:t>
            </w:r>
            <w:r w:rsidR="00AD26CF" w:rsidRPr="00AD26CF">
              <w:rPr>
                <w:rFonts w:cs="Arial"/>
                <w:szCs w:val="20"/>
              </w:rPr>
              <w:t xml:space="preserve"> (do 17.ure)</w:t>
            </w:r>
          </w:p>
        </w:tc>
      </w:tr>
      <w:tr w:rsidR="00AD26CF" w:rsidRPr="00AD26CF" w:rsidTr="009D5B24">
        <w:trPr>
          <w:trHeight w:val="566"/>
        </w:trPr>
        <w:tc>
          <w:tcPr>
            <w:tcW w:w="4106" w:type="dxa"/>
          </w:tcPr>
          <w:p w:rsidR="009D5B24" w:rsidRPr="00AD26CF" w:rsidRDefault="00634235" w:rsidP="009D5B24">
            <w:pPr>
              <w:spacing w:line="240" w:lineRule="auto"/>
              <w:rPr>
                <w:rFonts w:cs="Arial"/>
                <w:szCs w:val="20"/>
                <w:lang w:eastAsia="sl-SI"/>
              </w:rPr>
            </w:pPr>
            <w:hyperlink r:id="rId14" w:history="1">
              <w:r w:rsidR="009D5B24" w:rsidRPr="00AD26CF">
                <w:rPr>
                  <w:rStyle w:val="Hiperpovezava"/>
                  <w:rFonts w:cs="Arial"/>
                  <w:b/>
                  <w:bCs/>
                  <w:color w:val="auto"/>
                  <w:szCs w:val="20"/>
                  <w:lang w:val="en-GB"/>
                </w:rPr>
                <w:t>Call for proposals to prevent and combat racism, xenophobia, homophobia and other forms of intolerance and to monitor, prevent and counter hate speech online</w:t>
              </w:r>
            </w:hyperlink>
            <w:r w:rsidR="009D5B24" w:rsidRPr="00AD26CF">
              <w:rPr>
                <w:rFonts w:cs="Arial"/>
                <w:szCs w:val="20"/>
                <w:lang w:eastAsia="sl-SI"/>
              </w:rPr>
              <w:t xml:space="preserve"> </w:t>
            </w:r>
          </w:p>
        </w:tc>
        <w:tc>
          <w:tcPr>
            <w:tcW w:w="2268" w:type="dxa"/>
          </w:tcPr>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r w:rsidRPr="00AD26CF">
              <w:rPr>
                <w:rFonts w:cs="Arial"/>
                <w:szCs w:val="20"/>
              </w:rPr>
              <w:t>15. januar 2020</w:t>
            </w:r>
          </w:p>
        </w:tc>
        <w:tc>
          <w:tcPr>
            <w:tcW w:w="2693" w:type="dxa"/>
          </w:tcPr>
          <w:p w:rsidR="009D5B24" w:rsidRPr="00AD26CF" w:rsidRDefault="009D5B24" w:rsidP="00630244">
            <w:pPr>
              <w:autoSpaceDE w:val="0"/>
              <w:autoSpaceDN w:val="0"/>
              <w:adjustRightInd w:val="0"/>
              <w:jc w:val="both"/>
              <w:rPr>
                <w:rFonts w:cs="Arial"/>
                <w:szCs w:val="20"/>
              </w:rPr>
            </w:pPr>
          </w:p>
          <w:p w:rsidR="009D5B24" w:rsidRPr="00AD26CF" w:rsidRDefault="009D5B24" w:rsidP="00630244">
            <w:pPr>
              <w:autoSpaceDE w:val="0"/>
              <w:autoSpaceDN w:val="0"/>
              <w:adjustRightInd w:val="0"/>
              <w:jc w:val="both"/>
              <w:rPr>
                <w:rFonts w:cs="Arial"/>
                <w:szCs w:val="20"/>
              </w:rPr>
            </w:pPr>
          </w:p>
          <w:p w:rsidR="009D5B24" w:rsidRPr="00AD26CF" w:rsidRDefault="009D5B24" w:rsidP="00630244">
            <w:pPr>
              <w:autoSpaceDE w:val="0"/>
              <w:autoSpaceDN w:val="0"/>
              <w:adjustRightInd w:val="0"/>
              <w:jc w:val="center"/>
            </w:pPr>
            <w:r w:rsidRPr="00AD26CF">
              <w:rPr>
                <w:rFonts w:cs="Arial"/>
                <w:szCs w:val="20"/>
              </w:rPr>
              <w:t>15. april 2020</w:t>
            </w:r>
            <w:r w:rsidR="00AD26CF" w:rsidRPr="00AD26CF">
              <w:rPr>
                <w:rFonts w:cs="Arial"/>
                <w:szCs w:val="20"/>
              </w:rPr>
              <w:t xml:space="preserve"> (do 17.ure)</w:t>
            </w:r>
          </w:p>
        </w:tc>
      </w:tr>
      <w:tr w:rsidR="00AD26CF" w:rsidRPr="00AD26CF" w:rsidTr="009D5B24">
        <w:trPr>
          <w:trHeight w:val="566"/>
        </w:trPr>
        <w:tc>
          <w:tcPr>
            <w:tcW w:w="4106" w:type="dxa"/>
          </w:tcPr>
          <w:p w:rsidR="009D5B24" w:rsidRPr="00AD26CF" w:rsidRDefault="00634235" w:rsidP="009D5B24">
            <w:pPr>
              <w:spacing w:line="240" w:lineRule="auto"/>
              <w:rPr>
                <w:rFonts w:cs="Arial"/>
                <w:szCs w:val="20"/>
                <w:lang w:eastAsia="sl-SI"/>
              </w:rPr>
            </w:pPr>
            <w:hyperlink r:id="rId15" w:history="1">
              <w:r w:rsidR="009D5B24" w:rsidRPr="00AD26CF">
                <w:rPr>
                  <w:rStyle w:val="Hiperpovezava"/>
                  <w:rFonts w:cs="Arial"/>
                  <w:b/>
                  <w:bCs/>
                  <w:color w:val="auto"/>
                  <w:szCs w:val="20"/>
                  <w:lang w:val="en-GB"/>
                </w:rPr>
                <w:t>Call for proposals limited/restricted to national Data Protection Authorities on reaching out to stakeholders on the new data protection legislation</w:t>
              </w:r>
              <w:r w:rsidR="009D5B24" w:rsidRPr="00AD26CF">
                <w:rPr>
                  <w:rStyle w:val="Hiperpovezava"/>
                  <w:rFonts w:cs="Arial"/>
                  <w:color w:val="auto"/>
                  <w:szCs w:val="20"/>
                  <w:lang w:eastAsia="sl-SI"/>
                </w:rPr>
                <w:t xml:space="preserve">   </w:t>
              </w:r>
            </w:hyperlink>
          </w:p>
        </w:tc>
        <w:tc>
          <w:tcPr>
            <w:tcW w:w="2268" w:type="dxa"/>
          </w:tcPr>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r w:rsidRPr="00AD26CF">
              <w:rPr>
                <w:rFonts w:cs="Arial"/>
                <w:szCs w:val="20"/>
              </w:rPr>
              <w:t>21. januar 2020</w:t>
            </w:r>
          </w:p>
        </w:tc>
        <w:tc>
          <w:tcPr>
            <w:tcW w:w="2693" w:type="dxa"/>
          </w:tcPr>
          <w:p w:rsidR="009D5B24" w:rsidRPr="00AD26CF" w:rsidRDefault="009D5B24" w:rsidP="00630244">
            <w:pPr>
              <w:autoSpaceDE w:val="0"/>
              <w:autoSpaceDN w:val="0"/>
              <w:adjustRightInd w:val="0"/>
              <w:jc w:val="both"/>
              <w:rPr>
                <w:rFonts w:cs="Arial"/>
                <w:szCs w:val="20"/>
              </w:rPr>
            </w:pPr>
          </w:p>
          <w:p w:rsidR="009D5B24" w:rsidRPr="00AD26CF" w:rsidRDefault="009D5B24" w:rsidP="00630244">
            <w:pPr>
              <w:autoSpaceDE w:val="0"/>
              <w:autoSpaceDN w:val="0"/>
              <w:adjustRightInd w:val="0"/>
              <w:jc w:val="both"/>
              <w:rPr>
                <w:rFonts w:cs="Arial"/>
                <w:szCs w:val="20"/>
              </w:rPr>
            </w:pPr>
          </w:p>
          <w:p w:rsidR="009D5B24" w:rsidRPr="00AD26CF" w:rsidRDefault="009D5B24" w:rsidP="00630244">
            <w:pPr>
              <w:autoSpaceDE w:val="0"/>
              <w:autoSpaceDN w:val="0"/>
              <w:adjustRightInd w:val="0"/>
              <w:jc w:val="center"/>
              <w:rPr>
                <w:rFonts w:cs="Arial"/>
                <w:szCs w:val="20"/>
              </w:rPr>
            </w:pPr>
            <w:r w:rsidRPr="00AD26CF">
              <w:rPr>
                <w:rFonts w:cs="Arial"/>
                <w:szCs w:val="20"/>
              </w:rPr>
              <w:t>1.april 2020</w:t>
            </w:r>
            <w:r w:rsidR="00AD26CF" w:rsidRPr="00AD26CF">
              <w:rPr>
                <w:rFonts w:cs="Arial"/>
                <w:szCs w:val="20"/>
              </w:rPr>
              <w:t xml:space="preserve"> (do 17.ure)</w:t>
            </w:r>
          </w:p>
        </w:tc>
      </w:tr>
      <w:tr w:rsidR="00AD26CF" w:rsidRPr="00AD26CF" w:rsidTr="009D5B24">
        <w:trPr>
          <w:trHeight w:val="566"/>
        </w:trPr>
        <w:tc>
          <w:tcPr>
            <w:tcW w:w="4106" w:type="dxa"/>
          </w:tcPr>
          <w:p w:rsidR="009D5B24" w:rsidRPr="00AD26CF" w:rsidRDefault="00634235" w:rsidP="009D5B24">
            <w:pPr>
              <w:spacing w:line="240" w:lineRule="auto"/>
              <w:rPr>
                <w:rFonts w:cs="Arial"/>
                <w:szCs w:val="20"/>
                <w:lang w:eastAsia="sl-SI"/>
              </w:rPr>
            </w:pPr>
            <w:hyperlink r:id="rId16" w:history="1">
              <w:r w:rsidR="009D5B24" w:rsidRPr="00AD26CF">
                <w:rPr>
                  <w:rStyle w:val="Hiperpovezava"/>
                  <w:rFonts w:cs="Arial"/>
                  <w:b/>
                  <w:bCs/>
                  <w:color w:val="auto"/>
                  <w:szCs w:val="20"/>
                  <w:lang w:val="en-GB"/>
                </w:rPr>
                <w:t>Call for proposals on closing gender gaps over the life-course</w:t>
              </w:r>
              <w:r w:rsidR="009D5B24" w:rsidRPr="00AD26CF">
                <w:rPr>
                  <w:rStyle w:val="Hiperpovezava"/>
                  <w:rFonts w:cs="Arial"/>
                  <w:color w:val="auto"/>
                  <w:szCs w:val="20"/>
                  <w:lang w:eastAsia="sl-SI"/>
                </w:rPr>
                <w:t xml:space="preserve">   </w:t>
              </w:r>
            </w:hyperlink>
          </w:p>
        </w:tc>
        <w:tc>
          <w:tcPr>
            <w:tcW w:w="2268" w:type="dxa"/>
          </w:tcPr>
          <w:p w:rsidR="009D5B24" w:rsidRPr="00AD26CF" w:rsidRDefault="009D5B24" w:rsidP="009D5B24">
            <w:pPr>
              <w:autoSpaceDE w:val="0"/>
              <w:autoSpaceDN w:val="0"/>
              <w:adjustRightInd w:val="0"/>
              <w:jc w:val="center"/>
              <w:rPr>
                <w:rFonts w:cs="Arial"/>
                <w:szCs w:val="20"/>
              </w:rPr>
            </w:pPr>
          </w:p>
          <w:p w:rsidR="009D5B24" w:rsidRPr="00AD26CF" w:rsidRDefault="009D5B24" w:rsidP="009D5B24">
            <w:pPr>
              <w:autoSpaceDE w:val="0"/>
              <w:autoSpaceDN w:val="0"/>
              <w:adjustRightInd w:val="0"/>
              <w:jc w:val="center"/>
              <w:rPr>
                <w:rFonts w:cs="Arial"/>
                <w:szCs w:val="20"/>
              </w:rPr>
            </w:pPr>
            <w:r w:rsidRPr="00AD26CF">
              <w:rPr>
                <w:rFonts w:cs="Arial"/>
                <w:szCs w:val="20"/>
              </w:rPr>
              <w:t>21. januar 2020</w:t>
            </w:r>
          </w:p>
        </w:tc>
        <w:tc>
          <w:tcPr>
            <w:tcW w:w="2693" w:type="dxa"/>
          </w:tcPr>
          <w:p w:rsidR="009D5B24" w:rsidRPr="00AD26CF" w:rsidRDefault="009D5B24" w:rsidP="00630244">
            <w:pPr>
              <w:autoSpaceDE w:val="0"/>
              <w:autoSpaceDN w:val="0"/>
              <w:adjustRightInd w:val="0"/>
              <w:jc w:val="both"/>
              <w:rPr>
                <w:rFonts w:cs="Arial"/>
                <w:szCs w:val="20"/>
              </w:rPr>
            </w:pPr>
          </w:p>
          <w:p w:rsidR="009D5B24" w:rsidRPr="00AD26CF" w:rsidRDefault="009D5B24" w:rsidP="00630244">
            <w:pPr>
              <w:autoSpaceDE w:val="0"/>
              <w:autoSpaceDN w:val="0"/>
              <w:adjustRightInd w:val="0"/>
              <w:jc w:val="center"/>
              <w:rPr>
                <w:rFonts w:cs="Arial"/>
                <w:szCs w:val="20"/>
              </w:rPr>
            </w:pPr>
            <w:r w:rsidRPr="00AD26CF">
              <w:rPr>
                <w:rFonts w:cs="Arial"/>
                <w:szCs w:val="20"/>
              </w:rPr>
              <w:t>1.</w:t>
            </w:r>
            <w:r w:rsidR="006008FE">
              <w:rPr>
                <w:rFonts w:cs="Arial"/>
                <w:szCs w:val="20"/>
              </w:rPr>
              <w:t xml:space="preserve"> </w:t>
            </w:r>
            <w:r w:rsidRPr="00AD26CF">
              <w:rPr>
                <w:rFonts w:cs="Arial"/>
                <w:szCs w:val="20"/>
              </w:rPr>
              <w:t>april 2020</w:t>
            </w:r>
            <w:r w:rsidR="00AD26CF" w:rsidRPr="00AD26CF">
              <w:rPr>
                <w:rFonts w:cs="Arial"/>
                <w:szCs w:val="20"/>
              </w:rPr>
              <w:t xml:space="preserve"> (do 17.ure)</w:t>
            </w:r>
          </w:p>
        </w:tc>
      </w:tr>
    </w:tbl>
    <w:p w:rsidR="00917A9B" w:rsidRPr="00AD26CF" w:rsidRDefault="00917A9B" w:rsidP="00917A9B">
      <w:pPr>
        <w:autoSpaceDE w:val="0"/>
        <w:autoSpaceDN w:val="0"/>
        <w:adjustRightInd w:val="0"/>
        <w:jc w:val="both"/>
        <w:rPr>
          <w:rFonts w:cs="Arial"/>
          <w:b/>
          <w:bCs/>
          <w:szCs w:val="20"/>
        </w:rPr>
      </w:pPr>
      <w:r w:rsidRPr="00AD26CF">
        <w:rPr>
          <w:rFonts w:cs="Arial"/>
          <w:szCs w:val="20"/>
        </w:rPr>
        <w:lastRenderedPageBreak/>
        <w:t xml:space="preserve">Finančna sredstva Evropske unije za projekte obeh programov so namenjena </w:t>
      </w:r>
      <w:r w:rsidRPr="00AD26CF">
        <w:rPr>
          <w:rFonts w:cs="Arial"/>
          <w:b/>
          <w:bCs/>
          <w:szCs w:val="20"/>
        </w:rPr>
        <w:t xml:space="preserve">nevladnim organizacijam, javnim institucijam in drugim organizacijam, ki se neprofitno ukvarjajo z navedenimi področji. </w:t>
      </w:r>
    </w:p>
    <w:p w:rsidR="00917A9B" w:rsidRPr="00AD26CF" w:rsidRDefault="00917A9B" w:rsidP="00917A9B">
      <w:pPr>
        <w:autoSpaceDE w:val="0"/>
        <w:autoSpaceDN w:val="0"/>
        <w:adjustRightInd w:val="0"/>
        <w:jc w:val="both"/>
        <w:rPr>
          <w:rFonts w:cs="Arial"/>
          <w:b/>
          <w:bCs/>
          <w:szCs w:val="20"/>
        </w:rPr>
      </w:pPr>
    </w:p>
    <w:p w:rsidR="00917A9B" w:rsidRPr="00AD26CF" w:rsidRDefault="00917A9B" w:rsidP="00917A9B">
      <w:pPr>
        <w:autoSpaceDE w:val="0"/>
        <w:autoSpaceDN w:val="0"/>
        <w:adjustRightInd w:val="0"/>
        <w:jc w:val="both"/>
        <w:rPr>
          <w:rFonts w:cs="Arial"/>
          <w:bCs/>
          <w:szCs w:val="20"/>
        </w:rPr>
      </w:pPr>
      <w:r w:rsidRPr="00AD26CF">
        <w:rPr>
          <w:rFonts w:cs="Arial"/>
          <w:b/>
          <w:bCs/>
          <w:szCs w:val="20"/>
        </w:rPr>
        <w:t xml:space="preserve">Glavne vrste dejavnosti, </w:t>
      </w:r>
      <w:r w:rsidRPr="00AD26CF">
        <w:rPr>
          <w:rFonts w:cs="Arial"/>
          <w:bCs/>
          <w:szCs w:val="20"/>
        </w:rPr>
        <w:t>ki se financirajo iz programa, so usposabljanje, vzajemno učenje in izmenjava dobrih praks, priprava analiz (študij, raziskav in evalvacij) in druge oblike projektov</w:t>
      </w:r>
      <w:r w:rsidR="000D0FE2" w:rsidRPr="00AD26CF">
        <w:rPr>
          <w:rFonts w:cs="Arial"/>
          <w:bCs/>
          <w:szCs w:val="20"/>
        </w:rPr>
        <w:t xml:space="preserve"> (IT rešitve).</w:t>
      </w:r>
    </w:p>
    <w:p w:rsidR="00917A9B" w:rsidRPr="00AD26CF" w:rsidRDefault="00917A9B" w:rsidP="00917A9B">
      <w:pPr>
        <w:autoSpaceDE w:val="0"/>
        <w:autoSpaceDN w:val="0"/>
        <w:adjustRightInd w:val="0"/>
        <w:jc w:val="both"/>
        <w:rPr>
          <w:rFonts w:cs="Arial"/>
          <w:szCs w:val="20"/>
        </w:rPr>
      </w:pPr>
    </w:p>
    <w:p w:rsidR="00917A9B" w:rsidRPr="00AD26CF" w:rsidRDefault="00917A9B" w:rsidP="00917A9B">
      <w:pPr>
        <w:autoSpaceDE w:val="0"/>
        <w:autoSpaceDN w:val="0"/>
        <w:adjustRightInd w:val="0"/>
        <w:jc w:val="both"/>
        <w:rPr>
          <w:rFonts w:cs="Arial"/>
          <w:szCs w:val="20"/>
        </w:rPr>
      </w:pPr>
      <w:r w:rsidRPr="00AD26CF">
        <w:rPr>
          <w:rFonts w:cs="Arial"/>
          <w:szCs w:val="20"/>
        </w:rPr>
        <w:t>Programa upravlja Generalni direktorat Evropske komisije za pravosodje in potrošnike.</w:t>
      </w:r>
    </w:p>
    <w:p w:rsidR="00917A9B" w:rsidRPr="00AD26CF" w:rsidRDefault="00917A9B" w:rsidP="00917A9B">
      <w:pPr>
        <w:autoSpaceDE w:val="0"/>
        <w:autoSpaceDN w:val="0"/>
        <w:adjustRightInd w:val="0"/>
        <w:jc w:val="both"/>
        <w:rPr>
          <w:rFonts w:cs="Arial"/>
          <w:szCs w:val="20"/>
        </w:rPr>
      </w:pPr>
    </w:p>
    <w:p w:rsidR="00917A9B" w:rsidRPr="00AD26CF" w:rsidRDefault="00917A9B" w:rsidP="00917A9B">
      <w:pPr>
        <w:autoSpaceDE w:val="0"/>
        <w:autoSpaceDN w:val="0"/>
        <w:adjustRightInd w:val="0"/>
        <w:rPr>
          <w:rFonts w:cs="Arial"/>
          <w:szCs w:val="20"/>
        </w:rPr>
      </w:pPr>
      <w:r w:rsidRPr="00AD26CF">
        <w:rPr>
          <w:rFonts w:cs="Arial"/>
          <w:szCs w:val="20"/>
        </w:rPr>
        <w:t>Dodatne informacije o razpisih:</w:t>
      </w:r>
    </w:p>
    <w:p w:rsidR="00917A9B" w:rsidRPr="00AD26CF" w:rsidRDefault="00917A9B" w:rsidP="00917A9B">
      <w:pPr>
        <w:autoSpaceDE w:val="0"/>
        <w:autoSpaceDN w:val="0"/>
        <w:adjustRightInd w:val="0"/>
        <w:rPr>
          <w:rFonts w:cs="Arial"/>
          <w:szCs w:val="20"/>
        </w:rPr>
      </w:pPr>
      <w:r w:rsidRPr="00AD26CF">
        <w:rPr>
          <w:rFonts w:cs="Arial"/>
          <w:szCs w:val="20"/>
        </w:rPr>
        <w:t xml:space="preserve">- programa Pravosodje najdete na povezavi:« </w:t>
      </w:r>
      <w:hyperlink r:id="rId17" w:history="1">
        <w:r w:rsidRPr="00AD26CF">
          <w:rPr>
            <w:rStyle w:val="Hiperpovezava"/>
            <w:rFonts w:cs="Arial"/>
            <w:color w:val="auto"/>
            <w:szCs w:val="20"/>
          </w:rPr>
          <w:t xml:space="preserve">Justice </w:t>
        </w:r>
        <w:proofErr w:type="spellStart"/>
        <w:r w:rsidRPr="00AD26CF">
          <w:rPr>
            <w:rStyle w:val="Hiperpovezava"/>
            <w:rFonts w:cs="Arial"/>
            <w:color w:val="auto"/>
            <w:szCs w:val="20"/>
          </w:rPr>
          <w:t>Programme</w:t>
        </w:r>
        <w:proofErr w:type="spellEnd"/>
      </w:hyperlink>
      <w:r w:rsidRPr="00AD26CF">
        <w:rPr>
          <w:rFonts w:cs="Arial"/>
          <w:szCs w:val="20"/>
        </w:rPr>
        <w:t>«</w:t>
      </w:r>
    </w:p>
    <w:p w:rsidR="00917A9B" w:rsidRPr="00AD26CF" w:rsidRDefault="00917A9B" w:rsidP="00917A9B">
      <w:pPr>
        <w:autoSpaceDE w:val="0"/>
        <w:autoSpaceDN w:val="0"/>
        <w:adjustRightInd w:val="0"/>
        <w:rPr>
          <w:rFonts w:cs="Arial"/>
          <w:szCs w:val="20"/>
        </w:rPr>
      </w:pPr>
      <w:r w:rsidRPr="00AD26CF">
        <w:rPr>
          <w:rFonts w:cs="Arial"/>
          <w:szCs w:val="20"/>
        </w:rPr>
        <w:t>- programa »Pravice, enakost in državljanstvo«: »</w:t>
      </w:r>
      <w:proofErr w:type="spellStart"/>
      <w:r w:rsidRPr="00AD26CF">
        <w:rPr>
          <w:rFonts w:cs="Arial"/>
          <w:szCs w:val="20"/>
        </w:rPr>
        <w:fldChar w:fldCharType="begin"/>
      </w:r>
      <w:r w:rsidRPr="00AD26CF">
        <w:rPr>
          <w:rFonts w:cs="Arial"/>
          <w:szCs w:val="20"/>
        </w:rPr>
        <w:instrText xml:space="preserve"> HYPERLINK "mailto:https://ec.europa.eu/info/funding-tenders/opportunities/portal/screen/programmes/rec" </w:instrText>
      </w:r>
      <w:r w:rsidRPr="00AD26CF">
        <w:rPr>
          <w:rFonts w:cs="Arial"/>
          <w:szCs w:val="20"/>
        </w:rPr>
        <w:fldChar w:fldCharType="separate"/>
      </w:r>
      <w:r w:rsidRPr="00AD26CF">
        <w:rPr>
          <w:rStyle w:val="Hiperpovezava"/>
          <w:rFonts w:cs="Arial"/>
          <w:color w:val="auto"/>
          <w:szCs w:val="20"/>
        </w:rPr>
        <w:t>Rights</w:t>
      </w:r>
      <w:proofErr w:type="spellEnd"/>
      <w:r w:rsidRPr="00AD26CF">
        <w:rPr>
          <w:rStyle w:val="Hiperpovezava"/>
          <w:rFonts w:cs="Arial"/>
          <w:color w:val="auto"/>
          <w:szCs w:val="20"/>
        </w:rPr>
        <w:t xml:space="preserve">, </w:t>
      </w:r>
      <w:proofErr w:type="spellStart"/>
      <w:r w:rsidRPr="00AD26CF">
        <w:rPr>
          <w:rStyle w:val="Hiperpovezava"/>
          <w:rFonts w:cs="Arial"/>
          <w:color w:val="auto"/>
          <w:szCs w:val="20"/>
        </w:rPr>
        <w:t>Equality</w:t>
      </w:r>
      <w:proofErr w:type="spellEnd"/>
      <w:r w:rsidRPr="00AD26CF">
        <w:rPr>
          <w:rStyle w:val="Hiperpovezava"/>
          <w:rFonts w:cs="Arial"/>
          <w:color w:val="auto"/>
          <w:szCs w:val="20"/>
        </w:rPr>
        <w:t xml:space="preserve"> </w:t>
      </w:r>
      <w:proofErr w:type="spellStart"/>
      <w:r w:rsidRPr="00AD26CF">
        <w:rPr>
          <w:rStyle w:val="Hiperpovezava"/>
          <w:rFonts w:cs="Arial"/>
          <w:color w:val="auto"/>
          <w:szCs w:val="20"/>
        </w:rPr>
        <w:t>and</w:t>
      </w:r>
      <w:proofErr w:type="spellEnd"/>
      <w:r w:rsidRPr="00AD26CF">
        <w:rPr>
          <w:rStyle w:val="Hiperpovezava"/>
          <w:rFonts w:cs="Arial"/>
          <w:color w:val="auto"/>
          <w:szCs w:val="20"/>
        </w:rPr>
        <w:t xml:space="preserve"> </w:t>
      </w:r>
      <w:proofErr w:type="spellStart"/>
      <w:r w:rsidRPr="00AD26CF">
        <w:rPr>
          <w:rStyle w:val="Hiperpovezava"/>
          <w:rFonts w:cs="Arial"/>
          <w:color w:val="auto"/>
          <w:szCs w:val="20"/>
        </w:rPr>
        <w:t>Citizenship</w:t>
      </w:r>
      <w:proofErr w:type="spellEnd"/>
      <w:r w:rsidRPr="00AD26CF">
        <w:rPr>
          <w:rStyle w:val="Hiperpovezava"/>
          <w:rFonts w:cs="Arial"/>
          <w:color w:val="auto"/>
          <w:szCs w:val="20"/>
        </w:rPr>
        <w:t xml:space="preserve"> </w:t>
      </w:r>
      <w:proofErr w:type="spellStart"/>
      <w:r w:rsidRPr="00AD26CF">
        <w:rPr>
          <w:rStyle w:val="Hiperpovezava"/>
          <w:rFonts w:cs="Arial"/>
          <w:color w:val="auto"/>
          <w:szCs w:val="20"/>
        </w:rPr>
        <w:t>Programme</w:t>
      </w:r>
      <w:proofErr w:type="spellEnd"/>
      <w:r w:rsidRPr="00AD26CF">
        <w:rPr>
          <w:rStyle w:val="Hiperpovezava"/>
          <w:rFonts w:cs="Arial"/>
          <w:color w:val="auto"/>
          <w:szCs w:val="20"/>
        </w:rPr>
        <w:t xml:space="preserve"> (REC)</w:t>
      </w:r>
      <w:r w:rsidRPr="00AD26CF">
        <w:rPr>
          <w:rFonts w:cs="Arial"/>
          <w:szCs w:val="20"/>
        </w:rPr>
        <w:fldChar w:fldCharType="end"/>
      </w:r>
      <w:r w:rsidRPr="00AD26CF">
        <w:rPr>
          <w:rFonts w:cs="Arial"/>
          <w:szCs w:val="20"/>
        </w:rPr>
        <w:t>«</w:t>
      </w:r>
    </w:p>
    <w:p w:rsidR="00917A9B" w:rsidRPr="00AD26CF" w:rsidRDefault="00917A9B" w:rsidP="00917A9B">
      <w:pPr>
        <w:rPr>
          <w:rFonts w:cs="Arial"/>
          <w:szCs w:val="20"/>
          <w:lang w:eastAsia="sl-SI"/>
        </w:rPr>
      </w:pPr>
    </w:p>
    <w:p w:rsidR="00926CE6" w:rsidRPr="00153497" w:rsidRDefault="009D5B24" w:rsidP="00917A9B">
      <w:pPr>
        <w:rPr>
          <w:rFonts w:cs="Arial"/>
          <w:szCs w:val="20"/>
        </w:rPr>
      </w:pPr>
      <w:r w:rsidRPr="00153497">
        <w:rPr>
          <w:rFonts w:cs="Arial"/>
          <w:szCs w:val="20"/>
        </w:rPr>
        <w:t>Kontaktna elektronska naslova Direktorata Evropske komisije za dodatne informacije sta za:</w:t>
      </w:r>
    </w:p>
    <w:p w:rsidR="00926CE6" w:rsidRPr="00153497" w:rsidRDefault="00926CE6" w:rsidP="00917A9B">
      <w:pPr>
        <w:rPr>
          <w:rFonts w:cs="Arial"/>
          <w:szCs w:val="20"/>
        </w:rPr>
      </w:pPr>
      <w:r w:rsidRPr="00153497">
        <w:rPr>
          <w:rFonts w:cs="Arial"/>
          <w:szCs w:val="20"/>
        </w:rPr>
        <w:t xml:space="preserve">- </w:t>
      </w:r>
      <w:r w:rsidR="009D5B24" w:rsidRPr="00153497">
        <w:rPr>
          <w:rFonts w:cs="Arial"/>
          <w:szCs w:val="20"/>
        </w:rPr>
        <w:t>program »Pravosodje«</w:t>
      </w:r>
      <w:r w:rsidRPr="00153497">
        <w:rPr>
          <w:rFonts w:cs="Arial"/>
          <w:szCs w:val="20"/>
        </w:rPr>
        <w:t xml:space="preserve">: </w:t>
      </w:r>
      <w:hyperlink r:id="rId18" w:history="1">
        <w:r w:rsidRPr="00153497">
          <w:rPr>
            <w:rStyle w:val="Hiperpovezava"/>
            <w:rFonts w:cs="Arial"/>
            <w:color w:val="auto"/>
            <w:szCs w:val="20"/>
          </w:rPr>
          <w:t>EC-JUSTICE-PROGRAMME@ec.europa.eu</w:t>
        </w:r>
      </w:hyperlink>
      <w:r w:rsidR="009D5B24" w:rsidRPr="00153497">
        <w:rPr>
          <w:rFonts w:cs="Arial"/>
          <w:szCs w:val="20"/>
        </w:rPr>
        <w:t>,</w:t>
      </w:r>
    </w:p>
    <w:p w:rsidR="00917A9B" w:rsidRPr="00153497" w:rsidRDefault="009D5B24" w:rsidP="00917A9B">
      <w:pPr>
        <w:rPr>
          <w:rFonts w:cs="Arial"/>
          <w:szCs w:val="20"/>
        </w:rPr>
      </w:pPr>
      <w:r w:rsidRPr="00153497">
        <w:rPr>
          <w:rFonts w:cs="Arial"/>
          <w:szCs w:val="20"/>
        </w:rPr>
        <w:t>-</w:t>
      </w:r>
      <w:r w:rsidR="00926CE6" w:rsidRPr="00153497">
        <w:rPr>
          <w:rFonts w:cs="Arial"/>
          <w:szCs w:val="20"/>
        </w:rPr>
        <w:t xml:space="preserve"> </w:t>
      </w:r>
      <w:r w:rsidRPr="00153497">
        <w:rPr>
          <w:rFonts w:cs="Arial"/>
          <w:szCs w:val="20"/>
        </w:rPr>
        <w:t>program »Pravice, enakost in državljanstvo«</w:t>
      </w:r>
      <w:r w:rsidR="00926CE6" w:rsidRPr="00153497">
        <w:rPr>
          <w:rFonts w:cs="Arial"/>
          <w:szCs w:val="20"/>
        </w:rPr>
        <w:t xml:space="preserve">: </w:t>
      </w:r>
      <w:hyperlink r:id="rId19" w:history="1">
        <w:r w:rsidR="00926CE6" w:rsidRPr="00153497">
          <w:rPr>
            <w:rStyle w:val="Hiperpovezava"/>
            <w:rFonts w:cs="Arial"/>
            <w:color w:val="auto"/>
            <w:szCs w:val="20"/>
          </w:rPr>
          <w:t>EC-REC-CALLS@ec.europa.eu</w:t>
        </w:r>
      </w:hyperlink>
      <w:r w:rsidR="00926CE6" w:rsidRPr="00153497">
        <w:rPr>
          <w:rFonts w:cs="Arial"/>
          <w:szCs w:val="20"/>
        </w:rPr>
        <w:t xml:space="preserve"> .</w:t>
      </w:r>
    </w:p>
    <w:sectPr w:rsidR="00917A9B" w:rsidRPr="00153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2275"/>
    <w:multiLevelType w:val="hybridMultilevel"/>
    <w:tmpl w:val="918ABCF8"/>
    <w:lvl w:ilvl="0" w:tplc="1928646A">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2D0709"/>
    <w:multiLevelType w:val="hybridMultilevel"/>
    <w:tmpl w:val="2A381496"/>
    <w:lvl w:ilvl="0" w:tplc="3612B17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E35E15"/>
    <w:multiLevelType w:val="hybridMultilevel"/>
    <w:tmpl w:val="8CC020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36C0389"/>
    <w:multiLevelType w:val="hybridMultilevel"/>
    <w:tmpl w:val="736C6438"/>
    <w:lvl w:ilvl="0" w:tplc="F6CA23BE">
      <w:start w:val="20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C37C44"/>
    <w:multiLevelType w:val="hybridMultilevel"/>
    <w:tmpl w:val="5CACB5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51617B2"/>
    <w:multiLevelType w:val="hybridMultilevel"/>
    <w:tmpl w:val="DEE485BC"/>
    <w:lvl w:ilvl="0" w:tplc="5D448A30">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B44276"/>
    <w:multiLevelType w:val="hybridMultilevel"/>
    <w:tmpl w:val="E68C24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34F6F13"/>
    <w:multiLevelType w:val="hybridMultilevel"/>
    <w:tmpl w:val="872C28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9B"/>
    <w:rsid w:val="000D0FE2"/>
    <w:rsid w:val="00153497"/>
    <w:rsid w:val="002876D4"/>
    <w:rsid w:val="002E34EB"/>
    <w:rsid w:val="002E4DC7"/>
    <w:rsid w:val="006008FE"/>
    <w:rsid w:val="00634235"/>
    <w:rsid w:val="00874015"/>
    <w:rsid w:val="00917A9B"/>
    <w:rsid w:val="00926CE6"/>
    <w:rsid w:val="00986285"/>
    <w:rsid w:val="009D5B24"/>
    <w:rsid w:val="00AD26CF"/>
    <w:rsid w:val="00B015A4"/>
    <w:rsid w:val="00D234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1A474-0EA5-49B6-A29A-76E29813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17A9B"/>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17A9B"/>
    <w:pPr>
      <w:ind w:left="720"/>
      <w:contextualSpacing/>
    </w:pPr>
  </w:style>
  <w:style w:type="table" w:styleId="Tabelamrea">
    <w:name w:val="Table Grid"/>
    <w:basedOn w:val="Navadnatabela"/>
    <w:uiPriority w:val="39"/>
    <w:rsid w:val="0091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17A9B"/>
    <w:rPr>
      <w:color w:val="0563C1"/>
      <w:u w:val="single"/>
    </w:rPr>
  </w:style>
  <w:style w:type="character" w:customStyle="1" w:styleId="topic-id">
    <w:name w:val="topic-id"/>
    <w:basedOn w:val="Privzetapisavaodstavka"/>
    <w:rsid w:val="00917A9B"/>
  </w:style>
  <w:style w:type="character" w:styleId="Pripombasklic">
    <w:name w:val="annotation reference"/>
    <w:basedOn w:val="Privzetapisavaodstavka"/>
    <w:uiPriority w:val="99"/>
    <w:semiHidden/>
    <w:unhideWhenUsed/>
    <w:rsid w:val="00917A9B"/>
    <w:rPr>
      <w:sz w:val="16"/>
      <w:szCs w:val="16"/>
    </w:rPr>
  </w:style>
  <w:style w:type="paragraph" w:styleId="Pripombabesedilo">
    <w:name w:val="annotation text"/>
    <w:basedOn w:val="Navaden"/>
    <w:link w:val="PripombabesediloZnak"/>
    <w:uiPriority w:val="99"/>
    <w:semiHidden/>
    <w:unhideWhenUsed/>
    <w:rsid w:val="00917A9B"/>
    <w:pPr>
      <w:spacing w:line="240" w:lineRule="auto"/>
    </w:pPr>
    <w:rPr>
      <w:szCs w:val="20"/>
    </w:rPr>
  </w:style>
  <w:style w:type="character" w:customStyle="1" w:styleId="PripombabesediloZnak">
    <w:name w:val="Pripomba – besedilo Znak"/>
    <w:basedOn w:val="Privzetapisavaodstavka"/>
    <w:link w:val="Pripombabesedilo"/>
    <w:uiPriority w:val="99"/>
    <w:semiHidden/>
    <w:rsid w:val="00917A9B"/>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917A9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17A9B"/>
    <w:rPr>
      <w:rFonts w:ascii="Segoe UI" w:eastAsia="Times New Roman" w:hAnsi="Segoe UI" w:cs="Segoe UI"/>
      <w:sz w:val="18"/>
      <w:szCs w:val="18"/>
    </w:rPr>
  </w:style>
  <w:style w:type="character" w:styleId="SledenaHiperpovezava">
    <w:name w:val="FollowedHyperlink"/>
    <w:basedOn w:val="Privzetapisavaodstavka"/>
    <w:uiPriority w:val="99"/>
    <w:semiHidden/>
    <w:unhideWhenUsed/>
    <w:rsid w:val="00D23465"/>
    <w:rPr>
      <w:color w:val="954F72" w:themeColor="followedHyperlink"/>
      <w:u w:val="single"/>
    </w:rPr>
  </w:style>
  <w:style w:type="character" w:styleId="Nerazreenaomemba">
    <w:name w:val="Unresolved Mention"/>
    <w:basedOn w:val="Privzetapisavaodstavka"/>
    <w:uiPriority w:val="99"/>
    <w:semiHidden/>
    <w:unhideWhenUsed/>
    <w:rsid w:val="00D23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674455">
      <w:bodyDiv w:val="1"/>
      <w:marLeft w:val="0"/>
      <w:marRight w:val="0"/>
      <w:marTop w:val="0"/>
      <w:marBottom w:val="0"/>
      <w:divBdr>
        <w:top w:val="none" w:sz="0" w:space="0" w:color="auto"/>
        <w:left w:val="none" w:sz="0" w:space="0" w:color="auto"/>
        <w:bottom w:val="none" w:sz="0" w:space="0" w:color="auto"/>
        <w:right w:val="none" w:sz="0" w:space="0" w:color="auto"/>
      </w:divBdr>
    </w:div>
    <w:div w:id="20319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just-jacc-eju-ag-2020" TargetMode="External"/><Relationship Id="rId13" Type="http://schemas.openxmlformats.org/officeDocument/2006/relationships/hyperlink" Target="https://ec.europa.eu/info/funding-tenders/opportunities/portal/screen/opportunities/topic-details/rec-rdis-nrcp-ag-2020;freeTextSearchKeyword=;typeCodes=1;statusCodes=31094501,31094502,31094503;programCode=REC;programDivisionCode=null;focusAreaCode=null;crossCuttingPriorityCode=null;callCode=REC-AG-2020;sortQuery=openingDate;orderBy=asc;onlyTenders=false;topicListKey=topicSearchTablePageState" TargetMode="External"/><Relationship Id="rId18" Type="http://schemas.openxmlformats.org/officeDocument/2006/relationships/hyperlink" Target="mailto:EC-JUSTICE-PROGRAMME@ec.europa.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europa.eu/info/funding-tenders/opportunities/portal/screen/opportunities/topic-details/just-jacc-ag-2020;freeTextSearchKeyword=;typeCodes=1;statusCodes=31094501;programCode=JUST;programDivisionCode=null;focusAreaCode=null;crossCuttingPriorityCode=null;callCode=Default;sortQuery=openingDate;orderBy=asc;onlyTenders=false;topicListKey=topicSearchTablePageState" TargetMode="External"/><Relationship Id="rId12" Type="http://schemas.openxmlformats.org/officeDocument/2006/relationships/hyperlink" Target="https://ec.europa.eu/info/funding-tenders/opportunities/portal/screen/opportunities/topic-details/rec-rdis-disc-ag-2020" TargetMode="External"/><Relationship Id="rId17" Type="http://schemas.openxmlformats.org/officeDocument/2006/relationships/hyperlink" Target="mailto:https://ec.europa.eu/justice/grants1/programmes-2014-2020/justice/index_en.htm" TargetMode="External"/><Relationship Id="rId2" Type="http://schemas.openxmlformats.org/officeDocument/2006/relationships/styles" Target="styles.xml"/><Relationship Id="rId16" Type="http://schemas.openxmlformats.org/officeDocument/2006/relationships/hyperlink" Target="https://ec.europa.eu/info/funding-tenders/opportunities/portal/screen/opportunities/topic-details/rec-rgen-wwlb-ag-2020;freeTextSearchKeyword=;typeCodes=1;statusCodes=31094501,31094502,31094503;programCode=REC;programDivisionCode=null;focusAreaCode=null;crossCuttingPriorityCode=null;callCode=REC-AG-2020;sortQuery=openingDate;orderBy=asc;onlyTenders=false;topicListKey=topicSearchTablePageSta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just-jtra-ejtr-ag-2020;freeTextSearchKeyword=;typeCodes=1;statusCodes=31094501;programCode=JUST;programDivisionCode=null;focusAreaCode=null;crossCuttingPriorityCode=null;callCode=Default;sortQuery=openingDate;orderBy=asc;onlyTenders=false;topicListKey=topicSearchTablePageState" TargetMode="External"/><Relationship Id="rId11" Type="http://schemas.openxmlformats.org/officeDocument/2006/relationships/hyperlink" Target="https://ec.europa.eu/info/funding-tenders/opportunities/portal/screen/opportunities/topic-details/rec-rdap-gbv-ag-2020;freeTextSearchKeyword=;typeCodes=1;statusCodes=31094501,31094502,31094503;programCode=REC;programDivisionCode=null;focusAreaCode=null;crossCuttingPriorityCode=null;callCode=REC-AG-2020;sortQuery=openingDate;orderBy=asc;onlyTenders=false;topicListKey=topicSearchTablePageState" TargetMode="External"/><Relationship Id="rId5" Type="http://schemas.openxmlformats.org/officeDocument/2006/relationships/hyperlink" Target="https://ec.europa.eu/info/funding-tenders/opportunities/portal/screen/opportunities/topic-details/just-jcoo-ag-2020;%20freeTextSearchKeyword=;%20typeCodes=1;%20statusCodes=31094501,31094502,31094503;%20programCode=JUST;%20programDivisionCode=null;%20focusAreaCode=null;%20crossCuttingPriorityCode=null;%20callCode=JUST-AG-2020;%20sortQuery=openingDate;%20orderBy=asc;%20onlyTenders=false;%20topicListKey=topicSearchTablePageState" TargetMode="External"/><Relationship Id="rId15" Type="http://schemas.openxmlformats.org/officeDocument/2006/relationships/hyperlink" Target="https://ec.europa.eu/info/funding-tenders/opportunities/portal/screen/opportunities/topic-details/rec-rdat-trai-ag-2020;freeTextSearchKeyword=;typeCodes=1;statusCodes=31094501,31094502,31094503;programCode=REC;programDivisionCode=null;focusAreaCode=null;crossCuttingPriorityCode=null;callCode=REC-AG-2020;sortQuery=openingDate;orderBy=asc;onlyTenders=false;topicListKey=topicSearchTablePageState" TargetMode="External"/><Relationship Id="rId10" Type="http://schemas.openxmlformats.org/officeDocument/2006/relationships/hyperlink" Target="https://ec.europa.eu/info/funding-tenders/opportunities/portal/screen/opportunities/topic-details/rec-rcit-citi-ag-2020;freeTextSearchKeyword=;typeCodes=1;statusCodes=31094501,31094502,31094503;programCode=REC;programDivisionCode=null;focusAreaCode=null;crossCuttingPriorityCode=null;callCode=REC-AG-2020;sortQuery=openingDate;orderBy=asc;onlyTenders=false;topicListKey=topicSearchTablePageState" TargetMode="External"/><Relationship Id="rId19" Type="http://schemas.openxmlformats.org/officeDocument/2006/relationships/hyperlink" Target="mailto:EC-REC-CALLS@ec.europa.eu" TargetMode="Externa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topic-details/rec-rchi-prof-ag-2020;freeTextSearchKeyword=;typeCodes=1;statusCodes=31094501,31094502,31094503;programCode=REC;programDivisionCode=null;focusAreaCode=null;crossCuttingPriorityCode=null;callCode=REC-AG-2020;sortQuery=openingDate;orderBy=asc;onlyTenders=false;topicListKey=topicSearchTablePageState" TargetMode="External"/><Relationship Id="rId14" Type="http://schemas.openxmlformats.org/officeDocument/2006/relationships/hyperlink" Target="https://ec.europa.eu/info/funding-tenders/opportunities/portal/screen/opportunities/topic-details/rec-rrac-raci-ag-2020;freeTextSearchKeyword=;typeCodes=1;statusCodes=31094501,31094502,31094503;programCode=REC;programDivisionCode=null;focusAreaCode=null;crossCuttingPriorityCode=null;callCode=REC-AG-2020;sortQuery=openingDate;orderBy=asc;onlyTenders=false;topicListKey=topicSearchTablePageStat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1632</Words>
  <Characters>9305</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Urška Kljajič</cp:lastModifiedBy>
  <cp:revision>2</cp:revision>
  <dcterms:created xsi:type="dcterms:W3CDTF">2020-01-27T07:41:00Z</dcterms:created>
  <dcterms:modified xsi:type="dcterms:W3CDTF">2020-01-27T07:41:00Z</dcterms:modified>
</cp:coreProperties>
</file>