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00C22" w14:textId="77777777" w:rsidR="002F05CC" w:rsidRPr="0084709E" w:rsidRDefault="002F05CC" w:rsidP="002F05CC">
      <w:pPr>
        <w:spacing w:line="276" w:lineRule="auto"/>
        <w:rPr>
          <w:rFonts w:eastAsia="Calibri" w:cs="Arial"/>
          <w:b/>
          <w:i/>
          <w:iCs/>
          <w:sz w:val="22"/>
        </w:rPr>
      </w:pPr>
      <w:r w:rsidRPr="0084709E">
        <w:rPr>
          <w:rFonts w:cs="Arial"/>
          <w:b/>
          <w:i/>
          <w:iCs/>
          <w:sz w:val="22"/>
        </w:rPr>
        <w:t xml:space="preserve">Priloga II </w:t>
      </w:r>
      <w:r w:rsidRPr="0084709E">
        <w:rPr>
          <w:rFonts w:eastAsia="Calibri" w:cs="Arial"/>
          <w:b/>
          <w:i/>
          <w:iCs/>
          <w:sz w:val="22"/>
        </w:rPr>
        <w:t>k izjavi o (ne)obstoju nasprotja interesov</w:t>
      </w:r>
    </w:p>
    <w:p w14:paraId="177E6EDD" w14:textId="77777777" w:rsidR="002F05CC" w:rsidRDefault="002F05CC" w:rsidP="002F05CC">
      <w:pPr>
        <w:spacing w:line="240" w:lineRule="auto"/>
        <w:rPr>
          <w:rFonts w:cs="Arial"/>
          <w:b/>
          <w:sz w:val="22"/>
        </w:rPr>
      </w:pPr>
    </w:p>
    <w:p w14:paraId="686FC729" w14:textId="77777777" w:rsidR="002F05CC" w:rsidRDefault="002F05CC" w:rsidP="002F05CC">
      <w:pPr>
        <w:spacing w:line="240" w:lineRule="auto"/>
        <w:rPr>
          <w:rFonts w:cs="Arial"/>
          <w:b/>
          <w:sz w:val="22"/>
        </w:rPr>
      </w:pPr>
    </w:p>
    <w:p w14:paraId="2338568C" w14:textId="3A492799" w:rsidR="002F05CC" w:rsidRDefault="002F05CC" w:rsidP="002F05CC">
      <w:pPr>
        <w:spacing w:line="240" w:lineRule="auto"/>
        <w:jc w:val="center"/>
        <w:rPr>
          <w:rFonts w:cs="Arial"/>
          <w:b/>
          <w:sz w:val="22"/>
        </w:rPr>
      </w:pPr>
      <w:r w:rsidRPr="00723A14">
        <w:rPr>
          <w:rFonts w:cs="Arial"/>
          <w:b/>
          <w:sz w:val="22"/>
        </w:rPr>
        <w:t>OBVESTILO PO 13. IN 14. ČLENU SPLOŠNE UREDBE O VARSTVU PODATKOV (GDPR) GLEDE OBDELAVE OSEBNIH PODATKOV</w:t>
      </w:r>
      <w:r w:rsidR="00313935">
        <w:rPr>
          <w:rFonts w:cs="Arial"/>
          <w:b/>
          <w:sz w:val="22"/>
        </w:rPr>
        <w:t xml:space="preserve"> V OKVIRU PRIDOBIVAN</w:t>
      </w:r>
      <w:r w:rsidR="00950FC0">
        <w:rPr>
          <w:rFonts w:cs="Arial"/>
          <w:b/>
          <w:sz w:val="22"/>
        </w:rPr>
        <w:t>J</w:t>
      </w:r>
      <w:r w:rsidR="00313935">
        <w:rPr>
          <w:rFonts w:cs="Arial"/>
          <w:b/>
          <w:sz w:val="22"/>
        </w:rPr>
        <w:t>A IN PREVERJANJA IZJAV O (NE)OBSTOJU NASPROTJA INTERESOV</w:t>
      </w:r>
    </w:p>
    <w:p w14:paraId="435D0CDB" w14:textId="77777777" w:rsidR="002F05CC" w:rsidRPr="00723A14" w:rsidRDefault="002F05CC" w:rsidP="002F05CC">
      <w:pPr>
        <w:spacing w:line="240" w:lineRule="auto"/>
        <w:rPr>
          <w:rFonts w:cs="Arial"/>
          <w:b/>
          <w:sz w:val="22"/>
        </w:rPr>
      </w:pPr>
    </w:p>
    <w:p w14:paraId="63C2F8C9" w14:textId="185167A7" w:rsidR="002F05CC" w:rsidRPr="00723A14" w:rsidRDefault="002F05CC" w:rsidP="002F05CC">
      <w:pPr>
        <w:spacing w:line="240" w:lineRule="auto"/>
        <w:rPr>
          <w:rFonts w:cs="Arial"/>
          <w:szCs w:val="20"/>
        </w:rPr>
      </w:pPr>
      <w:r w:rsidRPr="00723A14">
        <w:rPr>
          <w:rFonts w:cs="Arial"/>
          <w:szCs w:val="20"/>
        </w:rPr>
        <w:t xml:space="preserve">Obveščamo vas, da </w:t>
      </w:r>
      <w:r>
        <w:rPr>
          <w:rFonts w:cs="Arial"/>
          <w:i/>
          <w:iCs/>
          <w:color w:val="FF0000"/>
          <w:szCs w:val="20"/>
        </w:rPr>
        <w:t>[</w:t>
      </w:r>
      <w:r w:rsidRPr="007163C8">
        <w:rPr>
          <w:rFonts w:cs="Arial"/>
          <w:i/>
          <w:iCs/>
          <w:color w:val="FF0000"/>
          <w:szCs w:val="20"/>
        </w:rPr>
        <w:t>naziv subjekta</w:t>
      </w:r>
      <w:r>
        <w:rPr>
          <w:rFonts w:cs="Arial"/>
          <w:i/>
          <w:iCs/>
          <w:color w:val="FF0000"/>
          <w:szCs w:val="20"/>
        </w:rPr>
        <w:t xml:space="preserve"> </w:t>
      </w:r>
      <w:r w:rsidRPr="007163C8">
        <w:rPr>
          <w:rFonts w:cs="Arial"/>
          <w:i/>
          <w:iCs/>
          <w:color w:val="FF0000"/>
          <w:szCs w:val="20"/>
        </w:rPr>
        <w:t>/ upravljavec</w:t>
      </w:r>
      <w:r>
        <w:rPr>
          <w:rFonts w:cs="Arial"/>
          <w:i/>
          <w:iCs/>
          <w:color w:val="FF0000"/>
          <w:szCs w:val="20"/>
        </w:rPr>
        <w:t>]</w:t>
      </w:r>
      <w:r w:rsidRPr="007163C8">
        <w:rPr>
          <w:rFonts w:cs="Arial"/>
          <w:color w:val="FF0000"/>
          <w:szCs w:val="20"/>
        </w:rPr>
        <w:t xml:space="preserve"> </w:t>
      </w:r>
      <w:r w:rsidRPr="00723A14">
        <w:rPr>
          <w:rFonts w:cs="Arial"/>
          <w:szCs w:val="20"/>
        </w:rPr>
        <w:t xml:space="preserve">za namene zaščite finančnih interesov Evropske Unije kot upravljavec obdeluje osebne podatke udeležencev (tiste osebe, ki se morajo v primeru ukrepov financiranih iz </w:t>
      </w:r>
      <w:r w:rsidR="008C2928">
        <w:rPr>
          <w:rFonts w:eastAsia="Calibri" w:cs="Arial"/>
          <w:szCs w:val="20"/>
        </w:rPr>
        <w:t>Evropske kohezijske politike</w:t>
      </w:r>
      <w:r w:rsidR="008C2928" w:rsidRPr="00950FC0">
        <w:rPr>
          <w:rFonts w:cs="Arial"/>
          <w:color w:val="FF0000"/>
          <w:szCs w:val="20"/>
        </w:rPr>
        <w:t xml:space="preserve"> </w:t>
      </w:r>
      <w:r w:rsidRPr="008C2928">
        <w:rPr>
          <w:rFonts w:cs="Arial"/>
          <w:color w:val="000000" w:themeColor="text1"/>
          <w:szCs w:val="20"/>
        </w:rPr>
        <w:t>in s tem povezanih postopkov dodeljevanja sredstev in javnega naročanja vzdržati vsakršnega dejanja, ki bi lahko povzročilo nasprotje njihovih interesov z interesi EU</w:t>
      </w:r>
      <w:r w:rsidRPr="008C2928">
        <w:rPr>
          <w:rStyle w:val="Sprotnaopomba-sklic"/>
          <w:rFonts w:cs="Arial"/>
          <w:color w:val="000000" w:themeColor="text1"/>
          <w:szCs w:val="20"/>
        </w:rPr>
        <w:footnoteReference w:id="1"/>
      </w:r>
      <w:r w:rsidRPr="008C2928">
        <w:rPr>
          <w:rFonts w:cs="Arial"/>
          <w:color w:val="000000" w:themeColor="text1"/>
          <w:szCs w:val="20"/>
        </w:rPr>
        <w:t xml:space="preserve">; </w:t>
      </w:r>
      <w:r w:rsidRPr="00723A14">
        <w:rPr>
          <w:rFonts w:cs="Arial"/>
          <w:szCs w:val="20"/>
        </w:rPr>
        <w:t>v nadaljevanju: udeleženci). Z osebnimi podatki ravnamo na podlagi in v skladu z veljavnimi predpisi s področja varstva osebnih podatkov, s področja delovnih razmerij javnih uslužbencev, s področja integritete in preprečevanja korupcije, javno naročniških predpisov in drugih veljavnih predpisov oziroma na podlagi in v skladu s privolitvijo posameznika.</w:t>
      </w:r>
    </w:p>
    <w:p w14:paraId="7E04AADC" w14:textId="77777777" w:rsidR="00D036B4" w:rsidRDefault="00D036B4" w:rsidP="002F05CC">
      <w:pPr>
        <w:spacing w:line="240" w:lineRule="auto"/>
        <w:rPr>
          <w:rFonts w:cs="Arial"/>
          <w:szCs w:val="20"/>
        </w:rPr>
      </w:pPr>
    </w:p>
    <w:p w14:paraId="49CF1EF2" w14:textId="3AE854A9" w:rsidR="002F05CC" w:rsidRDefault="002F05CC" w:rsidP="002F05CC">
      <w:pPr>
        <w:spacing w:line="240" w:lineRule="auto"/>
        <w:rPr>
          <w:rFonts w:cs="Arial"/>
          <w:szCs w:val="20"/>
        </w:rPr>
      </w:pPr>
      <w:r w:rsidRPr="00723A14">
        <w:rPr>
          <w:rFonts w:cs="Arial"/>
          <w:szCs w:val="20"/>
        </w:rPr>
        <w:t xml:space="preserve">Namen tega obvestila je seznanitev udeležencev z vsemi informacijami za uresničevanje pravic posameznika, na katerega se nanašajo osebni podatki in ki jih kot upravljavec za zgoraj navedene namene obdeluje </w:t>
      </w:r>
      <w:r>
        <w:rPr>
          <w:rFonts w:cs="Arial"/>
          <w:i/>
          <w:iCs/>
          <w:color w:val="FF0000"/>
          <w:szCs w:val="20"/>
        </w:rPr>
        <w:t>[</w:t>
      </w:r>
      <w:r w:rsidRPr="007163C8">
        <w:rPr>
          <w:rFonts w:cs="Arial"/>
          <w:i/>
          <w:iCs/>
          <w:color w:val="FF0000"/>
          <w:szCs w:val="20"/>
        </w:rPr>
        <w:t>subjekt</w:t>
      </w:r>
      <w:r>
        <w:rPr>
          <w:rFonts w:cs="Arial"/>
          <w:i/>
          <w:iCs/>
          <w:color w:val="FF0000"/>
          <w:szCs w:val="20"/>
        </w:rPr>
        <w:t>]</w:t>
      </w:r>
      <w:r w:rsidRPr="007163C8">
        <w:rPr>
          <w:rFonts w:cs="Arial"/>
          <w:color w:val="FF0000"/>
          <w:szCs w:val="20"/>
        </w:rPr>
        <w:t xml:space="preserve"> </w:t>
      </w:r>
      <w:r w:rsidRPr="00723A14">
        <w:rPr>
          <w:rFonts w:cs="Arial"/>
          <w:szCs w:val="20"/>
        </w:rPr>
        <w:t>skladno s Splošno uredbo o varstvu podatkov in Zakonom o varstvu osebnih podatkov – ZVOP-2. V nadaljevanju vas obveščamo o kontaktih upravljavca osebnih podatkov in pooblaščene osebe za varstvo osebnih podatkov, vrstah osebnih podatkov, ki se obdelujejo, namenih, za katere se podatki obdelujejo, pravnih podlagah za njihovo zbiranje in obdelavo, o uporabnikih osebnih podatkov, posredovanju osebnih podatkov tretjim osebam in v tretje države, o času hrambe posameznih vrst osebnih podatkov in ukrepih varovanja.</w:t>
      </w:r>
    </w:p>
    <w:p w14:paraId="62C2995F" w14:textId="77777777" w:rsidR="00285A3D" w:rsidRDefault="00285A3D"/>
    <w:p w14:paraId="594EED2A" w14:textId="2C56D1A8" w:rsidR="002F05CC" w:rsidRPr="00AE191C" w:rsidRDefault="00AE191C" w:rsidP="00AE191C">
      <w:pPr>
        <w:keepNext w:val="0"/>
        <w:keepLines w:val="0"/>
        <w:spacing w:after="160" w:line="240" w:lineRule="auto"/>
        <w:jc w:val="left"/>
        <w:rPr>
          <w:rFonts w:cs="Arial"/>
          <w:color w:val="808080"/>
          <w:szCs w:val="20"/>
        </w:rPr>
      </w:pPr>
      <w:r w:rsidRPr="00AE191C">
        <w:rPr>
          <w:rFonts w:cs="Arial"/>
          <w:b/>
          <w:szCs w:val="20"/>
        </w:rPr>
        <w:t>Kontaktne informacije</w:t>
      </w:r>
    </w:p>
    <w:p w14:paraId="43ED472A" w14:textId="77777777" w:rsidR="002F05CC" w:rsidRDefault="002F05CC" w:rsidP="002F05CC">
      <w:pPr>
        <w:spacing w:line="240" w:lineRule="auto"/>
        <w:rPr>
          <w:rFonts w:cs="Arial"/>
          <w:szCs w:val="20"/>
        </w:rPr>
      </w:pPr>
      <w:r w:rsidRPr="00AE191C">
        <w:rPr>
          <w:rFonts w:cs="Arial"/>
          <w:bCs/>
          <w:szCs w:val="20"/>
        </w:rPr>
        <w:t xml:space="preserve">Upravljavec osebnih podatkov: </w:t>
      </w:r>
      <w:r w:rsidRPr="00723A14">
        <w:rPr>
          <w:rFonts w:cs="Arial"/>
          <w:szCs w:val="20"/>
        </w:rPr>
        <w:t xml:space="preserve"> </w:t>
      </w:r>
      <w:r w:rsidRPr="005F036C">
        <w:rPr>
          <w:rFonts w:cs="Arial"/>
          <w:szCs w:val="20"/>
          <w:highlight w:val="red"/>
        </w:rPr>
        <w:fldChar w:fldCharType="begin">
          <w:ffData>
            <w:name w:val="Besedilo1"/>
            <w:enabled/>
            <w:calcOnExit w:val="0"/>
            <w:textInput/>
          </w:ffData>
        </w:fldChar>
      </w:r>
      <w:bookmarkStart w:id="0" w:name="Besedilo1"/>
      <w:r w:rsidRPr="005F036C">
        <w:rPr>
          <w:rFonts w:cs="Arial"/>
          <w:szCs w:val="20"/>
          <w:highlight w:val="red"/>
        </w:rPr>
        <w:instrText xml:space="preserve"> FORMTEXT </w:instrText>
      </w:r>
      <w:r w:rsidRPr="005F036C">
        <w:rPr>
          <w:rFonts w:cs="Arial"/>
          <w:szCs w:val="20"/>
          <w:highlight w:val="red"/>
        </w:rPr>
      </w:r>
      <w:r w:rsidRPr="005F036C">
        <w:rPr>
          <w:rFonts w:cs="Arial"/>
          <w:szCs w:val="20"/>
          <w:highlight w:val="red"/>
        </w:rPr>
        <w:fldChar w:fldCharType="separate"/>
      </w:r>
      <w:r w:rsidRPr="005F036C">
        <w:rPr>
          <w:rFonts w:cs="Arial"/>
          <w:noProof/>
          <w:szCs w:val="20"/>
          <w:highlight w:val="red"/>
        </w:rPr>
        <w:t> </w:t>
      </w:r>
      <w:r w:rsidRPr="005F036C">
        <w:rPr>
          <w:rFonts w:cs="Arial"/>
          <w:noProof/>
          <w:szCs w:val="20"/>
          <w:highlight w:val="red"/>
        </w:rPr>
        <w:t> </w:t>
      </w:r>
      <w:r w:rsidRPr="005F036C">
        <w:rPr>
          <w:rFonts w:cs="Arial"/>
          <w:noProof/>
          <w:szCs w:val="20"/>
          <w:highlight w:val="red"/>
        </w:rPr>
        <w:t> </w:t>
      </w:r>
      <w:r w:rsidRPr="005F036C">
        <w:rPr>
          <w:rFonts w:cs="Arial"/>
          <w:noProof/>
          <w:szCs w:val="20"/>
          <w:highlight w:val="red"/>
        </w:rPr>
        <w:t> </w:t>
      </w:r>
      <w:r w:rsidRPr="005F036C">
        <w:rPr>
          <w:rFonts w:cs="Arial"/>
          <w:noProof/>
          <w:szCs w:val="20"/>
          <w:highlight w:val="red"/>
        </w:rPr>
        <w:t> </w:t>
      </w:r>
      <w:r w:rsidRPr="005F036C">
        <w:rPr>
          <w:rFonts w:cs="Arial"/>
          <w:szCs w:val="20"/>
          <w:highlight w:val="red"/>
        </w:rPr>
        <w:fldChar w:fldCharType="end"/>
      </w:r>
      <w:bookmarkEnd w:id="0"/>
      <w:r w:rsidRPr="005F036C">
        <w:rPr>
          <w:rFonts w:cs="Arial"/>
          <w:szCs w:val="20"/>
        </w:rPr>
        <w:t xml:space="preserve">; tel. št.: </w:t>
      </w:r>
      <w:r w:rsidRPr="005F036C">
        <w:rPr>
          <w:rFonts w:cs="Arial"/>
          <w:szCs w:val="20"/>
          <w:highlight w:val="red"/>
        </w:rPr>
        <w:fldChar w:fldCharType="begin">
          <w:ffData>
            <w:name w:val="Besedilo2"/>
            <w:enabled/>
            <w:calcOnExit w:val="0"/>
            <w:textInput/>
          </w:ffData>
        </w:fldChar>
      </w:r>
      <w:bookmarkStart w:id="1" w:name="Besedilo2"/>
      <w:r w:rsidRPr="005F036C">
        <w:rPr>
          <w:rFonts w:cs="Arial"/>
          <w:szCs w:val="20"/>
          <w:highlight w:val="red"/>
        </w:rPr>
        <w:instrText xml:space="preserve"> FORMTEXT </w:instrText>
      </w:r>
      <w:r w:rsidRPr="005F036C">
        <w:rPr>
          <w:rFonts w:cs="Arial"/>
          <w:szCs w:val="20"/>
          <w:highlight w:val="red"/>
        </w:rPr>
      </w:r>
      <w:r w:rsidRPr="005F036C">
        <w:rPr>
          <w:rFonts w:cs="Arial"/>
          <w:szCs w:val="20"/>
          <w:highlight w:val="red"/>
        </w:rPr>
        <w:fldChar w:fldCharType="separate"/>
      </w:r>
      <w:r w:rsidRPr="005F036C">
        <w:rPr>
          <w:rFonts w:cs="Arial"/>
          <w:noProof/>
          <w:szCs w:val="20"/>
          <w:highlight w:val="red"/>
        </w:rPr>
        <w:t> </w:t>
      </w:r>
      <w:r w:rsidRPr="005F036C">
        <w:rPr>
          <w:rFonts w:cs="Arial"/>
          <w:noProof/>
          <w:szCs w:val="20"/>
          <w:highlight w:val="red"/>
        </w:rPr>
        <w:t> </w:t>
      </w:r>
      <w:r w:rsidRPr="005F036C">
        <w:rPr>
          <w:rFonts w:cs="Arial"/>
          <w:noProof/>
          <w:szCs w:val="20"/>
          <w:highlight w:val="red"/>
        </w:rPr>
        <w:t> </w:t>
      </w:r>
      <w:r w:rsidRPr="005F036C">
        <w:rPr>
          <w:rFonts w:cs="Arial"/>
          <w:noProof/>
          <w:szCs w:val="20"/>
          <w:highlight w:val="red"/>
        </w:rPr>
        <w:t> </w:t>
      </w:r>
      <w:r w:rsidRPr="005F036C">
        <w:rPr>
          <w:rFonts w:cs="Arial"/>
          <w:noProof/>
          <w:szCs w:val="20"/>
          <w:highlight w:val="red"/>
        </w:rPr>
        <w:t> </w:t>
      </w:r>
      <w:r w:rsidRPr="005F036C">
        <w:rPr>
          <w:rFonts w:cs="Arial"/>
          <w:szCs w:val="20"/>
          <w:highlight w:val="red"/>
        </w:rPr>
        <w:fldChar w:fldCharType="end"/>
      </w:r>
      <w:bookmarkEnd w:id="1"/>
      <w:r w:rsidRPr="005F036C">
        <w:rPr>
          <w:rFonts w:cs="Arial"/>
          <w:szCs w:val="20"/>
        </w:rPr>
        <w:t xml:space="preserve">; e-pošta: </w:t>
      </w:r>
      <w:r w:rsidRPr="005F036C">
        <w:rPr>
          <w:rFonts w:cs="Arial"/>
          <w:szCs w:val="20"/>
          <w:highlight w:val="red"/>
        </w:rPr>
        <w:fldChar w:fldCharType="begin">
          <w:ffData>
            <w:name w:val="Besedilo3"/>
            <w:enabled/>
            <w:calcOnExit w:val="0"/>
            <w:textInput/>
          </w:ffData>
        </w:fldChar>
      </w:r>
      <w:bookmarkStart w:id="2" w:name="Besedilo3"/>
      <w:r w:rsidRPr="005F036C">
        <w:rPr>
          <w:rFonts w:cs="Arial"/>
          <w:szCs w:val="20"/>
          <w:highlight w:val="red"/>
        </w:rPr>
        <w:instrText xml:space="preserve"> FORMTEXT </w:instrText>
      </w:r>
      <w:r w:rsidRPr="005F036C">
        <w:rPr>
          <w:rFonts w:cs="Arial"/>
          <w:szCs w:val="20"/>
          <w:highlight w:val="red"/>
        </w:rPr>
      </w:r>
      <w:r w:rsidRPr="005F036C">
        <w:rPr>
          <w:rFonts w:cs="Arial"/>
          <w:szCs w:val="20"/>
          <w:highlight w:val="red"/>
        </w:rPr>
        <w:fldChar w:fldCharType="separate"/>
      </w:r>
      <w:r w:rsidRPr="005F036C">
        <w:rPr>
          <w:rFonts w:cs="Arial"/>
          <w:noProof/>
          <w:szCs w:val="20"/>
          <w:highlight w:val="red"/>
        </w:rPr>
        <w:t> </w:t>
      </w:r>
      <w:r w:rsidRPr="005F036C">
        <w:rPr>
          <w:rFonts w:cs="Arial"/>
          <w:noProof/>
          <w:szCs w:val="20"/>
          <w:highlight w:val="red"/>
        </w:rPr>
        <w:t> </w:t>
      </w:r>
      <w:r w:rsidRPr="005F036C">
        <w:rPr>
          <w:rFonts w:cs="Arial"/>
          <w:noProof/>
          <w:szCs w:val="20"/>
          <w:highlight w:val="red"/>
        </w:rPr>
        <w:t> </w:t>
      </w:r>
      <w:r w:rsidRPr="005F036C">
        <w:rPr>
          <w:rFonts w:cs="Arial"/>
          <w:noProof/>
          <w:szCs w:val="20"/>
          <w:highlight w:val="red"/>
        </w:rPr>
        <w:t> </w:t>
      </w:r>
      <w:r w:rsidRPr="005F036C">
        <w:rPr>
          <w:rFonts w:cs="Arial"/>
          <w:noProof/>
          <w:szCs w:val="20"/>
          <w:highlight w:val="red"/>
        </w:rPr>
        <w:t> </w:t>
      </w:r>
      <w:r w:rsidRPr="005F036C">
        <w:rPr>
          <w:rFonts w:cs="Arial"/>
          <w:szCs w:val="20"/>
          <w:highlight w:val="red"/>
        </w:rPr>
        <w:fldChar w:fldCharType="end"/>
      </w:r>
      <w:bookmarkEnd w:id="2"/>
      <w:r w:rsidRPr="005F036C">
        <w:rPr>
          <w:rFonts w:cs="Arial"/>
          <w:szCs w:val="20"/>
        </w:rPr>
        <w:t>.</w:t>
      </w:r>
    </w:p>
    <w:p w14:paraId="704CC6B2" w14:textId="77777777" w:rsidR="00682D9A" w:rsidRPr="007163C8" w:rsidRDefault="00682D9A" w:rsidP="002F05CC">
      <w:pPr>
        <w:spacing w:line="240" w:lineRule="auto"/>
        <w:rPr>
          <w:rFonts w:cs="Arial"/>
          <w:color w:val="FF0000"/>
          <w:szCs w:val="20"/>
        </w:rPr>
      </w:pPr>
    </w:p>
    <w:p w14:paraId="08BFD85B" w14:textId="3A5C6CAE" w:rsidR="00D036B4" w:rsidRDefault="002F05CC" w:rsidP="00682D9A">
      <w:pPr>
        <w:spacing w:line="240" w:lineRule="auto"/>
        <w:rPr>
          <w:rFonts w:cs="Arial"/>
          <w:szCs w:val="20"/>
        </w:rPr>
      </w:pPr>
      <w:r w:rsidRPr="00AE191C">
        <w:rPr>
          <w:rFonts w:cs="Arial"/>
          <w:szCs w:val="20"/>
        </w:rPr>
        <w:t>Pooblaščena oseba za varstvo osebnih podatkov:</w:t>
      </w:r>
      <w:r w:rsidRPr="005F036C">
        <w:rPr>
          <w:rFonts w:cs="Arial"/>
          <w:szCs w:val="20"/>
        </w:rPr>
        <w:t xml:space="preserve"> </w:t>
      </w:r>
      <w:r w:rsidRPr="005F036C">
        <w:rPr>
          <w:rFonts w:cs="Arial"/>
          <w:szCs w:val="20"/>
          <w:highlight w:val="red"/>
        </w:rPr>
        <w:fldChar w:fldCharType="begin">
          <w:ffData>
            <w:name w:val="Besedilo2"/>
            <w:enabled/>
            <w:calcOnExit w:val="0"/>
            <w:textInput/>
          </w:ffData>
        </w:fldChar>
      </w:r>
      <w:r w:rsidRPr="005F036C">
        <w:rPr>
          <w:rFonts w:cs="Arial"/>
          <w:szCs w:val="20"/>
          <w:highlight w:val="red"/>
        </w:rPr>
        <w:instrText xml:space="preserve"> FORMTEXT </w:instrText>
      </w:r>
      <w:r w:rsidRPr="005F036C">
        <w:rPr>
          <w:rFonts w:cs="Arial"/>
          <w:szCs w:val="20"/>
          <w:highlight w:val="red"/>
        </w:rPr>
      </w:r>
      <w:r w:rsidRPr="005F036C">
        <w:rPr>
          <w:rFonts w:cs="Arial"/>
          <w:szCs w:val="20"/>
          <w:highlight w:val="red"/>
        </w:rPr>
        <w:fldChar w:fldCharType="separate"/>
      </w:r>
      <w:r w:rsidRPr="005F036C">
        <w:rPr>
          <w:rFonts w:cs="Arial"/>
          <w:noProof/>
          <w:szCs w:val="20"/>
          <w:highlight w:val="red"/>
        </w:rPr>
        <w:t> </w:t>
      </w:r>
      <w:r w:rsidRPr="005F036C">
        <w:rPr>
          <w:rFonts w:cs="Arial"/>
          <w:noProof/>
          <w:szCs w:val="20"/>
          <w:highlight w:val="red"/>
        </w:rPr>
        <w:t> </w:t>
      </w:r>
      <w:r w:rsidRPr="005F036C">
        <w:rPr>
          <w:rFonts w:cs="Arial"/>
          <w:noProof/>
          <w:szCs w:val="20"/>
          <w:highlight w:val="red"/>
        </w:rPr>
        <w:t> </w:t>
      </w:r>
      <w:r w:rsidRPr="005F036C">
        <w:rPr>
          <w:rFonts w:cs="Arial"/>
          <w:noProof/>
          <w:szCs w:val="20"/>
          <w:highlight w:val="red"/>
        </w:rPr>
        <w:t> </w:t>
      </w:r>
      <w:r w:rsidRPr="005F036C">
        <w:rPr>
          <w:rFonts w:cs="Arial"/>
          <w:noProof/>
          <w:szCs w:val="20"/>
          <w:highlight w:val="red"/>
        </w:rPr>
        <w:t> </w:t>
      </w:r>
      <w:r w:rsidRPr="005F036C">
        <w:rPr>
          <w:rFonts w:cs="Arial"/>
          <w:szCs w:val="20"/>
          <w:highlight w:val="red"/>
        </w:rPr>
        <w:fldChar w:fldCharType="end"/>
      </w:r>
      <w:r w:rsidRPr="005F036C">
        <w:rPr>
          <w:rFonts w:cs="Arial"/>
          <w:szCs w:val="20"/>
        </w:rPr>
        <w:t xml:space="preserve">; tel. št.: </w:t>
      </w:r>
      <w:r w:rsidRPr="005F036C">
        <w:rPr>
          <w:rFonts w:cs="Arial"/>
          <w:szCs w:val="20"/>
          <w:highlight w:val="red"/>
        </w:rPr>
        <w:fldChar w:fldCharType="begin">
          <w:ffData>
            <w:name w:val="Besedilo2"/>
            <w:enabled/>
            <w:calcOnExit w:val="0"/>
            <w:textInput/>
          </w:ffData>
        </w:fldChar>
      </w:r>
      <w:r w:rsidRPr="005F036C">
        <w:rPr>
          <w:rFonts w:cs="Arial"/>
          <w:szCs w:val="20"/>
          <w:highlight w:val="red"/>
        </w:rPr>
        <w:instrText xml:space="preserve"> FORMTEXT </w:instrText>
      </w:r>
      <w:r w:rsidRPr="005F036C">
        <w:rPr>
          <w:rFonts w:cs="Arial"/>
          <w:szCs w:val="20"/>
          <w:highlight w:val="red"/>
        </w:rPr>
      </w:r>
      <w:r w:rsidRPr="005F036C">
        <w:rPr>
          <w:rFonts w:cs="Arial"/>
          <w:szCs w:val="20"/>
          <w:highlight w:val="red"/>
        </w:rPr>
        <w:fldChar w:fldCharType="separate"/>
      </w:r>
      <w:r w:rsidRPr="005F036C">
        <w:rPr>
          <w:rFonts w:cs="Arial"/>
          <w:noProof/>
          <w:szCs w:val="20"/>
          <w:highlight w:val="red"/>
        </w:rPr>
        <w:t> </w:t>
      </w:r>
      <w:r w:rsidRPr="005F036C">
        <w:rPr>
          <w:rFonts w:cs="Arial"/>
          <w:noProof/>
          <w:szCs w:val="20"/>
          <w:highlight w:val="red"/>
        </w:rPr>
        <w:t> </w:t>
      </w:r>
      <w:r w:rsidRPr="005F036C">
        <w:rPr>
          <w:rFonts w:cs="Arial"/>
          <w:noProof/>
          <w:szCs w:val="20"/>
          <w:highlight w:val="red"/>
        </w:rPr>
        <w:t> </w:t>
      </w:r>
      <w:r w:rsidRPr="005F036C">
        <w:rPr>
          <w:rFonts w:cs="Arial"/>
          <w:noProof/>
          <w:szCs w:val="20"/>
          <w:highlight w:val="red"/>
        </w:rPr>
        <w:t> </w:t>
      </w:r>
      <w:r w:rsidRPr="005F036C">
        <w:rPr>
          <w:rFonts w:cs="Arial"/>
          <w:noProof/>
          <w:szCs w:val="20"/>
          <w:highlight w:val="red"/>
        </w:rPr>
        <w:t> </w:t>
      </w:r>
      <w:r w:rsidRPr="005F036C">
        <w:rPr>
          <w:rFonts w:cs="Arial"/>
          <w:szCs w:val="20"/>
          <w:highlight w:val="red"/>
        </w:rPr>
        <w:fldChar w:fldCharType="end"/>
      </w:r>
      <w:r w:rsidRPr="005F036C">
        <w:rPr>
          <w:rFonts w:cs="Arial"/>
          <w:szCs w:val="20"/>
        </w:rPr>
        <w:t xml:space="preserve">; e-pošta: </w:t>
      </w:r>
      <w:r w:rsidRPr="005F036C">
        <w:rPr>
          <w:rFonts w:cs="Arial"/>
          <w:szCs w:val="20"/>
          <w:highlight w:val="red"/>
        </w:rPr>
        <w:fldChar w:fldCharType="begin">
          <w:ffData>
            <w:name w:val="Besedilo2"/>
            <w:enabled/>
            <w:calcOnExit w:val="0"/>
            <w:textInput/>
          </w:ffData>
        </w:fldChar>
      </w:r>
      <w:r w:rsidRPr="005F036C">
        <w:rPr>
          <w:rFonts w:cs="Arial"/>
          <w:szCs w:val="20"/>
          <w:highlight w:val="red"/>
        </w:rPr>
        <w:instrText xml:space="preserve"> FORMTEXT </w:instrText>
      </w:r>
      <w:r w:rsidRPr="005F036C">
        <w:rPr>
          <w:rFonts w:cs="Arial"/>
          <w:szCs w:val="20"/>
          <w:highlight w:val="red"/>
        </w:rPr>
      </w:r>
      <w:r w:rsidRPr="005F036C">
        <w:rPr>
          <w:rFonts w:cs="Arial"/>
          <w:szCs w:val="20"/>
          <w:highlight w:val="red"/>
        </w:rPr>
        <w:fldChar w:fldCharType="separate"/>
      </w:r>
      <w:r w:rsidRPr="005F036C">
        <w:rPr>
          <w:rFonts w:cs="Arial"/>
          <w:noProof/>
          <w:szCs w:val="20"/>
          <w:highlight w:val="red"/>
        </w:rPr>
        <w:t> </w:t>
      </w:r>
      <w:r w:rsidRPr="005F036C">
        <w:rPr>
          <w:rFonts w:cs="Arial"/>
          <w:noProof/>
          <w:szCs w:val="20"/>
          <w:highlight w:val="red"/>
        </w:rPr>
        <w:t> </w:t>
      </w:r>
      <w:r w:rsidRPr="005F036C">
        <w:rPr>
          <w:rFonts w:cs="Arial"/>
          <w:noProof/>
          <w:szCs w:val="20"/>
          <w:highlight w:val="red"/>
        </w:rPr>
        <w:t> </w:t>
      </w:r>
      <w:r w:rsidRPr="005F036C">
        <w:rPr>
          <w:rFonts w:cs="Arial"/>
          <w:noProof/>
          <w:szCs w:val="20"/>
          <w:highlight w:val="red"/>
        </w:rPr>
        <w:t> </w:t>
      </w:r>
      <w:r w:rsidRPr="005F036C">
        <w:rPr>
          <w:rFonts w:cs="Arial"/>
          <w:noProof/>
          <w:szCs w:val="20"/>
          <w:highlight w:val="red"/>
        </w:rPr>
        <w:t> </w:t>
      </w:r>
      <w:r w:rsidRPr="005F036C">
        <w:rPr>
          <w:rFonts w:cs="Arial"/>
          <w:szCs w:val="20"/>
          <w:highlight w:val="red"/>
        </w:rPr>
        <w:fldChar w:fldCharType="end"/>
      </w:r>
      <w:r w:rsidRPr="005F036C">
        <w:rPr>
          <w:rFonts w:cs="Arial"/>
          <w:szCs w:val="20"/>
        </w:rPr>
        <w:t>.</w:t>
      </w:r>
    </w:p>
    <w:p w14:paraId="603ADA13" w14:textId="77777777" w:rsidR="00682D9A" w:rsidRPr="00682D9A" w:rsidRDefault="00682D9A" w:rsidP="00682D9A">
      <w:pPr>
        <w:spacing w:line="240" w:lineRule="auto"/>
        <w:rPr>
          <w:rFonts w:cs="Arial"/>
          <w:szCs w:val="20"/>
        </w:rPr>
      </w:pPr>
    </w:p>
    <w:p w14:paraId="15BB0BD4" w14:textId="77777777" w:rsidR="00AE191C" w:rsidRPr="00E804AF" w:rsidRDefault="002F05CC" w:rsidP="00AE191C">
      <w:pPr>
        <w:spacing w:line="240" w:lineRule="auto"/>
        <w:rPr>
          <w:rFonts w:cs="Arial"/>
          <w:color w:val="000000" w:themeColor="text1"/>
          <w:szCs w:val="20"/>
        </w:rPr>
      </w:pPr>
      <w:r w:rsidRPr="00E804AF">
        <w:rPr>
          <w:rFonts w:cs="Arial"/>
          <w:b/>
          <w:bCs/>
          <w:color w:val="000000" w:themeColor="text1"/>
          <w:szCs w:val="20"/>
        </w:rPr>
        <w:t>Namen obdelave osebnih podatkov:</w:t>
      </w:r>
      <w:r w:rsidRPr="00E804AF">
        <w:rPr>
          <w:rFonts w:cs="Arial"/>
          <w:color w:val="000000" w:themeColor="text1"/>
          <w:szCs w:val="20"/>
        </w:rPr>
        <w:t> </w:t>
      </w:r>
    </w:p>
    <w:p w14:paraId="42E1D046" w14:textId="11571622" w:rsidR="002F05CC" w:rsidRPr="00E804AF" w:rsidRDefault="002F05CC" w:rsidP="002F05CC">
      <w:pPr>
        <w:spacing w:after="210" w:line="240" w:lineRule="auto"/>
        <w:rPr>
          <w:rFonts w:cs="Arial"/>
          <w:color w:val="000000" w:themeColor="text1"/>
          <w:szCs w:val="20"/>
        </w:rPr>
      </w:pPr>
      <w:r w:rsidRPr="00E804AF">
        <w:rPr>
          <w:rFonts w:cs="Arial"/>
          <w:color w:val="000000" w:themeColor="text1"/>
          <w:szCs w:val="20"/>
        </w:rPr>
        <w:t>Podatke udeležencev obdelujemo za namen zaščite finančnih interesov Evropske Unije. 61. člen Uredbe (EU, Euratom) 2024/2509 ureja institut nasprotja interesov ter predpisuje preprečevanje vsakršnih dejanj, ki bi lahko povzročila nasprotje interesov z interesi Unije, s sprejemom ustreznih ukrepov.</w:t>
      </w:r>
    </w:p>
    <w:p w14:paraId="6BFFE29F" w14:textId="77777777" w:rsidR="002F05CC" w:rsidRPr="006D091D" w:rsidRDefault="002F05CC" w:rsidP="002F05CC">
      <w:pPr>
        <w:spacing w:line="240" w:lineRule="auto"/>
        <w:rPr>
          <w:rFonts w:cs="Arial"/>
          <w:b/>
          <w:bCs/>
          <w:szCs w:val="20"/>
        </w:rPr>
      </w:pPr>
      <w:r w:rsidRPr="006D091D">
        <w:rPr>
          <w:rFonts w:cs="Arial"/>
          <w:b/>
          <w:bCs/>
          <w:szCs w:val="20"/>
        </w:rPr>
        <w:t xml:space="preserve">Pravna podlaga in vrste osebnih podatkov: </w:t>
      </w:r>
    </w:p>
    <w:p w14:paraId="52A5E738" w14:textId="0D072698" w:rsidR="002F05CC" w:rsidRDefault="002F05CC" w:rsidP="002F05CC">
      <w:pPr>
        <w:keepNext w:val="0"/>
        <w:keepLines w:val="0"/>
        <w:spacing w:after="160" w:line="240" w:lineRule="auto"/>
        <w:rPr>
          <w:rFonts w:cs="Arial"/>
          <w:bCs/>
          <w:szCs w:val="20"/>
        </w:rPr>
      </w:pPr>
      <w:r w:rsidRPr="006D091D">
        <w:rPr>
          <w:rFonts w:cs="Arial"/>
          <w:szCs w:val="20"/>
        </w:rPr>
        <w:t>Na podlagi zakona (točka (c) prvega odstavka 6. člena Splošne uredbe o varstvu podatkov): 61. člen Uredbe (EU, Euratom) 2024/2509 ureja institut nasprotja interesov ter predpisuje preprečevanje vsakršnih dejanj, ki bi lahko povzročila nasprotje interesov z interesi Unije. Predvideva tudi sprejem ustreznih ukrepov, da se prepreči pojav nasprotja interesov pri nalogah in odpravijo situacije, ki bi se lahko objektivno dojemale kot nasprotje interesov. Nasprotje interesov je urejeno tudi v Zakonu o integriteti in preprečevanju korupcije (čl. 37 – 40. idr</w:t>
      </w:r>
      <w:r w:rsidRPr="00E804AF">
        <w:rPr>
          <w:rFonts w:cs="Arial"/>
          <w:color w:val="000000" w:themeColor="text1"/>
          <w:szCs w:val="20"/>
        </w:rPr>
        <w:t xml:space="preserve">.). </w:t>
      </w:r>
      <w:r w:rsidRPr="006D091D">
        <w:rPr>
          <w:rFonts w:cs="Arial"/>
          <w:szCs w:val="20"/>
        </w:rPr>
        <w:t>Pri postopkih javnega naročanja se smiselno uporabijo tudi določbe ZJN-3. Izvor podatkov so tudi javno dostopne podatkovne zbirke, evidence oz. spletna orodja (npr. Ebonitete, GVIN, AJPES</w:t>
      </w:r>
      <w:r w:rsidR="00463DA5">
        <w:rPr>
          <w:rFonts w:cs="Arial"/>
          <w:szCs w:val="20"/>
        </w:rPr>
        <w:t xml:space="preserve"> .</w:t>
      </w:r>
      <w:r w:rsidRPr="006D091D">
        <w:rPr>
          <w:rFonts w:cs="Arial"/>
          <w:szCs w:val="20"/>
        </w:rPr>
        <w:t xml:space="preserve">..). Državam članicam je na voljo tudi celovit in interoperabilen sistem obveščanja in spremljanja Evropske komisije, vključno z enotnim orodjem za podatkovno rudarjenje in oceno tveganja za dostop do ustreznih podatkov in njihovo analizo </w:t>
      </w:r>
      <w:r w:rsidRPr="009A78C2">
        <w:rPr>
          <w:rFonts w:cs="Arial"/>
          <w:color w:val="000000" w:themeColor="text1"/>
          <w:szCs w:val="20"/>
        </w:rPr>
        <w:t xml:space="preserve">(v skladu </w:t>
      </w:r>
      <w:r w:rsidR="009A78C2" w:rsidRPr="009A78C2">
        <w:rPr>
          <w:rFonts w:cs="Arial"/>
          <w:color w:val="000000" w:themeColor="text1"/>
          <w:szCs w:val="20"/>
        </w:rPr>
        <w:t xml:space="preserve">s </w:t>
      </w:r>
      <w:r w:rsidRPr="009A78C2">
        <w:rPr>
          <w:rFonts w:cs="Arial"/>
          <w:color w:val="000000" w:themeColor="text1"/>
          <w:szCs w:val="20"/>
        </w:rPr>
        <w:t xml:space="preserve">36. čl. Uredbe (EU, Euratom) 2024/2509). </w:t>
      </w:r>
      <w:r w:rsidRPr="009A78C2">
        <w:rPr>
          <w:rFonts w:cs="Arial"/>
          <w:b/>
          <w:bCs/>
          <w:color w:val="000000" w:themeColor="text1"/>
          <w:szCs w:val="20"/>
        </w:rPr>
        <w:t xml:space="preserve">S </w:t>
      </w:r>
      <w:r w:rsidRPr="006D091D">
        <w:rPr>
          <w:rFonts w:cs="Arial"/>
          <w:b/>
          <w:bCs/>
          <w:szCs w:val="20"/>
        </w:rPr>
        <w:t xml:space="preserve">tem v zvezi se obdelujejo naslednje vrste osebnih podatkov:  </w:t>
      </w:r>
      <w:r w:rsidRPr="006D091D">
        <w:rPr>
          <w:rFonts w:cs="Arial"/>
          <w:bCs/>
          <w:szCs w:val="20"/>
        </w:rPr>
        <w:t>ime in priimek, datum rojstva udeležencev.</w:t>
      </w:r>
    </w:p>
    <w:p w14:paraId="62264C9D" w14:textId="77777777" w:rsidR="002F05CC" w:rsidRPr="002F05CC" w:rsidRDefault="002F05CC" w:rsidP="002F05CC">
      <w:pPr>
        <w:spacing w:line="240" w:lineRule="auto"/>
        <w:rPr>
          <w:rFonts w:cs="Arial"/>
          <w:szCs w:val="20"/>
        </w:rPr>
      </w:pPr>
      <w:r w:rsidRPr="002F05CC">
        <w:rPr>
          <w:rFonts w:cs="Arial"/>
          <w:b/>
          <w:szCs w:val="20"/>
        </w:rPr>
        <w:lastRenderedPageBreak/>
        <w:t>Kategorije uporabnikov osebnih podatkov:</w:t>
      </w:r>
      <w:r w:rsidRPr="002F05CC">
        <w:rPr>
          <w:rFonts w:cs="Arial"/>
          <w:szCs w:val="20"/>
        </w:rPr>
        <w:t xml:space="preserve"> </w:t>
      </w:r>
    </w:p>
    <w:p w14:paraId="72560F27" w14:textId="2CEE8DA6" w:rsidR="002F05CC" w:rsidRPr="002F05CC" w:rsidRDefault="00950157" w:rsidP="002F05CC">
      <w:pPr>
        <w:spacing w:line="240" w:lineRule="auto"/>
        <w:rPr>
          <w:rFonts w:cs="Arial"/>
          <w:szCs w:val="20"/>
        </w:rPr>
      </w:pPr>
      <w:r>
        <w:rPr>
          <w:rFonts w:cs="Arial"/>
          <w:szCs w:val="20"/>
        </w:rPr>
        <w:t>D</w:t>
      </w:r>
      <w:r w:rsidR="00E63C42">
        <w:rPr>
          <w:rFonts w:cs="Arial"/>
          <w:szCs w:val="20"/>
        </w:rPr>
        <w:t xml:space="preserve">ostop do vaših osebnih podatkov </w:t>
      </w:r>
      <w:r>
        <w:rPr>
          <w:rFonts w:cs="Arial"/>
          <w:szCs w:val="20"/>
        </w:rPr>
        <w:t xml:space="preserve">bo </w:t>
      </w:r>
      <w:r w:rsidR="002F05CC" w:rsidRPr="002F05CC">
        <w:rPr>
          <w:rFonts w:cs="Arial"/>
          <w:szCs w:val="20"/>
        </w:rPr>
        <w:t xml:space="preserve">omogočen tistim zaposlenim, ki so vključeni v postopke preverjanj oziroma revizij postopkov sklenitev neposrednih </w:t>
      </w:r>
      <w:r w:rsidR="002F05CC" w:rsidRPr="009A78C2">
        <w:rPr>
          <w:rFonts w:cs="Arial"/>
          <w:color w:val="000000" w:themeColor="text1"/>
          <w:szCs w:val="20"/>
        </w:rPr>
        <w:t xml:space="preserve">pogodb </w:t>
      </w:r>
      <w:r w:rsidR="00A11DF0">
        <w:rPr>
          <w:rFonts w:cs="Arial"/>
          <w:color w:val="000000" w:themeColor="text1"/>
          <w:szCs w:val="20"/>
        </w:rPr>
        <w:t xml:space="preserve">in aneksom k pogodbam </w:t>
      </w:r>
      <w:r w:rsidR="002F05CC" w:rsidRPr="009A78C2">
        <w:rPr>
          <w:rFonts w:cs="Arial"/>
          <w:color w:val="000000" w:themeColor="text1"/>
          <w:szCs w:val="20"/>
        </w:rPr>
        <w:t>o</w:t>
      </w:r>
      <w:r w:rsidR="00AE191C" w:rsidRPr="009A78C2">
        <w:rPr>
          <w:rFonts w:cs="Arial"/>
          <w:color w:val="000000" w:themeColor="text1"/>
          <w:szCs w:val="20"/>
        </w:rPr>
        <w:t>ziroma postopkov</w:t>
      </w:r>
      <w:r w:rsidR="002F05CC" w:rsidRPr="009A78C2">
        <w:rPr>
          <w:rFonts w:cs="Arial"/>
          <w:color w:val="000000" w:themeColor="text1"/>
          <w:szCs w:val="20"/>
        </w:rPr>
        <w:t xml:space="preserve"> javnih naročil</w:t>
      </w:r>
      <w:r w:rsidR="00AE191C" w:rsidRPr="009A78C2">
        <w:rPr>
          <w:rFonts w:cs="Arial"/>
          <w:color w:val="000000" w:themeColor="text1"/>
          <w:szCs w:val="20"/>
        </w:rPr>
        <w:t xml:space="preserve"> ter postopkov evidenčnih naročil</w:t>
      </w:r>
      <w:r w:rsidR="002F05CC" w:rsidRPr="009A78C2">
        <w:rPr>
          <w:rFonts w:cs="Arial"/>
          <w:color w:val="000000" w:themeColor="text1"/>
          <w:szCs w:val="20"/>
        </w:rPr>
        <w:t xml:space="preserve">, ki so financirani s sredstvi </w:t>
      </w:r>
      <w:r w:rsidR="009A78C2">
        <w:rPr>
          <w:rFonts w:eastAsia="Calibri" w:cs="Arial"/>
          <w:szCs w:val="20"/>
        </w:rPr>
        <w:t>Evropske kohezijske politike</w:t>
      </w:r>
      <w:r w:rsidR="002F05CC" w:rsidRPr="002F05CC">
        <w:rPr>
          <w:rFonts w:cs="Arial"/>
          <w:szCs w:val="20"/>
        </w:rPr>
        <w:t>. V primeru morebitne pritožbe, ugovora oz</w:t>
      </w:r>
      <w:r w:rsidR="00AE191C">
        <w:rPr>
          <w:rFonts w:cs="Arial"/>
          <w:szCs w:val="20"/>
        </w:rPr>
        <w:t>iroma</w:t>
      </w:r>
      <w:r w:rsidR="002F05CC" w:rsidRPr="002F05CC">
        <w:rPr>
          <w:rFonts w:cs="Arial"/>
          <w:szCs w:val="20"/>
        </w:rPr>
        <w:t xml:space="preserve"> podobnih postopkov so vaši osebni podatki lahko posredovani pristojnim organom (Komisija za preprečevanje korupcije, Informacijski pooblaščenec, Državna revizijska komisija, ipd.) oz. v primeru tožbe na pristojno sodišče. </w:t>
      </w:r>
    </w:p>
    <w:p w14:paraId="6A904F7D" w14:textId="77777777" w:rsidR="002F05CC" w:rsidRDefault="002F05CC" w:rsidP="002F05CC">
      <w:pPr>
        <w:spacing w:line="240" w:lineRule="auto"/>
        <w:rPr>
          <w:rFonts w:cs="Arial"/>
          <w:b/>
          <w:bCs/>
          <w:szCs w:val="20"/>
        </w:rPr>
      </w:pPr>
    </w:p>
    <w:p w14:paraId="3D466639" w14:textId="40E79C52" w:rsidR="002F05CC" w:rsidRPr="00723A14" w:rsidRDefault="002F05CC" w:rsidP="002F05CC">
      <w:pPr>
        <w:spacing w:line="240" w:lineRule="auto"/>
        <w:rPr>
          <w:rFonts w:cs="Arial"/>
          <w:i/>
          <w:color w:val="808080"/>
          <w:szCs w:val="20"/>
        </w:rPr>
      </w:pPr>
      <w:r w:rsidRPr="00723A14">
        <w:rPr>
          <w:rFonts w:cs="Arial"/>
          <w:b/>
          <w:bCs/>
          <w:szCs w:val="20"/>
        </w:rPr>
        <w:t xml:space="preserve">Informacije o prenosih osebnih podatkov v tretjo državo ali mednarodno organizacijo: </w:t>
      </w:r>
      <w:r w:rsidRPr="00723A14">
        <w:rPr>
          <w:rFonts w:cs="Arial"/>
          <w:b/>
          <w:bCs/>
          <w:szCs w:val="20"/>
        </w:rPr>
        <w:br/>
      </w:r>
      <w:r w:rsidRPr="00723A14">
        <w:rPr>
          <w:rFonts w:cs="Arial"/>
          <w:szCs w:val="20"/>
        </w:rPr>
        <w:t>Osebni podatki se ne prenašajo v tretje države ali mednarodno organizacijo, razen v primeru morebitne revizije oz</w:t>
      </w:r>
      <w:r>
        <w:rPr>
          <w:rFonts w:cs="Arial"/>
          <w:szCs w:val="20"/>
        </w:rPr>
        <w:t>iroma</w:t>
      </w:r>
      <w:r w:rsidRPr="00723A14">
        <w:rPr>
          <w:rFonts w:cs="Arial"/>
          <w:szCs w:val="20"/>
        </w:rPr>
        <w:t xml:space="preserve"> preverjanj mednarodne organizacije (Evropska komisija, Evropsko računsko sodišče, ipd.)</w:t>
      </w:r>
      <w:r w:rsidR="008B5DA8">
        <w:rPr>
          <w:rFonts w:cs="Arial"/>
          <w:szCs w:val="20"/>
        </w:rPr>
        <w:t>.</w:t>
      </w:r>
    </w:p>
    <w:p w14:paraId="50CC5D31" w14:textId="77777777" w:rsidR="002F05CC" w:rsidRDefault="002F05CC" w:rsidP="002F05CC">
      <w:pPr>
        <w:pStyle w:val="Odstavekseznama"/>
        <w:spacing w:line="240" w:lineRule="auto"/>
        <w:rPr>
          <w:rFonts w:cs="Arial"/>
          <w:b/>
          <w:szCs w:val="20"/>
        </w:rPr>
      </w:pPr>
    </w:p>
    <w:p w14:paraId="4B1FFB64" w14:textId="77777777" w:rsidR="002F05CC" w:rsidRPr="002F05CC" w:rsidRDefault="002F05CC" w:rsidP="002F05CC">
      <w:pPr>
        <w:spacing w:line="240" w:lineRule="auto"/>
        <w:rPr>
          <w:rFonts w:cs="Arial"/>
          <w:b/>
          <w:szCs w:val="20"/>
        </w:rPr>
      </w:pPr>
      <w:r w:rsidRPr="002F05CC">
        <w:rPr>
          <w:rFonts w:cs="Arial"/>
          <w:b/>
          <w:szCs w:val="20"/>
        </w:rPr>
        <w:t xml:space="preserve">Obdobje hrambe osebnih podatkov: </w:t>
      </w:r>
    </w:p>
    <w:p w14:paraId="24FBF5F5" w14:textId="77777777" w:rsidR="002F05CC" w:rsidRPr="002F05CC" w:rsidRDefault="002F05CC" w:rsidP="002F05CC">
      <w:pPr>
        <w:spacing w:line="240" w:lineRule="auto"/>
        <w:rPr>
          <w:rFonts w:cs="Arial"/>
          <w:szCs w:val="20"/>
        </w:rPr>
      </w:pPr>
      <w:r w:rsidRPr="002F05CC">
        <w:rPr>
          <w:rFonts w:cs="Arial"/>
          <w:szCs w:val="20"/>
        </w:rPr>
        <w:t>Podatki se hranijo največ 5 let od zaključka izvajanja. V primeru teka sodnega postopka ali postopka pred Evropsko komisijo v zvezi z revizijami, nadzorom in vračili sredstev se lahko rok izbrisa podatkov, vezanih na posamezen postopek, podaljša do zaključka tega postopka.</w:t>
      </w:r>
    </w:p>
    <w:p w14:paraId="71178E8B" w14:textId="77777777" w:rsidR="002F05CC" w:rsidRPr="00723A14" w:rsidRDefault="002F05CC" w:rsidP="002F05CC">
      <w:pPr>
        <w:pStyle w:val="Odstavekseznama"/>
        <w:spacing w:line="240" w:lineRule="auto"/>
        <w:rPr>
          <w:rFonts w:cs="Arial"/>
          <w:szCs w:val="20"/>
        </w:rPr>
      </w:pPr>
    </w:p>
    <w:p w14:paraId="2FC462D5" w14:textId="176557BD" w:rsidR="002F05CC" w:rsidRPr="00027DAE" w:rsidRDefault="00027DAE" w:rsidP="00027DAE">
      <w:pPr>
        <w:keepNext w:val="0"/>
        <w:keepLines w:val="0"/>
        <w:spacing w:line="240" w:lineRule="auto"/>
        <w:rPr>
          <w:rFonts w:cs="Arial"/>
          <w:b/>
          <w:szCs w:val="20"/>
        </w:rPr>
      </w:pPr>
      <w:r w:rsidRPr="00027DAE">
        <w:rPr>
          <w:rFonts w:cs="Arial"/>
          <w:b/>
          <w:szCs w:val="20"/>
        </w:rPr>
        <w:t>Opis zavarovanja osebnih podatkov</w:t>
      </w:r>
    </w:p>
    <w:p w14:paraId="3983CBA4" w14:textId="180B5CE2" w:rsidR="002F05CC" w:rsidRPr="002F05CC" w:rsidRDefault="002F05CC" w:rsidP="002F05CC">
      <w:pPr>
        <w:spacing w:line="240" w:lineRule="auto"/>
        <w:rPr>
          <w:rFonts w:cs="Arial"/>
          <w:szCs w:val="20"/>
        </w:rPr>
      </w:pPr>
      <w:r w:rsidRPr="002F05CC">
        <w:rPr>
          <w:rFonts w:cs="Arial"/>
          <w:szCs w:val="20"/>
        </w:rPr>
        <w:t xml:space="preserve">Dostop do osebnih podatkov imajo le pooblaščeni zaposleni. Dostop do prostorov, kjer se nahajajo nosilci osebnih podatkov, je mogoč le v rednem delovnem času, izven tega časa pa samo na podlagi dovoljenja vodje organizacijske enote. </w:t>
      </w:r>
      <w:r w:rsidRPr="004975DB">
        <w:rPr>
          <w:rFonts w:cs="Arial"/>
          <w:szCs w:val="20"/>
        </w:rPr>
        <w:t>Prostori so zaklenjeni.</w:t>
      </w:r>
      <w:r w:rsidRPr="00027DAE">
        <w:rPr>
          <w:rFonts w:cs="Arial"/>
          <w:szCs w:val="20"/>
        </w:rPr>
        <w:t xml:space="preserve"> </w:t>
      </w:r>
      <w:r w:rsidRPr="002F05CC">
        <w:rPr>
          <w:rFonts w:cs="Arial"/>
          <w:szCs w:val="20"/>
        </w:rPr>
        <w:t xml:space="preserve">Nosilci osebnih podatkov se ne smejo puščati na odprtih površinah pisarniške opreme ali drugih mestih, kjer so dostopni nepooblaščenim osebam. Nosilci osebnih podatkov, ki se ne nahajajo v zaklenjenih prostorih, se nahajajo v protipožarno in protivlomno zaščitenih omarah </w:t>
      </w:r>
      <w:r w:rsidR="00027DAE">
        <w:rPr>
          <w:rFonts w:cs="Arial"/>
          <w:i/>
          <w:iCs/>
          <w:color w:val="FF0000"/>
          <w:szCs w:val="20"/>
        </w:rPr>
        <w:t>[</w:t>
      </w:r>
      <w:r w:rsidRPr="00027DAE">
        <w:rPr>
          <w:rFonts w:cs="Arial"/>
          <w:i/>
          <w:iCs/>
          <w:color w:val="FF0000"/>
          <w:szCs w:val="20"/>
        </w:rPr>
        <w:t>ustrezno smiselno dopolniti</w:t>
      </w:r>
      <w:r w:rsidR="00027DAE">
        <w:rPr>
          <w:rFonts w:cs="Arial"/>
          <w:i/>
          <w:iCs/>
          <w:color w:val="FF0000"/>
          <w:szCs w:val="20"/>
        </w:rPr>
        <w:t>]</w:t>
      </w:r>
      <w:r w:rsidRPr="00027DAE">
        <w:rPr>
          <w:rFonts w:cs="Arial"/>
          <w:color w:val="FF0000"/>
          <w:szCs w:val="20"/>
        </w:rPr>
        <w:t>.</w:t>
      </w:r>
    </w:p>
    <w:p w14:paraId="10281797" w14:textId="77777777" w:rsidR="002F05CC" w:rsidRPr="00723A14" w:rsidRDefault="002F05CC" w:rsidP="002F05CC">
      <w:pPr>
        <w:pStyle w:val="Odstavekseznama"/>
        <w:spacing w:line="240" w:lineRule="auto"/>
        <w:ind w:left="360"/>
        <w:rPr>
          <w:rFonts w:cs="Arial"/>
          <w:szCs w:val="20"/>
        </w:rPr>
      </w:pPr>
    </w:p>
    <w:p w14:paraId="6D1DBA7E" w14:textId="3FD60AFE" w:rsidR="002F05CC" w:rsidRPr="004975DB" w:rsidRDefault="002F05CC" w:rsidP="002F05CC">
      <w:pPr>
        <w:spacing w:line="240" w:lineRule="auto"/>
        <w:rPr>
          <w:rFonts w:cs="Arial"/>
          <w:szCs w:val="20"/>
        </w:rPr>
      </w:pPr>
      <w:r w:rsidRPr="002F05CC">
        <w:rPr>
          <w:rFonts w:cs="Arial"/>
          <w:szCs w:val="20"/>
        </w:rPr>
        <w:t xml:space="preserve">Dostop do sistemske in aplikativne programske opreme imajo </w:t>
      </w:r>
      <w:r w:rsidRPr="004975DB">
        <w:rPr>
          <w:rFonts w:cs="Arial"/>
          <w:szCs w:val="20"/>
        </w:rPr>
        <w:t xml:space="preserve">javni uslužbenci, razporejeni v službo, pristojno za informacijsko tehnologijo oziroma pravne ali fizične osebe, ki v skladu s pogodbo sklenjeno v skladu z </w:t>
      </w:r>
      <w:r w:rsidR="00027DAE" w:rsidRPr="0033337D">
        <w:rPr>
          <w:rFonts w:cs="Arial"/>
          <w:i/>
          <w:iCs/>
          <w:color w:val="FF0000"/>
          <w:szCs w:val="20"/>
        </w:rPr>
        <w:t>[</w:t>
      </w:r>
      <w:r w:rsidRPr="0033337D">
        <w:rPr>
          <w:rFonts w:cs="Arial"/>
          <w:i/>
          <w:iCs/>
          <w:color w:val="FF0000"/>
          <w:szCs w:val="20"/>
        </w:rPr>
        <w:t>internim aktom o zavarovanju osebnih podatkov na organu</w:t>
      </w:r>
      <w:r w:rsidR="00785423" w:rsidRPr="0033337D">
        <w:rPr>
          <w:rFonts w:cs="Arial"/>
          <w:i/>
          <w:iCs/>
          <w:color w:val="FF0000"/>
          <w:szCs w:val="20"/>
        </w:rPr>
        <w:t xml:space="preserve"> </w:t>
      </w:r>
      <w:r w:rsidR="0033241C">
        <w:rPr>
          <w:rFonts w:cs="Arial"/>
          <w:i/>
          <w:iCs/>
          <w:color w:val="FF0000"/>
          <w:szCs w:val="20"/>
        </w:rPr>
        <w:t>(</w:t>
      </w:r>
      <w:r w:rsidR="00F7284E" w:rsidRPr="00027DAE">
        <w:rPr>
          <w:rFonts w:cs="Arial"/>
          <w:i/>
          <w:iCs/>
          <w:color w:val="FF0000"/>
          <w:szCs w:val="20"/>
        </w:rPr>
        <w:t>ustrezno smiselno dopolniti</w:t>
      </w:r>
      <w:r w:rsidR="0033241C">
        <w:rPr>
          <w:rFonts w:cs="Arial"/>
          <w:i/>
          <w:iCs/>
          <w:color w:val="FF0000"/>
          <w:szCs w:val="20"/>
        </w:rPr>
        <w:t>)</w:t>
      </w:r>
      <w:r w:rsidR="00027DAE" w:rsidRPr="0033337D">
        <w:rPr>
          <w:rFonts w:cs="Arial"/>
          <w:i/>
          <w:iCs/>
          <w:color w:val="FF0000"/>
          <w:szCs w:val="20"/>
        </w:rPr>
        <w:t>]</w:t>
      </w:r>
      <w:r w:rsidR="00F7284E">
        <w:rPr>
          <w:rFonts w:cs="Arial"/>
          <w:i/>
          <w:iCs/>
          <w:szCs w:val="20"/>
        </w:rPr>
        <w:t>.</w:t>
      </w:r>
      <w:r w:rsidRPr="004975DB">
        <w:rPr>
          <w:rFonts w:cs="Arial"/>
          <w:szCs w:val="20"/>
        </w:rPr>
        <w:t xml:space="preserve"> opravljajo dogovorjene storitve.</w:t>
      </w:r>
    </w:p>
    <w:p w14:paraId="28886E48" w14:textId="77777777" w:rsidR="002F05CC" w:rsidRPr="004975DB" w:rsidRDefault="002F05CC" w:rsidP="002F05CC">
      <w:pPr>
        <w:pStyle w:val="Odstavekseznama"/>
        <w:spacing w:line="240" w:lineRule="auto"/>
        <w:ind w:left="360"/>
        <w:rPr>
          <w:rFonts w:cs="Arial"/>
          <w:szCs w:val="20"/>
        </w:rPr>
      </w:pPr>
    </w:p>
    <w:p w14:paraId="5B740EFA" w14:textId="0EE610D1" w:rsidR="002F05CC" w:rsidRPr="00027DAE" w:rsidRDefault="002F05CC" w:rsidP="002F05CC">
      <w:pPr>
        <w:spacing w:line="240" w:lineRule="auto"/>
        <w:rPr>
          <w:rFonts w:cs="Arial"/>
          <w:szCs w:val="20"/>
        </w:rPr>
      </w:pPr>
      <w:r w:rsidRPr="004975DB">
        <w:rPr>
          <w:rFonts w:cs="Arial"/>
          <w:szCs w:val="20"/>
        </w:rPr>
        <w:t>Dostop do osebnih podatkov preko aplikativne programske opreme se varuje s sistemom gesel za avtorizacijo in identifikacijo uporabnikov in kvalificiranim digitalnim potrdilom. Zaposleni, ki obdelujejo osebne podatke, morajo imeti z gesli zavarovan dostop do delovno postaje ter do dokumentnega sistema, ki se uporablja za hrambo prijavne dokumentacije. Zaklenjene morajo biti tudi datoteke, ki vsebujejo občutljive osebne podatke</w:t>
      </w:r>
      <w:r w:rsidR="00AA7A4C">
        <w:rPr>
          <w:rFonts w:cs="Arial"/>
          <w:szCs w:val="20"/>
        </w:rPr>
        <w:t>.</w:t>
      </w:r>
      <w:r w:rsidRPr="004975DB">
        <w:rPr>
          <w:rFonts w:cs="Arial"/>
          <w:szCs w:val="20"/>
        </w:rPr>
        <w:t xml:space="preserve"> </w:t>
      </w:r>
      <w:r w:rsidR="00027DAE" w:rsidRPr="004975DB">
        <w:rPr>
          <w:rFonts w:cs="Arial"/>
          <w:i/>
          <w:iCs/>
          <w:color w:val="FF0000"/>
          <w:szCs w:val="20"/>
        </w:rPr>
        <w:t>[</w:t>
      </w:r>
      <w:r w:rsidRPr="004975DB">
        <w:rPr>
          <w:rFonts w:cs="Arial"/>
          <w:i/>
          <w:iCs/>
          <w:color w:val="FF0000"/>
          <w:szCs w:val="20"/>
        </w:rPr>
        <w:t>ustrezno smiselno dopolniti</w:t>
      </w:r>
      <w:r w:rsidR="00027DAE" w:rsidRPr="004975DB">
        <w:rPr>
          <w:rFonts w:cs="Arial"/>
          <w:i/>
          <w:iCs/>
          <w:color w:val="FF0000"/>
          <w:szCs w:val="20"/>
        </w:rPr>
        <w:t>]</w:t>
      </w:r>
      <w:r w:rsidRPr="004975DB">
        <w:rPr>
          <w:rFonts w:cs="Arial"/>
          <w:szCs w:val="20"/>
        </w:rPr>
        <w:t>.</w:t>
      </w:r>
    </w:p>
    <w:p w14:paraId="6C37D228" w14:textId="77777777" w:rsidR="002F05CC" w:rsidRPr="00027DAE" w:rsidRDefault="002F05CC" w:rsidP="002F05CC">
      <w:pPr>
        <w:spacing w:line="240" w:lineRule="auto"/>
        <w:rPr>
          <w:rFonts w:cs="Arial"/>
          <w:szCs w:val="20"/>
        </w:rPr>
      </w:pPr>
    </w:p>
    <w:p w14:paraId="6414FFE1" w14:textId="174B6A55" w:rsidR="002F05CC" w:rsidRPr="002F05CC" w:rsidRDefault="002F05CC" w:rsidP="002F05CC">
      <w:pPr>
        <w:spacing w:line="240" w:lineRule="auto"/>
        <w:rPr>
          <w:rFonts w:cs="Arial"/>
          <w:szCs w:val="20"/>
        </w:rPr>
      </w:pPr>
      <w:r w:rsidRPr="002F05CC">
        <w:rPr>
          <w:rFonts w:cs="Arial"/>
          <w:i/>
          <w:iCs/>
          <w:color w:val="FF0000"/>
          <w:szCs w:val="20"/>
        </w:rPr>
        <w:t>[Navedba organa]</w:t>
      </w:r>
      <w:r w:rsidRPr="002F05CC">
        <w:rPr>
          <w:rFonts w:cs="Arial"/>
          <w:color w:val="FF0000"/>
          <w:szCs w:val="20"/>
        </w:rPr>
        <w:t xml:space="preserve"> </w:t>
      </w:r>
      <w:r w:rsidRPr="002F05CC">
        <w:rPr>
          <w:rFonts w:cs="Arial"/>
          <w:szCs w:val="20"/>
        </w:rPr>
        <w:t>ne uporablja avtomatizirane obdelave osebnih podatkov v smislu 22. člena Splošne uredbe o varstvu podatkov (GDPR).</w:t>
      </w:r>
    </w:p>
    <w:p w14:paraId="14A94943" w14:textId="77777777" w:rsidR="002F05CC" w:rsidRPr="00723A14" w:rsidRDefault="002F05CC" w:rsidP="002F05CC">
      <w:pPr>
        <w:spacing w:line="240" w:lineRule="auto"/>
        <w:rPr>
          <w:rFonts w:cs="Arial"/>
          <w:szCs w:val="20"/>
        </w:rPr>
      </w:pPr>
    </w:p>
    <w:p w14:paraId="3D6C3FBE" w14:textId="41D4AD81" w:rsidR="002F05CC" w:rsidRPr="00027DAE" w:rsidRDefault="00027DAE" w:rsidP="00027DAE">
      <w:pPr>
        <w:keepNext w:val="0"/>
        <w:keepLines w:val="0"/>
        <w:spacing w:line="240" w:lineRule="auto"/>
        <w:jc w:val="left"/>
        <w:rPr>
          <w:rFonts w:cs="Arial"/>
          <w:b/>
          <w:iCs/>
          <w:szCs w:val="20"/>
        </w:rPr>
      </w:pPr>
      <w:r w:rsidRPr="00027DAE">
        <w:rPr>
          <w:rFonts w:cs="Arial"/>
          <w:b/>
          <w:iCs/>
          <w:szCs w:val="20"/>
        </w:rPr>
        <w:t>Pravice posameznikov</w:t>
      </w:r>
    </w:p>
    <w:p w14:paraId="7CD642E6" w14:textId="77777777" w:rsidR="002F05CC" w:rsidRPr="00723A14" w:rsidRDefault="002F05CC" w:rsidP="002F05CC">
      <w:pPr>
        <w:pStyle w:val="Odstavekseznama"/>
        <w:keepNext w:val="0"/>
        <w:keepLines w:val="0"/>
        <w:spacing w:line="240" w:lineRule="auto"/>
        <w:ind w:left="1080"/>
        <w:jc w:val="left"/>
        <w:rPr>
          <w:rFonts w:cs="Arial"/>
          <w:b/>
          <w:iCs/>
          <w:szCs w:val="20"/>
        </w:rPr>
      </w:pPr>
    </w:p>
    <w:p w14:paraId="42D15A74" w14:textId="34096D11" w:rsidR="002F05CC" w:rsidRPr="00723A14" w:rsidRDefault="002F05CC" w:rsidP="002F05CC">
      <w:pPr>
        <w:spacing w:line="240" w:lineRule="auto"/>
        <w:rPr>
          <w:rFonts w:cs="Arial"/>
          <w:szCs w:val="20"/>
        </w:rPr>
      </w:pPr>
      <w:r w:rsidRPr="00723A14">
        <w:rPr>
          <w:rFonts w:cs="Arial"/>
          <w:szCs w:val="20"/>
        </w:rPr>
        <w:t xml:space="preserve">S pisno zahtevo poslano na naslov </w:t>
      </w:r>
      <w:r>
        <w:rPr>
          <w:rFonts w:cs="Arial"/>
          <w:i/>
          <w:iCs/>
          <w:color w:val="FF0000"/>
          <w:szCs w:val="20"/>
        </w:rPr>
        <w:t>[</w:t>
      </w:r>
      <w:r w:rsidRPr="006D091D">
        <w:rPr>
          <w:rFonts w:cs="Arial"/>
          <w:i/>
          <w:iCs/>
          <w:color w:val="FF0000"/>
          <w:szCs w:val="20"/>
        </w:rPr>
        <w:t>organ</w:t>
      </w:r>
      <w:r>
        <w:rPr>
          <w:rFonts w:cs="Arial"/>
          <w:i/>
          <w:iCs/>
          <w:color w:val="FF0000"/>
          <w:szCs w:val="20"/>
        </w:rPr>
        <w:t>]</w:t>
      </w:r>
      <w:r w:rsidRPr="006D091D">
        <w:rPr>
          <w:rFonts w:cs="Arial"/>
          <w:color w:val="FF0000"/>
          <w:szCs w:val="20"/>
        </w:rPr>
        <w:t xml:space="preserve"> </w:t>
      </w:r>
      <w:r w:rsidRPr="00723A14">
        <w:rPr>
          <w:rFonts w:cs="Arial"/>
          <w:szCs w:val="20"/>
        </w:rPr>
        <w:t>ali e-naslov pooblaščene osebe za varstvo osebnih podatkov lahko uveljavljate pravice, ki izhajajo iz Splošne uredbe o varstvu podatkov in jih upravljavec zagotavlja v zvezi z obdelovanjem navedenih osebnih podatkov:</w:t>
      </w:r>
    </w:p>
    <w:p w14:paraId="7487F95E" w14:textId="77777777" w:rsidR="002F05CC" w:rsidRPr="00723A14" w:rsidRDefault="002F05CC" w:rsidP="002F05CC">
      <w:pPr>
        <w:pStyle w:val="Odstavekseznama"/>
        <w:keepNext w:val="0"/>
        <w:keepLines w:val="0"/>
        <w:numPr>
          <w:ilvl w:val="0"/>
          <w:numId w:val="2"/>
        </w:numPr>
        <w:spacing w:after="160" w:line="240" w:lineRule="auto"/>
        <w:jc w:val="left"/>
        <w:rPr>
          <w:rFonts w:cs="Arial"/>
          <w:szCs w:val="20"/>
        </w:rPr>
      </w:pPr>
      <w:r w:rsidRPr="00723A14">
        <w:rPr>
          <w:rFonts w:cs="Arial"/>
          <w:szCs w:val="20"/>
        </w:rPr>
        <w:t>pravico do informiranja in seznanitve z lastnimi osebnimi podatki,</w:t>
      </w:r>
    </w:p>
    <w:p w14:paraId="1F767433" w14:textId="6B851040" w:rsidR="002F05CC" w:rsidRPr="00723A14" w:rsidRDefault="002F05CC" w:rsidP="002F05CC">
      <w:pPr>
        <w:pStyle w:val="Odstavekseznama"/>
        <w:keepNext w:val="0"/>
        <w:keepLines w:val="0"/>
        <w:numPr>
          <w:ilvl w:val="0"/>
          <w:numId w:val="2"/>
        </w:numPr>
        <w:spacing w:after="160" w:line="240" w:lineRule="auto"/>
        <w:jc w:val="left"/>
        <w:rPr>
          <w:rFonts w:cs="Arial"/>
          <w:szCs w:val="20"/>
        </w:rPr>
      </w:pPr>
      <w:r w:rsidRPr="00723A14">
        <w:rPr>
          <w:rFonts w:cs="Arial"/>
          <w:szCs w:val="20"/>
        </w:rPr>
        <w:t>pravico do popravka,</w:t>
      </w:r>
    </w:p>
    <w:p w14:paraId="1E54957B" w14:textId="77777777" w:rsidR="002F05CC" w:rsidRPr="00723A14" w:rsidRDefault="002F05CC" w:rsidP="002F05CC">
      <w:pPr>
        <w:pStyle w:val="Odstavekseznama"/>
        <w:keepNext w:val="0"/>
        <w:keepLines w:val="0"/>
        <w:numPr>
          <w:ilvl w:val="0"/>
          <w:numId w:val="2"/>
        </w:numPr>
        <w:spacing w:after="160" w:line="240" w:lineRule="auto"/>
        <w:jc w:val="left"/>
        <w:rPr>
          <w:rFonts w:cs="Arial"/>
          <w:szCs w:val="20"/>
        </w:rPr>
      </w:pPr>
      <w:r w:rsidRPr="00723A14">
        <w:rPr>
          <w:rFonts w:cs="Arial"/>
          <w:szCs w:val="20"/>
        </w:rPr>
        <w:t>pravico do omejitve obdelave,</w:t>
      </w:r>
    </w:p>
    <w:p w14:paraId="2DF75811" w14:textId="77777777" w:rsidR="002F05CC" w:rsidRPr="00723A14" w:rsidRDefault="002F05CC" w:rsidP="002F05CC">
      <w:pPr>
        <w:pStyle w:val="Odstavekseznama"/>
        <w:keepNext w:val="0"/>
        <w:keepLines w:val="0"/>
        <w:numPr>
          <w:ilvl w:val="0"/>
          <w:numId w:val="2"/>
        </w:numPr>
        <w:spacing w:after="160" w:line="240" w:lineRule="auto"/>
        <w:jc w:val="left"/>
        <w:rPr>
          <w:rFonts w:cs="Arial"/>
          <w:szCs w:val="20"/>
        </w:rPr>
      </w:pPr>
      <w:r w:rsidRPr="00723A14">
        <w:rPr>
          <w:rFonts w:cs="Arial"/>
          <w:szCs w:val="20"/>
        </w:rPr>
        <w:t>pravico do prenosljivosti podatkov,</w:t>
      </w:r>
    </w:p>
    <w:p w14:paraId="04FA497D" w14:textId="77777777" w:rsidR="002F05CC" w:rsidRPr="00723A14" w:rsidRDefault="002F05CC" w:rsidP="002F05CC">
      <w:pPr>
        <w:pStyle w:val="Odstavekseznama"/>
        <w:keepNext w:val="0"/>
        <w:keepLines w:val="0"/>
        <w:numPr>
          <w:ilvl w:val="0"/>
          <w:numId w:val="2"/>
        </w:numPr>
        <w:spacing w:after="160" w:line="240" w:lineRule="auto"/>
        <w:jc w:val="left"/>
        <w:rPr>
          <w:rFonts w:cs="Arial"/>
          <w:szCs w:val="20"/>
        </w:rPr>
      </w:pPr>
      <w:r w:rsidRPr="00723A14">
        <w:rPr>
          <w:rFonts w:cs="Arial"/>
          <w:szCs w:val="20"/>
        </w:rPr>
        <w:t>pravico do ugovora in vložitve pritožbe v zvezi z obdelavo osebnih podatkov.</w:t>
      </w:r>
    </w:p>
    <w:p w14:paraId="3F25629B" w14:textId="77777777" w:rsidR="00DE15BB" w:rsidRDefault="00F7284E" w:rsidP="002F05CC">
      <w:pPr>
        <w:spacing w:line="240" w:lineRule="auto"/>
        <w:rPr>
          <w:rFonts w:cs="Arial"/>
          <w:szCs w:val="20"/>
        </w:rPr>
      </w:pPr>
      <w:r w:rsidRPr="00A72606">
        <w:rPr>
          <w:rFonts w:cs="Arial"/>
          <w:szCs w:val="20"/>
        </w:rPr>
        <w:t>Pravica do izbrisa se v tem primeru ne uporablja, saj gre za obdelavo osebnih podatkov na podlagi zakona</w:t>
      </w:r>
      <w:r>
        <w:rPr>
          <w:rFonts w:cs="Arial"/>
          <w:szCs w:val="20"/>
        </w:rPr>
        <w:t xml:space="preserve">. </w:t>
      </w:r>
    </w:p>
    <w:p w14:paraId="05C55E88" w14:textId="77777777" w:rsidR="00DE15BB" w:rsidRDefault="00DE15BB" w:rsidP="002F05CC">
      <w:pPr>
        <w:spacing w:line="240" w:lineRule="auto"/>
        <w:rPr>
          <w:rFonts w:cs="Arial"/>
          <w:szCs w:val="20"/>
        </w:rPr>
      </w:pPr>
    </w:p>
    <w:p w14:paraId="10E1F490" w14:textId="5B19BF1B" w:rsidR="002F05CC" w:rsidRPr="00723A14" w:rsidRDefault="002F05CC" w:rsidP="002F05CC">
      <w:pPr>
        <w:spacing w:line="240" w:lineRule="auto"/>
        <w:rPr>
          <w:rFonts w:cs="Arial"/>
          <w:szCs w:val="20"/>
        </w:rPr>
      </w:pPr>
      <w:r w:rsidRPr="00723A14">
        <w:rPr>
          <w:rFonts w:cs="Arial"/>
          <w:szCs w:val="20"/>
        </w:rPr>
        <w:t>Posameznik, na katerega se nanašajo osebni podatki, ima pravico vložiti pritožbo neposredno pri Informacijskem pooblaščencu RS (</w:t>
      </w:r>
      <w:r w:rsidRPr="00A133BC">
        <w:rPr>
          <w:rStyle w:val="Krepko"/>
          <w:rFonts w:cs="Arial"/>
          <w:b w:val="0"/>
          <w:bCs w:val="0"/>
          <w:szCs w:val="20"/>
        </w:rPr>
        <w:t>Dunajska cesta 22</w:t>
      </w:r>
      <w:r w:rsidRPr="00A133BC">
        <w:rPr>
          <w:rFonts w:cs="Arial"/>
          <w:b/>
          <w:bCs/>
          <w:szCs w:val="20"/>
        </w:rPr>
        <w:t xml:space="preserve">, </w:t>
      </w:r>
      <w:r w:rsidRPr="00A133BC">
        <w:rPr>
          <w:rStyle w:val="Krepko"/>
          <w:rFonts w:cs="Arial"/>
          <w:b w:val="0"/>
          <w:bCs w:val="0"/>
          <w:szCs w:val="20"/>
        </w:rPr>
        <w:t>1000 Ljubljana</w:t>
      </w:r>
      <w:r w:rsidRPr="00A133BC">
        <w:rPr>
          <w:rFonts w:cs="Arial"/>
          <w:b/>
          <w:bCs/>
          <w:szCs w:val="20"/>
        </w:rPr>
        <w:t xml:space="preserve">, </w:t>
      </w:r>
      <w:r w:rsidRPr="00A133BC">
        <w:rPr>
          <w:rStyle w:val="Krepko"/>
          <w:rFonts w:cs="Arial"/>
          <w:b w:val="0"/>
          <w:bCs w:val="0"/>
          <w:szCs w:val="20"/>
        </w:rPr>
        <w:t xml:space="preserve">Telefon: </w:t>
      </w:r>
      <w:r w:rsidRPr="002F05CC">
        <w:rPr>
          <w:rFonts w:cs="Arial"/>
          <w:szCs w:val="20"/>
        </w:rPr>
        <w:t>01 230 97 30</w:t>
      </w:r>
      <w:r w:rsidRPr="00A133BC">
        <w:rPr>
          <w:rFonts w:cs="Arial"/>
          <w:b/>
          <w:bCs/>
          <w:szCs w:val="20"/>
        </w:rPr>
        <w:t xml:space="preserve">; </w:t>
      </w:r>
      <w:r>
        <w:rPr>
          <w:rStyle w:val="Krepko"/>
          <w:rFonts w:cs="Arial"/>
          <w:b w:val="0"/>
          <w:bCs w:val="0"/>
          <w:szCs w:val="20"/>
        </w:rPr>
        <w:t>e</w:t>
      </w:r>
      <w:r w:rsidRPr="00A133BC">
        <w:rPr>
          <w:rStyle w:val="Krepko"/>
          <w:rFonts w:cs="Arial"/>
          <w:b w:val="0"/>
          <w:bCs w:val="0"/>
          <w:szCs w:val="20"/>
        </w:rPr>
        <w:t>-pošta:</w:t>
      </w:r>
      <w:r w:rsidRPr="00A133BC">
        <w:rPr>
          <w:rFonts w:cs="Arial"/>
          <w:b/>
          <w:bCs/>
          <w:szCs w:val="20"/>
        </w:rPr>
        <w:t> </w:t>
      </w:r>
      <w:r w:rsidRPr="00A133BC">
        <w:rPr>
          <w:rFonts w:cs="Arial"/>
          <w:szCs w:val="20"/>
        </w:rPr>
        <w:t>gp.ip@ip-rs.si),</w:t>
      </w:r>
      <w:r w:rsidRPr="00723A14">
        <w:rPr>
          <w:rFonts w:cs="Arial"/>
          <w:szCs w:val="20"/>
        </w:rPr>
        <w:t xml:space="preserve"> če meni, da obdelava osebnih podatkov v zvezi z njim krši slovenske predpise ali predpise EU na področju varstva osebnih podatkov.</w:t>
      </w:r>
    </w:p>
    <w:p w14:paraId="7C8060F8" w14:textId="77777777" w:rsidR="002F05CC" w:rsidRPr="006D091D" w:rsidRDefault="002F05CC" w:rsidP="002F05CC">
      <w:pPr>
        <w:keepNext w:val="0"/>
        <w:keepLines w:val="0"/>
        <w:spacing w:after="160" w:line="240" w:lineRule="auto"/>
        <w:rPr>
          <w:rFonts w:cs="Arial"/>
          <w:b/>
          <w:bCs/>
          <w:szCs w:val="20"/>
        </w:rPr>
      </w:pPr>
    </w:p>
    <w:sectPr w:rsidR="002F05CC" w:rsidRPr="006D091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BE146" w14:textId="77777777" w:rsidR="00C879BF" w:rsidRDefault="00C879BF" w:rsidP="002F05CC">
      <w:pPr>
        <w:spacing w:line="240" w:lineRule="auto"/>
      </w:pPr>
      <w:r>
        <w:separator/>
      </w:r>
    </w:p>
  </w:endnote>
  <w:endnote w:type="continuationSeparator" w:id="0">
    <w:p w14:paraId="1B59B421" w14:textId="77777777" w:rsidR="00C879BF" w:rsidRDefault="00C879BF" w:rsidP="002F05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6DED" w14:textId="77777777" w:rsidR="00951340" w:rsidRDefault="0095134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1131" w14:textId="77777777" w:rsidR="00951340" w:rsidRDefault="0095134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9791" w14:textId="77777777" w:rsidR="00951340" w:rsidRDefault="0095134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2B070" w14:textId="77777777" w:rsidR="00C879BF" w:rsidRDefault="00C879BF" w:rsidP="002F05CC">
      <w:pPr>
        <w:spacing w:line="240" w:lineRule="auto"/>
      </w:pPr>
      <w:r>
        <w:separator/>
      </w:r>
    </w:p>
  </w:footnote>
  <w:footnote w:type="continuationSeparator" w:id="0">
    <w:p w14:paraId="288E8BDA" w14:textId="77777777" w:rsidR="00C879BF" w:rsidRDefault="00C879BF" w:rsidP="002F05CC">
      <w:pPr>
        <w:spacing w:line="240" w:lineRule="auto"/>
      </w:pPr>
      <w:r>
        <w:continuationSeparator/>
      </w:r>
    </w:p>
  </w:footnote>
  <w:footnote w:id="1">
    <w:p w14:paraId="29E30148" w14:textId="7AAA9CD0" w:rsidR="002F05CC" w:rsidRDefault="002F05CC" w:rsidP="002F05CC">
      <w:pPr>
        <w:pStyle w:val="Sprotnaopomba-besedilo"/>
        <w:ind w:left="142" w:hanging="142"/>
      </w:pPr>
      <w:r>
        <w:rPr>
          <w:rStyle w:val="Sprotnaopomba-sklic"/>
        </w:rPr>
        <w:footnoteRef/>
      </w:r>
      <w:r>
        <w:t xml:space="preserve"> </w:t>
      </w:r>
      <w:r w:rsidRPr="00AC6D1D">
        <w:rPr>
          <w:rFonts w:ascii="Arial" w:hAnsi="Arial" w:cs="Arial"/>
          <w:szCs w:val="16"/>
        </w:rPr>
        <w:t xml:space="preserve">V primerih dodeljevanja sredstev in javnega naročanja gre lahko npr. za: </w:t>
      </w:r>
      <w:r w:rsidR="00866EA5">
        <w:rPr>
          <w:rFonts w:ascii="Arial" w:hAnsi="Arial" w:cs="Arial"/>
          <w:szCs w:val="16"/>
        </w:rPr>
        <w:t>člane</w:t>
      </w:r>
      <w:r w:rsidRPr="00537C24">
        <w:rPr>
          <w:rFonts w:ascii="Arial" w:hAnsi="Arial" w:cs="Arial"/>
        </w:rPr>
        <w:t xml:space="preserve"> strokovne komisije za oddajo javnega naročila;</w:t>
      </w:r>
      <w:r>
        <w:rPr>
          <w:rFonts w:ascii="Arial" w:hAnsi="Arial" w:cs="Arial"/>
        </w:rPr>
        <w:t xml:space="preserve"> </w:t>
      </w:r>
      <w:r w:rsidR="00866EA5">
        <w:rPr>
          <w:rFonts w:ascii="Arial" w:hAnsi="Arial" w:cs="Arial"/>
        </w:rPr>
        <w:t xml:space="preserve">osebe, </w:t>
      </w:r>
      <w:r w:rsidRPr="00537C24">
        <w:rPr>
          <w:rFonts w:ascii="Arial" w:hAnsi="Arial" w:cs="Arial"/>
        </w:rPr>
        <w:t>ki pripravljajo, odločajo, potrjujejo in predlagajo vsebino delov ali celotne razpisne ali tehnične dokumentacije;</w:t>
      </w:r>
      <w:r>
        <w:rPr>
          <w:rFonts w:ascii="Arial" w:hAnsi="Arial" w:cs="Arial"/>
        </w:rPr>
        <w:t xml:space="preserve"> ki na kateri koli stopnji odločajo v postopku dodeljevanja sredstev ali javnega naročanja; </w:t>
      </w:r>
      <w:r w:rsidRPr="00537C24">
        <w:rPr>
          <w:rFonts w:ascii="Arial" w:hAnsi="Arial" w:cs="Arial"/>
        </w:rPr>
        <w:t>ki ocenjujejo</w:t>
      </w:r>
      <w:r>
        <w:rPr>
          <w:rFonts w:ascii="Arial" w:hAnsi="Arial" w:cs="Arial"/>
        </w:rPr>
        <w:t xml:space="preserve"> in potrjujejo</w:t>
      </w:r>
      <w:r w:rsidRPr="00537C24">
        <w:rPr>
          <w:rFonts w:ascii="Arial" w:hAnsi="Arial" w:cs="Arial"/>
        </w:rPr>
        <w:t xml:space="preserve"> ponudbe oziroma predlagajo izbor ponudnika;</w:t>
      </w:r>
      <w:r>
        <w:rPr>
          <w:rFonts w:ascii="Arial" w:hAnsi="Arial" w:cs="Arial"/>
        </w:rPr>
        <w:t xml:space="preserve"> </w:t>
      </w:r>
      <w:r w:rsidRPr="00537C24">
        <w:rPr>
          <w:rFonts w:ascii="Arial" w:hAnsi="Arial" w:cs="Arial"/>
        </w:rPr>
        <w:t>ki sodelujejo v prej navedenih postopkih dodeljevanja sredstev ali p</w:t>
      </w:r>
      <w:r>
        <w:rPr>
          <w:rFonts w:ascii="Arial" w:hAnsi="Arial" w:cs="Arial"/>
        </w:rPr>
        <w:t>ostopkih</w:t>
      </w:r>
      <w:r w:rsidRPr="00537C24">
        <w:rPr>
          <w:rFonts w:ascii="Arial" w:hAnsi="Arial" w:cs="Arial"/>
        </w:rPr>
        <w:t xml:space="preserve"> javne</w:t>
      </w:r>
      <w:r>
        <w:rPr>
          <w:rFonts w:ascii="Arial" w:hAnsi="Arial" w:cs="Arial"/>
        </w:rPr>
        <w:t>ga</w:t>
      </w:r>
      <w:r w:rsidRPr="00537C24">
        <w:rPr>
          <w:rFonts w:ascii="Arial" w:hAnsi="Arial" w:cs="Arial"/>
        </w:rPr>
        <w:t xml:space="preserve"> naročanj</w:t>
      </w:r>
      <w:r>
        <w:rPr>
          <w:rFonts w:ascii="Arial" w:hAnsi="Arial" w:cs="Arial"/>
        </w:rPr>
        <w:t>a</w:t>
      </w:r>
      <w:r w:rsidRPr="00537C24">
        <w:rPr>
          <w:rFonts w:ascii="Arial" w:hAnsi="Arial" w:cs="Arial"/>
        </w:rPr>
        <w:t xml:space="preserve"> in niso v delovnem razmerju pri organu, ki dodeljuje sredstva ali naročniku</w:t>
      </w:r>
      <w:r>
        <w:rPr>
          <w:rFonts w:ascii="Arial" w:hAnsi="Arial" w:cs="Arial"/>
        </w:rPr>
        <w:t xml:space="preserve"> (npr. zunanji člani komisij,</w:t>
      </w:r>
      <w:r w:rsidRPr="00537C24">
        <w:t xml:space="preserve"> </w:t>
      </w:r>
      <w:r w:rsidRPr="00537C24">
        <w:rPr>
          <w:rFonts w:ascii="Arial" w:hAnsi="Arial" w:cs="Arial"/>
        </w:rPr>
        <w:t>sveta, delovnih skupin ali drugih primerljivih teles, kadar ti opravljajo javne naloge oziroma naloge iz delovnega področja subjekta javnega sektorja</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5467" w14:textId="77777777" w:rsidR="00951340" w:rsidRDefault="0095134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1D1C" w14:textId="2E2D8E15" w:rsidR="004936F1" w:rsidRPr="006F168D" w:rsidRDefault="00000000" w:rsidP="004936F1">
    <w:pPr>
      <w:pStyle w:val="Glava"/>
      <w:rPr>
        <w:b/>
        <w:bCs/>
      </w:rPr>
    </w:pPr>
    <w:sdt>
      <w:sdtPr>
        <w:rPr>
          <w:b/>
          <w:bCs/>
        </w:rPr>
        <w:id w:val="1231047147"/>
        <w:docPartObj>
          <w:docPartGallery w:val="Watermarks"/>
          <w:docPartUnique/>
        </w:docPartObj>
      </w:sdtPr>
      <w:sdtContent>
        <w:r>
          <w:rPr>
            <w:b/>
            <w:bCs/>
          </w:rPr>
          <w:pict w14:anchorId="262A7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VZOREC"/>
              <w10:wrap anchorx="margin" anchory="margin"/>
            </v:shape>
          </w:pict>
        </w:r>
      </w:sdtContent>
    </w:sdt>
    <w:r w:rsidR="00950FC0">
      <w:rPr>
        <w:noProof/>
        <w:color w:val="FF0000"/>
      </w:rPr>
      <w:drawing>
        <wp:anchor distT="0" distB="0" distL="114300" distR="114300" simplePos="0" relativeHeight="251657216" behindDoc="0" locked="0" layoutInCell="1" allowOverlap="1" wp14:anchorId="64DD0CCA" wp14:editId="55AF1F1B">
          <wp:simplePos x="0" y="0"/>
          <wp:positionH relativeFrom="margin">
            <wp:align>right</wp:align>
          </wp:positionH>
          <wp:positionV relativeFrom="paragraph">
            <wp:posOffset>-274955</wp:posOffset>
          </wp:positionV>
          <wp:extent cx="2762250" cy="572662"/>
          <wp:effectExtent l="0" t="0" r="0" b="0"/>
          <wp:wrapNone/>
          <wp:docPr id="825307000" name="Slika 1" descr="Slika, ki vsebuje besede besedilo, pisava, posnetek zaslona,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307000" name="Slika 1" descr="Slika, ki vsebuje besede besedilo, pisava, posnetek zaslona, logotip&#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0" cy="5726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36F1" w:rsidRPr="006F168D">
      <w:rPr>
        <w:b/>
        <w:bCs/>
      </w:rPr>
      <w:t xml:space="preserve">LOGOTIP </w:t>
    </w:r>
    <w:r w:rsidR="00950FC0">
      <w:rPr>
        <w:b/>
        <w:bCs/>
      </w:rPr>
      <w:t>UPRAVIČENCA</w:t>
    </w:r>
  </w:p>
  <w:p w14:paraId="127F278C" w14:textId="77777777" w:rsidR="004936F1" w:rsidRDefault="004936F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724E" w14:textId="77777777" w:rsidR="00951340" w:rsidRDefault="0095134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A8F"/>
    <w:multiLevelType w:val="hybridMultilevel"/>
    <w:tmpl w:val="4E208CC0"/>
    <w:lvl w:ilvl="0" w:tplc="36E697E2">
      <w:start w:val="1"/>
      <w:numFmt w:val="upperRoman"/>
      <w:lvlText w:val="%1."/>
      <w:lvlJc w:val="left"/>
      <w:pPr>
        <w:ind w:left="720" w:hanging="720"/>
      </w:pPr>
      <w:rPr>
        <w:b/>
        <w:color w:val="auto"/>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 w15:restartNumberingAfterBreak="0">
    <w:nsid w:val="04C70492"/>
    <w:multiLevelType w:val="hybridMultilevel"/>
    <w:tmpl w:val="F79EF71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37C24064"/>
    <w:multiLevelType w:val="hybridMultilevel"/>
    <w:tmpl w:val="DF6A87FE"/>
    <w:lvl w:ilvl="0" w:tplc="B52AACA0">
      <w:start w:val="1"/>
      <w:numFmt w:val="lowerLetter"/>
      <w:lvlText w:val="%1)"/>
      <w:lvlJc w:val="left"/>
      <w:pPr>
        <w:ind w:left="1020" w:hanging="360"/>
      </w:pPr>
    </w:lvl>
    <w:lvl w:ilvl="1" w:tplc="1294FCFC">
      <w:start w:val="1"/>
      <w:numFmt w:val="lowerLetter"/>
      <w:lvlText w:val="%2)"/>
      <w:lvlJc w:val="left"/>
      <w:pPr>
        <w:ind w:left="1020" w:hanging="360"/>
      </w:pPr>
    </w:lvl>
    <w:lvl w:ilvl="2" w:tplc="D2FA7922">
      <w:start w:val="1"/>
      <w:numFmt w:val="lowerLetter"/>
      <w:lvlText w:val="%3)"/>
      <w:lvlJc w:val="left"/>
      <w:pPr>
        <w:ind w:left="1020" w:hanging="360"/>
      </w:pPr>
    </w:lvl>
    <w:lvl w:ilvl="3" w:tplc="6C4AC4D6">
      <w:start w:val="1"/>
      <w:numFmt w:val="lowerLetter"/>
      <w:lvlText w:val="%4)"/>
      <w:lvlJc w:val="left"/>
      <w:pPr>
        <w:ind w:left="1020" w:hanging="360"/>
      </w:pPr>
    </w:lvl>
    <w:lvl w:ilvl="4" w:tplc="E47871CA">
      <w:start w:val="1"/>
      <w:numFmt w:val="lowerLetter"/>
      <w:lvlText w:val="%5)"/>
      <w:lvlJc w:val="left"/>
      <w:pPr>
        <w:ind w:left="1020" w:hanging="360"/>
      </w:pPr>
    </w:lvl>
    <w:lvl w:ilvl="5" w:tplc="EA7063A0">
      <w:start w:val="1"/>
      <w:numFmt w:val="lowerLetter"/>
      <w:lvlText w:val="%6)"/>
      <w:lvlJc w:val="left"/>
      <w:pPr>
        <w:ind w:left="1020" w:hanging="360"/>
      </w:pPr>
    </w:lvl>
    <w:lvl w:ilvl="6" w:tplc="7C648B8C">
      <w:start w:val="1"/>
      <w:numFmt w:val="lowerLetter"/>
      <w:lvlText w:val="%7)"/>
      <w:lvlJc w:val="left"/>
      <w:pPr>
        <w:ind w:left="1020" w:hanging="360"/>
      </w:pPr>
    </w:lvl>
    <w:lvl w:ilvl="7" w:tplc="ED905A7E">
      <w:start w:val="1"/>
      <w:numFmt w:val="lowerLetter"/>
      <w:lvlText w:val="%8)"/>
      <w:lvlJc w:val="left"/>
      <w:pPr>
        <w:ind w:left="1020" w:hanging="360"/>
      </w:pPr>
    </w:lvl>
    <w:lvl w:ilvl="8" w:tplc="26C81208">
      <w:start w:val="1"/>
      <w:numFmt w:val="lowerLetter"/>
      <w:lvlText w:val="%9)"/>
      <w:lvlJc w:val="left"/>
      <w:pPr>
        <w:ind w:left="1020" w:hanging="360"/>
      </w:pPr>
    </w:lvl>
  </w:abstractNum>
  <w:num w:numId="1" w16cid:durableId="9771017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77132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1487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5CC"/>
    <w:rsid w:val="000132DF"/>
    <w:rsid w:val="00027DAE"/>
    <w:rsid w:val="00166B28"/>
    <w:rsid w:val="00201D9D"/>
    <w:rsid w:val="00244B6A"/>
    <w:rsid w:val="00285A3D"/>
    <w:rsid w:val="002C0004"/>
    <w:rsid w:val="002C3F6D"/>
    <w:rsid w:val="002F05CC"/>
    <w:rsid w:val="00313935"/>
    <w:rsid w:val="0033241C"/>
    <w:rsid w:val="0033337D"/>
    <w:rsid w:val="00463DA5"/>
    <w:rsid w:val="004936F1"/>
    <w:rsid w:val="004975DB"/>
    <w:rsid w:val="0057288B"/>
    <w:rsid w:val="00682D9A"/>
    <w:rsid w:val="006F2C01"/>
    <w:rsid w:val="00746522"/>
    <w:rsid w:val="00785423"/>
    <w:rsid w:val="00821463"/>
    <w:rsid w:val="00866EA5"/>
    <w:rsid w:val="008B5DA8"/>
    <w:rsid w:val="008C2928"/>
    <w:rsid w:val="00950157"/>
    <w:rsid w:val="00950FC0"/>
    <w:rsid w:val="00951340"/>
    <w:rsid w:val="009A78C2"/>
    <w:rsid w:val="009D0F23"/>
    <w:rsid w:val="00A11DF0"/>
    <w:rsid w:val="00A216F7"/>
    <w:rsid w:val="00A2629B"/>
    <w:rsid w:val="00AA7A4C"/>
    <w:rsid w:val="00AE191C"/>
    <w:rsid w:val="00BC6983"/>
    <w:rsid w:val="00C33F07"/>
    <w:rsid w:val="00C879BF"/>
    <w:rsid w:val="00CC7A9E"/>
    <w:rsid w:val="00D036B4"/>
    <w:rsid w:val="00D159A2"/>
    <w:rsid w:val="00D420CB"/>
    <w:rsid w:val="00D842FF"/>
    <w:rsid w:val="00DE15BB"/>
    <w:rsid w:val="00E23E4B"/>
    <w:rsid w:val="00E63C42"/>
    <w:rsid w:val="00E804AF"/>
    <w:rsid w:val="00EB38D5"/>
    <w:rsid w:val="00EB4EFE"/>
    <w:rsid w:val="00F21223"/>
    <w:rsid w:val="00F56496"/>
    <w:rsid w:val="00F728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D0F7B"/>
  <w15:chartTrackingRefBased/>
  <w15:docId w15:val="{EAED1AA1-B6C0-4C4C-AC54-997D092C3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F05CC"/>
    <w:pPr>
      <w:keepNext/>
      <w:keepLines/>
      <w:spacing w:after="0" w:line="260" w:lineRule="exact"/>
      <w:jc w:val="both"/>
    </w:pPr>
    <w:rPr>
      <w:rFonts w:ascii="Arial" w:hAnsi="Arial"/>
      <w:kern w:val="0"/>
      <w:sz w:val="20"/>
      <w14:ligatures w14:val="none"/>
    </w:rPr>
  </w:style>
  <w:style w:type="paragraph" w:styleId="Naslov1">
    <w:name w:val="heading 1"/>
    <w:basedOn w:val="Navaden"/>
    <w:next w:val="Navaden"/>
    <w:link w:val="Naslov1Znak"/>
    <w:uiPriority w:val="9"/>
    <w:qFormat/>
    <w:rsid w:val="002F05CC"/>
    <w:pPr>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2F05CC"/>
    <w:pPr>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2F05CC"/>
    <w:pPr>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2F05CC"/>
    <w:pPr>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2F05CC"/>
    <w:pPr>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2F05CC"/>
    <w:pPr>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F05CC"/>
    <w:pPr>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F05CC"/>
    <w:pPr>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F05CC"/>
    <w:pPr>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F05C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2F05C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2F05C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2F05C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2F05C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2F05C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F05C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F05C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F05CC"/>
    <w:rPr>
      <w:rFonts w:eastAsiaTheme="majorEastAsia" w:cstheme="majorBidi"/>
      <w:color w:val="272727" w:themeColor="text1" w:themeTint="D8"/>
    </w:rPr>
  </w:style>
  <w:style w:type="paragraph" w:styleId="Naslov">
    <w:name w:val="Title"/>
    <w:basedOn w:val="Navaden"/>
    <w:next w:val="Navaden"/>
    <w:link w:val="NaslovZnak"/>
    <w:uiPriority w:val="10"/>
    <w:qFormat/>
    <w:rsid w:val="002F0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F05C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F05C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F05C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F05CC"/>
    <w:pPr>
      <w:spacing w:before="160"/>
      <w:jc w:val="center"/>
    </w:pPr>
    <w:rPr>
      <w:i/>
      <w:iCs/>
      <w:color w:val="404040" w:themeColor="text1" w:themeTint="BF"/>
    </w:rPr>
  </w:style>
  <w:style w:type="character" w:customStyle="1" w:styleId="CitatZnak">
    <w:name w:val="Citat Znak"/>
    <w:basedOn w:val="Privzetapisavaodstavka"/>
    <w:link w:val="Citat"/>
    <w:uiPriority w:val="29"/>
    <w:rsid w:val="002F05CC"/>
    <w:rPr>
      <w:i/>
      <w:iCs/>
      <w:color w:val="404040" w:themeColor="text1" w:themeTint="BF"/>
    </w:rPr>
  </w:style>
  <w:style w:type="paragraph" w:styleId="Odstavekseznama">
    <w:name w:val="List Paragraph"/>
    <w:aliases w:val="K1,Table of contents numbered,Elenco num ARGEA,body,Odsek zoznamu2"/>
    <w:basedOn w:val="Navaden"/>
    <w:link w:val="OdstavekseznamaZnak"/>
    <w:uiPriority w:val="34"/>
    <w:qFormat/>
    <w:rsid w:val="002F05CC"/>
    <w:pPr>
      <w:ind w:left="720"/>
      <w:contextualSpacing/>
    </w:pPr>
  </w:style>
  <w:style w:type="character" w:styleId="Intenzivenpoudarek">
    <w:name w:val="Intense Emphasis"/>
    <w:basedOn w:val="Privzetapisavaodstavka"/>
    <w:uiPriority w:val="21"/>
    <w:qFormat/>
    <w:rsid w:val="002F05CC"/>
    <w:rPr>
      <w:i/>
      <w:iCs/>
      <w:color w:val="0F4761" w:themeColor="accent1" w:themeShade="BF"/>
    </w:rPr>
  </w:style>
  <w:style w:type="paragraph" w:styleId="Intenzivencitat">
    <w:name w:val="Intense Quote"/>
    <w:basedOn w:val="Navaden"/>
    <w:next w:val="Navaden"/>
    <w:link w:val="IntenzivencitatZnak"/>
    <w:uiPriority w:val="30"/>
    <w:qFormat/>
    <w:rsid w:val="002F0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2F05CC"/>
    <w:rPr>
      <w:i/>
      <w:iCs/>
      <w:color w:val="0F4761" w:themeColor="accent1" w:themeShade="BF"/>
    </w:rPr>
  </w:style>
  <w:style w:type="character" w:styleId="Intenzivensklic">
    <w:name w:val="Intense Reference"/>
    <w:basedOn w:val="Privzetapisavaodstavka"/>
    <w:uiPriority w:val="32"/>
    <w:qFormat/>
    <w:rsid w:val="002F05CC"/>
    <w:rPr>
      <w:b/>
      <w:bCs/>
      <w:smallCaps/>
      <w:color w:val="0F4761" w:themeColor="accent1" w:themeShade="BF"/>
      <w:spacing w:val="5"/>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2F05CC"/>
    <w:pPr>
      <w:keepNext w:val="0"/>
      <w:keepLines w:val="0"/>
      <w:spacing w:line="240" w:lineRule="auto"/>
      <w:ind w:left="720" w:hanging="720"/>
    </w:pPr>
    <w:rPr>
      <w:rFonts w:ascii="Times New Roman" w:hAnsi="Times New Roman" w:cs="Times New Roman"/>
      <w:i/>
      <w:sz w:val="16"/>
      <w:szCs w:val="20"/>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2F05CC"/>
    <w:rPr>
      <w:rFonts w:ascii="Times New Roman" w:hAnsi="Times New Roman" w:cs="Times New Roman"/>
      <w:i/>
      <w:kern w:val="0"/>
      <w:sz w:val="16"/>
      <w:szCs w:val="20"/>
      <w14:ligatures w14:val="none"/>
    </w:rPr>
  </w:style>
  <w:style w:type="character" w:styleId="Sprotnaopomba-sklic">
    <w:name w:val="footnote reference"/>
    <w:aliases w:val="Footnote symbol,Footnote,Fussnota"/>
    <w:basedOn w:val="Privzetapisavaodstavka"/>
    <w:uiPriority w:val="99"/>
    <w:unhideWhenUsed/>
    <w:rsid w:val="002F05CC"/>
    <w:rPr>
      <w:shd w:val="clear" w:color="auto" w:fill="auto"/>
      <w:vertAlign w:val="superscript"/>
    </w:rPr>
  </w:style>
  <w:style w:type="character" w:customStyle="1" w:styleId="OdstavekseznamaZnak">
    <w:name w:val="Odstavek seznama Znak"/>
    <w:aliases w:val="K1 Znak,Table of contents numbered Znak,Elenco num ARGEA Znak,body Znak,Odsek zoznamu2 Znak"/>
    <w:link w:val="Odstavekseznama"/>
    <w:uiPriority w:val="34"/>
    <w:rsid w:val="002F05CC"/>
  </w:style>
  <w:style w:type="character" w:styleId="Krepko">
    <w:name w:val="Strong"/>
    <w:uiPriority w:val="22"/>
    <w:qFormat/>
    <w:rsid w:val="002F05CC"/>
    <w:rPr>
      <w:b/>
      <w:bCs/>
    </w:rPr>
  </w:style>
  <w:style w:type="paragraph" w:styleId="Revizija">
    <w:name w:val="Revision"/>
    <w:hidden/>
    <w:uiPriority w:val="99"/>
    <w:semiHidden/>
    <w:rsid w:val="00F7284E"/>
    <w:pPr>
      <w:spacing w:after="0" w:line="240" w:lineRule="auto"/>
    </w:pPr>
    <w:rPr>
      <w:rFonts w:ascii="Arial" w:hAnsi="Arial"/>
      <w:kern w:val="0"/>
      <w:sz w:val="20"/>
      <w14:ligatures w14:val="none"/>
    </w:rPr>
  </w:style>
  <w:style w:type="character" w:styleId="Pripombasklic">
    <w:name w:val="annotation reference"/>
    <w:basedOn w:val="Privzetapisavaodstavka"/>
    <w:uiPriority w:val="99"/>
    <w:semiHidden/>
    <w:unhideWhenUsed/>
    <w:rsid w:val="00F7284E"/>
    <w:rPr>
      <w:sz w:val="16"/>
      <w:szCs w:val="16"/>
    </w:rPr>
  </w:style>
  <w:style w:type="paragraph" w:styleId="Pripombabesedilo">
    <w:name w:val="annotation text"/>
    <w:basedOn w:val="Navaden"/>
    <w:link w:val="PripombabesediloZnak"/>
    <w:uiPriority w:val="99"/>
    <w:unhideWhenUsed/>
    <w:rsid w:val="00F7284E"/>
    <w:pPr>
      <w:spacing w:line="240" w:lineRule="auto"/>
    </w:pPr>
    <w:rPr>
      <w:szCs w:val="20"/>
    </w:rPr>
  </w:style>
  <w:style w:type="character" w:customStyle="1" w:styleId="PripombabesediloZnak">
    <w:name w:val="Pripomba – besedilo Znak"/>
    <w:basedOn w:val="Privzetapisavaodstavka"/>
    <w:link w:val="Pripombabesedilo"/>
    <w:uiPriority w:val="99"/>
    <w:rsid w:val="00F7284E"/>
    <w:rPr>
      <w:rFonts w:ascii="Arial" w:hAnsi="Arial"/>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F7284E"/>
    <w:rPr>
      <w:b/>
      <w:bCs/>
    </w:rPr>
  </w:style>
  <w:style w:type="character" w:customStyle="1" w:styleId="ZadevapripombeZnak">
    <w:name w:val="Zadeva pripombe Znak"/>
    <w:basedOn w:val="PripombabesediloZnak"/>
    <w:link w:val="Zadevapripombe"/>
    <w:uiPriority w:val="99"/>
    <w:semiHidden/>
    <w:rsid w:val="00F7284E"/>
    <w:rPr>
      <w:rFonts w:ascii="Arial" w:hAnsi="Arial"/>
      <w:b/>
      <w:bCs/>
      <w:kern w:val="0"/>
      <w:sz w:val="20"/>
      <w:szCs w:val="20"/>
      <w14:ligatures w14:val="none"/>
    </w:rPr>
  </w:style>
  <w:style w:type="paragraph" w:styleId="Glava">
    <w:name w:val="header"/>
    <w:basedOn w:val="Navaden"/>
    <w:link w:val="GlavaZnak"/>
    <w:uiPriority w:val="99"/>
    <w:unhideWhenUsed/>
    <w:rsid w:val="004936F1"/>
    <w:pPr>
      <w:tabs>
        <w:tab w:val="center" w:pos="4536"/>
        <w:tab w:val="right" w:pos="9072"/>
      </w:tabs>
      <w:spacing w:line="240" w:lineRule="auto"/>
    </w:pPr>
  </w:style>
  <w:style w:type="character" w:customStyle="1" w:styleId="GlavaZnak">
    <w:name w:val="Glava Znak"/>
    <w:basedOn w:val="Privzetapisavaodstavka"/>
    <w:link w:val="Glava"/>
    <w:uiPriority w:val="99"/>
    <w:rsid w:val="004936F1"/>
    <w:rPr>
      <w:rFonts w:ascii="Arial" w:hAnsi="Arial"/>
      <w:kern w:val="0"/>
      <w:sz w:val="20"/>
      <w14:ligatures w14:val="none"/>
    </w:rPr>
  </w:style>
  <w:style w:type="paragraph" w:styleId="Noga">
    <w:name w:val="footer"/>
    <w:basedOn w:val="Navaden"/>
    <w:link w:val="NogaZnak"/>
    <w:uiPriority w:val="99"/>
    <w:unhideWhenUsed/>
    <w:rsid w:val="004936F1"/>
    <w:pPr>
      <w:tabs>
        <w:tab w:val="center" w:pos="4536"/>
        <w:tab w:val="right" w:pos="9072"/>
      </w:tabs>
      <w:spacing w:line="240" w:lineRule="auto"/>
    </w:pPr>
  </w:style>
  <w:style w:type="character" w:customStyle="1" w:styleId="NogaZnak">
    <w:name w:val="Noga Znak"/>
    <w:basedOn w:val="Privzetapisavaodstavka"/>
    <w:link w:val="Noga"/>
    <w:uiPriority w:val="99"/>
    <w:rsid w:val="004936F1"/>
    <w:rPr>
      <w:rFonts w:ascii="Arial" w:hAnsi="Arial"/>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1080</Words>
  <Characters>6158</Characters>
  <Application>Microsoft Office Word</Application>
  <DocSecurity>0</DocSecurity>
  <Lines>51</Lines>
  <Paragraphs>14</Paragraphs>
  <ScaleCrop>false</ScaleCrop>
  <Company>MJU</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Teodorović</dc:creator>
  <cp:keywords/>
  <dc:description/>
  <cp:lastModifiedBy>AT</cp:lastModifiedBy>
  <cp:revision>10</cp:revision>
  <dcterms:created xsi:type="dcterms:W3CDTF">2026-06-03T08:42:00Z</dcterms:created>
  <dcterms:modified xsi:type="dcterms:W3CDTF">2026-06-10T07:06:00Z</dcterms:modified>
</cp:coreProperties>
</file>