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692D9" w14:textId="77777777" w:rsidR="009D77C3" w:rsidRDefault="009D77C3" w:rsidP="009D77C3">
      <w:pPr>
        <w:rPr>
          <w:b/>
          <w:bCs/>
        </w:rPr>
      </w:pPr>
    </w:p>
    <w:p w14:paraId="335D37B2" w14:textId="77777777" w:rsidR="009D77C3" w:rsidRDefault="009D77C3" w:rsidP="009D77C3">
      <w:pPr>
        <w:rPr>
          <w:b/>
          <w:bCs/>
        </w:rPr>
      </w:pPr>
    </w:p>
    <w:p w14:paraId="4AD7249E" w14:textId="2F041845" w:rsidR="009D77C3" w:rsidRPr="00CA4982" w:rsidRDefault="009D77C3" w:rsidP="009D77C3">
      <w:pPr>
        <w:spacing w:after="0" w:line="240" w:lineRule="auto"/>
        <w:jc w:val="both"/>
        <w:rPr>
          <w:b/>
          <w:bCs/>
          <w:sz w:val="28"/>
          <w:szCs w:val="28"/>
        </w:rPr>
      </w:pPr>
      <w:r w:rsidRPr="00CA4982">
        <w:rPr>
          <w:b/>
          <w:bCs/>
          <w:sz w:val="28"/>
          <w:szCs w:val="28"/>
        </w:rPr>
        <w:t>Krepitev informiranja javnosti o sodnih postopkih</w:t>
      </w:r>
    </w:p>
    <w:p w14:paraId="375646FE" w14:textId="77777777" w:rsidR="009D77C3" w:rsidRPr="009D77C3" w:rsidRDefault="009D77C3" w:rsidP="009D77C3">
      <w:pPr>
        <w:spacing w:after="0" w:line="240" w:lineRule="auto"/>
        <w:jc w:val="both"/>
      </w:pPr>
    </w:p>
    <w:p w14:paraId="3F28D1F5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 xml:space="preserve">Sklad: </w:t>
      </w:r>
      <w:r w:rsidRPr="009D77C3">
        <w:t>ESRR </w:t>
      </w:r>
    </w:p>
    <w:p w14:paraId="66DFE2ED" w14:textId="77777777" w:rsidR="009D77C3" w:rsidRPr="009D77C3" w:rsidRDefault="009D77C3" w:rsidP="009D77C3">
      <w:pPr>
        <w:spacing w:after="0" w:line="240" w:lineRule="auto"/>
        <w:jc w:val="both"/>
      </w:pPr>
    </w:p>
    <w:p w14:paraId="1C0B7082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Cilj politike:</w:t>
      </w:r>
      <w:r w:rsidRPr="009D77C3">
        <w:t xml:space="preserve"> </w:t>
      </w:r>
      <w:r w:rsidRPr="00BA5EDF">
        <w:t>CP1: Konkurenčnejša in pametnejša Evropa s spodbujanjem inovativne in pametne gospodarske preobrazbe ter regionalne povezljivosti na področju IKT</w:t>
      </w:r>
      <w:r w:rsidRPr="009D77C3">
        <w:t> </w:t>
      </w:r>
    </w:p>
    <w:p w14:paraId="582758DE" w14:textId="77777777" w:rsidR="009D77C3" w:rsidRPr="009D77C3" w:rsidRDefault="009D77C3" w:rsidP="009D77C3">
      <w:pPr>
        <w:spacing w:after="0" w:line="240" w:lineRule="auto"/>
        <w:jc w:val="both"/>
      </w:pPr>
    </w:p>
    <w:p w14:paraId="7DE7F028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Prednostna naloga:</w:t>
      </w:r>
      <w:r w:rsidRPr="009D77C3">
        <w:t xml:space="preserve"> PN1: Inovacijska družba znanja </w:t>
      </w:r>
    </w:p>
    <w:p w14:paraId="011501ED" w14:textId="77777777" w:rsidR="009D77C3" w:rsidRPr="009D77C3" w:rsidRDefault="009D77C3" w:rsidP="009D77C3">
      <w:pPr>
        <w:spacing w:after="0" w:line="240" w:lineRule="auto"/>
        <w:jc w:val="both"/>
      </w:pPr>
    </w:p>
    <w:p w14:paraId="45F532EE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Specifični cilj:</w:t>
      </w:r>
      <w:r w:rsidRPr="009D77C3">
        <w:t xml:space="preserve"> RSO1.2: Izkoriščanje prednosti digitalizacije za državljane, podjetja, raziskovalne organizacije in javne organe </w:t>
      </w:r>
    </w:p>
    <w:p w14:paraId="3EDD73A3" w14:textId="77777777" w:rsidR="009D77C3" w:rsidRPr="009D77C3" w:rsidRDefault="009D77C3" w:rsidP="009D77C3">
      <w:pPr>
        <w:spacing w:after="0" w:line="240" w:lineRule="auto"/>
        <w:jc w:val="both"/>
      </w:pPr>
    </w:p>
    <w:p w14:paraId="6AAFACCD" w14:textId="36F865C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Predvideno trajanje projekta:</w:t>
      </w:r>
      <w:r w:rsidRPr="009D77C3">
        <w:t xml:space="preserve"> </w:t>
      </w:r>
      <w:r>
        <w:t>5. 11. 2025</w:t>
      </w:r>
      <w:r w:rsidRPr="009D77C3">
        <w:t xml:space="preserve"> - 31. 12. 202</w:t>
      </w:r>
      <w:r>
        <w:t>9</w:t>
      </w:r>
    </w:p>
    <w:p w14:paraId="23BB1563" w14:textId="77777777" w:rsidR="009D77C3" w:rsidRPr="009D77C3" w:rsidRDefault="009D77C3" w:rsidP="009D77C3">
      <w:pPr>
        <w:spacing w:after="0" w:line="240" w:lineRule="auto"/>
        <w:jc w:val="both"/>
      </w:pPr>
    </w:p>
    <w:p w14:paraId="7085143A" w14:textId="6BB5BB71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Vrednost projekta:</w:t>
      </w:r>
      <w:r w:rsidRPr="009D77C3">
        <w:t xml:space="preserve"> 210.000,00 EUR (od tega podpora Evropske unije </w:t>
      </w:r>
      <w:r w:rsidR="009946AE">
        <w:t>121.336,95</w:t>
      </w:r>
      <w:r w:rsidRPr="009D77C3">
        <w:t xml:space="preserve"> EUR in nacionalni javni prispevek iz državnega proračuna</w:t>
      </w:r>
      <w:r w:rsidR="009946AE">
        <w:t xml:space="preserve"> 88.663,05</w:t>
      </w:r>
      <w:r w:rsidRPr="009D77C3">
        <w:t xml:space="preserve"> EUR) </w:t>
      </w:r>
    </w:p>
    <w:p w14:paraId="35ACF348" w14:textId="77777777" w:rsidR="009D77C3" w:rsidRPr="009D77C3" w:rsidRDefault="009D77C3" w:rsidP="009D77C3">
      <w:pPr>
        <w:spacing w:after="0" w:line="240" w:lineRule="auto"/>
        <w:jc w:val="both"/>
      </w:pPr>
    </w:p>
    <w:p w14:paraId="3C65FA85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Opis upravičenca oz. uporabnika: </w:t>
      </w:r>
      <w:r w:rsidRPr="009D77C3">
        <w:t> </w:t>
      </w:r>
    </w:p>
    <w:p w14:paraId="7879E61B" w14:textId="77777777" w:rsidR="0045749D" w:rsidRDefault="0045749D" w:rsidP="009D77C3">
      <w:pPr>
        <w:spacing w:after="0" w:line="240" w:lineRule="auto"/>
        <w:jc w:val="both"/>
      </w:pPr>
    </w:p>
    <w:p w14:paraId="3186B668" w14:textId="2820D615" w:rsidR="009D77C3" w:rsidRDefault="00CE6B06" w:rsidP="009D77C3">
      <w:pPr>
        <w:spacing w:after="0" w:line="240" w:lineRule="auto"/>
        <w:jc w:val="both"/>
      </w:pPr>
      <w:r w:rsidRPr="00CE6B06">
        <w:t>Naloge upravičenca na projektu opravlja</w:t>
      </w:r>
      <w:r w:rsidR="009D77C3" w:rsidRPr="009D77C3">
        <w:t xml:space="preserve"> Vrhovno sodišče Republike Slovenije</w:t>
      </w:r>
      <w:r>
        <w:t>.</w:t>
      </w:r>
      <w:r w:rsidR="0045749D">
        <w:t xml:space="preserve"> </w:t>
      </w:r>
      <w:r w:rsidR="0045749D" w:rsidRPr="0045749D">
        <w:t>Vrhovno sodišče Republike Slovenije je najvišje sodišče v Sloveniji. Poleg vsebinskega odločanja v sodnih postopkih odloča tudi v sporih o pristojnosti med nižjimi sodišči ter o prenosu pristojnosti na drug</w:t>
      </w:r>
      <w:r w:rsidR="009946AE">
        <w:t>a</w:t>
      </w:r>
      <w:r w:rsidR="0045749D" w:rsidRPr="0045749D">
        <w:t xml:space="preserve"> sodišča. </w:t>
      </w:r>
      <w:r w:rsidR="0045749D">
        <w:t>Ob tem s</w:t>
      </w:r>
      <w:r w:rsidR="0045749D" w:rsidRPr="0045749D">
        <w:t xml:space="preserve">krbi </w:t>
      </w:r>
      <w:r w:rsidR="0045749D">
        <w:t xml:space="preserve">tudi </w:t>
      </w:r>
      <w:r w:rsidR="0045749D" w:rsidRPr="0045749D">
        <w:t>za evidenco sodne prakse.</w:t>
      </w:r>
    </w:p>
    <w:p w14:paraId="2AF6A589" w14:textId="77777777" w:rsidR="009D77C3" w:rsidRPr="009D77C3" w:rsidRDefault="009D77C3" w:rsidP="009D77C3">
      <w:pPr>
        <w:spacing w:after="0" w:line="240" w:lineRule="auto"/>
        <w:jc w:val="both"/>
      </w:pPr>
    </w:p>
    <w:p w14:paraId="0C74A30E" w14:textId="77777777" w:rsidR="009D77C3" w:rsidRP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Opis projekta:</w:t>
      </w:r>
      <w:r w:rsidRPr="009D77C3">
        <w:t> </w:t>
      </w:r>
    </w:p>
    <w:p w14:paraId="40BAE742" w14:textId="77777777" w:rsidR="0045749D" w:rsidRDefault="0045749D" w:rsidP="0045749D">
      <w:pPr>
        <w:spacing w:after="0" w:line="240" w:lineRule="auto"/>
        <w:jc w:val="both"/>
      </w:pPr>
    </w:p>
    <w:p w14:paraId="2487641B" w14:textId="1D78DCCA" w:rsidR="008D1138" w:rsidRDefault="0045749D" w:rsidP="0045749D">
      <w:pPr>
        <w:spacing w:after="0" w:line="240" w:lineRule="auto"/>
        <w:jc w:val="both"/>
      </w:pPr>
      <w:r w:rsidRPr="0045749D">
        <w:t>Sodobnih odnosov z javnostmi si ni mogoče predstavljati brez ustreznih komunikacijskih orodij</w:t>
      </w:r>
      <w:r>
        <w:t xml:space="preserve"> </w:t>
      </w:r>
      <w:r w:rsidRPr="0045749D">
        <w:t>in komunikacijskih kanalov. Z uporabo umetne inteligence namerava Vrhovno sodišče</w:t>
      </w:r>
      <w:r>
        <w:t xml:space="preserve"> </w:t>
      </w:r>
      <w:r w:rsidRPr="0045749D">
        <w:t>nadgraditi in izboljšati uporabniško izkušnjo, predvsem pa uporabnost informacij na svojih</w:t>
      </w:r>
      <w:r>
        <w:t xml:space="preserve"> </w:t>
      </w:r>
      <w:r w:rsidRPr="0045749D">
        <w:t>spletnih straneh za boljše razumevanje sodstva in sodnih postopkov.</w:t>
      </w:r>
    </w:p>
    <w:p w14:paraId="7AB56F39" w14:textId="77777777" w:rsidR="0045749D" w:rsidRDefault="0045749D" w:rsidP="0045749D">
      <w:pPr>
        <w:spacing w:after="0" w:line="240" w:lineRule="auto"/>
        <w:jc w:val="both"/>
      </w:pPr>
    </w:p>
    <w:p w14:paraId="56E57D9F" w14:textId="088B5134" w:rsidR="0045749D" w:rsidRDefault="0045749D" w:rsidP="0045749D">
      <w:pPr>
        <w:spacing w:after="0" w:line="240" w:lineRule="auto"/>
        <w:jc w:val="both"/>
      </w:pPr>
      <w:r w:rsidRPr="0045749D">
        <w:t>V okviru operacije se bo na podlagi raziskav potreb in zadovoljstva uporabnikov ter z izdelavo</w:t>
      </w:r>
      <w:r>
        <w:t xml:space="preserve"> </w:t>
      </w:r>
      <w:r w:rsidRPr="0045749D">
        <w:t>podpornih izdelkov nadgradilo spletne strani slovenskega sodstva, da bodo te vsebovale nove</w:t>
      </w:r>
      <w:r>
        <w:t xml:space="preserve"> </w:t>
      </w:r>
      <w:r w:rsidRPr="0045749D">
        <w:t>vsebine, ki bodo državljanom omogočale boljše, lažje in uporabniku prilagojeno seznanjanje z</w:t>
      </w:r>
      <w:r>
        <w:t xml:space="preserve"> </w:t>
      </w:r>
      <w:r w:rsidRPr="0045749D">
        <w:t>odločitvami sodišč ter delovanjem sodstva nasploh. Namen operacije je na spletnih straneh</w:t>
      </w:r>
      <w:r>
        <w:t xml:space="preserve"> </w:t>
      </w:r>
      <w:r w:rsidRPr="0045749D">
        <w:t>sodstva z digitalizacijo nadgraditi javne digitalne storitve, da se doseže boljšo digitalno</w:t>
      </w:r>
      <w:r>
        <w:t xml:space="preserve"> </w:t>
      </w:r>
      <w:r w:rsidRPr="0045749D">
        <w:t>izkušnjo s sodišči, boljše razumevanje delovanja sodstva med državljani ter se s tem izboljša</w:t>
      </w:r>
      <w:r>
        <w:t xml:space="preserve"> </w:t>
      </w:r>
      <w:r w:rsidRPr="0045749D">
        <w:t>transparentnost in dvigne zaupanje državljanov v sodstvo. Cilj operacije je digitalizacija storitev</w:t>
      </w:r>
      <w:r>
        <w:t xml:space="preserve"> </w:t>
      </w:r>
      <w:r w:rsidRPr="0045749D">
        <w:t>- z vsebinsko nadgradnjo na spletnih straneh sodstva uporabnikom omogočiti izboljšano</w:t>
      </w:r>
      <w:r>
        <w:t xml:space="preserve"> </w:t>
      </w:r>
      <w:r w:rsidRPr="0045749D">
        <w:t>digitalno izkušnjo poslovanja s sodišči.</w:t>
      </w:r>
    </w:p>
    <w:sectPr w:rsidR="0045749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871FB" w14:textId="77777777" w:rsidR="00C8656D" w:rsidRDefault="00C8656D" w:rsidP="009D77C3">
      <w:pPr>
        <w:spacing w:after="0" w:line="240" w:lineRule="auto"/>
      </w:pPr>
      <w:r>
        <w:separator/>
      </w:r>
    </w:p>
  </w:endnote>
  <w:endnote w:type="continuationSeparator" w:id="0">
    <w:p w14:paraId="163A75F1" w14:textId="77777777" w:rsidR="00C8656D" w:rsidRDefault="00C8656D" w:rsidP="009D7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417B4" w14:textId="77777777" w:rsidR="00C8656D" w:rsidRDefault="00C8656D" w:rsidP="009D77C3">
      <w:pPr>
        <w:spacing w:after="0" w:line="240" w:lineRule="auto"/>
      </w:pPr>
      <w:r>
        <w:separator/>
      </w:r>
    </w:p>
  </w:footnote>
  <w:footnote w:type="continuationSeparator" w:id="0">
    <w:p w14:paraId="71DE3BED" w14:textId="77777777" w:rsidR="00C8656D" w:rsidRDefault="00C8656D" w:rsidP="009D7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2383" w14:textId="12D07339" w:rsidR="009D77C3" w:rsidRDefault="009D77C3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6E4B54" wp14:editId="07FE86D4">
          <wp:simplePos x="0" y="0"/>
          <wp:positionH relativeFrom="column">
            <wp:posOffset>3176905</wp:posOffset>
          </wp:positionH>
          <wp:positionV relativeFrom="paragraph">
            <wp:posOffset>-173355</wp:posOffset>
          </wp:positionV>
          <wp:extent cx="2848373" cy="619211"/>
          <wp:effectExtent l="0" t="0" r="9525" b="0"/>
          <wp:wrapNone/>
          <wp:docPr id="136169234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1692348" name="Slika 13616923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8373" cy="619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D859231" wp14:editId="0ABACB78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2689697" cy="533400"/>
          <wp:effectExtent l="0" t="0" r="0" b="0"/>
          <wp:wrapNone/>
          <wp:docPr id="86149714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497149" name="Slika 86149714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156" cy="533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C3"/>
    <w:rsid w:val="0045749D"/>
    <w:rsid w:val="006905F9"/>
    <w:rsid w:val="00895D00"/>
    <w:rsid w:val="008D1138"/>
    <w:rsid w:val="009946AE"/>
    <w:rsid w:val="009D77C3"/>
    <w:rsid w:val="00BA5EDF"/>
    <w:rsid w:val="00C8656D"/>
    <w:rsid w:val="00CA4982"/>
    <w:rsid w:val="00CE6B06"/>
    <w:rsid w:val="00D15DAE"/>
    <w:rsid w:val="00D425AE"/>
    <w:rsid w:val="00E36BE2"/>
    <w:rsid w:val="00E4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335FE"/>
  <w15:chartTrackingRefBased/>
  <w15:docId w15:val="{365EEE8E-86A1-459A-917B-F36AEF9C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D7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D7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D7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D7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D7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D7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D7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D7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D7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D7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D7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D7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D77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D77C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D77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D77C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D77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D77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D7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D7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D7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D7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D7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D77C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D77C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D77C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D7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D77C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D77C3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9D7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D77C3"/>
  </w:style>
  <w:style w:type="paragraph" w:styleId="Noga">
    <w:name w:val="footer"/>
    <w:basedOn w:val="Navaden"/>
    <w:link w:val="NogaZnak"/>
    <w:uiPriority w:val="99"/>
    <w:unhideWhenUsed/>
    <w:rsid w:val="009D7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D7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Aissatou Levpušček</dc:creator>
  <cp:keywords/>
  <dc:description/>
  <cp:lastModifiedBy>Lea Aissatou Levpušček</cp:lastModifiedBy>
  <cp:revision>6</cp:revision>
  <dcterms:created xsi:type="dcterms:W3CDTF">2026-10-05T04:44:00Z</dcterms:created>
  <dcterms:modified xsi:type="dcterms:W3CDTF">2026-10-06T11:15:00Z</dcterms:modified>
</cp:coreProperties>
</file>