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F7B8" w14:textId="613A4A8D" w:rsidR="00141085" w:rsidRPr="00141085" w:rsidRDefault="00CF4ECB" w:rsidP="004A4048">
      <w:pPr>
        <w:pStyle w:val="Navadensplet"/>
        <w:spacing w:after="0"/>
        <w:jc w:val="both"/>
        <w:rPr>
          <w:rStyle w:val="Krepko"/>
          <w:rFonts w:asciiTheme="minorHAnsi" w:eastAsiaTheme="minorEastAsia" w:hAnsiTheme="minorHAnsi" w:cstheme="minorBidi"/>
          <w:sz w:val="32"/>
          <w:szCs w:val="32"/>
        </w:rPr>
      </w:pPr>
      <w:r>
        <w:rPr>
          <w:rStyle w:val="Krepko"/>
          <w:rFonts w:asciiTheme="minorHAnsi" w:eastAsiaTheme="minorEastAsia" w:hAnsiTheme="minorHAnsi" w:cstheme="minorBidi"/>
          <w:sz w:val="32"/>
          <w:szCs w:val="32"/>
        </w:rPr>
        <w:t>Celostna obravnava in obvladovanje odvisnosti v okviru zaporskega sistema</w:t>
      </w:r>
    </w:p>
    <w:p w14:paraId="0D7DDDA2" w14:textId="1D1FB30E" w:rsidR="00141085" w:rsidRPr="00141085" w:rsidRDefault="00141085" w:rsidP="004A1F9A">
      <w:pPr>
        <w:pStyle w:val="Navadensplet"/>
        <w:spacing w:before="0" w:beforeAutospacing="0" w:after="0" w:afterAutospacing="0"/>
        <w:jc w:val="both"/>
        <w:rPr>
          <w:rFonts w:asciiTheme="minorHAnsi" w:eastAsiaTheme="minorEastAsia" w:hAnsiTheme="minorHAnsi" w:cstheme="minorBidi"/>
        </w:rPr>
      </w:pPr>
      <w:r w:rsidRPr="25C82E03">
        <w:rPr>
          <w:rStyle w:val="Krepko"/>
          <w:rFonts w:asciiTheme="minorHAnsi" w:eastAsiaTheme="minorEastAsia" w:hAnsiTheme="minorHAnsi" w:cstheme="minorBidi"/>
        </w:rPr>
        <w:t xml:space="preserve">Sklad: </w:t>
      </w:r>
      <w:r w:rsidRPr="25C82E03">
        <w:rPr>
          <w:rFonts w:asciiTheme="minorHAnsi" w:eastAsiaTheme="minorEastAsia" w:hAnsiTheme="minorHAnsi" w:cstheme="minorBidi"/>
        </w:rPr>
        <w:t>ES</w:t>
      </w:r>
      <w:r w:rsidR="00CF4ECB">
        <w:rPr>
          <w:rFonts w:asciiTheme="minorHAnsi" w:eastAsiaTheme="minorEastAsia" w:hAnsiTheme="minorHAnsi" w:cstheme="minorBidi"/>
        </w:rPr>
        <w:t>S+</w:t>
      </w:r>
    </w:p>
    <w:p w14:paraId="2A844132" w14:textId="72AEE50B" w:rsidR="25C82E03" w:rsidRDefault="25C82E03" w:rsidP="004A1F9A">
      <w:pPr>
        <w:pStyle w:val="Navadensplet"/>
        <w:spacing w:before="0" w:beforeAutospacing="0" w:after="0" w:afterAutospacing="0"/>
        <w:jc w:val="both"/>
        <w:rPr>
          <w:rStyle w:val="Krepko"/>
          <w:rFonts w:asciiTheme="minorHAnsi" w:eastAsiaTheme="minorEastAsia" w:hAnsiTheme="minorHAnsi" w:cstheme="minorBidi"/>
        </w:rPr>
      </w:pPr>
    </w:p>
    <w:p w14:paraId="30AC4713" w14:textId="64B936D1" w:rsidR="00141085" w:rsidRPr="00141085" w:rsidRDefault="00141085" w:rsidP="004A1F9A">
      <w:pPr>
        <w:pStyle w:val="Navadensplet"/>
        <w:spacing w:before="0" w:beforeAutospacing="0" w:after="0" w:afterAutospacing="0"/>
        <w:jc w:val="both"/>
        <w:rPr>
          <w:rFonts w:asciiTheme="minorHAnsi" w:eastAsiaTheme="minorEastAsia" w:hAnsiTheme="minorHAnsi" w:cstheme="minorBidi"/>
        </w:rPr>
      </w:pPr>
      <w:r w:rsidRPr="25C82E03">
        <w:rPr>
          <w:rStyle w:val="Krepko"/>
          <w:rFonts w:asciiTheme="minorHAnsi" w:eastAsiaTheme="minorEastAsia" w:hAnsiTheme="minorHAnsi" w:cstheme="minorBidi"/>
        </w:rPr>
        <w:t>Cilj politike:</w:t>
      </w:r>
      <w:r w:rsidRPr="25C82E03">
        <w:rPr>
          <w:rFonts w:asciiTheme="minorHAnsi" w:eastAsiaTheme="minorEastAsia" w:hAnsiTheme="minorHAnsi" w:cstheme="minorBidi"/>
        </w:rPr>
        <w:t xml:space="preserve"> CP</w:t>
      </w:r>
      <w:r w:rsidR="00CF4ECB">
        <w:rPr>
          <w:rFonts w:asciiTheme="minorHAnsi" w:eastAsiaTheme="minorEastAsia" w:hAnsiTheme="minorHAnsi" w:cstheme="minorBidi"/>
        </w:rPr>
        <w:t>4</w:t>
      </w:r>
      <w:r w:rsidRPr="25C82E03">
        <w:rPr>
          <w:rFonts w:asciiTheme="minorHAnsi" w:eastAsiaTheme="minorEastAsia" w:hAnsiTheme="minorHAnsi" w:cstheme="minorBidi"/>
        </w:rPr>
        <w:t xml:space="preserve">: </w:t>
      </w:r>
      <w:r w:rsidR="00CF4ECB">
        <w:rPr>
          <w:rFonts w:asciiTheme="minorHAnsi" w:eastAsiaTheme="minorEastAsia" w:hAnsiTheme="minorHAnsi" w:cstheme="minorBidi"/>
        </w:rPr>
        <w:t>Bolj socialna in vključujoča Evropa za izvajanje evropskega stebra socialnih pravic</w:t>
      </w:r>
    </w:p>
    <w:p w14:paraId="1BFAB4FD" w14:textId="7A2C2AD9" w:rsidR="25C82E03" w:rsidRDefault="25C82E03" w:rsidP="004A1F9A">
      <w:pPr>
        <w:pStyle w:val="Navadensplet"/>
        <w:spacing w:before="0" w:beforeAutospacing="0" w:after="0" w:afterAutospacing="0"/>
        <w:jc w:val="both"/>
        <w:rPr>
          <w:rStyle w:val="Krepko"/>
          <w:rFonts w:asciiTheme="minorHAnsi" w:eastAsiaTheme="minorEastAsia" w:hAnsiTheme="minorHAnsi" w:cstheme="minorBidi"/>
        </w:rPr>
      </w:pPr>
    </w:p>
    <w:p w14:paraId="5C2F78B8" w14:textId="4A69BB85" w:rsidR="00141085" w:rsidRPr="00141085" w:rsidRDefault="00141085" w:rsidP="004A1F9A">
      <w:pPr>
        <w:pStyle w:val="Navadensplet"/>
        <w:spacing w:before="0" w:beforeAutospacing="0" w:after="0" w:afterAutospacing="0"/>
        <w:jc w:val="both"/>
        <w:rPr>
          <w:rFonts w:asciiTheme="minorHAnsi" w:eastAsiaTheme="minorEastAsia" w:hAnsiTheme="minorHAnsi" w:cstheme="minorBidi"/>
        </w:rPr>
      </w:pPr>
      <w:r w:rsidRPr="009B758B">
        <w:rPr>
          <w:rStyle w:val="Krepko"/>
          <w:rFonts w:asciiTheme="minorHAnsi" w:eastAsiaTheme="minorEastAsia" w:hAnsiTheme="minorHAnsi" w:cstheme="minorBidi"/>
        </w:rPr>
        <w:t>Prednostna naloga:</w:t>
      </w:r>
      <w:r w:rsidRPr="009B758B">
        <w:rPr>
          <w:rFonts w:asciiTheme="minorHAnsi" w:eastAsiaTheme="minorEastAsia" w:hAnsiTheme="minorHAnsi" w:cstheme="minorBidi"/>
        </w:rPr>
        <w:t xml:space="preserve"> PN</w:t>
      </w:r>
      <w:r w:rsidR="009B758B" w:rsidRPr="009B758B">
        <w:rPr>
          <w:rFonts w:asciiTheme="minorHAnsi" w:eastAsiaTheme="minorEastAsia" w:hAnsiTheme="minorHAnsi" w:cstheme="minorBidi"/>
        </w:rPr>
        <w:t>7</w:t>
      </w:r>
      <w:r w:rsidRPr="009B758B">
        <w:rPr>
          <w:rFonts w:asciiTheme="minorHAnsi" w:eastAsiaTheme="minorEastAsia" w:hAnsiTheme="minorHAnsi" w:cstheme="minorBidi"/>
        </w:rPr>
        <w:t xml:space="preserve">: </w:t>
      </w:r>
      <w:r w:rsidR="009B758B">
        <w:rPr>
          <w:rFonts w:asciiTheme="minorHAnsi" w:eastAsiaTheme="minorEastAsia" w:hAnsiTheme="minorHAnsi" w:cstheme="minorBidi"/>
        </w:rPr>
        <w:t>Dolgotrajna oskrba in zdravje ter socialna vključenost</w:t>
      </w:r>
    </w:p>
    <w:p w14:paraId="62FD2705" w14:textId="420B9DA2" w:rsidR="25C82E03" w:rsidRDefault="25C82E03" w:rsidP="004A1F9A">
      <w:pPr>
        <w:pStyle w:val="Navadensplet"/>
        <w:spacing w:before="0" w:beforeAutospacing="0" w:after="0" w:afterAutospacing="0"/>
        <w:jc w:val="both"/>
        <w:rPr>
          <w:rStyle w:val="Krepko"/>
          <w:rFonts w:asciiTheme="minorHAnsi" w:eastAsiaTheme="minorEastAsia" w:hAnsiTheme="minorHAnsi" w:cstheme="minorBidi"/>
        </w:rPr>
      </w:pPr>
    </w:p>
    <w:p w14:paraId="24371C5D" w14:textId="62099FD3" w:rsidR="00141085" w:rsidRPr="00141085" w:rsidRDefault="00141085" w:rsidP="004A1F9A">
      <w:pPr>
        <w:pStyle w:val="Navadensplet"/>
        <w:spacing w:before="0" w:beforeAutospacing="0" w:after="0" w:afterAutospacing="0"/>
        <w:jc w:val="both"/>
        <w:rPr>
          <w:rFonts w:asciiTheme="minorHAnsi" w:eastAsiaTheme="minorEastAsia" w:hAnsiTheme="minorHAnsi" w:cstheme="minorBidi"/>
        </w:rPr>
      </w:pPr>
      <w:r w:rsidRPr="25C82E03">
        <w:rPr>
          <w:rStyle w:val="Krepko"/>
          <w:rFonts w:asciiTheme="minorHAnsi" w:eastAsiaTheme="minorEastAsia" w:hAnsiTheme="minorHAnsi" w:cstheme="minorBidi"/>
        </w:rPr>
        <w:t>Specifični cilj:</w:t>
      </w:r>
      <w:r w:rsidRPr="25C82E03">
        <w:rPr>
          <w:rFonts w:asciiTheme="minorHAnsi" w:eastAsiaTheme="minorEastAsia" w:hAnsiTheme="minorHAnsi" w:cstheme="minorBidi"/>
        </w:rPr>
        <w:t xml:space="preserve"> </w:t>
      </w:r>
      <w:r w:rsidR="00CF4ECB">
        <w:rPr>
          <w:rFonts w:asciiTheme="minorHAnsi" w:eastAsiaTheme="minorEastAsia" w:hAnsiTheme="minorHAnsi" w:cstheme="minorBidi"/>
        </w:rPr>
        <w:t>E</w:t>
      </w:r>
      <w:r w:rsidRPr="25C82E03">
        <w:rPr>
          <w:rFonts w:asciiTheme="minorHAnsi" w:eastAsiaTheme="minorEastAsia" w:hAnsiTheme="minorHAnsi" w:cstheme="minorBidi"/>
        </w:rPr>
        <w:t>SO</w:t>
      </w:r>
      <w:r w:rsidR="00CF4ECB">
        <w:rPr>
          <w:rFonts w:asciiTheme="minorHAnsi" w:eastAsiaTheme="minorEastAsia" w:hAnsiTheme="minorHAnsi" w:cstheme="minorBidi"/>
        </w:rPr>
        <w:t xml:space="preserve"> 4.</w:t>
      </w:r>
      <w:r w:rsidRPr="25C82E03">
        <w:rPr>
          <w:rFonts w:asciiTheme="minorHAnsi" w:eastAsiaTheme="minorEastAsia" w:hAnsiTheme="minorHAnsi" w:cstheme="minorBidi"/>
        </w:rPr>
        <w:t xml:space="preserve">12: </w:t>
      </w:r>
      <w:r w:rsidR="009B758B">
        <w:rPr>
          <w:rFonts w:asciiTheme="minorHAnsi" w:eastAsiaTheme="minorEastAsia" w:hAnsiTheme="minorHAnsi" w:cstheme="minorBidi"/>
        </w:rPr>
        <w:t>Spodbujanje socialnega vključevanja oseb, izpostavljenih tveganju revščine ali socialne izključenosti, vključno z najbolj ogroženimi osebami in otroki (ESS+)</w:t>
      </w:r>
    </w:p>
    <w:p w14:paraId="17E1DD3D" w14:textId="208E1F1C" w:rsidR="25C82E03" w:rsidRDefault="25C82E03" w:rsidP="004A1F9A">
      <w:pPr>
        <w:pStyle w:val="Navadensplet"/>
        <w:spacing w:before="0" w:beforeAutospacing="0" w:after="0" w:afterAutospacing="0"/>
        <w:jc w:val="both"/>
        <w:rPr>
          <w:rStyle w:val="Krepko"/>
          <w:rFonts w:asciiTheme="minorHAnsi" w:eastAsiaTheme="minorEastAsia" w:hAnsiTheme="minorHAnsi" w:cstheme="minorBidi"/>
        </w:rPr>
      </w:pPr>
    </w:p>
    <w:p w14:paraId="7147D660" w14:textId="3AB686FD" w:rsidR="00141085" w:rsidRPr="00141085" w:rsidRDefault="00141085" w:rsidP="004A1F9A">
      <w:pPr>
        <w:pStyle w:val="Navadensplet"/>
        <w:spacing w:before="0" w:beforeAutospacing="0" w:after="0" w:afterAutospacing="0"/>
        <w:jc w:val="both"/>
        <w:rPr>
          <w:rFonts w:asciiTheme="minorHAnsi" w:eastAsiaTheme="minorEastAsia" w:hAnsiTheme="minorHAnsi" w:cstheme="minorBidi"/>
        </w:rPr>
      </w:pPr>
      <w:r w:rsidRPr="25C82E03">
        <w:rPr>
          <w:rStyle w:val="Krepko"/>
          <w:rFonts w:asciiTheme="minorHAnsi" w:eastAsiaTheme="minorEastAsia" w:hAnsiTheme="minorHAnsi" w:cstheme="minorBidi"/>
        </w:rPr>
        <w:t>Predvideno trajanje projekta:</w:t>
      </w:r>
      <w:r w:rsidRPr="25C82E03">
        <w:rPr>
          <w:rFonts w:asciiTheme="minorHAnsi" w:eastAsiaTheme="minorEastAsia" w:hAnsiTheme="minorHAnsi" w:cstheme="minorBidi"/>
        </w:rPr>
        <w:t xml:space="preserve"> </w:t>
      </w:r>
      <w:r w:rsidR="009B758B">
        <w:rPr>
          <w:rFonts w:asciiTheme="minorHAnsi" w:eastAsiaTheme="minorEastAsia" w:hAnsiTheme="minorHAnsi" w:cstheme="minorBidi"/>
        </w:rPr>
        <w:t>1</w:t>
      </w:r>
      <w:r w:rsidR="004A4048" w:rsidRPr="004A4048">
        <w:rPr>
          <w:rFonts w:asciiTheme="minorHAnsi" w:eastAsiaTheme="minorEastAsia" w:hAnsiTheme="minorHAnsi" w:cstheme="minorBidi"/>
        </w:rPr>
        <w:t xml:space="preserve">. </w:t>
      </w:r>
      <w:r w:rsidR="009B758B">
        <w:rPr>
          <w:rFonts w:asciiTheme="minorHAnsi" w:eastAsiaTheme="minorEastAsia" w:hAnsiTheme="minorHAnsi" w:cstheme="minorBidi"/>
        </w:rPr>
        <w:t>10</w:t>
      </w:r>
      <w:r w:rsidR="004A4048" w:rsidRPr="004A4048">
        <w:rPr>
          <w:rFonts w:asciiTheme="minorHAnsi" w:eastAsiaTheme="minorEastAsia" w:hAnsiTheme="minorHAnsi" w:cstheme="minorBidi"/>
        </w:rPr>
        <w:t>. 202</w:t>
      </w:r>
      <w:r w:rsidR="009B758B">
        <w:rPr>
          <w:rFonts w:asciiTheme="minorHAnsi" w:eastAsiaTheme="minorEastAsia" w:hAnsiTheme="minorHAnsi" w:cstheme="minorBidi"/>
        </w:rPr>
        <w:t>5</w:t>
      </w:r>
      <w:r w:rsidR="004A4048" w:rsidRPr="004A4048">
        <w:rPr>
          <w:rFonts w:asciiTheme="minorHAnsi" w:eastAsiaTheme="minorEastAsia" w:hAnsiTheme="minorHAnsi" w:cstheme="minorBidi"/>
        </w:rPr>
        <w:t xml:space="preserve"> </w:t>
      </w:r>
      <w:r w:rsidR="004A4048">
        <w:rPr>
          <w:rFonts w:asciiTheme="minorHAnsi" w:eastAsiaTheme="minorEastAsia" w:hAnsiTheme="minorHAnsi" w:cstheme="minorBidi"/>
        </w:rPr>
        <w:t>-</w:t>
      </w:r>
      <w:r w:rsidR="004A4048" w:rsidRPr="004A4048">
        <w:rPr>
          <w:rFonts w:asciiTheme="minorHAnsi" w:eastAsiaTheme="minorEastAsia" w:hAnsiTheme="minorHAnsi" w:cstheme="minorBidi"/>
        </w:rPr>
        <w:t xml:space="preserve"> </w:t>
      </w:r>
      <w:r w:rsidR="009F3B2B">
        <w:rPr>
          <w:rFonts w:asciiTheme="minorHAnsi" w:eastAsiaTheme="minorEastAsia" w:hAnsiTheme="minorHAnsi" w:cstheme="minorBidi"/>
        </w:rPr>
        <w:t>31</w:t>
      </w:r>
      <w:r w:rsidR="004A4048" w:rsidRPr="004A4048">
        <w:rPr>
          <w:rFonts w:asciiTheme="minorHAnsi" w:eastAsiaTheme="minorEastAsia" w:hAnsiTheme="minorHAnsi" w:cstheme="minorBidi"/>
        </w:rPr>
        <w:t xml:space="preserve">. </w:t>
      </w:r>
      <w:r w:rsidR="009F3B2B">
        <w:rPr>
          <w:rFonts w:asciiTheme="minorHAnsi" w:eastAsiaTheme="minorEastAsia" w:hAnsiTheme="minorHAnsi" w:cstheme="minorBidi"/>
        </w:rPr>
        <w:t>1</w:t>
      </w:r>
      <w:r w:rsidR="004A4048" w:rsidRPr="004A4048">
        <w:rPr>
          <w:rFonts w:asciiTheme="minorHAnsi" w:eastAsiaTheme="minorEastAsia" w:hAnsiTheme="minorHAnsi" w:cstheme="minorBidi"/>
        </w:rPr>
        <w:t>2. 202</w:t>
      </w:r>
      <w:r w:rsidR="009F3B2B">
        <w:rPr>
          <w:rFonts w:asciiTheme="minorHAnsi" w:eastAsiaTheme="minorEastAsia" w:hAnsiTheme="minorHAnsi" w:cstheme="minorBidi"/>
        </w:rPr>
        <w:t>9</w:t>
      </w:r>
    </w:p>
    <w:p w14:paraId="0DD75C48" w14:textId="6E87C1C4" w:rsidR="25C82E03" w:rsidRDefault="25C82E03" w:rsidP="004A1F9A">
      <w:pPr>
        <w:pStyle w:val="Navadensplet"/>
        <w:spacing w:before="0" w:beforeAutospacing="0" w:after="0" w:afterAutospacing="0"/>
        <w:jc w:val="both"/>
        <w:rPr>
          <w:rStyle w:val="Krepko"/>
          <w:rFonts w:asciiTheme="minorHAnsi" w:eastAsiaTheme="minorEastAsia" w:hAnsiTheme="minorHAnsi" w:cstheme="minorBidi"/>
        </w:rPr>
      </w:pPr>
    </w:p>
    <w:p w14:paraId="6BF822B9" w14:textId="5E59CDF3" w:rsidR="00141085" w:rsidRPr="00141085" w:rsidRDefault="00141085" w:rsidP="004A1F9A">
      <w:pPr>
        <w:pStyle w:val="Navadensplet"/>
        <w:spacing w:before="0" w:beforeAutospacing="0" w:after="0" w:afterAutospacing="0"/>
        <w:jc w:val="both"/>
        <w:rPr>
          <w:rFonts w:asciiTheme="minorHAnsi" w:eastAsiaTheme="minorEastAsia" w:hAnsiTheme="minorHAnsi" w:cstheme="minorBidi"/>
        </w:rPr>
      </w:pPr>
      <w:r w:rsidRPr="25C82E03">
        <w:rPr>
          <w:rStyle w:val="Krepko"/>
          <w:rFonts w:asciiTheme="minorHAnsi" w:eastAsiaTheme="minorEastAsia" w:hAnsiTheme="minorHAnsi" w:cstheme="minorBidi"/>
        </w:rPr>
        <w:t>Vrednost projekta:</w:t>
      </w:r>
      <w:r w:rsidRPr="25C82E03">
        <w:rPr>
          <w:rFonts w:asciiTheme="minorHAnsi" w:eastAsiaTheme="minorEastAsia" w:hAnsiTheme="minorHAnsi" w:cstheme="minorBidi"/>
        </w:rPr>
        <w:t xml:space="preserve"> </w:t>
      </w:r>
      <w:r w:rsidR="009B758B">
        <w:rPr>
          <w:rFonts w:asciiTheme="minorHAnsi" w:eastAsiaTheme="minorEastAsia" w:hAnsiTheme="minorHAnsi" w:cstheme="minorBidi"/>
        </w:rPr>
        <w:t>3</w:t>
      </w:r>
      <w:r w:rsidR="009F3B2B">
        <w:rPr>
          <w:rFonts w:asciiTheme="minorHAnsi" w:eastAsiaTheme="minorEastAsia" w:hAnsiTheme="minorHAnsi" w:cstheme="minorBidi"/>
        </w:rPr>
        <w:t>.</w:t>
      </w:r>
      <w:r w:rsidR="009B758B">
        <w:rPr>
          <w:rFonts w:asciiTheme="minorHAnsi" w:eastAsiaTheme="minorEastAsia" w:hAnsiTheme="minorHAnsi" w:cstheme="minorBidi"/>
        </w:rPr>
        <w:t>385</w:t>
      </w:r>
      <w:r w:rsidR="004A4048" w:rsidRPr="004A4048">
        <w:rPr>
          <w:rFonts w:asciiTheme="minorHAnsi" w:eastAsiaTheme="minorEastAsia" w:hAnsiTheme="minorHAnsi" w:cstheme="minorBidi"/>
        </w:rPr>
        <w:t>.</w:t>
      </w:r>
      <w:r w:rsidR="009F3B2B">
        <w:rPr>
          <w:rFonts w:asciiTheme="minorHAnsi" w:eastAsiaTheme="minorEastAsia" w:hAnsiTheme="minorHAnsi" w:cstheme="minorBidi"/>
        </w:rPr>
        <w:t>0</w:t>
      </w:r>
      <w:r w:rsidR="004A4048" w:rsidRPr="004A4048">
        <w:rPr>
          <w:rFonts w:asciiTheme="minorHAnsi" w:eastAsiaTheme="minorEastAsia" w:hAnsiTheme="minorHAnsi" w:cstheme="minorBidi"/>
        </w:rPr>
        <w:t>00,00 EUR</w:t>
      </w:r>
      <w:r w:rsidRPr="25C82E03">
        <w:rPr>
          <w:rFonts w:asciiTheme="minorHAnsi" w:eastAsiaTheme="minorEastAsia" w:hAnsiTheme="minorHAnsi" w:cstheme="minorBidi"/>
        </w:rPr>
        <w:t xml:space="preserve"> (od tega podpora Evropske unije </w:t>
      </w:r>
      <w:r w:rsidR="009B758B">
        <w:rPr>
          <w:rFonts w:asciiTheme="minorHAnsi" w:eastAsiaTheme="minorEastAsia" w:hAnsiTheme="minorHAnsi" w:cstheme="minorBidi"/>
        </w:rPr>
        <w:t>2.418.294,78</w:t>
      </w:r>
      <w:r w:rsidR="004A4048">
        <w:rPr>
          <w:rFonts w:asciiTheme="minorHAnsi" w:eastAsiaTheme="minorEastAsia" w:hAnsiTheme="minorHAnsi" w:cstheme="minorBidi"/>
        </w:rPr>
        <w:t xml:space="preserve"> </w:t>
      </w:r>
      <w:r w:rsidRPr="25C82E03">
        <w:rPr>
          <w:rFonts w:asciiTheme="minorHAnsi" w:eastAsiaTheme="minorEastAsia" w:hAnsiTheme="minorHAnsi" w:cstheme="minorBidi"/>
        </w:rPr>
        <w:t xml:space="preserve">EUR in nacionalni javni prispevek iz državnega proračuna </w:t>
      </w:r>
      <w:r w:rsidR="009B758B">
        <w:rPr>
          <w:rFonts w:asciiTheme="minorHAnsi" w:eastAsiaTheme="minorEastAsia" w:hAnsiTheme="minorHAnsi" w:cstheme="minorBidi"/>
        </w:rPr>
        <w:t>966.705</w:t>
      </w:r>
      <w:r w:rsidR="009F3B2B">
        <w:rPr>
          <w:rFonts w:asciiTheme="minorHAnsi" w:eastAsiaTheme="minorEastAsia" w:hAnsiTheme="minorHAnsi" w:cstheme="minorBidi"/>
        </w:rPr>
        <w:t>,</w:t>
      </w:r>
      <w:r w:rsidR="009B758B">
        <w:rPr>
          <w:rFonts w:asciiTheme="minorHAnsi" w:eastAsiaTheme="minorEastAsia" w:hAnsiTheme="minorHAnsi" w:cstheme="minorBidi"/>
        </w:rPr>
        <w:t>22</w:t>
      </w:r>
      <w:r w:rsidR="004A4048">
        <w:rPr>
          <w:rFonts w:asciiTheme="minorHAnsi" w:eastAsiaTheme="minorEastAsia" w:hAnsiTheme="minorHAnsi" w:cstheme="minorBidi"/>
        </w:rPr>
        <w:t xml:space="preserve"> </w:t>
      </w:r>
      <w:r w:rsidRPr="25C82E03">
        <w:rPr>
          <w:rFonts w:asciiTheme="minorHAnsi" w:eastAsiaTheme="minorEastAsia" w:hAnsiTheme="minorHAnsi" w:cstheme="minorBidi"/>
        </w:rPr>
        <w:t>EUR)</w:t>
      </w:r>
    </w:p>
    <w:p w14:paraId="22EC68F4" w14:textId="1B85E614" w:rsidR="25C82E03" w:rsidRDefault="25C82E03" w:rsidP="004A1F9A">
      <w:pPr>
        <w:pStyle w:val="Navadensplet"/>
        <w:spacing w:before="0" w:beforeAutospacing="0" w:after="0" w:afterAutospacing="0"/>
        <w:jc w:val="both"/>
        <w:rPr>
          <w:rStyle w:val="Krepko"/>
          <w:rFonts w:asciiTheme="minorHAnsi" w:eastAsiaTheme="minorEastAsia" w:hAnsiTheme="minorHAnsi" w:cstheme="minorBidi"/>
        </w:rPr>
      </w:pPr>
    </w:p>
    <w:p w14:paraId="29590B2B" w14:textId="77777777" w:rsidR="00141085" w:rsidRPr="00141085" w:rsidRDefault="00141085" w:rsidP="004A1F9A">
      <w:pPr>
        <w:pStyle w:val="Navadensplet"/>
        <w:spacing w:before="0" w:beforeAutospacing="0" w:after="0" w:afterAutospacing="0"/>
        <w:jc w:val="both"/>
        <w:rPr>
          <w:rFonts w:asciiTheme="minorHAnsi" w:eastAsiaTheme="minorEastAsia" w:hAnsiTheme="minorHAnsi" w:cstheme="minorBidi"/>
        </w:rPr>
      </w:pPr>
      <w:r w:rsidRPr="25C82E03">
        <w:rPr>
          <w:rStyle w:val="Krepko"/>
          <w:rFonts w:asciiTheme="minorHAnsi" w:eastAsiaTheme="minorEastAsia" w:hAnsiTheme="minorHAnsi" w:cstheme="minorBidi"/>
        </w:rPr>
        <w:t xml:space="preserve">Opis upravičenca oz. uporabnika: </w:t>
      </w:r>
    </w:p>
    <w:p w14:paraId="5529972D" w14:textId="5DA4361A" w:rsidR="25C82E03" w:rsidRPr="00A016D9" w:rsidRDefault="25C82E03" w:rsidP="004A1F9A">
      <w:pPr>
        <w:pStyle w:val="Navadensplet"/>
        <w:spacing w:before="0" w:beforeAutospacing="0" w:after="0" w:afterAutospacing="0"/>
        <w:jc w:val="both"/>
        <w:rPr>
          <w:rFonts w:asciiTheme="minorHAnsi" w:eastAsiaTheme="minorEastAsia" w:hAnsiTheme="minorHAnsi" w:cstheme="minorBidi"/>
        </w:rPr>
      </w:pPr>
    </w:p>
    <w:p w14:paraId="7F26C8A9" w14:textId="77777777" w:rsidR="00A016D9" w:rsidRPr="00A016D9" w:rsidRDefault="00A016D9" w:rsidP="00A016D9">
      <w:pPr>
        <w:pStyle w:val="Navadensplet"/>
        <w:spacing w:before="0" w:beforeAutospacing="0" w:after="0" w:afterAutospacing="0"/>
        <w:jc w:val="both"/>
        <w:rPr>
          <w:rFonts w:asciiTheme="minorHAnsi" w:eastAsiaTheme="minorEastAsia" w:hAnsiTheme="minorHAnsi" w:cstheme="minorBidi"/>
        </w:rPr>
      </w:pPr>
      <w:r w:rsidRPr="00A016D9">
        <w:rPr>
          <w:rFonts w:asciiTheme="minorHAnsi" w:eastAsiaTheme="minorEastAsia" w:hAnsiTheme="minorHAnsi" w:cstheme="minorBidi"/>
        </w:rPr>
        <w:t>Osnovno poslanstvo URSIKS je zagotavljanje izvrševanja kazenskih sankcij, prestajanja pripora, kazni zapora, nadomestnega zapora in vzgojnega ukrepa oddaje mladoletnika v prevzgojni dom. Ob tem se omogoča možnost resocializacije zaprtih oseb v družbo. URSIKS deluje na 15 lokacijah po vsej državi, njeno delo vodi generalni direktor. Pristojnosti in delo URSIKS so razdeljeni med osem notranjih organizacijskih enot: Generalni urad, šest zavodov za prestajanje kazni zapora (nekateri imajo tudi dislocirane oddelke) in prevzgojni dom. V zavodih so vzpostavljeni odprti, polodprti in zaprti oddelki, ki se med seboj razlikujejo po stopnji varovanja in omejevanja svobode gibanja.</w:t>
      </w:r>
    </w:p>
    <w:p w14:paraId="446BBF74" w14:textId="77777777" w:rsidR="00A016D9" w:rsidRDefault="00A016D9" w:rsidP="00A016D9">
      <w:pPr>
        <w:pStyle w:val="Navadensplet"/>
        <w:spacing w:before="0" w:beforeAutospacing="0" w:after="0" w:afterAutospacing="0"/>
        <w:jc w:val="both"/>
        <w:rPr>
          <w:rFonts w:asciiTheme="minorHAnsi" w:eastAsiaTheme="minorEastAsia" w:hAnsiTheme="minorHAnsi" w:cstheme="minorBidi"/>
        </w:rPr>
      </w:pPr>
    </w:p>
    <w:p w14:paraId="0DECE858" w14:textId="08F1EF08" w:rsidR="00A016D9" w:rsidRPr="00A016D9" w:rsidRDefault="00A016D9" w:rsidP="00A016D9">
      <w:pPr>
        <w:pStyle w:val="Navadensplet"/>
        <w:spacing w:before="0" w:beforeAutospacing="0" w:after="0" w:afterAutospacing="0"/>
        <w:jc w:val="both"/>
        <w:rPr>
          <w:rFonts w:asciiTheme="minorHAnsi" w:eastAsiaTheme="minorEastAsia" w:hAnsiTheme="minorHAnsi" w:cstheme="minorBidi"/>
        </w:rPr>
      </w:pPr>
      <w:r w:rsidRPr="00A016D9">
        <w:rPr>
          <w:rFonts w:asciiTheme="minorHAnsi" w:eastAsiaTheme="minorEastAsia" w:hAnsiTheme="minorHAnsi" w:cstheme="minorBidi"/>
        </w:rPr>
        <w:t>URSIKS že na temelju zakona izvaja naloge na področju izobraževanja oseb na prestajanju zaporne kazni. Strokovna obravnava v zavodih pokriva pedagoško, socialno in psihološko področje ter področje zdravstvenega varstva. Navedena področja predstavljajo okvir za poglobljeno multidisciplinarno strokovno delo in kakovostno obravnavo oseb na prestajanju zaporne kazni. Strokovna obravnava poteka po individualnih, skupinskih in skupnostnih programih, njen cilj pa je usposabljanje oseb na prestajanju zaporne kazni za življenje po odpustu in reintegracijo v družbo.</w:t>
      </w:r>
    </w:p>
    <w:p w14:paraId="12F5664E" w14:textId="77777777" w:rsidR="00B12E44" w:rsidRPr="00A016D9" w:rsidRDefault="00B12E44" w:rsidP="004A1F9A">
      <w:pPr>
        <w:pStyle w:val="Navadensplet"/>
        <w:spacing w:before="0" w:beforeAutospacing="0" w:after="0" w:afterAutospacing="0"/>
        <w:jc w:val="both"/>
        <w:rPr>
          <w:rFonts w:asciiTheme="minorHAnsi" w:eastAsiaTheme="minorEastAsia" w:hAnsiTheme="minorHAnsi" w:cstheme="minorBidi"/>
        </w:rPr>
      </w:pPr>
    </w:p>
    <w:p w14:paraId="64C08800" w14:textId="2B66DE5E" w:rsidR="00980F4D" w:rsidRPr="00141085" w:rsidRDefault="00141085" w:rsidP="004A1F9A">
      <w:pPr>
        <w:pStyle w:val="Navadensplet"/>
        <w:spacing w:before="0" w:beforeAutospacing="0" w:after="0" w:afterAutospacing="0"/>
        <w:jc w:val="both"/>
        <w:rPr>
          <w:rFonts w:asciiTheme="minorHAnsi" w:eastAsiaTheme="minorEastAsia" w:hAnsiTheme="minorHAnsi" w:cstheme="minorBidi"/>
        </w:rPr>
      </w:pPr>
      <w:r w:rsidRPr="25C82E03">
        <w:rPr>
          <w:rStyle w:val="Krepko"/>
          <w:rFonts w:asciiTheme="minorHAnsi" w:eastAsiaTheme="minorEastAsia" w:hAnsiTheme="minorHAnsi" w:cstheme="minorBidi"/>
        </w:rPr>
        <w:t>Opis projekta:</w:t>
      </w:r>
      <w:r w:rsidR="4DD39B86" w:rsidRPr="25C82E03">
        <w:rPr>
          <w:rStyle w:val="Krepko"/>
          <w:rFonts w:asciiTheme="minorHAnsi" w:eastAsiaTheme="minorEastAsia" w:hAnsiTheme="minorHAnsi" w:cstheme="minorBidi"/>
        </w:rPr>
        <w:t xml:space="preserve"> </w:t>
      </w:r>
    </w:p>
    <w:p w14:paraId="6341EA8C" w14:textId="0B7E87F7" w:rsidR="00980F4D" w:rsidRDefault="00980F4D" w:rsidP="004A1F9A">
      <w:pPr>
        <w:spacing w:after="0" w:line="240" w:lineRule="auto"/>
        <w:jc w:val="both"/>
        <w:rPr>
          <w:rFonts w:eastAsiaTheme="minorEastAsia"/>
          <w:sz w:val="24"/>
          <w:szCs w:val="24"/>
        </w:rPr>
      </w:pPr>
    </w:p>
    <w:p w14:paraId="2655B0AB" w14:textId="6535E5E6" w:rsidR="00F85C1D" w:rsidRDefault="00DD094C" w:rsidP="00DD094C">
      <w:pPr>
        <w:spacing w:after="0" w:line="240" w:lineRule="auto"/>
        <w:jc w:val="both"/>
        <w:rPr>
          <w:rFonts w:eastAsiaTheme="minorEastAsia"/>
          <w:sz w:val="24"/>
          <w:szCs w:val="24"/>
        </w:rPr>
      </w:pPr>
      <w:r w:rsidRPr="00DD094C">
        <w:rPr>
          <w:rFonts w:eastAsiaTheme="minorEastAsia"/>
          <w:sz w:val="24"/>
          <w:szCs w:val="24"/>
        </w:rPr>
        <w:t xml:space="preserve">Namen </w:t>
      </w:r>
      <w:r w:rsidR="003902D3">
        <w:rPr>
          <w:rFonts w:eastAsiaTheme="minorEastAsia"/>
          <w:sz w:val="24"/>
          <w:szCs w:val="24"/>
        </w:rPr>
        <w:t xml:space="preserve">projekta </w:t>
      </w:r>
      <w:r w:rsidRPr="00DD094C">
        <w:rPr>
          <w:rFonts w:eastAsiaTheme="minorEastAsia"/>
          <w:sz w:val="24"/>
          <w:szCs w:val="24"/>
        </w:rPr>
        <w:t xml:space="preserve">je </w:t>
      </w:r>
      <w:r w:rsidR="00C56F9C">
        <w:rPr>
          <w:rFonts w:eastAsiaTheme="minorEastAsia"/>
          <w:sz w:val="24"/>
          <w:szCs w:val="24"/>
        </w:rPr>
        <w:t xml:space="preserve">vzpostavitev in implementacija terapevtske skupnosti v okviru celostne obravnave odvisnosti z namenom vzpostavitve in vzdrževanje abstinence ter preventive recidiva, vzpostavitve kritičnega odnosa do uživanja prepovedanih substanc, prepoznavanja vzorcev vedenja in učenja reševanja problemov na socialno sprejemljiv način, utrjevanje delovnih navad, odgovornosti, krepitev socialne mreže in načrtovanje vključitve v programe pomoči po prestani kazni zapora. Glavni namen terapevtske skupnosti je olajšati proces </w:t>
      </w:r>
      <w:r w:rsidR="00C56F9C">
        <w:rPr>
          <w:rFonts w:eastAsiaTheme="minorEastAsia"/>
          <w:sz w:val="24"/>
          <w:szCs w:val="24"/>
        </w:rPr>
        <w:lastRenderedPageBreak/>
        <w:t xml:space="preserve">resocializacije obsojencev, kar vključuje razvijanje socialnih veščin, podporo pri obvladovanju odvisnosti, individualiziran pristop ter spodbujanje odgovornosti in samostojnosti. Aktivnosti operacije </w:t>
      </w:r>
      <w:r w:rsidR="0086674F">
        <w:rPr>
          <w:rFonts w:eastAsiaTheme="minorEastAsia"/>
          <w:sz w:val="24"/>
          <w:szCs w:val="24"/>
        </w:rPr>
        <w:t>se bodo izvajale v vseh zavodih za prestajanje kazni zapora, ki so del URSIKS, saj so ciljna skupina osebe na prestajanju kazni zapora z motnjami uživanja p</w:t>
      </w:r>
      <w:r w:rsidR="000678BD">
        <w:rPr>
          <w:rFonts w:eastAsiaTheme="minorEastAsia"/>
          <w:sz w:val="24"/>
          <w:szCs w:val="24"/>
        </w:rPr>
        <w:t>s</w:t>
      </w:r>
      <w:r w:rsidR="0086674F">
        <w:rPr>
          <w:rFonts w:eastAsiaTheme="minorEastAsia"/>
          <w:sz w:val="24"/>
          <w:szCs w:val="24"/>
        </w:rPr>
        <w:t>ihoaktivnih snovi, ki so prisotne v vseh zaporih.</w:t>
      </w:r>
    </w:p>
    <w:p w14:paraId="71C84E8C" w14:textId="77777777" w:rsidR="00245296" w:rsidRDefault="00245296" w:rsidP="00DD094C">
      <w:pPr>
        <w:spacing w:after="0" w:line="240" w:lineRule="auto"/>
        <w:jc w:val="both"/>
        <w:rPr>
          <w:rFonts w:eastAsiaTheme="minorEastAsia"/>
          <w:sz w:val="24"/>
          <w:szCs w:val="24"/>
        </w:rPr>
      </w:pPr>
    </w:p>
    <w:p w14:paraId="178D9916" w14:textId="33FAD71B" w:rsidR="00C214BC" w:rsidRPr="00141085" w:rsidRDefault="00C214BC" w:rsidP="00DD094C">
      <w:pPr>
        <w:spacing w:after="0" w:line="240" w:lineRule="auto"/>
        <w:jc w:val="both"/>
        <w:rPr>
          <w:rFonts w:eastAsiaTheme="minorEastAsia"/>
          <w:sz w:val="24"/>
          <w:szCs w:val="24"/>
        </w:rPr>
      </w:pPr>
      <w:r>
        <w:rPr>
          <w:rFonts w:eastAsiaTheme="minorEastAsia"/>
          <w:sz w:val="24"/>
          <w:szCs w:val="24"/>
        </w:rPr>
        <w:t xml:space="preserve">Cilj operacije je vzpostavitev pilotnega projekta terapevtske skupnosti v zavodu za prestajanje kazni zapora Ljubljana (Dobrunje), ki je celovit model rehabilitacije oseb z izkušnjo zasvojenosti znotraj kazenskopravnega sistema. Operacija temelji na sodobnih terapevtskih pristopih in dobrih praksah iz tujine, z namenom omogočiti zaprtim osebam strukturiran, podprt in dolgoročno učinkovit proces psihosocialne spremembe, ki vodi v zmanjšanje </w:t>
      </w:r>
      <w:proofErr w:type="spellStart"/>
      <w:r>
        <w:rPr>
          <w:rFonts w:eastAsiaTheme="minorEastAsia"/>
          <w:sz w:val="24"/>
          <w:szCs w:val="24"/>
        </w:rPr>
        <w:t>recidivizma</w:t>
      </w:r>
      <w:proofErr w:type="spellEnd"/>
      <w:r>
        <w:rPr>
          <w:rFonts w:eastAsiaTheme="minorEastAsia"/>
          <w:sz w:val="24"/>
          <w:szCs w:val="24"/>
        </w:rPr>
        <w:t xml:space="preserve"> in uspešno reintegracijo v družbo. Vključuje tako vzpostavitev terapevtske skupnosti v zaprtem režimu kot tudi nadaljevalni program v odprtem režimu, z razširitvijo podpore po odpustu.</w:t>
      </w:r>
    </w:p>
    <w:sectPr w:rsidR="00C214BC" w:rsidRPr="0014108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F6B8" w14:textId="77777777" w:rsidR="00141085" w:rsidRDefault="00141085" w:rsidP="00141085">
      <w:pPr>
        <w:spacing w:after="0" w:line="240" w:lineRule="auto"/>
      </w:pPr>
      <w:r>
        <w:separator/>
      </w:r>
    </w:p>
  </w:endnote>
  <w:endnote w:type="continuationSeparator" w:id="0">
    <w:p w14:paraId="29697F9E" w14:textId="77777777" w:rsidR="00141085" w:rsidRDefault="00141085" w:rsidP="0014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B1BA" w14:textId="77777777" w:rsidR="00141085" w:rsidRDefault="00141085" w:rsidP="00141085">
      <w:pPr>
        <w:spacing w:after="0" w:line="240" w:lineRule="auto"/>
      </w:pPr>
      <w:r>
        <w:separator/>
      </w:r>
    </w:p>
  </w:footnote>
  <w:footnote w:type="continuationSeparator" w:id="0">
    <w:p w14:paraId="0D7D96BC" w14:textId="77777777" w:rsidR="00141085" w:rsidRDefault="00141085" w:rsidP="00141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4898" w14:textId="540605AE" w:rsidR="00141085" w:rsidRDefault="00141085">
    <w:pPr>
      <w:pStyle w:val="Glava"/>
    </w:pPr>
    <w:r>
      <w:rPr>
        <w:noProof/>
      </w:rPr>
      <w:drawing>
        <wp:anchor distT="0" distB="0" distL="114300" distR="114300" simplePos="0" relativeHeight="251661312" behindDoc="0" locked="0" layoutInCell="1" allowOverlap="1" wp14:anchorId="5C4A008B" wp14:editId="718C971B">
          <wp:simplePos x="0" y="0"/>
          <wp:positionH relativeFrom="column">
            <wp:posOffset>2701925</wp:posOffset>
          </wp:positionH>
          <wp:positionV relativeFrom="paragraph">
            <wp:posOffset>-16261</wp:posOffset>
          </wp:positionV>
          <wp:extent cx="1263650" cy="676910"/>
          <wp:effectExtent l="0" t="0" r="0" b="8890"/>
          <wp:wrapThrough wrapText="bothSides">
            <wp:wrapPolygon edited="0">
              <wp:start x="0" y="0"/>
              <wp:lineTo x="0" y="21276"/>
              <wp:lineTo x="21166" y="21276"/>
              <wp:lineTo x="21166" y="0"/>
              <wp:lineTo x="0" y="0"/>
            </wp:wrapPolygon>
          </wp:wrapThrough>
          <wp:docPr id="1103608416" name="Slika 110360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3650" cy="6769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24E1DCC" wp14:editId="22993B58">
          <wp:simplePos x="0" y="0"/>
          <wp:positionH relativeFrom="column">
            <wp:posOffset>4029821</wp:posOffset>
          </wp:positionH>
          <wp:positionV relativeFrom="paragraph">
            <wp:posOffset>42131</wp:posOffset>
          </wp:positionV>
          <wp:extent cx="2210435" cy="619125"/>
          <wp:effectExtent l="0" t="0" r="0" b="9525"/>
          <wp:wrapThrough wrapText="bothSides">
            <wp:wrapPolygon edited="0">
              <wp:start x="0" y="0"/>
              <wp:lineTo x="0" y="21268"/>
              <wp:lineTo x="21408" y="21268"/>
              <wp:lineTo x="21408" y="0"/>
              <wp:lineTo x="0" y="0"/>
            </wp:wrapPolygon>
          </wp:wrapThrough>
          <wp:docPr id="2016583424" name="Slika 201658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210435" cy="6191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D33093A" wp14:editId="3A7A28DD">
          <wp:simplePos x="0" y="0"/>
          <wp:positionH relativeFrom="column">
            <wp:posOffset>-518160</wp:posOffset>
          </wp:positionH>
          <wp:positionV relativeFrom="paragraph">
            <wp:posOffset>89535</wp:posOffset>
          </wp:positionV>
          <wp:extent cx="2814320" cy="572770"/>
          <wp:effectExtent l="0" t="0" r="5080" b="0"/>
          <wp:wrapThrough wrapText="bothSides">
            <wp:wrapPolygon edited="0">
              <wp:start x="0" y="0"/>
              <wp:lineTo x="0" y="20834"/>
              <wp:lineTo x="21493" y="20834"/>
              <wp:lineTo x="21493" y="0"/>
              <wp:lineTo x="0" y="0"/>
            </wp:wrapPolygon>
          </wp:wrapThrough>
          <wp:docPr id="1118022910" name="Slika 111802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2814320" cy="5727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67"/>
    <w:rsid w:val="000678BD"/>
    <w:rsid w:val="00141085"/>
    <w:rsid w:val="00150E49"/>
    <w:rsid w:val="00237F3A"/>
    <w:rsid w:val="00245296"/>
    <w:rsid w:val="003659D5"/>
    <w:rsid w:val="003902D3"/>
    <w:rsid w:val="004A1F9A"/>
    <w:rsid w:val="004A4048"/>
    <w:rsid w:val="0060082A"/>
    <w:rsid w:val="00690E98"/>
    <w:rsid w:val="00735E7A"/>
    <w:rsid w:val="00793E20"/>
    <w:rsid w:val="007B119A"/>
    <w:rsid w:val="00854654"/>
    <w:rsid w:val="0086674F"/>
    <w:rsid w:val="00980F4D"/>
    <w:rsid w:val="009B758B"/>
    <w:rsid w:val="009F3B2B"/>
    <w:rsid w:val="00A016D9"/>
    <w:rsid w:val="00A4223F"/>
    <w:rsid w:val="00B12E44"/>
    <w:rsid w:val="00B87B42"/>
    <w:rsid w:val="00C214BC"/>
    <w:rsid w:val="00C56F9C"/>
    <w:rsid w:val="00C82B2E"/>
    <w:rsid w:val="00CF4ECB"/>
    <w:rsid w:val="00D11BE9"/>
    <w:rsid w:val="00DD094C"/>
    <w:rsid w:val="00E0179A"/>
    <w:rsid w:val="00E94E67"/>
    <w:rsid w:val="00F13BBA"/>
    <w:rsid w:val="00F85C1D"/>
    <w:rsid w:val="00FA2D71"/>
    <w:rsid w:val="10A77C57"/>
    <w:rsid w:val="143BAA48"/>
    <w:rsid w:val="1E1AA0AA"/>
    <w:rsid w:val="25C82E03"/>
    <w:rsid w:val="28C05FDF"/>
    <w:rsid w:val="2A3F6F10"/>
    <w:rsid w:val="2B7BB842"/>
    <w:rsid w:val="2CBE057E"/>
    <w:rsid w:val="3A1E2F16"/>
    <w:rsid w:val="3CD5B22A"/>
    <w:rsid w:val="470BD017"/>
    <w:rsid w:val="4AD05E3D"/>
    <w:rsid w:val="4CA5CE15"/>
    <w:rsid w:val="4DD39B86"/>
    <w:rsid w:val="58C97BCC"/>
    <w:rsid w:val="58F7F3AE"/>
    <w:rsid w:val="5AAFAD87"/>
    <w:rsid w:val="5DDC2F5B"/>
    <w:rsid w:val="64DE471F"/>
    <w:rsid w:val="6511D49B"/>
    <w:rsid w:val="6A0BEEA4"/>
    <w:rsid w:val="6AD0BC9A"/>
    <w:rsid w:val="6D395896"/>
    <w:rsid w:val="6D7DD2CC"/>
    <w:rsid w:val="6D90FE1F"/>
    <w:rsid w:val="6E3EE90E"/>
    <w:rsid w:val="6F0A5AA7"/>
    <w:rsid w:val="70AE8693"/>
    <w:rsid w:val="742EECAD"/>
    <w:rsid w:val="74486A10"/>
    <w:rsid w:val="75F894FD"/>
    <w:rsid w:val="76263251"/>
    <w:rsid w:val="7A1D3E48"/>
    <w:rsid w:val="7C9391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809F"/>
  <w15:chartTrackingRefBased/>
  <w15:docId w15:val="{70A0F52E-3985-4DE2-816F-645E3CF5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41085"/>
    <w:pPr>
      <w:tabs>
        <w:tab w:val="center" w:pos="4536"/>
        <w:tab w:val="right" w:pos="9072"/>
      </w:tabs>
      <w:spacing w:after="0" w:line="240" w:lineRule="auto"/>
    </w:pPr>
  </w:style>
  <w:style w:type="character" w:customStyle="1" w:styleId="GlavaZnak">
    <w:name w:val="Glava Znak"/>
    <w:basedOn w:val="Privzetapisavaodstavka"/>
    <w:link w:val="Glava"/>
    <w:uiPriority w:val="99"/>
    <w:rsid w:val="00141085"/>
  </w:style>
  <w:style w:type="paragraph" w:styleId="Noga">
    <w:name w:val="footer"/>
    <w:basedOn w:val="Navaden"/>
    <w:link w:val="NogaZnak"/>
    <w:uiPriority w:val="99"/>
    <w:unhideWhenUsed/>
    <w:rsid w:val="00141085"/>
    <w:pPr>
      <w:tabs>
        <w:tab w:val="center" w:pos="4536"/>
        <w:tab w:val="right" w:pos="9072"/>
      </w:tabs>
      <w:spacing w:after="0" w:line="240" w:lineRule="auto"/>
    </w:pPr>
  </w:style>
  <w:style w:type="character" w:customStyle="1" w:styleId="NogaZnak">
    <w:name w:val="Noga Znak"/>
    <w:basedOn w:val="Privzetapisavaodstavka"/>
    <w:link w:val="Noga"/>
    <w:uiPriority w:val="99"/>
    <w:rsid w:val="00141085"/>
  </w:style>
  <w:style w:type="paragraph" w:styleId="Navadensplet">
    <w:name w:val="Normal (Web)"/>
    <w:basedOn w:val="Navaden"/>
    <w:uiPriority w:val="99"/>
    <w:unhideWhenUsed/>
    <w:rsid w:val="00141085"/>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141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529</Words>
  <Characters>3018</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Kovačič (MP)</dc:creator>
  <cp:keywords/>
  <dc:description/>
  <cp:lastModifiedBy>Tina Pirc</cp:lastModifiedBy>
  <cp:revision>10</cp:revision>
  <dcterms:created xsi:type="dcterms:W3CDTF">2026-01-15T12:18:00Z</dcterms:created>
  <dcterms:modified xsi:type="dcterms:W3CDTF">2026-01-15T12:45:00Z</dcterms:modified>
</cp:coreProperties>
</file>