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06F8" w14:textId="77777777" w:rsidR="00344D69" w:rsidRDefault="00344D69" w:rsidP="00344D69">
      <w:pPr>
        <w:tabs>
          <w:tab w:val="left" w:pos="1701"/>
        </w:tabs>
        <w:spacing w:line="260" w:lineRule="exact"/>
        <w:rPr>
          <w:rFonts w:cs="Arial"/>
          <w:b/>
          <w:szCs w:val="20"/>
        </w:rPr>
      </w:pPr>
    </w:p>
    <w:p w14:paraId="4FF522CB" w14:textId="23442877" w:rsidR="00E402D6" w:rsidRPr="003D38AF" w:rsidRDefault="00E402D6" w:rsidP="003D38AF">
      <w:pPr>
        <w:pStyle w:val="Naslov1"/>
        <w:jc w:val="center"/>
        <w:rPr>
          <w:rFonts w:ascii="Republika" w:hAnsi="Republika"/>
          <w:b/>
          <w:bCs/>
          <w:color w:val="auto"/>
          <w:sz w:val="24"/>
          <w:szCs w:val="24"/>
        </w:rPr>
      </w:pPr>
      <w:r w:rsidRPr="003D38AF">
        <w:rPr>
          <w:rFonts w:ascii="Republika" w:hAnsi="Republika"/>
          <w:b/>
          <w:bCs/>
          <w:color w:val="auto"/>
          <w:sz w:val="24"/>
          <w:szCs w:val="24"/>
        </w:rPr>
        <w:t>Poročilo o delu Medresorske delovne skupine za</w:t>
      </w:r>
    </w:p>
    <w:p w14:paraId="0A44A150" w14:textId="77777777" w:rsidR="00E402D6" w:rsidRPr="003D38AF" w:rsidRDefault="00E402D6" w:rsidP="003D38AF">
      <w:pPr>
        <w:pStyle w:val="Naslov1"/>
        <w:jc w:val="center"/>
        <w:rPr>
          <w:rFonts w:ascii="Republika" w:hAnsi="Republika"/>
          <w:b/>
          <w:bCs/>
          <w:color w:val="auto"/>
          <w:sz w:val="24"/>
          <w:szCs w:val="24"/>
        </w:rPr>
      </w:pPr>
      <w:r w:rsidRPr="003D38AF">
        <w:rPr>
          <w:rFonts w:ascii="Republika" w:hAnsi="Republika"/>
          <w:b/>
          <w:bCs/>
          <w:color w:val="auto"/>
          <w:sz w:val="24"/>
          <w:szCs w:val="24"/>
        </w:rPr>
        <w:t>koordinacijo izvrševanja sodb Evropskega sodišča za človekove pravice</w:t>
      </w:r>
    </w:p>
    <w:p w14:paraId="05ED2C32" w14:textId="77777777" w:rsidR="00E402D6" w:rsidRPr="003D38AF" w:rsidRDefault="00E402D6" w:rsidP="003D38AF">
      <w:pPr>
        <w:pStyle w:val="Naslov1"/>
        <w:jc w:val="center"/>
        <w:rPr>
          <w:rFonts w:ascii="Republika" w:hAnsi="Republika"/>
          <w:b/>
          <w:bCs/>
          <w:color w:val="auto"/>
          <w:sz w:val="24"/>
          <w:szCs w:val="24"/>
        </w:rPr>
      </w:pPr>
      <w:r w:rsidRPr="003D38AF">
        <w:rPr>
          <w:rFonts w:ascii="Republika" w:hAnsi="Republika"/>
          <w:b/>
          <w:bCs/>
          <w:color w:val="auto"/>
          <w:sz w:val="24"/>
          <w:szCs w:val="24"/>
        </w:rPr>
        <w:t>za leti 2021 in 2022</w:t>
      </w:r>
    </w:p>
    <w:p w14:paraId="76C51B21" w14:textId="77777777" w:rsidR="00E402D6" w:rsidRPr="003D38AF" w:rsidRDefault="00E402D6" w:rsidP="003D38AF">
      <w:pPr>
        <w:pStyle w:val="Naslov1"/>
        <w:jc w:val="center"/>
        <w:rPr>
          <w:b/>
          <w:bCs/>
          <w:color w:val="auto"/>
          <w:sz w:val="24"/>
          <w:szCs w:val="24"/>
        </w:rPr>
      </w:pPr>
    </w:p>
    <w:p w14:paraId="04C34BB9" w14:textId="77777777" w:rsidR="00E402D6" w:rsidRPr="00F4525A" w:rsidRDefault="00E402D6" w:rsidP="00E402D6">
      <w:pPr>
        <w:autoSpaceDE w:val="0"/>
        <w:autoSpaceDN w:val="0"/>
        <w:adjustRightInd w:val="0"/>
        <w:spacing w:line="240" w:lineRule="auto"/>
        <w:jc w:val="both"/>
        <w:rPr>
          <w:rFonts w:cs="Arial"/>
          <w:b/>
          <w:szCs w:val="20"/>
        </w:rPr>
      </w:pPr>
    </w:p>
    <w:p w14:paraId="533CBD98" w14:textId="77777777" w:rsidR="00E402D6" w:rsidRPr="00F4525A" w:rsidRDefault="00E402D6" w:rsidP="002E0950">
      <w:pPr>
        <w:autoSpaceDE w:val="0"/>
        <w:autoSpaceDN w:val="0"/>
        <w:adjustRightInd w:val="0"/>
        <w:spacing w:before="120" w:after="120" w:line="240" w:lineRule="auto"/>
        <w:jc w:val="both"/>
        <w:rPr>
          <w:rFonts w:cs="Arial"/>
          <w:b/>
          <w:szCs w:val="20"/>
        </w:rPr>
      </w:pPr>
      <w:r w:rsidRPr="00F4525A">
        <w:rPr>
          <w:rFonts w:cs="Arial"/>
          <w:b/>
          <w:szCs w:val="20"/>
        </w:rPr>
        <w:t>Uvod</w:t>
      </w:r>
    </w:p>
    <w:p w14:paraId="5C424254" w14:textId="77777777" w:rsidR="00E402D6" w:rsidRPr="00F4525A" w:rsidRDefault="00E402D6" w:rsidP="002E0950">
      <w:pPr>
        <w:autoSpaceDE w:val="0"/>
        <w:autoSpaceDN w:val="0"/>
        <w:adjustRightInd w:val="0"/>
        <w:spacing w:before="120" w:after="120" w:line="240" w:lineRule="auto"/>
        <w:jc w:val="both"/>
        <w:rPr>
          <w:rFonts w:cs="Arial"/>
          <w:b/>
          <w:szCs w:val="20"/>
        </w:rPr>
      </w:pPr>
    </w:p>
    <w:p w14:paraId="74F7846D" w14:textId="50F5D4DE" w:rsidR="00E402D6" w:rsidRPr="00F4525A" w:rsidRDefault="00E402D6" w:rsidP="002E0950">
      <w:pPr>
        <w:pStyle w:val="align-justify"/>
        <w:spacing w:before="120" w:beforeAutospacing="0" w:after="120" w:afterAutospacing="0"/>
        <w:jc w:val="both"/>
        <w:rPr>
          <w:rFonts w:ascii="Arial" w:hAnsi="Arial" w:cs="Arial"/>
          <w:sz w:val="20"/>
          <w:szCs w:val="20"/>
        </w:rPr>
      </w:pPr>
      <w:r w:rsidRPr="00F4525A">
        <w:rPr>
          <w:rFonts w:ascii="Arial" w:hAnsi="Arial" w:cs="Arial"/>
          <w:sz w:val="20"/>
          <w:szCs w:val="20"/>
        </w:rPr>
        <w:t>Učinkovitejše in hitrejše izvrševanje sodb Evropskega sodišča za človekove pravice (v nadaljevanju: ESČP) je ena izmed prioritet Ministrstva za pravosodje. Z novelo Zakona o državni upravi v l. 2014</w:t>
      </w:r>
      <w:r w:rsidRPr="00F4525A">
        <w:rPr>
          <w:rStyle w:val="Sprotnaopomba-sklic"/>
          <w:rFonts w:ascii="Arial" w:hAnsi="Arial" w:cs="Arial"/>
          <w:sz w:val="20"/>
          <w:szCs w:val="20"/>
        </w:rPr>
        <w:footnoteReference w:id="1"/>
      </w:r>
      <w:r w:rsidRPr="00F4525A">
        <w:rPr>
          <w:rFonts w:ascii="Arial" w:hAnsi="Arial" w:cs="Arial"/>
          <w:sz w:val="20"/>
          <w:szCs w:val="20"/>
        </w:rPr>
        <w:t>, je bilo med naloge Ministrstva za pravosodje dodano tudi »</w:t>
      </w:r>
      <w:r w:rsidRPr="00F4525A">
        <w:rPr>
          <w:rFonts w:ascii="Arial" w:hAnsi="Arial" w:cs="Arial"/>
          <w:i/>
          <w:sz w:val="20"/>
          <w:szCs w:val="20"/>
        </w:rPr>
        <w:t>usmerjanje ministrstev glede izvrševanja sodb mednarodnih sodišč</w:t>
      </w:r>
      <w:r w:rsidRPr="00F4525A">
        <w:rPr>
          <w:rFonts w:ascii="Arial" w:hAnsi="Arial" w:cs="Arial"/>
          <w:sz w:val="20"/>
          <w:szCs w:val="20"/>
        </w:rPr>
        <w:t xml:space="preserve">«, kar se nanaša v veliki meri prav na izvrševanje sodb ESČP. Poseben zagon na tem področju je dala tudi t. i. Bruseljska deklaracija, ki je bila sprejeta na konferenci v Bruslju leta 2015, s katero je bila ponovno poudarjena trdna odločenost držav pogodbenic, da v skladu z načelom subsidiarnosti na državni ravni izpolnijo temeljno obveznost </w:t>
      </w:r>
      <w:r w:rsidRPr="00F4525A">
        <w:rPr>
          <w:rFonts w:ascii="Arial" w:hAnsi="Arial" w:cs="Arial"/>
          <w:bCs/>
          <w:sz w:val="20"/>
          <w:szCs w:val="20"/>
        </w:rPr>
        <w:t>zagotavljanja celovitega varstva pravic in svoboščin iz Evropske konvencije o človekovih pravicah in njenih protokolov</w:t>
      </w:r>
      <w:r w:rsidRPr="00F4525A">
        <w:rPr>
          <w:rFonts w:ascii="Arial" w:hAnsi="Arial" w:cs="Arial"/>
          <w:sz w:val="20"/>
          <w:szCs w:val="20"/>
        </w:rPr>
        <w:t>, vključno z učinkovitejšim izvrševanjem sodb Evropskega sodišča za človekove pravice. Tudi Poročilo skupine na visoki ravni za refleksijo o prihodnosti Sveta Evrope</w:t>
      </w:r>
      <w:r w:rsidRPr="00F4525A">
        <w:rPr>
          <w:rStyle w:val="Sprotnaopomba-sklic"/>
          <w:rFonts w:ascii="Arial" w:hAnsi="Arial" w:cs="Arial"/>
          <w:sz w:val="20"/>
          <w:szCs w:val="20"/>
        </w:rPr>
        <w:footnoteReference w:id="2"/>
      </w:r>
      <w:r w:rsidRPr="00F4525A">
        <w:rPr>
          <w:rFonts w:ascii="Arial" w:hAnsi="Arial" w:cs="Arial"/>
          <w:sz w:val="20"/>
          <w:szCs w:val="20"/>
        </w:rPr>
        <w:t>, ki je bilo sprejeto oktobra 2022, med končnimi priporočili navaja pomembnost glede nadaljnjega prizadevanj</w:t>
      </w:r>
      <w:r w:rsidR="00F00D5B">
        <w:rPr>
          <w:rFonts w:ascii="Arial" w:hAnsi="Arial" w:cs="Arial"/>
          <w:sz w:val="20"/>
          <w:szCs w:val="20"/>
        </w:rPr>
        <w:t>a</w:t>
      </w:r>
      <w:r w:rsidRPr="00F4525A">
        <w:rPr>
          <w:rFonts w:ascii="Arial" w:hAnsi="Arial" w:cs="Arial"/>
          <w:sz w:val="20"/>
          <w:szCs w:val="20"/>
        </w:rPr>
        <w:t xml:space="preserve"> za celovitejši in bolj kooperativen pristop pri zagotavljanju izvrševanja sodb ESČP.</w:t>
      </w:r>
    </w:p>
    <w:p w14:paraId="5E392F6C" w14:textId="77777777" w:rsidR="00E402D6" w:rsidRPr="00F4525A" w:rsidRDefault="00E402D6" w:rsidP="002E0950">
      <w:pPr>
        <w:pStyle w:val="align-justify"/>
        <w:spacing w:before="120" w:beforeAutospacing="0" w:after="120" w:afterAutospacing="0"/>
        <w:jc w:val="both"/>
        <w:rPr>
          <w:rFonts w:ascii="Arial" w:hAnsi="Arial" w:cs="Arial"/>
          <w:sz w:val="20"/>
          <w:szCs w:val="20"/>
        </w:rPr>
      </w:pPr>
      <w:r w:rsidRPr="00F4525A">
        <w:rPr>
          <w:rFonts w:ascii="Arial" w:hAnsi="Arial" w:cs="Arial"/>
          <w:sz w:val="20"/>
          <w:szCs w:val="20"/>
        </w:rPr>
        <w:t xml:space="preserve">Izvrševanje sodb ESČP nadzira Odbor ministrov Sveta Evrope, pred tem pa jih obravnava Oddelek Sveta Evrope za izvrševanje sodb ESČP (Oddelek SE). Postopek nadzora nad izvrševanjem sodbe ESČP se začne z dokončnostjo sodbe ESČP in se zaključi s končno resolucijo, ki jo sprejme Odbor ministrov Sveta Evrope, na zasedanjih, ki so štirikrat na leto namenjena pregledu izvrševanja sodb. </w:t>
      </w:r>
    </w:p>
    <w:p w14:paraId="0A2E5830" w14:textId="77777777" w:rsidR="00E402D6" w:rsidRPr="00F4525A" w:rsidRDefault="00E402D6" w:rsidP="002E0950">
      <w:pPr>
        <w:pStyle w:val="align-justify"/>
        <w:spacing w:before="120" w:beforeAutospacing="0" w:after="120" w:afterAutospacing="0"/>
        <w:jc w:val="both"/>
        <w:rPr>
          <w:rFonts w:ascii="Arial" w:hAnsi="Arial" w:cs="Arial"/>
          <w:sz w:val="20"/>
          <w:szCs w:val="20"/>
        </w:rPr>
      </w:pPr>
      <w:r w:rsidRPr="00F4525A">
        <w:rPr>
          <w:rFonts w:ascii="Arial" w:hAnsi="Arial" w:cs="Arial"/>
          <w:sz w:val="20"/>
          <w:szCs w:val="20"/>
        </w:rPr>
        <w:t xml:space="preserve">Država pogodbenica Evropske konvencije o človekovih pravicah (Konvencija) je dolžna opredeliti in izvesti </w:t>
      </w:r>
      <w:r w:rsidRPr="00F4525A">
        <w:rPr>
          <w:rFonts w:ascii="Arial" w:hAnsi="Arial" w:cs="Arial"/>
          <w:b/>
          <w:sz w:val="20"/>
          <w:szCs w:val="20"/>
        </w:rPr>
        <w:t>potrebne individualne in splošne ukrepe</w:t>
      </w:r>
      <w:r w:rsidRPr="00F4525A">
        <w:rPr>
          <w:rFonts w:ascii="Arial" w:hAnsi="Arial" w:cs="Arial"/>
          <w:sz w:val="20"/>
          <w:szCs w:val="20"/>
        </w:rPr>
        <w:t>, ki se navedejo</w:t>
      </w:r>
      <w:r w:rsidRPr="00F4525A">
        <w:rPr>
          <w:rFonts w:ascii="Arial" w:hAnsi="Arial" w:cs="Arial"/>
          <w:b/>
          <w:sz w:val="20"/>
          <w:szCs w:val="20"/>
        </w:rPr>
        <w:t xml:space="preserve"> v akcijskih poročilih ali načrtih. </w:t>
      </w:r>
      <w:r w:rsidRPr="00F4525A">
        <w:rPr>
          <w:rFonts w:ascii="Arial" w:hAnsi="Arial" w:cs="Arial"/>
          <w:sz w:val="20"/>
          <w:szCs w:val="20"/>
        </w:rPr>
        <w:t xml:space="preserve">Med individualnimi ukrepi je to predvsem plačilo pravičnega zadoščenja, med splošnimi pa so lahko sprememba zakonodaje, prakse, navodila, izobraževanje, osveščanje in drugi ukrepi, kot je na primer gradnja novega zapora. Opredelitev potrebnih ukrepov in ocena ustreznosti izvedenih ukrepov se ocenjuje v dialogu z Oddelkom SE. </w:t>
      </w:r>
    </w:p>
    <w:p w14:paraId="2EF9D319" w14:textId="77777777" w:rsidR="00E402D6" w:rsidRPr="00F4525A" w:rsidRDefault="00E402D6" w:rsidP="002E0950">
      <w:pPr>
        <w:spacing w:before="120" w:after="120" w:line="240" w:lineRule="auto"/>
        <w:jc w:val="both"/>
        <w:rPr>
          <w:rFonts w:cs="Arial"/>
          <w:szCs w:val="20"/>
        </w:rPr>
      </w:pPr>
    </w:p>
    <w:p w14:paraId="26A992ED" w14:textId="77777777" w:rsidR="00E402D6" w:rsidRPr="00F4525A" w:rsidRDefault="00E402D6" w:rsidP="002E0950">
      <w:pPr>
        <w:spacing w:before="120" w:after="120" w:line="240" w:lineRule="auto"/>
        <w:jc w:val="both"/>
        <w:rPr>
          <w:rFonts w:cs="Arial"/>
          <w:b/>
          <w:szCs w:val="20"/>
        </w:rPr>
      </w:pPr>
      <w:r w:rsidRPr="00F4525A">
        <w:rPr>
          <w:rFonts w:cs="Arial"/>
          <w:b/>
          <w:iCs/>
          <w:szCs w:val="20"/>
        </w:rPr>
        <w:t>Medresorska delovna skupina za koordinacijo izvrševanja sodb Evropskega sodišča za človekove pravice</w:t>
      </w:r>
    </w:p>
    <w:p w14:paraId="5276519B" w14:textId="77777777" w:rsidR="00E402D6" w:rsidRPr="00F4525A" w:rsidRDefault="00E402D6" w:rsidP="002E0950">
      <w:pPr>
        <w:spacing w:before="120" w:after="120" w:line="240" w:lineRule="auto"/>
        <w:jc w:val="both"/>
        <w:rPr>
          <w:rFonts w:cs="Arial"/>
          <w:szCs w:val="20"/>
        </w:rPr>
      </w:pPr>
    </w:p>
    <w:p w14:paraId="20259A67"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Na predlog Ministrstva za pravosodje je bila s sklepom Vlade RS </w:t>
      </w:r>
      <w:r w:rsidRPr="00F4525A">
        <w:rPr>
          <w:rFonts w:cs="Arial"/>
          <w:color w:val="000000"/>
          <w:szCs w:val="20"/>
        </w:rPr>
        <w:t xml:space="preserve">št. </w:t>
      </w:r>
      <w:r w:rsidRPr="00F4525A">
        <w:rPr>
          <w:rFonts w:cs="Arial"/>
          <w:color w:val="000000"/>
          <w:szCs w:val="20"/>
          <w:lang w:eastAsia="sl-SI"/>
        </w:rPr>
        <w:t>00405-8/2015/7</w:t>
      </w:r>
      <w:r w:rsidRPr="00F4525A">
        <w:rPr>
          <w:rFonts w:cs="Arial"/>
          <w:color w:val="000000"/>
          <w:szCs w:val="20"/>
        </w:rPr>
        <w:t xml:space="preserve"> z dne </w:t>
      </w:r>
      <w:r w:rsidRPr="00F4525A">
        <w:rPr>
          <w:rFonts w:cs="Arial"/>
          <w:color w:val="000000"/>
          <w:szCs w:val="20"/>
          <w:lang w:eastAsia="sl-SI"/>
        </w:rPr>
        <w:t>23. 12. 2015</w:t>
      </w:r>
      <w:r w:rsidRPr="00F4525A">
        <w:rPr>
          <w:rFonts w:cs="Arial"/>
          <w:szCs w:val="20"/>
        </w:rPr>
        <w:t xml:space="preserve"> </w:t>
      </w:r>
      <w:r w:rsidRPr="00F4525A">
        <w:rPr>
          <w:rFonts w:cs="Arial"/>
          <w:iCs/>
          <w:szCs w:val="20"/>
        </w:rPr>
        <w:t xml:space="preserve">ustanovljena </w:t>
      </w:r>
      <w:r w:rsidRPr="00F4525A">
        <w:rPr>
          <w:rFonts w:cs="Arial"/>
          <w:b/>
          <w:iCs/>
          <w:szCs w:val="20"/>
        </w:rPr>
        <w:t>Medresorska delovna skupina za koordinacijo izvrševanja sodb Evropskega sodišča za človekove pravice</w:t>
      </w:r>
      <w:r w:rsidRPr="00F4525A">
        <w:rPr>
          <w:rFonts w:cs="Arial"/>
          <w:iCs/>
          <w:szCs w:val="20"/>
        </w:rPr>
        <w:t xml:space="preserve"> (v nadaljevanju: MDS ESČP), </w:t>
      </w:r>
      <w:r w:rsidRPr="00F4525A">
        <w:rPr>
          <w:rFonts w:cs="Arial"/>
          <w:szCs w:val="20"/>
        </w:rPr>
        <w:t xml:space="preserve">saj se nekatere sodbe ESČP vsebinsko nanašajo na področje več ministrstev oziroma drugih državnih organov. </w:t>
      </w:r>
      <w:r w:rsidRPr="00F4525A">
        <w:rPr>
          <w:rFonts w:cs="Arial"/>
          <w:szCs w:val="20"/>
        </w:rPr>
        <w:lastRenderedPageBreak/>
        <w:t>V sklepu vlade so bile opredeljene naloge MDS ESČP za učinkovito in okrepljeno sistemsko delovanje Republike Slovenije na področju izvrševanja sodb ESČP</w:t>
      </w:r>
      <w:r w:rsidRPr="00F4525A">
        <w:rPr>
          <w:rFonts w:cs="Arial"/>
          <w:b/>
          <w:szCs w:val="20"/>
        </w:rPr>
        <w:t>.</w:t>
      </w:r>
    </w:p>
    <w:p w14:paraId="07AB66DE"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S sklepom Vlade RS št. </w:t>
      </w:r>
      <w:r w:rsidRPr="00F4525A">
        <w:rPr>
          <w:rFonts w:cs="Arial"/>
          <w:color w:val="000000"/>
          <w:szCs w:val="20"/>
        </w:rPr>
        <w:t>00405-8/2015/12</w:t>
      </w:r>
      <w:r w:rsidRPr="00F4525A">
        <w:rPr>
          <w:rFonts w:cs="Arial"/>
          <w:color w:val="000000"/>
          <w:szCs w:val="20"/>
          <w:lang w:eastAsia="sl-SI"/>
        </w:rPr>
        <w:t xml:space="preserve"> z dne </w:t>
      </w:r>
      <w:r w:rsidRPr="00F4525A">
        <w:rPr>
          <w:rFonts w:cs="Arial"/>
          <w:color w:val="000000"/>
          <w:szCs w:val="20"/>
        </w:rPr>
        <w:t>12. 5. 2016</w:t>
      </w:r>
      <w:r w:rsidRPr="00F4525A">
        <w:rPr>
          <w:rFonts w:cs="Arial"/>
          <w:szCs w:val="20"/>
        </w:rPr>
        <w:t xml:space="preserve"> so bili poimensko imenovani člani in namestniki članov z Ministrstva za pravosodje, </w:t>
      </w:r>
      <w:r w:rsidRPr="00F4525A">
        <w:rPr>
          <w:rFonts w:cs="Arial"/>
          <w:iCs/>
          <w:szCs w:val="20"/>
        </w:rPr>
        <w:t xml:space="preserve">Ministrstva za finance, </w:t>
      </w:r>
      <w:r w:rsidRPr="00F4525A">
        <w:rPr>
          <w:rFonts w:cs="Arial"/>
          <w:szCs w:val="20"/>
        </w:rPr>
        <w:t>Ministrstva za notranje zadeve, Policije, Ministrstva za zunanje zadeve, Stalnega predstavništva RS pri Svetu Evrope, Ministrstva za delo, družino, socialne zadeve in enake možnosti, Državnega odvetništva (takrat Državnega pravobranilstva), kot zunanja člana pa se je Vlada RS seznanila tudi s članstvom predstavnikov</w:t>
      </w:r>
      <w:r w:rsidRPr="00F4525A">
        <w:rPr>
          <w:rFonts w:cs="Arial"/>
          <w:iCs/>
          <w:szCs w:val="20"/>
        </w:rPr>
        <w:t xml:space="preserve"> </w:t>
      </w:r>
      <w:r w:rsidRPr="00F4525A">
        <w:rPr>
          <w:rFonts w:cs="Arial"/>
          <w:szCs w:val="20"/>
        </w:rPr>
        <w:t xml:space="preserve">Varuha človekovih pravic in Vrhovnega sodišča Republike Slovenije. </w:t>
      </w:r>
    </w:p>
    <w:p w14:paraId="559605AC" w14:textId="77777777"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Vlada je naknadno s sklepi št. 02401-23/2018/4 z dne 22. 11. 2018, št  02401-14/2020/5 z dne 2. 7. 2020 in št. </w:t>
      </w:r>
      <w:r w:rsidRPr="00F4525A">
        <w:rPr>
          <w:rFonts w:eastAsiaTheme="minorHAnsi" w:cs="Arial"/>
          <w:szCs w:val="20"/>
        </w:rPr>
        <w:t xml:space="preserve">02401-12/2022/3 z dne 21. 7. 2022 </w:t>
      </w:r>
      <w:r w:rsidRPr="00F4525A">
        <w:rPr>
          <w:rFonts w:cs="Arial"/>
          <w:szCs w:val="20"/>
        </w:rPr>
        <w:t xml:space="preserve">spremenila njeno sestavo. Od zadnjega sklepa MDS ESČP vodi </w:t>
      </w:r>
      <w:r w:rsidRPr="00F4525A">
        <w:rPr>
          <w:rFonts w:cs="Arial"/>
          <w:b/>
          <w:bCs/>
          <w:szCs w:val="20"/>
        </w:rPr>
        <w:t>dr. Igor Šoltes, državni sekretar na Ministrstvu za pravosodje</w:t>
      </w:r>
      <w:r w:rsidRPr="00F4525A">
        <w:rPr>
          <w:rFonts w:cs="Arial"/>
          <w:szCs w:val="20"/>
        </w:rPr>
        <w:t>.</w:t>
      </w:r>
    </w:p>
    <w:p w14:paraId="675E80A7" w14:textId="0D210F7E" w:rsidR="00E402D6" w:rsidRPr="00F4525A" w:rsidRDefault="00E402D6" w:rsidP="002E0950">
      <w:pPr>
        <w:spacing w:before="120" w:after="120" w:line="240" w:lineRule="auto"/>
        <w:jc w:val="both"/>
        <w:rPr>
          <w:rFonts w:cs="Arial"/>
          <w:szCs w:val="20"/>
        </w:rPr>
      </w:pPr>
      <w:r w:rsidRPr="00F4525A">
        <w:rPr>
          <w:rFonts w:cs="Arial"/>
          <w:szCs w:val="20"/>
        </w:rPr>
        <w:t>Po sklepu vlade se lahko na zasedanje delovne skupine povabi predstavnike drugih ministrstev, državnih organov, organov samoupravnih lokalnih skupnosti ali nosilcev javnih pooblastil, ki so vsebinsko povezani s konkretno tematiko, vključno z izvrševanjem sodb Evropskega sodišča za človekove pravice</w:t>
      </w:r>
      <w:r w:rsidR="00C358D1">
        <w:rPr>
          <w:rFonts w:cs="Arial"/>
          <w:szCs w:val="20"/>
        </w:rPr>
        <w:t>,</w:t>
      </w:r>
      <w:r w:rsidRPr="00F4525A">
        <w:rPr>
          <w:rFonts w:cs="Arial"/>
          <w:szCs w:val="20"/>
        </w:rPr>
        <w:t xml:space="preserve"> ter po potrebi tudi predstavnike stroke oziroma civilne družbe. </w:t>
      </w:r>
    </w:p>
    <w:p w14:paraId="0884027C" w14:textId="0D8A49DC" w:rsidR="00E402D6" w:rsidRPr="00F4525A" w:rsidRDefault="00E402D6" w:rsidP="002E0950">
      <w:pPr>
        <w:spacing w:before="120" w:after="120" w:line="240" w:lineRule="auto"/>
        <w:jc w:val="both"/>
        <w:rPr>
          <w:rFonts w:cs="Arial"/>
          <w:iCs/>
          <w:szCs w:val="20"/>
        </w:rPr>
      </w:pPr>
      <w:r w:rsidRPr="00F4525A">
        <w:rPr>
          <w:rFonts w:cs="Arial"/>
          <w:color w:val="000000"/>
          <w:szCs w:val="20"/>
        </w:rPr>
        <w:t xml:space="preserve">MDS ESČP </w:t>
      </w:r>
      <w:r w:rsidRPr="00F4525A">
        <w:rPr>
          <w:rFonts w:cs="Arial"/>
          <w:szCs w:val="20"/>
        </w:rPr>
        <w:t xml:space="preserve">se je v poročevalnem obdobju sestala </w:t>
      </w:r>
      <w:r w:rsidRPr="00F4525A">
        <w:rPr>
          <w:rFonts w:cs="Arial"/>
          <w:color w:val="000000"/>
          <w:szCs w:val="20"/>
          <w:lang w:eastAsia="sl-SI"/>
        </w:rPr>
        <w:t>20. 10. 2022, ko so se člani seznanili</w:t>
      </w:r>
      <w:r w:rsidRPr="00F4525A">
        <w:rPr>
          <w:rFonts w:cs="Arial"/>
          <w:b/>
          <w:bCs/>
          <w:color w:val="000000"/>
          <w:szCs w:val="20"/>
          <w:lang w:eastAsia="sl-SI"/>
        </w:rPr>
        <w:t xml:space="preserve">  </w:t>
      </w:r>
      <w:r w:rsidRPr="00F4525A">
        <w:rPr>
          <w:rFonts w:cs="Arial"/>
          <w:szCs w:val="20"/>
        </w:rPr>
        <w:t>s stanjem izvrševanja sodb ESČP,</w:t>
      </w:r>
      <w:r w:rsidRPr="00F4525A">
        <w:rPr>
          <w:rFonts w:cs="Arial"/>
          <w:color w:val="000000"/>
          <w:szCs w:val="20"/>
          <w:lang w:eastAsia="sl-SI"/>
        </w:rPr>
        <w:t xml:space="preserve"> Državno odvetništvo pa je predstavilo</w:t>
      </w:r>
      <w:r w:rsidRPr="00F4525A">
        <w:rPr>
          <w:rFonts w:cs="Arial"/>
          <w:szCs w:val="20"/>
        </w:rPr>
        <w:t xml:space="preserve"> število ter vsebino </w:t>
      </w:r>
      <w:r w:rsidR="00C34EEC">
        <w:rPr>
          <w:rFonts w:cs="Arial"/>
          <w:szCs w:val="20"/>
        </w:rPr>
        <w:t xml:space="preserve">odprtih </w:t>
      </w:r>
      <w:r w:rsidRPr="00F4525A">
        <w:rPr>
          <w:rFonts w:cs="Arial"/>
          <w:szCs w:val="20"/>
        </w:rPr>
        <w:t>pritožb</w:t>
      </w:r>
      <w:r w:rsidR="00C34EEC">
        <w:rPr>
          <w:rFonts w:cs="Arial"/>
          <w:szCs w:val="20"/>
        </w:rPr>
        <w:t>enih zadev</w:t>
      </w:r>
      <w:r w:rsidRPr="00F4525A">
        <w:rPr>
          <w:rFonts w:cs="Arial"/>
          <w:szCs w:val="20"/>
        </w:rPr>
        <w:t xml:space="preserve"> na ESČP</w:t>
      </w:r>
      <w:r w:rsidRPr="00F4525A">
        <w:rPr>
          <w:rFonts w:cs="Arial"/>
          <w:color w:val="000000"/>
          <w:szCs w:val="20"/>
          <w:lang w:eastAsia="sl-SI"/>
        </w:rPr>
        <w:t>. Na sestanku je bilo obravnavano predvsem izvrševanj</w:t>
      </w:r>
      <w:r w:rsidR="00F4525A">
        <w:rPr>
          <w:rFonts w:cs="Arial"/>
          <w:color w:val="000000"/>
          <w:szCs w:val="20"/>
          <w:lang w:eastAsia="sl-SI"/>
        </w:rPr>
        <w:t>e</w:t>
      </w:r>
      <w:r w:rsidRPr="00F4525A">
        <w:rPr>
          <w:rFonts w:cs="Arial"/>
          <w:color w:val="000000"/>
          <w:szCs w:val="20"/>
          <w:lang w:eastAsia="sl-SI"/>
        </w:rPr>
        <w:t xml:space="preserve"> sodb, ki so predmet okrepljenega nadzora (sodba v </w:t>
      </w:r>
      <w:r w:rsidRPr="00F4525A">
        <w:rPr>
          <w:rFonts w:cs="Arial"/>
          <w:iCs/>
          <w:color w:val="000000"/>
          <w:szCs w:val="20"/>
          <w:lang w:eastAsia="sl-SI"/>
        </w:rPr>
        <w:t>zadevi</w:t>
      </w:r>
      <w:r w:rsidRPr="00F4525A">
        <w:rPr>
          <w:rFonts w:cs="Arial"/>
          <w:i/>
          <w:iCs/>
          <w:color w:val="000000"/>
          <w:szCs w:val="20"/>
          <w:lang w:eastAsia="sl-SI"/>
        </w:rPr>
        <w:t xml:space="preserve"> Pintar in drugi</w:t>
      </w:r>
      <w:r w:rsidRPr="00F4525A">
        <w:rPr>
          <w:rFonts w:cs="Arial"/>
          <w:color w:val="000000"/>
          <w:szCs w:val="20"/>
          <w:lang w:eastAsia="sl-SI"/>
        </w:rPr>
        <w:t xml:space="preserve">) oz. se dotikajo delokroga </w:t>
      </w:r>
      <w:proofErr w:type="spellStart"/>
      <w:r w:rsidRPr="00F4525A">
        <w:rPr>
          <w:rFonts w:cs="Arial"/>
          <w:color w:val="000000"/>
          <w:szCs w:val="20"/>
          <w:lang w:eastAsia="sl-SI"/>
        </w:rPr>
        <w:t>večih</w:t>
      </w:r>
      <w:proofErr w:type="spellEnd"/>
      <w:r w:rsidRPr="00F4525A">
        <w:rPr>
          <w:rFonts w:cs="Arial"/>
          <w:color w:val="000000"/>
          <w:szCs w:val="20"/>
          <w:lang w:eastAsia="sl-SI"/>
        </w:rPr>
        <w:t xml:space="preserve"> ministrstev</w:t>
      </w:r>
      <w:r w:rsidR="00956A65">
        <w:rPr>
          <w:rFonts w:cs="Arial"/>
          <w:color w:val="000000"/>
          <w:szCs w:val="20"/>
          <w:lang w:eastAsia="sl-SI"/>
        </w:rPr>
        <w:t>, pri čemer je bilo vabljeno tudi Ministrstvo za zdravje, ki sicer ni član MDS ESČP</w:t>
      </w:r>
      <w:r w:rsidRPr="00F4525A">
        <w:rPr>
          <w:rFonts w:cs="Arial"/>
          <w:color w:val="000000"/>
          <w:szCs w:val="20"/>
          <w:lang w:eastAsia="sl-SI"/>
        </w:rPr>
        <w:t xml:space="preserve"> (sodba v </w:t>
      </w:r>
      <w:r w:rsidRPr="00F4525A">
        <w:rPr>
          <w:rFonts w:cs="Arial"/>
          <w:iCs/>
          <w:color w:val="000000"/>
          <w:szCs w:val="20"/>
          <w:lang w:eastAsia="sl-SI"/>
        </w:rPr>
        <w:t>zadevi</w:t>
      </w:r>
      <w:r w:rsidRPr="00F4525A">
        <w:rPr>
          <w:rFonts w:cs="Arial"/>
          <w:i/>
          <w:iCs/>
          <w:color w:val="000000"/>
          <w:szCs w:val="20"/>
          <w:lang w:eastAsia="sl-SI"/>
        </w:rPr>
        <w:t xml:space="preserve"> Q in R). </w:t>
      </w:r>
      <w:r w:rsidRPr="00F4525A">
        <w:rPr>
          <w:rFonts w:cs="Arial"/>
          <w:color w:val="000000"/>
          <w:szCs w:val="20"/>
          <w:lang w:eastAsia="sl-SI"/>
        </w:rPr>
        <w:t xml:space="preserve">Člani so naslovili tudi vprašanje </w:t>
      </w:r>
      <w:r w:rsidRPr="00F4525A">
        <w:rPr>
          <w:rFonts w:cs="Arial"/>
          <w:iCs/>
          <w:szCs w:val="20"/>
        </w:rPr>
        <w:t>prevodov vodilnih sodb Evropskega sodišča za človekove pravice (proti drugim državam članicam Sveta Evrope; vse sodbe proti Sloveniji so prevedene v slovenski jezik).</w:t>
      </w:r>
    </w:p>
    <w:p w14:paraId="3BE370A6" w14:textId="77777777" w:rsidR="00E402D6" w:rsidRPr="00F4525A" w:rsidRDefault="00E402D6" w:rsidP="002E0950">
      <w:pPr>
        <w:spacing w:before="120" w:after="120" w:line="240" w:lineRule="auto"/>
        <w:jc w:val="both"/>
        <w:rPr>
          <w:rFonts w:eastAsiaTheme="minorHAnsi" w:cs="Arial"/>
          <w:szCs w:val="20"/>
        </w:rPr>
      </w:pPr>
      <w:bookmarkStart w:id="0" w:name="_Hlk63155913"/>
      <w:r w:rsidRPr="00F4525A">
        <w:rPr>
          <w:rFonts w:cs="Arial"/>
          <w:szCs w:val="20"/>
        </w:rPr>
        <w:t xml:space="preserve">MDS ESČP se ne sestaja pogosteje zaradi učinkovite in zadostne koordinacije na ravni Projektne skupine za </w:t>
      </w:r>
      <w:r w:rsidRPr="00F4525A">
        <w:rPr>
          <w:rFonts w:cs="Arial"/>
          <w:iCs/>
          <w:szCs w:val="20"/>
        </w:rPr>
        <w:t>koordinacijo izvrševanja sodb Evropskega sodišča za človekove pravice (v nadaljnjem besedilu: PS ESČP), ki deluje v Ministrstvu za pravosodje</w:t>
      </w:r>
      <w:bookmarkEnd w:id="0"/>
      <w:r w:rsidRPr="00F4525A">
        <w:rPr>
          <w:rFonts w:cs="Arial"/>
          <w:iCs/>
          <w:szCs w:val="20"/>
        </w:rPr>
        <w:t xml:space="preserve"> od </w:t>
      </w:r>
      <w:r w:rsidRPr="00F4525A">
        <w:rPr>
          <w:rFonts w:cs="Arial"/>
          <w:szCs w:val="20"/>
        </w:rPr>
        <w:t xml:space="preserve">oktobra 2016 in je sestavljena iz 6 zaposlenih iz različnih notranje organizacijskih enot ministrstva. PS ESČP nudi podporo MDS ESČP, operativno usklajuje pripravo akcijskih poročil oziroma načrtov </w:t>
      </w:r>
      <w:r w:rsidRPr="00F4525A">
        <w:rPr>
          <w:rFonts w:eastAsiaTheme="minorHAnsi" w:cs="Arial"/>
          <w:szCs w:val="20"/>
        </w:rPr>
        <w:t>ter spremlja njihovo izvajanje in sodeluje pri usposabljanjih. Sestaja se večkrat letno.</w:t>
      </w:r>
    </w:p>
    <w:p w14:paraId="1F6557DD" w14:textId="77777777" w:rsidR="00E402D6" w:rsidRPr="00F4525A" w:rsidRDefault="00E402D6" w:rsidP="002E0950">
      <w:pPr>
        <w:autoSpaceDE w:val="0"/>
        <w:autoSpaceDN w:val="0"/>
        <w:adjustRightInd w:val="0"/>
        <w:spacing w:before="120" w:after="120" w:line="240" w:lineRule="auto"/>
        <w:jc w:val="both"/>
        <w:rPr>
          <w:rFonts w:cs="Arial"/>
          <w:b/>
          <w:szCs w:val="20"/>
        </w:rPr>
      </w:pPr>
    </w:p>
    <w:p w14:paraId="2B50479B" w14:textId="77777777" w:rsidR="00E402D6" w:rsidRPr="00F4525A" w:rsidRDefault="00E402D6" w:rsidP="002E0950">
      <w:pPr>
        <w:autoSpaceDE w:val="0"/>
        <w:autoSpaceDN w:val="0"/>
        <w:adjustRightInd w:val="0"/>
        <w:spacing w:before="120" w:after="120" w:line="240" w:lineRule="auto"/>
        <w:jc w:val="both"/>
        <w:rPr>
          <w:rFonts w:cs="Arial"/>
          <w:b/>
          <w:szCs w:val="20"/>
        </w:rPr>
      </w:pPr>
      <w:r w:rsidRPr="00F4525A">
        <w:rPr>
          <w:rFonts w:cs="Arial"/>
          <w:b/>
          <w:szCs w:val="20"/>
        </w:rPr>
        <w:t>Pregled novih sodb proti Sloveniji in pregled izvršenih sodb ESČP</w:t>
      </w:r>
    </w:p>
    <w:p w14:paraId="41D7C4D9" w14:textId="77777777" w:rsidR="00E402D6" w:rsidRPr="00F4525A" w:rsidRDefault="00E402D6" w:rsidP="002E0950">
      <w:pPr>
        <w:autoSpaceDE w:val="0"/>
        <w:autoSpaceDN w:val="0"/>
        <w:adjustRightInd w:val="0"/>
        <w:spacing w:before="120" w:after="120" w:line="240" w:lineRule="auto"/>
        <w:jc w:val="both"/>
        <w:rPr>
          <w:rFonts w:cs="Arial"/>
          <w:szCs w:val="20"/>
        </w:rPr>
      </w:pPr>
    </w:p>
    <w:p w14:paraId="0DA793E0" w14:textId="7259CD0D" w:rsidR="00E402D6" w:rsidRPr="00F4525A" w:rsidRDefault="00E402D6" w:rsidP="002E0950">
      <w:pPr>
        <w:spacing w:before="120" w:after="120" w:line="240" w:lineRule="auto"/>
        <w:jc w:val="both"/>
        <w:rPr>
          <w:rFonts w:cs="Arial"/>
          <w:szCs w:val="20"/>
        </w:rPr>
      </w:pPr>
      <w:r w:rsidRPr="00F4525A">
        <w:rPr>
          <w:rFonts w:cs="Arial"/>
          <w:szCs w:val="20"/>
        </w:rPr>
        <w:t xml:space="preserve">Evropsko sodišče za človekove pravice je </w:t>
      </w:r>
      <w:r w:rsidRPr="00F4525A">
        <w:rPr>
          <w:rFonts w:cs="Arial"/>
          <w:b/>
          <w:bCs/>
          <w:szCs w:val="20"/>
        </w:rPr>
        <w:t xml:space="preserve">v letu 2021 odločilo s sodbo v dveh zadevah in </w:t>
      </w:r>
      <w:r w:rsidRPr="00F4525A">
        <w:rPr>
          <w:rFonts w:cs="Arial"/>
          <w:szCs w:val="20"/>
        </w:rPr>
        <w:t>v obeh ugotovilo, da je Slovenija kršila Evropsko konvencijo o človekovih pravicah</w:t>
      </w:r>
      <w:r w:rsidRPr="00F4525A">
        <w:rPr>
          <w:rFonts w:cs="Arial"/>
          <w:b/>
          <w:bCs/>
          <w:szCs w:val="20"/>
        </w:rPr>
        <w:t xml:space="preserve"> </w:t>
      </w:r>
      <w:r w:rsidRPr="00F4525A">
        <w:rPr>
          <w:rFonts w:cs="Arial"/>
          <w:szCs w:val="20"/>
        </w:rPr>
        <w:t>(v nadaljnjem besedilu: EKČP). Prva sodba v</w:t>
      </w:r>
      <w:r w:rsidRPr="00F4525A">
        <w:rPr>
          <w:rFonts w:cs="Arial"/>
          <w:b/>
          <w:bCs/>
          <w:szCs w:val="20"/>
        </w:rPr>
        <w:t xml:space="preserve"> </w:t>
      </w:r>
      <w:r w:rsidRPr="00F4525A">
        <w:rPr>
          <w:rFonts w:cs="Arial"/>
          <w:szCs w:val="20"/>
        </w:rPr>
        <w:t xml:space="preserve">zadevi </w:t>
      </w:r>
      <w:r w:rsidRPr="00F4525A">
        <w:rPr>
          <w:rFonts w:cs="Arial"/>
          <w:b/>
          <w:bCs/>
          <w:i/>
          <w:iCs/>
          <w:szCs w:val="20"/>
        </w:rPr>
        <w:t>Pintar in drugi</w:t>
      </w:r>
      <w:r w:rsidRPr="00F4525A">
        <w:rPr>
          <w:rFonts w:cs="Arial"/>
          <w:szCs w:val="20"/>
        </w:rPr>
        <w:t xml:space="preserve"> se nanaša</w:t>
      </w:r>
      <w:r w:rsidRPr="00F4525A">
        <w:rPr>
          <w:rFonts w:cs="Arial"/>
          <w:b/>
          <w:bCs/>
          <w:szCs w:val="20"/>
        </w:rPr>
        <w:t xml:space="preserve"> </w:t>
      </w:r>
      <w:r w:rsidRPr="00F4525A">
        <w:rPr>
          <w:rFonts w:cs="Arial"/>
          <w:szCs w:val="20"/>
        </w:rPr>
        <w:t>na izredne ukrepe Banke Slovenije, ki so bili leta 2013 in 2014 sprejeti v zvezi z več slovenskimi bankami in so povzročili prenehanje vseh delnic in podrejenih obveznic v lasti pritožnikov, ne da bi ti za to prejeli kakršnokoli nadomestilo. Pritožniki so se pred Sodiščem pritožili, med drugim, da jim niso bila na voljo pravna sredstva, s katerimi bi lahko učinkovito izpodbijali izredne ukrepe. Sodba je bila klasificirana kot predmet okrepljenega nadzora, kar pomeni, da bo deležna posebnih razprav v okviru Odbora ministr</w:t>
      </w:r>
      <w:r w:rsidR="00C34EEC">
        <w:rPr>
          <w:rFonts w:cs="Arial"/>
          <w:szCs w:val="20"/>
        </w:rPr>
        <w:t>ov</w:t>
      </w:r>
      <w:r w:rsidRPr="00F4525A">
        <w:rPr>
          <w:rFonts w:cs="Arial"/>
          <w:szCs w:val="20"/>
        </w:rPr>
        <w:t xml:space="preserve">. Druga sodba v letu 2021 je zadeva </w:t>
      </w:r>
      <w:r w:rsidRPr="00F4525A">
        <w:rPr>
          <w:rFonts w:cs="Arial"/>
          <w:b/>
          <w:bCs/>
          <w:i/>
          <w:iCs/>
          <w:szCs w:val="20"/>
        </w:rPr>
        <w:t>Toplak in Mrak</w:t>
      </w:r>
      <w:r w:rsidRPr="00F4525A">
        <w:rPr>
          <w:rFonts w:cs="Arial"/>
          <w:szCs w:val="20"/>
        </w:rPr>
        <w:t xml:space="preserve">, ki se nanaša na vprašanje pravnega sredstva </w:t>
      </w:r>
      <w:r w:rsidR="00C34EEC">
        <w:rPr>
          <w:rFonts w:cs="Arial"/>
          <w:szCs w:val="20"/>
        </w:rPr>
        <w:t xml:space="preserve">glede </w:t>
      </w:r>
      <w:r w:rsidRPr="00F4525A">
        <w:rPr>
          <w:rFonts w:cs="Arial"/>
          <w:szCs w:val="20"/>
        </w:rPr>
        <w:t>dostopa invalidov do volišč.</w:t>
      </w:r>
    </w:p>
    <w:p w14:paraId="746A502B" w14:textId="5585D985" w:rsidR="00E402D6" w:rsidRPr="00F4525A" w:rsidRDefault="00E402D6" w:rsidP="002E0950">
      <w:pPr>
        <w:spacing w:before="120" w:after="120" w:line="240" w:lineRule="auto"/>
        <w:jc w:val="both"/>
        <w:rPr>
          <w:rFonts w:cs="Arial"/>
          <w:szCs w:val="20"/>
        </w:rPr>
      </w:pPr>
      <w:r w:rsidRPr="00F4525A">
        <w:rPr>
          <w:rFonts w:cs="Arial"/>
          <w:szCs w:val="20"/>
        </w:rPr>
        <w:t xml:space="preserve">V </w:t>
      </w:r>
      <w:r w:rsidRPr="00F4525A">
        <w:rPr>
          <w:rFonts w:cs="Arial"/>
          <w:b/>
          <w:bCs/>
          <w:szCs w:val="20"/>
        </w:rPr>
        <w:t>letu 2022</w:t>
      </w:r>
      <w:r w:rsidRPr="00F4525A">
        <w:rPr>
          <w:rFonts w:cs="Arial"/>
          <w:szCs w:val="20"/>
        </w:rPr>
        <w:t xml:space="preserve"> je ESČP </w:t>
      </w:r>
      <w:r w:rsidR="00C34EEC">
        <w:rPr>
          <w:rFonts w:cs="Arial"/>
          <w:szCs w:val="20"/>
        </w:rPr>
        <w:t xml:space="preserve">s sodbo </w:t>
      </w:r>
      <w:r w:rsidRPr="00F4525A">
        <w:rPr>
          <w:rFonts w:cs="Arial"/>
          <w:szCs w:val="20"/>
        </w:rPr>
        <w:t xml:space="preserve">odločilo </w:t>
      </w:r>
      <w:r w:rsidRPr="00F4525A">
        <w:rPr>
          <w:rFonts w:cs="Arial"/>
          <w:b/>
          <w:bCs/>
          <w:szCs w:val="20"/>
        </w:rPr>
        <w:t xml:space="preserve">o štirih zadevah </w:t>
      </w:r>
      <w:r w:rsidRPr="00F4525A">
        <w:rPr>
          <w:rFonts w:cs="Arial"/>
          <w:szCs w:val="20"/>
        </w:rPr>
        <w:t>in vsakokrat ugotovilo kršitev EKČP:</w:t>
      </w:r>
      <w:r w:rsidRPr="00F4525A">
        <w:rPr>
          <w:rFonts w:cs="Arial"/>
          <w:b/>
          <w:bCs/>
          <w:szCs w:val="20"/>
        </w:rPr>
        <w:t xml:space="preserve"> </w:t>
      </w:r>
      <w:r w:rsidRPr="00F4525A">
        <w:rPr>
          <w:rFonts w:cs="Arial"/>
          <w:szCs w:val="20"/>
        </w:rPr>
        <w:t>v zadevi</w:t>
      </w:r>
      <w:r w:rsidRPr="00F4525A">
        <w:rPr>
          <w:rFonts w:cs="Arial"/>
          <w:b/>
          <w:bCs/>
          <w:szCs w:val="20"/>
        </w:rPr>
        <w:t xml:space="preserve"> </w:t>
      </w:r>
      <w:r w:rsidRPr="00F4525A">
        <w:rPr>
          <w:rFonts w:cs="Arial"/>
          <w:b/>
          <w:bCs/>
          <w:i/>
          <w:iCs/>
          <w:szCs w:val="20"/>
        </w:rPr>
        <w:t>Q in R</w:t>
      </w:r>
      <w:r w:rsidRPr="00F4525A">
        <w:rPr>
          <w:rFonts w:cs="Arial"/>
          <w:szCs w:val="20"/>
        </w:rPr>
        <w:t xml:space="preserve"> (predolgo trajajoč postopek o</w:t>
      </w:r>
      <w:r w:rsidR="001F084F">
        <w:rPr>
          <w:rFonts w:cs="Arial"/>
          <w:szCs w:val="20"/>
        </w:rPr>
        <w:t>dločanja</w:t>
      </w:r>
      <w:r w:rsidRPr="00F4525A">
        <w:rPr>
          <w:rFonts w:cs="Arial"/>
          <w:szCs w:val="20"/>
        </w:rPr>
        <w:t xml:space="preserve"> </w:t>
      </w:r>
      <w:r w:rsidR="001F084F">
        <w:rPr>
          <w:rFonts w:cs="Arial"/>
          <w:szCs w:val="20"/>
        </w:rPr>
        <w:t xml:space="preserve">o </w:t>
      </w:r>
      <w:r w:rsidR="001F084F">
        <w:t>zahtevku za izdajo dovoljenja za opravljanje dejavnosti rejništva</w:t>
      </w:r>
      <w:r w:rsidRPr="00F4525A">
        <w:rPr>
          <w:rFonts w:cs="Arial"/>
          <w:szCs w:val="20"/>
        </w:rPr>
        <w:t xml:space="preserve">, problematika izvedencev klinične psihologije), v zadevi </w:t>
      </w:r>
      <w:proofErr w:type="spellStart"/>
      <w:r w:rsidRPr="00F4525A">
        <w:rPr>
          <w:rFonts w:cs="Arial"/>
          <w:b/>
          <w:bCs/>
          <w:i/>
          <w:iCs/>
          <w:szCs w:val="20"/>
          <w:lang w:eastAsia="sl-SI"/>
        </w:rPr>
        <w:t>Ferhatović</w:t>
      </w:r>
      <w:proofErr w:type="spellEnd"/>
      <w:r w:rsidRPr="00F4525A">
        <w:rPr>
          <w:rFonts w:cs="Arial"/>
          <w:b/>
          <w:bCs/>
          <w:szCs w:val="20"/>
          <w:lang w:eastAsia="sl-SI"/>
        </w:rPr>
        <w:t xml:space="preserve"> </w:t>
      </w:r>
      <w:r w:rsidRPr="00F4525A">
        <w:rPr>
          <w:rFonts w:cs="Arial"/>
          <w:szCs w:val="20"/>
          <w:lang w:eastAsia="sl-SI"/>
        </w:rPr>
        <w:t>(</w:t>
      </w:r>
      <w:r w:rsidRPr="00F4525A">
        <w:rPr>
          <w:rFonts w:cs="Arial"/>
          <w:szCs w:val="20"/>
        </w:rPr>
        <w:t>odškodnina zaradi ne-vračila zaseženega bakra v kazenskem postopku</w:t>
      </w:r>
      <w:r w:rsidRPr="00F4525A">
        <w:rPr>
          <w:rFonts w:cs="Arial"/>
          <w:szCs w:val="20"/>
          <w:lang w:eastAsia="sl-SI"/>
        </w:rPr>
        <w:t>)</w:t>
      </w:r>
      <w:r w:rsidRPr="00F4525A">
        <w:rPr>
          <w:rStyle w:val="Sprotnaopomba-sklic"/>
          <w:rFonts w:cs="Arial"/>
          <w:szCs w:val="20"/>
          <w:lang w:eastAsia="sl-SI"/>
        </w:rPr>
        <w:footnoteReference w:id="3"/>
      </w:r>
      <w:r w:rsidRPr="00F4525A">
        <w:rPr>
          <w:rFonts w:cs="Arial"/>
          <w:szCs w:val="20"/>
          <w:lang w:eastAsia="sl-SI"/>
        </w:rPr>
        <w:t xml:space="preserve">, v zadevi </w:t>
      </w:r>
      <w:r w:rsidRPr="00F4525A">
        <w:rPr>
          <w:rFonts w:cs="Arial"/>
          <w:b/>
          <w:bCs/>
          <w:i/>
          <w:iCs/>
          <w:szCs w:val="20"/>
          <w:lang w:eastAsia="sl-SI"/>
        </w:rPr>
        <w:t>Dolenc</w:t>
      </w:r>
      <w:r w:rsidRPr="00F4525A">
        <w:rPr>
          <w:rFonts w:cs="Arial"/>
          <w:b/>
          <w:bCs/>
          <w:szCs w:val="20"/>
          <w:lang w:eastAsia="sl-SI"/>
        </w:rPr>
        <w:t xml:space="preserve"> </w:t>
      </w:r>
      <w:r w:rsidRPr="00F4525A">
        <w:rPr>
          <w:rFonts w:cs="Arial"/>
          <w:szCs w:val="20"/>
          <w:lang w:eastAsia="sl-SI"/>
        </w:rPr>
        <w:t>(</w:t>
      </w:r>
      <w:r w:rsidRPr="00F4525A">
        <w:rPr>
          <w:rFonts w:cs="Arial"/>
          <w:szCs w:val="20"/>
        </w:rPr>
        <w:t>kršitev EKČP zaradi priznanja sodne odločbe izraelskega sodišča</w:t>
      </w:r>
      <w:r w:rsidR="00293D32">
        <w:rPr>
          <w:rFonts w:cs="Arial"/>
          <w:szCs w:val="20"/>
        </w:rPr>
        <w:t xml:space="preserve">, s katero je bila ugotovljena </w:t>
      </w:r>
      <w:r w:rsidRPr="00F4525A">
        <w:rPr>
          <w:rFonts w:cs="Arial"/>
          <w:szCs w:val="20"/>
        </w:rPr>
        <w:t>odgovornost pritožnika za škodo v zvezi z operacijo izraelskega bolnika</w:t>
      </w:r>
      <w:r w:rsidR="00293D32">
        <w:rPr>
          <w:rFonts w:cs="Arial"/>
          <w:szCs w:val="20"/>
        </w:rPr>
        <w:t xml:space="preserve"> in dosojena (visoka) odškodnina</w:t>
      </w:r>
      <w:r w:rsidRPr="00F4525A">
        <w:rPr>
          <w:rFonts w:cs="Arial"/>
          <w:szCs w:val="20"/>
        </w:rPr>
        <w:t>, pri čemer je prišlo do kršitve poštenega sojenja (zaslišanje prič) v izraelskem sodnem postopku</w:t>
      </w:r>
      <w:r w:rsidRPr="00F4525A">
        <w:rPr>
          <w:rFonts w:cs="Arial"/>
          <w:szCs w:val="20"/>
          <w:lang w:eastAsia="sl-SI"/>
        </w:rPr>
        <w:t xml:space="preserve">) ter v zadevi </w:t>
      </w:r>
      <w:r w:rsidRPr="00F4525A">
        <w:rPr>
          <w:rFonts w:cs="Arial"/>
          <w:b/>
          <w:bCs/>
          <w:i/>
          <w:iCs/>
          <w:szCs w:val="20"/>
          <w:lang w:eastAsia="sl-SI"/>
        </w:rPr>
        <w:t>Gregor Rutar in Rutar Marketing d.o.o.</w:t>
      </w:r>
      <w:r w:rsidRPr="00F4525A">
        <w:rPr>
          <w:rFonts w:cs="Arial"/>
          <w:szCs w:val="20"/>
          <w:lang w:eastAsia="sl-SI"/>
        </w:rPr>
        <w:t xml:space="preserve"> (</w:t>
      </w:r>
      <w:proofErr w:type="spellStart"/>
      <w:r w:rsidRPr="00F4525A">
        <w:rPr>
          <w:rFonts w:cs="Arial"/>
          <w:szCs w:val="20"/>
        </w:rPr>
        <w:t>neobrazložena</w:t>
      </w:r>
      <w:proofErr w:type="spellEnd"/>
      <w:r w:rsidRPr="00F4525A">
        <w:rPr>
          <w:rFonts w:cs="Arial"/>
          <w:szCs w:val="20"/>
        </w:rPr>
        <w:t xml:space="preserve"> </w:t>
      </w:r>
      <w:r w:rsidRPr="00F4525A">
        <w:rPr>
          <w:rFonts w:cs="Arial"/>
          <w:szCs w:val="20"/>
        </w:rPr>
        <w:lastRenderedPageBreak/>
        <w:t xml:space="preserve">odločitev </w:t>
      </w:r>
      <w:r w:rsidR="00293D32">
        <w:rPr>
          <w:rFonts w:cs="Arial"/>
          <w:szCs w:val="20"/>
        </w:rPr>
        <w:t xml:space="preserve">sodišča </w:t>
      </w:r>
      <w:r w:rsidRPr="00F4525A">
        <w:rPr>
          <w:rFonts w:cs="Arial"/>
          <w:szCs w:val="20"/>
        </w:rPr>
        <w:t>glede zavrnitve pobude pritožnikov o vložitvi predloga za predhodno odločanje na Sodišč</w:t>
      </w:r>
      <w:r w:rsidR="001F084F">
        <w:rPr>
          <w:rFonts w:cs="Arial"/>
          <w:szCs w:val="20"/>
        </w:rPr>
        <w:t>e</w:t>
      </w:r>
      <w:r w:rsidRPr="00F4525A">
        <w:rPr>
          <w:rFonts w:cs="Arial"/>
          <w:szCs w:val="20"/>
        </w:rPr>
        <w:t xml:space="preserve"> EU).</w:t>
      </w:r>
    </w:p>
    <w:p w14:paraId="62CA8680"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Projektna skupina ESČP v šestih mesecih od dokončnosti sodbe ESČP pripravi akcijsko poročilo o izvedenih ukrepih za izvršitev sodbe oziroma akcijski načrt, kadar vsi potrebni ukrepi še niso bili izvedeni. Na podlagi akcijskih poročil Slovenije je Odbor ministrov Sveta Evrope </w:t>
      </w:r>
      <w:r w:rsidRPr="00F4525A">
        <w:rPr>
          <w:rFonts w:cs="Arial"/>
          <w:b/>
          <w:bCs/>
          <w:szCs w:val="20"/>
        </w:rPr>
        <w:t>v letu 2021 s končno resolucijo zaključil nadzor nad izvršitvijo 5 sodb ESČP proti Sloveniji:</w:t>
      </w:r>
      <w:r w:rsidRPr="00F4525A">
        <w:rPr>
          <w:rFonts w:cs="Arial"/>
          <w:szCs w:val="20"/>
        </w:rPr>
        <w:t xml:space="preserve"> </w:t>
      </w:r>
      <w:r w:rsidRPr="00F4525A">
        <w:rPr>
          <w:rFonts w:cs="Arial"/>
          <w:b/>
          <w:bCs/>
          <w:i/>
          <w:iCs/>
          <w:szCs w:val="20"/>
        </w:rPr>
        <w:t>X</w:t>
      </w:r>
      <w:r w:rsidRPr="00F4525A">
        <w:rPr>
          <w:rFonts w:cs="Arial"/>
          <w:i/>
          <w:iCs/>
          <w:szCs w:val="20"/>
        </w:rPr>
        <w:t xml:space="preserve"> </w:t>
      </w:r>
      <w:r w:rsidRPr="00F4525A">
        <w:rPr>
          <w:rFonts w:cs="Arial"/>
          <w:szCs w:val="20"/>
        </w:rPr>
        <w:t>(</w:t>
      </w:r>
      <w:r w:rsidRPr="00F4525A">
        <w:rPr>
          <w:rFonts w:cs="Arial"/>
          <w:szCs w:val="20"/>
          <w:lang w:eastAsia="sl-SI"/>
        </w:rPr>
        <w:t xml:space="preserve">pomanjkanje skrbnosti pri izvrševanju starševskih pravic), </w:t>
      </w:r>
      <w:r w:rsidRPr="00F4525A">
        <w:rPr>
          <w:rFonts w:cs="Arial"/>
          <w:b/>
          <w:bCs/>
          <w:i/>
          <w:iCs/>
          <w:szCs w:val="20"/>
          <w:lang w:eastAsia="sl-SI"/>
        </w:rPr>
        <w:t>Frančiška Štefančič</w:t>
      </w:r>
      <w:r w:rsidRPr="00F4525A">
        <w:rPr>
          <w:rFonts w:cs="Arial"/>
          <w:b/>
          <w:bCs/>
          <w:szCs w:val="20"/>
          <w:lang w:eastAsia="sl-SI"/>
        </w:rPr>
        <w:t xml:space="preserve"> </w:t>
      </w:r>
      <w:r w:rsidRPr="00F4525A">
        <w:rPr>
          <w:rFonts w:cs="Arial"/>
          <w:szCs w:val="20"/>
          <w:lang w:eastAsia="sl-SI"/>
        </w:rPr>
        <w:t xml:space="preserve">(smrt sina pritožnice tekom poskusa prisilne hospitalizacije s pomočjo policije), </w:t>
      </w:r>
      <w:r w:rsidRPr="00F4525A">
        <w:rPr>
          <w:rFonts w:cs="Arial"/>
          <w:b/>
          <w:bCs/>
          <w:i/>
          <w:iCs/>
          <w:szCs w:val="20"/>
          <w:lang w:eastAsia="sl-SI"/>
        </w:rPr>
        <w:t>Benedik</w:t>
      </w:r>
      <w:r w:rsidRPr="00F4525A">
        <w:rPr>
          <w:rFonts w:cs="Arial"/>
          <w:szCs w:val="20"/>
        </w:rPr>
        <w:t xml:space="preserve"> (kršitev pravice do zasebnosti v povezavi s podatki o uporabniku dinamičnega IP naslova), </w:t>
      </w:r>
      <w:r w:rsidRPr="00F4525A">
        <w:rPr>
          <w:rFonts w:cs="Arial"/>
          <w:b/>
          <w:bCs/>
          <w:i/>
          <w:iCs/>
          <w:szCs w:val="20"/>
        </w:rPr>
        <w:t>Rola</w:t>
      </w:r>
      <w:r w:rsidRPr="00F4525A">
        <w:rPr>
          <w:rFonts w:cs="Arial"/>
          <w:szCs w:val="20"/>
        </w:rPr>
        <w:t xml:space="preserve"> (odvzem licence stečajnemu upravitelju) in </w:t>
      </w:r>
      <w:r w:rsidRPr="00F4525A">
        <w:rPr>
          <w:rFonts w:cs="Arial"/>
          <w:b/>
          <w:bCs/>
          <w:i/>
          <w:iCs/>
          <w:szCs w:val="20"/>
        </w:rPr>
        <w:t>Gros</w:t>
      </w:r>
      <w:r w:rsidRPr="00F4525A">
        <w:rPr>
          <w:rFonts w:cs="Arial"/>
          <w:b/>
          <w:bCs/>
          <w:szCs w:val="20"/>
        </w:rPr>
        <w:t xml:space="preserve"> </w:t>
      </w:r>
      <w:r w:rsidRPr="00F4525A">
        <w:rPr>
          <w:rFonts w:cs="Arial"/>
          <w:szCs w:val="20"/>
        </w:rPr>
        <w:t>(dostop do sodišča).</w:t>
      </w:r>
    </w:p>
    <w:p w14:paraId="4BDA3FDB" w14:textId="77777777" w:rsidR="00E402D6" w:rsidRPr="00F4525A" w:rsidRDefault="00E402D6" w:rsidP="002E0950">
      <w:pPr>
        <w:spacing w:before="120" w:after="120" w:line="240" w:lineRule="auto"/>
        <w:jc w:val="both"/>
        <w:rPr>
          <w:rFonts w:cs="Arial"/>
          <w:szCs w:val="20"/>
          <w:lang w:eastAsia="sl-SI"/>
        </w:rPr>
      </w:pPr>
      <w:r w:rsidRPr="00F4525A">
        <w:rPr>
          <w:rFonts w:cs="Arial"/>
          <w:szCs w:val="20"/>
          <w:lang w:eastAsia="sl-SI"/>
        </w:rPr>
        <w:t xml:space="preserve">V letu </w:t>
      </w:r>
      <w:r w:rsidRPr="00F4525A">
        <w:rPr>
          <w:rFonts w:cs="Arial"/>
          <w:b/>
          <w:bCs/>
          <w:szCs w:val="20"/>
          <w:lang w:eastAsia="sl-SI"/>
        </w:rPr>
        <w:t xml:space="preserve">2022 pa so bile s končno resolucijo zaključene 3 zadeve: </w:t>
      </w:r>
      <w:r w:rsidRPr="00F4525A">
        <w:rPr>
          <w:rFonts w:cs="Arial"/>
          <w:b/>
          <w:bCs/>
          <w:i/>
          <w:iCs/>
          <w:szCs w:val="20"/>
          <w:lang w:eastAsia="sl-SI"/>
        </w:rPr>
        <w:t>Cimperšek</w:t>
      </w:r>
      <w:r w:rsidRPr="00F4525A">
        <w:rPr>
          <w:rFonts w:cs="Arial"/>
          <w:szCs w:val="20"/>
          <w:lang w:eastAsia="sl-SI"/>
        </w:rPr>
        <w:t xml:space="preserve"> (</w:t>
      </w:r>
      <w:r w:rsidRPr="00F4525A">
        <w:rPr>
          <w:rFonts w:cs="Arial"/>
          <w:szCs w:val="20"/>
        </w:rPr>
        <w:t xml:space="preserve">zavrnjeno imenovanje za sodnega izvedenca), </w:t>
      </w:r>
      <w:r w:rsidRPr="00F4525A">
        <w:rPr>
          <w:rFonts w:cs="Arial"/>
          <w:b/>
          <w:bCs/>
          <w:i/>
          <w:iCs/>
          <w:szCs w:val="20"/>
        </w:rPr>
        <w:t>Toplak in Mrak</w:t>
      </w:r>
      <w:r w:rsidRPr="00F4525A">
        <w:rPr>
          <w:rFonts w:cs="Arial"/>
          <w:szCs w:val="20"/>
        </w:rPr>
        <w:t xml:space="preserve"> ter </w:t>
      </w:r>
      <w:proofErr w:type="spellStart"/>
      <w:r w:rsidRPr="00F4525A">
        <w:rPr>
          <w:rFonts w:cs="Arial"/>
          <w:b/>
          <w:bCs/>
          <w:i/>
          <w:iCs/>
          <w:szCs w:val="20"/>
        </w:rPr>
        <w:t>Vizgirda</w:t>
      </w:r>
      <w:proofErr w:type="spellEnd"/>
      <w:r w:rsidRPr="00F4525A">
        <w:rPr>
          <w:rFonts w:cs="Arial"/>
          <w:szCs w:val="20"/>
        </w:rPr>
        <w:t xml:space="preserve"> (</w:t>
      </w:r>
      <w:r w:rsidRPr="00F4525A">
        <w:rPr>
          <w:rFonts w:cs="Arial"/>
          <w:szCs w:val="20"/>
          <w:lang w:eastAsia="sl-SI"/>
        </w:rPr>
        <w:t>zagotovitev tolmačenja v kazenskem postopku zoper državljana Litve le v ruskem jeziku)</w:t>
      </w:r>
      <w:r w:rsidRPr="00F4525A">
        <w:rPr>
          <w:rFonts w:cs="Arial"/>
          <w:szCs w:val="20"/>
        </w:rPr>
        <w:t>.</w:t>
      </w:r>
      <w:r w:rsidRPr="00F4525A">
        <w:rPr>
          <w:rFonts w:cs="Arial"/>
          <w:szCs w:val="20"/>
          <w:lang w:eastAsia="sl-SI"/>
        </w:rPr>
        <w:t xml:space="preserve"> </w:t>
      </w:r>
    </w:p>
    <w:p w14:paraId="4A11B48F"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V poročevalnem obdobju sta bila poslana še akcijska načrta za zadevo </w:t>
      </w:r>
      <w:r w:rsidRPr="00F4525A">
        <w:rPr>
          <w:rFonts w:cs="Arial"/>
          <w:b/>
          <w:bCs/>
          <w:i/>
          <w:iCs/>
          <w:szCs w:val="20"/>
        </w:rPr>
        <w:t>Pintar in drugi</w:t>
      </w:r>
      <w:r w:rsidRPr="00F4525A">
        <w:rPr>
          <w:rFonts w:cs="Arial"/>
          <w:szCs w:val="20"/>
        </w:rPr>
        <w:t xml:space="preserve"> ter zadevo </w:t>
      </w:r>
      <w:r w:rsidRPr="00F4525A">
        <w:rPr>
          <w:rFonts w:cs="Arial"/>
          <w:b/>
          <w:bCs/>
          <w:i/>
          <w:iCs/>
          <w:szCs w:val="20"/>
        </w:rPr>
        <w:t>Q in R</w:t>
      </w:r>
      <w:r w:rsidRPr="00F4525A">
        <w:rPr>
          <w:rFonts w:cs="Arial"/>
          <w:szCs w:val="20"/>
        </w:rPr>
        <w:t>.</w:t>
      </w:r>
    </w:p>
    <w:p w14:paraId="2448B216" w14:textId="77777777" w:rsidR="00E402D6" w:rsidRPr="00F4525A" w:rsidRDefault="00E402D6" w:rsidP="002E0950">
      <w:pPr>
        <w:spacing w:before="120" w:after="120" w:line="240" w:lineRule="auto"/>
        <w:jc w:val="both"/>
        <w:rPr>
          <w:rFonts w:cs="Arial"/>
          <w:szCs w:val="20"/>
        </w:rPr>
      </w:pPr>
    </w:p>
    <w:p w14:paraId="13E4AB32" w14:textId="77777777" w:rsidR="00E402D6" w:rsidRPr="00F4525A" w:rsidRDefault="00E402D6" w:rsidP="002E0950">
      <w:pPr>
        <w:spacing w:before="120" w:after="120" w:line="240" w:lineRule="auto"/>
        <w:jc w:val="both"/>
        <w:rPr>
          <w:rFonts w:cs="Arial"/>
          <w:b/>
          <w:bCs/>
          <w:szCs w:val="20"/>
        </w:rPr>
      </w:pPr>
      <w:r w:rsidRPr="00F4525A">
        <w:rPr>
          <w:rFonts w:cs="Arial"/>
          <w:b/>
          <w:bCs/>
          <w:szCs w:val="20"/>
        </w:rPr>
        <w:t>Nedopustne pritožbe</w:t>
      </w:r>
    </w:p>
    <w:p w14:paraId="46884F4B" w14:textId="77777777" w:rsidR="00E402D6" w:rsidRPr="00F4525A" w:rsidRDefault="00E402D6" w:rsidP="002E0950">
      <w:pPr>
        <w:spacing w:before="120" w:after="120" w:line="240" w:lineRule="auto"/>
        <w:jc w:val="both"/>
        <w:rPr>
          <w:rFonts w:cs="Arial"/>
          <w:b/>
          <w:bCs/>
          <w:szCs w:val="20"/>
        </w:rPr>
      </w:pPr>
    </w:p>
    <w:p w14:paraId="7656B793"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ESČP je v letu </w:t>
      </w:r>
      <w:r w:rsidRPr="00F4525A">
        <w:rPr>
          <w:rFonts w:cs="Arial"/>
          <w:b/>
          <w:bCs/>
          <w:szCs w:val="20"/>
        </w:rPr>
        <w:t>2021</w:t>
      </w:r>
      <w:r w:rsidRPr="00F4525A">
        <w:rPr>
          <w:rFonts w:cs="Arial"/>
          <w:szCs w:val="20"/>
        </w:rPr>
        <w:t xml:space="preserve"> izdalo </w:t>
      </w:r>
      <w:r w:rsidRPr="00F4525A">
        <w:rPr>
          <w:rFonts w:cs="Arial"/>
          <w:b/>
          <w:bCs/>
          <w:szCs w:val="20"/>
        </w:rPr>
        <w:t>7 sklepov o nedopustnosti pritožbe</w:t>
      </w:r>
      <w:r w:rsidRPr="00F4525A">
        <w:rPr>
          <w:rFonts w:cs="Arial"/>
          <w:szCs w:val="20"/>
        </w:rPr>
        <w:t>:</w:t>
      </w:r>
    </w:p>
    <w:p w14:paraId="77CD7F9B" w14:textId="51175F1A" w:rsidR="00E402D6" w:rsidRPr="00F4525A" w:rsidRDefault="00293D32" w:rsidP="002E0950">
      <w:pPr>
        <w:spacing w:before="120" w:after="120" w:line="240" w:lineRule="auto"/>
        <w:jc w:val="both"/>
        <w:rPr>
          <w:rFonts w:cs="Arial"/>
          <w:szCs w:val="20"/>
          <w:lang w:eastAsia="sl-SI"/>
        </w:rPr>
      </w:pPr>
      <w:r>
        <w:rPr>
          <w:rFonts w:cs="Arial"/>
          <w:szCs w:val="20"/>
        </w:rPr>
        <w:t>Z</w:t>
      </w:r>
      <w:r w:rsidR="00E402D6" w:rsidRPr="00F4525A">
        <w:rPr>
          <w:rFonts w:cs="Arial"/>
          <w:szCs w:val="20"/>
        </w:rPr>
        <w:t xml:space="preserve">adeva </w:t>
      </w:r>
      <w:r w:rsidR="00E402D6" w:rsidRPr="00F4525A">
        <w:rPr>
          <w:rFonts w:cs="Arial"/>
          <w:b/>
          <w:bCs/>
          <w:i/>
          <w:iCs/>
          <w:szCs w:val="20"/>
        </w:rPr>
        <w:t xml:space="preserve">Ahac in </w:t>
      </w:r>
      <w:r w:rsidR="00E402D6" w:rsidRPr="00F4525A">
        <w:rPr>
          <w:rFonts w:cs="Arial"/>
          <w:b/>
          <w:bCs/>
          <w:i/>
          <w:iCs/>
          <w:szCs w:val="20"/>
          <w:lang w:eastAsia="sl-SI"/>
        </w:rPr>
        <w:t>591 drugih</w:t>
      </w:r>
      <w:r w:rsidR="00E402D6" w:rsidRPr="00F4525A">
        <w:rPr>
          <w:rFonts w:cs="Arial"/>
          <w:szCs w:val="20"/>
          <w:lang w:eastAsia="sl-SI"/>
        </w:rPr>
        <w:t xml:space="preserve"> (pritožba povezana z ukrepi, ki jih je v letu 1996 sprejela ATVP in so se nanašali na vzajemne sklade Dadas); </w:t>
      </w:r>
      <w:r w:rsidR="00E402D6" w:rsidRPr="00F4525A">
        <w:rPr>
          <w:rFonts w:cs="Arial"/>
          <w:b/>
          <w:bCs/>
          <w:i/>
          <w:iCs/>
          <w:color w:val="000000"/>
          <w:szCs w:val="20"/>
          <w:lang w:eastAsia="sl-SI"/>
        </w:rPr>
        <w:t>Majda Mohorič</w:t>
      </w:r>
      <w:r w:rsidR="00E402D6" w:rsidRPr="00F4525A">
        <w:rPr>
          <w:rFonts w:cs="Arial"/>
          <w:b/>
          <w:bCs/>
          <w:color w:val="000000"/>
          <w:szCs w:val="20"/>
          <w:lang w:eastAsia="sl-SI"/>
        </w:rPr>
        <w:t xml:space="preserve"> </w:t>
      </w:r>
      <w:r w:rsidR="00E402D6" w:rsidRPr="00F4525A">
        <w:rPr>
          <w:rFonts w:cs="Arial"/>
          <w:color w:val="000000"/>
          <w:szCs w:val="20"/>
          <w:lang w:eastAsia="sl-SI"/>
        </w:rPr>
        <w:t>(</w:t>
      </w:r>
      <w:r w:rsidR="00E402D6" w:rsidRPr="00F4525A">
        <w:rPr>
          <w:rFonts w:cs="Arial"/>
          <w:szCs w:val="20"/>
          <w:lang w:eastAsia="sl-SI"/>
        </w:rPr>
        <w:t xml:space="preserve">zavrnitev izrednih pravnih sredstev/nedopuščene revizije v civilnem postopku pritožničinega preminulega </w:t>
      </w:r>
      <w:proofErr w:type="spellStart"/>
      <w:r>
        <w:rPr>
          <w:rFonts w:cs="Arial"/>
          <w:szCs w:val="20"/>
          <w:lang w:eastAsia="sl-SI"/>
        </w:rPr>
        <w:t>izven</w:t>
      </w:r>
      <w:r w:rsidR="001F084F">
        <w:rPr>
          <w:rFonts w:cs="Arial"/>
          <w:szCs w:val="20"/>
          <w:lang w:eastAsia="sl-SI"/>
        </w:rPr>
        <w:t>zakonskega</w:t>
      </w:r>
      <w:proofErr w:type="spellEnd"/>
      <w:r w:rsidR="001F084F">
        <w:rPr>
          <w:rFonts w:cs="Arial"/>
          <w:szCs w:val="20"/>
          <w:lang w:eastAsia="sl-SI"/>
        </w:rPr>
        <w:t xml:space="preserve"> partnerja</w:t>
      </w:r>
      <w:r w:rsidR="00E402D6" w:rsidRPr="00F4525A">
        <w:rPr>
          <w:rFonts w:cs="Arial"/>
          <w:szCs w:val="20"/>
          <w:lang w:eastAsia="sl-SI"/>
        </w:rPr>
        <w:t xml:space="preserve">); </w:t>
      </w:r>
      <w:r w:rsidR="00E402D6" w:rsidRPr="00F4525A">
        <w:rPr>
          <w:rFonts w:cs="Arial"/>
          <w:b/>
          <w:bCs/>
          <w:i/>
          <w:iCs/>
          <w:color w:val="000000"/>
          <w:szCs w:val="20"/>
          <w:lang w:eastAsia="sl-SI"/>
        </w:rPr>
        <w:t>Logos Trend d.o.o.</w:t>
      </w:r>
      <w:r w:rsidR="00E402D6" w:rsidRPr="00F4525A">
        <w:rPr>
          <w:rFonts w:cs="Arial"/>
          <w:szCs w:val="20"/>
          <w:lang w:eastAsia="sl-SI"/>
        </w:rPr>
        <w:t xml:space="preserve"> (zatrjevano nepošteno sojenje v zadevi glede priznanja tuje arbitražne odločbe); </w:t>
      </w:r>
      <w:r w:rsidR="00E402D6" w:rsidRPr="00F4525A">
        <w:rPr>
          <w:rFonts w:cs="Arial"/>
          <w:b/>
          <w:bCs/>
          <w:i/>
          <w:iCs/>
          <w:color w:val="000000"/>
          <w:szCs w:val="20"/>
          <w:lang w:eastAsia="sl-SI"/>
        </w:rPr>
        <w:t xml:space="preserve">(Igor in Marija) </w:t>
      </w:r>
      <w:proofErr w:type="spellStart"/>
      <w:r w:rsidR="00E402D6" w:rsidRPr="00F4525A">
        <w:rPr>
          <w:rFonts w:cs="Arial"/>
          <w:b/>
          <w:bCs/>
          <w:i/>
          <w:iCs/>
          <w:color w:val="000000"/>
          <w:szCs w:val="20"/>
          <w:lang w:eastAsia="sl-SI"/>
        </w:rPr>
        <w:t>Karlovšek</w:t>
      </w:r>
      <w:proofErr w:type="spellEnd"/>
      <w:r w:rsidR="00E402D6" w:rsidRPr="00F4525A">
        <w:rPr>
          <w:rFonts w:cs="Arial"/>
          <w:szCs w:val="20"/>
          <w:lang w:eastAsia="sl-SI"/>
        </w:rPr>
        <w:t xml:space="preserve"> (enaka pravna problematika kot v zadevi Pintar, vendar ni bil izkazan status žrtve, saj sta oba pritožnika že iztožila polno odškodnino pred domačimi sodišči); </w:t>
      </w:r>
      <w:r w:rsidR="00E402D6" w:rsidRPr="00F4525A">
        <w:rPr>
          <w:rFonts w:cs="Arial"/>
          <w:b/>
          <w:bCs/>
          <w:color w:val="000000"/>
          <w:szCs w:val="20"/>
          <w:lang w:eastAsia="sl-SI"/>
        </w:rPr>
        <w:t xml:space="preserve"> </w:t>
      </w:r>
      <w:proofErr w:type="spellStart"/>
      <w:r w:rsidR="00E402D6" w:rsidRPr="00F4525A">
        <w:rPr>
          <w:rFonts w:cs="Arial"/>
          <w:b/>
          <w:bCs/>
          <w:i/>
          <w:iCs/>
          <w:color w:val="000000"/>
          <w:szCs w:val="20"/>
          <w:lang w:eastAsia="sl-SI"/>
        </w:rPr>
        <w:t>Bijelič</w:t>
      </w:r>
      <w:proofErr w:type="spellEnd"/>
      <w:r w:rsidR="00E402D6" w:rsidRPr="00F4525A">
        <w:rPr>
          <w:rFonts w:cs="Arial"/>
          <w:b/>
          <w:bCs/>
          <w:i/>
          <w:iCs/>
          <w:color w:val="000000"/>
          <w:szCs w:val="20"/>
          <w:lang w:eastAsia="sl-SI"/>
        </w:rPr>
        <w:t xml:space="preserve"> in </w:t>
      </w:r>
      <w:proofErr w:type="spellStart"/>
      <w:r w:rsidR="00E402D6" w:rsidRPr="00F4525A">
        <w:rPr>
          <w:rFonts w:cs="Arial"/>
          <w:b/>
          <w:bCs/>
          <w:i/>
          <w:iCs/>
          <w:color w:val="000000"/>
          <w:szCs w:val="20"/>
          <w:lang w:eastAsia="sl-SI"/>
        </w:rPr>
        <w:t>Bijelič</w:t>
      </w:r>
      <w:proofErr w:type="spellEnd"/>
      <w:r w:rsidR="00E402D6" w:rsidRPr="00F4525A">
        <w:rPr>
          <w:rFonts w:cs="Arial"/>
          <w:b/>
          <w:bCs/>
          <w:color w:val="000000"/>
          <w:szCs w:val="20"/>
          <w:lang w:eastAsia="sl-SI"/>
        </w:rPr>
        <w:t xml:space="preserve"> </w:t>
      </w:r>
      <w:r w:rsidR="00E402D6" w:rsidRPr="00F4525A">
        <w:rPr>
          <w:rFonts w:cs="Arial"/>
          <w:color w:val="000000"/>
          <w:szCs w:val="20"/>
          <w:lang w:eastAsia="sl-SI"/>
        </w:rPr>
        <w:t>(</w:t>
      </w:r>
      <w:r w:rsidR="00E402D6" w:rsidRPr="00F4525A">
        <w:rPr>
          <w:rFonts w:cs="Arial"/>
          <w:szCs w:val="20"/>
          <w:lang w:eastAsia="sl-SI"/>
        </w:rPr>
        <w:t>smrt sina pritožnikov med zdravljenjem, dolg sodni postopek);</w:t>
      </w:r>
      <w:r w:rsidR="00E402D6" w:rsidRPr="00F4525A">
        <w:rPr>
          <w:rFonts w:cs="Arial"/>
          <w:b/>
          <w:bCs/>
          <w:color w:val="000000"/>
          <w:szCs w:val="20"/>
          <w:lang w:eastAsia="sl-SI"/>
        </w:rPr>
        <w:t xml:space="preserve"> </w:t>
      </w:r>
      <w:r w:rsidR="00E402D6" w:rsidRPr="00F4525A">
        <w:rPr>
          <w:rFonts w:cs="Arial"/>
          <w:b/>
          <w:bCs/>
          <w:i/>
          <w:iCs/>
          <w:color w:val="000000"/>
          <w:szCs w:val="20"/>
          <w:lang w:eastAsia="sl-SI"/>
        </w:rPr>
        <w:t>Boris Popovič</w:t>
      </w:r>
      <w:r w:rsidR="00E402D6" w:rsidRPr="00F4525A">
        <w:rPr>
          <w:rFonts w:cs="Arial"/>
          <w:b/>
          <w:bCs/>
          <w:color w:val="000000"/>
          <w:szCs w:val="20"/>
          <w:lang w:eastAsia="sl-SI"/>
        </w:rPr>
        <w:t xml:space="preserve"> </w:t>
      </w:r>
      <w:r w:rsidR="00E402D6" w:rsidRPr="00F4525A">
        <w:rPr>
          <w:rFonts w:cs="Arial"/>
          <w:color w:val="000000"/>
          <w:szCs w:val="20"/>
          <w:lang w:eastAsia="sl-SI"/>
        </w:rPr>
        <w:t xml:space="preserve">(kaznivo dejanje </w:t>
      </w:r>
      <w:r w:rsidR="00E402D6" w:rsidRPr="00F4525A">
        <w:rPr>
          <w:rFonts w:cs="Arial"/>
          <w:szCs w:val="20"/>
          <w:lang w:eastAsia="sl-SI"/>
        </w:rPr>
        <w:t xml:space="preserve">razžalitve; neupoštevanje dokazov na predlog pritožnika) in </w:t>
      </w:r>
      <w:r w:rsidR="00E402D6" w:rsidRPr="00F4525A">
        <w:rPr>
          <w:rFonts w:cs="Arial"/>
          <w:b/>
          <w:bCs/>
          <w:color w:val="000000"/>
          <w:szCs w:val="20"/>
          <w:lang w:eastAsia="sl-SI"/>
        </w:rPr>
        <w:t>J.T.</w:t>
      </w:r>
      <w:r w:rsidR="00E402D6" w:rsidRPr="00F4525A">
        <w:rPr>
          <w:rFonts w:cs="Arial"/>
          <w:szCs w:val="20"/>
          <w:lang w:eastAsia="sl-SI"/>
        </w:rPr>
        <w:t xml:space="preserve"> (</w:t>
      </w:r>
      <w:r w:rsidR="001F084F">
        <w:rPr>
          <w:rFonts w:cs="Arial"/>
          <w:szCs w:val="20"/>
          <w:lang w:eastAsia="sl-SI"/>
        </w:rPr>
        <w:t>pritožba</w:t>
      </w:r>
      <w:r>
        <w:rPr>
          <w:rFonts w:cs="Arial"/>
          <w:szCs w:val="20"/>
          <w:lang w:eastAsia="sl-SI"/>
        </w:rPr>
        <w:t xml:space="preserve">, ki se je nanašala na </w:t>
      </w:r>
      <w:proofErr w:type="spellStart"/>
      <w:r w:rsidRPr="00F4525A">
        <w:rPr>
          <w:rFonts w:cs="Arial"/>
          <w:szCs w:val="20"/>
          <w:lang w:eastAsia="sl-SI"/>
        </w:rPr>
        <w:t>prekrškovn</w:t>
      </w:r>
      <w:r>
        <w:rPr>
          <w:rFonts w:cs="Arial"/>
          <w:szCs w:val="20"/>
          <w:lang w:eastAsia="sl-SI"/>
        </w:rPr>
        <w:t>o</w:t>
      </w:r>
      <w:proofErr w:type="spellEnd"/>
      <w:r w:rsidRPr="00F4525A">
        <w:rPr>
          <w:rFonts w:cs="Arial"/>
          <w:szCs w:val="20"/>
          <w:lang w:eastAsia="sl-SI"/>
        </w:rPr>
        <w:t xml:space="preserve"> zadev</w:t>
      </w:r>
      <w:r>
        <w:rPr>
          <w:rFonts w:cs="Arial"/>
          <w:szCs w:val="20"/>
          <w:lang w:eastAsia="sl-SI"/>
        </w:rPr>
        <w:t>o</w:t>
      </w:r>
      <w:r w:rsidRPr="00F4525A">
        <w:rPr>
          <w:rFonts w:cs="Arial"/>
          <w:szCs w:val="20"/>
          <w:lang w:eastAsia="sl-SI"/>
        </w:rPr>
        <w:t>,</w:t>
      </w:r>
      <w:r w:rsidR="001F084F">
        <w:rPr>
          <w:rFonts w:cs="Arial"/>
          <w:szCs w:val="20"/>
          <w:lang w:eastAsia="sl-SI"/>
        </w:rPr>
        <w:t xml:space="preserve"> </w:t>
      </w:r>
      <w:r w:rsidR="00E402D6" w:rsidRPr="00F4525A">
        <w:rPr>
          <w:rFonts w:cs="Arial"/>
          <w:szCs w:val="20"/>
          <w:lang w:eastAsia="sl-SI"/>
        </w:rPr>
        <w:t>ni bila vročena državi</w:t>
      </w:r>
      <w:r w:rsidR="001F084F">
        <w:rPr>
          <w:rFonts w:cs="Arial"/>
          <w:szCs w:val="20"/>
          <w:lang w:eastAsia="sl-SI"/>
        </w:rPr>
        <w:t xml:space="preserve"> v </w:t>
      </w:r>
      <w:proofErr w:type="spellStart"/>
      <w:r w:rsidR="001F084F">
        <w:rPr>
          <w:rFonts w:cs="Arial"/>
          <w:szCs w:val="20"/>
          <w:lang w:eastAsia="sl-SI"/>
        </w:rPr>
        <w:t>izjasnitev</w:t>
      </w:r>
      <w:proofErr w:type="spellEnd"/>
      <w:r w:rsidR="00E402D6" w:rsidRPr="00F4525A">
        <w:rPr>
          <w:rFonts w:cs="Arial"/>
          <w:szCs w:val="20"/>
          <w:lang w:eastAsia="sl-SI"/>
        </w:rPr>
        <w:t>).</w:t>
      </w:r>
    </w:p>
    <w:p w14:paraId="5D43DBE4" w14:textId="77777777" w:rsidR="00E402D6" w:rsidRPr="00F4525A" w:rsidRDefault="00E402D6" w:rsidP="002E0950">
      <w:pPr>
        <w:spacing w:before="120" w:after="120" w:line="240" w:lineRule="auto"/>
        <w:jc w:val="both"/>
        <w:rPr>
          <w:rFonts w:cs="Arial"/>
          <w:szCs w:val="20"/>
        </w:rPr>
      </w:pPr>
      <w:r w:rsidRPr="00F4525A">
        <w:rPr>
          <w:rFonts w:cs="Arial"/>
          <w:szCs w:val="20"/>
          <w:lang w:eastAsia="sl-SI"/>
        </w:rPr>
        <w:t xml:space="preserve">ESČP je </w:t>
      </w:r>
      <w:r w:rsidRPr="00F4525A">
        <w:rPr>
          <w:rFonts w:cs="Arial"/>
          <w:szCs w:val="20"/>
        </w:rPr>
        <w:t xml:space="preserve">v letu </w:t>
      </w:r>
      <w:r w:rsidRPr="00F4525A">
        <w:rPr>
          <w:rFonts w:cs="Arial"/>
          <w:b/>
          <w:bCs/>
          <w:szCs w:val="20"/>
        </w:rPr>
        <w:t>2022</w:t>
      </w:r>
      <w:r w:rsidRPr="00F4525A">
        <w:rPr>
          <w:rFonts w:cs="Arial"/>
          <w:szCs w:val="20"/>
        </w:rPr>
        <w:t xml:space="preserve"> je ESČP izdalo </w:t>
      </w:r>
      <w:r w:rsidRPr="00F4525A">
        <w:rPr>
          <w:rFonts w:cs="Arial"/>
          <w:b/>
          <w:bCs/>
          <w:szCs w:val="20"/>
        </w:rPr>
        <w:t>6 sklepov</w:t>
      </w:r>
      <w:r w:rsidRPr="00F4525A">
        <w:rPr>
          <w:rFonts w:cs="Arial"/>
          <w:szCs w:val="20"/>
        </w:rPr>
        <w:t xml:space="preserve"> o nedopustnosti pritožbe:</w:t>
      </w:r>
    </w:p>
    <w:p w14:paraId="0F57A248" w14:textId="08A85013" w:rsidR="00E402D6" w:rsidRPr="00F4525A" w:rsidRDefault="00E402D6" w:rsidP="002E0950">
      <w:pPr>
        <w:spacing w:before="120" w:after="120" w:line="240" w:lineRule="auto"/>
        <w:jc w:val="both"/>
        <w:rPr>
          <w:rFonts w:cs="Arial"/>
          <w:szCs w:val="20"/>
          <w:lang w:eastAsia="sl-SI"/>
        </w:rPr>
      </w:pPr>
      <w:r w:rsidRPr="00F4525A">
        <w:rPr>
          <w:rFonts w:cs="Arial"/>
          <w:b/>
          <w:bCs/>
          <w:i/>
          <w:iCs/>
          <w:color w:val="000000"/>
          <w:szCs w:val="20"/>
          <w:lang w:eastAsia="sl-SI"/>
        </w:rPr>
        <w:t>Boštjan Š</w:t>
      </w:r>
      <w:r w:rsidR="00293D32">
        <w:rPr>
          <w:rFonts w:cs="Arial"/>
          <w:b/>
          <w:bCs/>
          <w:i/>
          <w:iCs/>
          <w:color w:val="000000"/>
          <w:szCs w:val="20"/>
          <w:lang w:eastAsia="sl-SI"/>
        </w:rPr>
        <w:t>oba</w:t>
      </w:r>
      <w:r w:rsidRPr="00F4525A">
        <w:rPr>
          <w:rFonts w:cs="Arial"/>
          <w:szCs w:val="20"/>
          <w:lang w:eastAsia="sl-SI"/>
        </w:rPr>
        <w:t xml:space="preserve"> (zatrjevana nepristranskost sodišča);</w:t>
      </w:r>
      <w:r w:rsidRPr="00F4525A">
        <w:rPr>
          <w:rFonts w:cs="Arial"/>
          <w:b/>
          <w:bCs/>
          <w:color w:val="000000"/>
          <w:szCs w:val="20"/>
          <w:lang w:eastAsia="sl-SI"/>
        </w:rPr>
        <w:t xml:space="preserve"> </w:t>
      </w:r>
      <w:r w:rsidRPr="00F4525A">
        <w:rPr>
          <w:rFonts w:cs="Arial"/>
          <w:b/>
          <w:bCs/>
          <w:i/>
          <w:iCs/>
          <w:color w:val="000000"/>
          <w:szCs w:val="20"/>
          <w:lang w:eastAsia="sl-SI"/>
        </w:rPr>
        <w:t>A.</w:t>
      </w:r>
      <w:r w:rsidR="00293D32">
        <w:rPr>
          <w:rFonts w:cs="Arial"/>
          <w:b/>
          <w:bCs/>
          <w:i/>
          <w:iCs/>
          <w:color w:val="000000"/>
          <w:szCs w:val="20"/>
          <w:lang w:eastAsia="sl-SI"/>
        </w:rPr>
        <w:t xml:space="preserve"> </w:t>
      </w:r>
      <w:r w:rsidRPr="00F4525A">
        <w:rPr>
          <w:rFonts w:cs="Arial"/>
          <w:b/>
          <w:bCs/>
          <w:i/>
          <w:iCs/>
          <w:color w:val="000000"/>
          <w:szCs w:val="20"/>
          <w:lang w:eastAsia="sl-SI"/>
        </w:rPr>
        <w:t>U. in drugi ter J.</w:t>
      </w:r>
      <w:r w:rsidR="00293D32">
        <w:rPr>
          <w:rFonts w:cs="Arial"/>
          <w:b/>
          <w:bCs/>
          <w:i/>
          <w:iCs/>
          <w:color w:val="000000"/>
          <w:szCs w:val="20"/>
          <w:lang w:eastAsia="sl-SI"/>
        </w:rPr>
        <w:t xml:space="preserve"> </w:t>
      </w:r>
      <w:r w:rsidRPr="00F4525A">
        <w:rPr>
          <w:rFonts w:cs="Arial"/>
          <w:b/>
          <w:bCs/>
          <w:i/>
          <w:iCs/>
          <w:color w:val="000000"/>
          <w:szCs w:val="20"/>
          <w:lang w:eastAsia="sl-SI"/>
        </w:rPr>
        <w:t>M.</w:t>
      </w:r>
      <w:r w:rsidRPr="00F4525A">
        <w:rPr>
          <w:rFonts w:cs="Arial"/>
          <w:szCs w:val="20"/>
          <w:lang w:eastAsia="sl-SI"/>
        </w:rPr>
        <w:t xml:space="preserve"> (pritožba s strani očetov mladoletnih otrok, ki so bili po razvezi oziroma prenehanju </w:t>
      </w:r>
      <w:proofErr w:type="spellStart"/>
      <w:r w:rsidRPr="00F4525A">
        <w:rPr>
          <w:rFonts w:cs="Arial"/>
          <w:szCs w:val="20"/>
          <w:lang w:eastAsia="sl-SI"/>
        </w:rPr>
        <w:t>izvenzakonske</w:t>
      </w:r>
      <w:proofErr w:type="spellEnd"/>
      <w:r w:rsidRPr="00F4525A">
        <w:rPr>
          <w:rFonts w:cs="Arial"/>
          <w:szCs w:val="20"/>
          <w:lang w:eastAsia="sl-SI"/>
        </w:rPr>
        <w:t xml:space="preserve"> skupnosti dodeljeni v varstvo in vzgojo njihovima materama);</w:t>
      </w:r>
      <w:r w:rsidRPr="00F4525A">
        <w:rPr>
          <w:rFonts w:cs="Arial"/>
          <w:b/>
          <w:bCs/>
          <w:color w:val="000000"/>
          <w:szCs w:val="20"/>
          <w:lang w:eastAsia="sl-SI"/>
        </w:rPr>
        <w:t xml:space="preserve"> </w:t>
      </w:r>
      <w:r w:rsidRPr="00F4525A">
        <w:rPr>
          <w:rFonts w:cs="Arial"/>
          <w:b/>
          <w:bCs/>
          <w:i/>
          <w:iCs/>
          <w:color w:val="000000"/>
          <w:szCs w:val="20"/>
          <w:lang w:eastAsia="sl-SI"/>
        </w:rPr>
        <w:t>Berlec in drugi</w:t>
      </w:r>
      <w:r w:rsidRPr="00F4525A">
        <w:rPr>
          <w:rFonts w:cs="Arial"/>
          <w:szCs w:val="20"/>
          <w:lang w:eastAsia="sl-SI"/>
        </w:rPr>
        <w:t xml:space="preserve"> (pritožniki so svojci umrlega v nesreči pri delu z eksplozijo, kateri so sledili neuspeli odškodninski postopki);</w:t>
      </w:r>
      <w:r w:rsidRPr="00F4525A">
        <w:rPr>
          <w:rFonts w:cs="Arial"/>
          <w:b/>
          <w:bCs/>
          <w:color w:val="000000"/>
          <w:szCs w:val="20"/>
          <w:lang w:eastAsia="sl-SI"/>
        </w:rPr>
        <w:t xml:space="preserve"> </w:t>
      </w:r>
      <w:r w:rsidRPr="00F4525A">
        <w:rPr>
          <w:rFonts w:cs="Arial"/>
          <w:b/>
          <w:bCs/>
          <w:i/>
          <w:iCs/>
          <w:color w:val="000000"/>
          <w:szCs w:val="20"/>
          <w:lang w:eastAsia="sl-SI"/>
        </w:rPr>
        <w:t>Peter Kodrič</w:t>
      </w:r>
      <w:r w:rsidRPr="00F4525A">
        <w:rPr>
          <w:rFonts w:cs="Arial"/>
          <w:b/>
          <w:bCs/>
          <w:color w:val="000000"/>
          <w:szCs w:val="20"/>
          <w:lang w:eastAsia="sl-SI"/>
        </w:rPr>
        <w:t xml:space="preserve"> </w:t>
      </w:r>
      <w:r w:rsidRPr="00F4525A">
        <w:rPr>
          <w:rFonts w:cs="Arial"/>
          <w:color w:val="000000"/>
          <w:szCs w:val="20"/>
          <w:lang w:eastAsia="sl-SI"/>
        </w:rPr>
        <w:t>(</w:t>
      </w:r>
      <w:r w:rsidRPr="00F4525A">
        <w:rPr>
          <w:rFonts w:cs="Arial"/>
          <w:szCs w:val="20"/>
          <w:lang w:eastAsia="sl-SI"/>
        </w:rPr>
        <w:t xml:space="preserve">zatrjevana </w:t>
      </w:r>
      <w:r w:rsidR="001F084F">
        <w:rPr>
          <w:rFonts w:cs="Arial"/>
          <w:szCs w:val="20"/>
          <w:lang w:eastAsia="sl-SI"/>
        </w:rPr>
        <w:t xml:space="preserve">kršitev </w:t>
      </w:r>
      <w:r w:rsidRPr="00F4525A">
        <w:rPr>
          <w:rFonts w:cs="Arial"/>
          <w:szCs w:val="20"/>
          <w:lang w:eastAsia="sl-SI"/>
        </w:rPr>
        <w:t>nepristranskost</w:t>
      </w:r>
      <w:r w:rsidR="001F084F">
        <w:rPr>
          <w:rFonts w:cs="Arial"/>
          <w:szCs w:val="20"/>
          <w:lang w:eastAsia="sl-SI"/>
        </w:rPr>
        <w:t>i</w:t>
      </w:r>
      <w:r w:rsidRPr="00F4525A">
        <w:rPr>
          <w:rFonts w:cs="Arial"/>
          <w:szCs w:val="20"/>
          <w:lang w:eastAsia="sl-SI"/>
        </w:rPr>
        <w:t xml:space="preserve"> sodnika USRS, ki je o isti zadevi odločal že v okviru upravnega odločanja (OZS), US </w:t>
      </w:r>
      <w:r w:rsidR="00293D32">
        <w:rPr>
          <w:rFonts w:cs="Arial"/>
          <w:szCs w:val="20"/>
          <w:lang w:eastAsia="sl-SI"/>
        </w:rPr>
        <w:t xml:space="preserve">je </w:t>
      </w:r>
      <w:r w:rsidRPr="00F4525A">
        <w:rPr>
          <w:rFonts w:cs="Arial"/>
          <w:szCs w:val="20"/>
          <w:lang w:eastAsia="sl-SI"/>
        </w:rPr>
        <w:t>sklep razveljavilo, nova obravnava);</w:t>
      </w:r>
      <w:r w:rsidRPr="00F4525A">
        <w:rPr>
          <w:rFonts w:cs="Arial"/>
          <w:b/>
          <w:bCs/>
          <w:color w:val="000000"/>
          <w:szCs w:val="20"/>
          <w:lang w:eastAsia="sl-SI"/>
        </w:rPr>
        <w:t xml:space="preserve"> </w:t>
      </w:r>
      <w:r w:rsidRPr="00F4525A">
        <w:rPr>
          <w:rFonts w:cs="Arial"/>
          <w:b/>
          <w:bCs/>
          <w:i/>
          <w:iCs/>
          <w:color w:val="000000"/>
          <w:szCs w:val="20"/>
          <w:lang w:eastAsia="sl-SI"/>
        </w:rPr>
        <w:t>A. T.</w:t>
      </w:r>
      <w:r w:rsidRPr="00F4525A">
        <w:rPr>
          <w:rFonts w:cs="Arial"/>
          <w:szCs w:val="20"/>
          <w:lang w:eastAsia="sl-SI"/>
        </w:rPr>
        <w:t xml:space="preserve"> (dolgotrajen postopek pred US v povezavi z očitano </w:t>
      </w:r>
      <w:proofErr w:type="spellStart"/>
      <w:r w:rsidRPr="00F4525A">
        <w:rPr>
          <w:rFonts w:cs="Arial"/>
          <w:szCs w:val="20"/>
          <w:lang w:eastAsia="sl-SI"/>
        </w:rPr>
        <w:t>nepridobitvijo</w:t>
      </w:r>
      <w:proofErr w:type="spellEnd"/>
      <w:r w:rsidRPr="00F4525A">
        <w:rPr>
          <w:rFonts w:cs="Arial"/>
          <w:szCs w:val="20"/>
          <w:lang w:eastAsia="sl-SI"/>
        </w:rPr>
        <w:t xml:space="preserve"> </w:t>
      </w:r>
      <w:r w:rsidRPr="00F4525A">
        <w:rPr>
          <w:rFonts w:cs="Arial"/>
          <w:szCs w:val="20"/>
        </w:rPr>
        <w:t>podatkov za vpis na šolo</w:t>
      </w:r>
      <w:r w:rsidRPr="00F4525A">
        <w:rPr>
          <w:rFonts w:cs="Arial"/>
          <w:szCs w:val="20"/>
          <w:lang w:eastAsia="sl-SI"/>
        </w:rPr>
        <w:t xml:space="preserve">); </w:t>
      </w:r>
      <w:r w:rsidRPr="00F4525A">
        <w:rPr>
          <w:rFonts w:cs="Arial"/>
          <w:b/>
          <w:bCs/>
          <w:i/>
          <w:iCs/>
          <w:color w:val="000000"/>
          <w:szCs w:val="20"/>
          <w:lang w:eastAsia="sl-SI"/>
        </w:rPr>
        <w:t>Boštjan M. Turk</w:t>
      </w:r>
      <w:r w:rsidRPr="00F4525A">
        <w:rPr>
          <w:rFonts w:cs="Arial"/>
          <w:szCs w:val="20"/>
          <w:lang w:eastAsia="sl-SI"/>
        </w:rPr>
        <w:t xml:space="preserve"> (zatrjevana kršitev glede sojenja v razumnem roku pred USRS </w:t>
      </w:r>
      <w:r w:rsidRPr="00F4525A">
        <w:rPr>
          <w:rFonts w:cs="Arial"/>
          <w:szCs w:val="20"/>
        </w:rPr>
        <w:t>v povezavi z razžalitvijo v medijih</w:t>
      </w:r>
      <w:r w:rsidRPr="00F4525A">
        <w:rPr>
          <w:rFonts w:cs="Arial"/>
          <w:szCs w:val="20"/>
          <w:lang w:eastAsia="sl-SI"/>
        </w:rPr>
        <w:t>).</w:t>
      </w:r>
    </w:p>
    <w:p w14:paraId="2FF95F93" w14:textId="77777777" w:rsidR="00E402D6" w:rsidRPr="00F4525A" w:rsidRDefault="00E402D6" w:rsidP="002E0950">
      <w:pPr>
        <w:spacing w:before="120" w:after="120" w:line="240" w:lineRule="auto"/>
        <w:jc w:val="both"/>
        <w:rPr>
          <w:rFonts w:cs="Arial"/>
          <w:szCs w:val="20"/>
        </w:rPr>
      </w:pPr>
    </w:p>
    <w:p w14:paraId="4B52CD7B" w14:textId="77777777" w:rsidR="00E402D6" w:rsidRPr="00F4525A" w:rsidRDefault="00E402D6" w:rsidP="002E0950">
      <w:pPr>
        <w:autoSpaceDE w:val="0"/>
        <w:autoSpaceDN w:val="0"/>
        <w:adjustRightInd w:val="0"/>
        <w:spacing w:before="120" w:after="120" w:line="240" w:lineRule="auto"/>
        <w:jc w:val="both"/>
        <w:rPr>
          <w:rFonts w:cs="Arial"/>
          <w:b/>
          <w:bCs/>
          <w:szCs w:val="20"/>
        </w:rPr>
      </w:pPr>
      <w:r w:rsidRPr="00F4525A">
        <w:rPr>
          <w:rFonts w:cs="Arial"/>
          <w:b/>
          <w:bCs/>
          <w:szCs w:val="20"/>
        </w:rPr>
        <w:t>Poravnave</w:t>
      </w:r>
    </w:p>
    <w:p w14:paraId="51003512" w14:textId="7EF39912"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V letu 2022 je ESČP s seznama pritožb </w:t>
      </w:r>
      <w:r w:rsidR="00EC3897">
        <w:rPr>
          <w:rFonts w:cs="Arial"/>
          <w:szCs w:val="20"/>
        </w:rPr>
        <w:t>iz</w:t>
      </w:r>
      <w:r w:rsidRPr="00F4525A">
        <w:rPr>
          <w:rFonts w:cs="Arial"/>
          <w:szCs w:val="20"/>
        </w:rPr>
        <w:t xml:space="preserve">brisal zadeve </w:t>
      </w:r>
      <w:r w:rsidRPr="00F4525A">
        <w:rPr>
          <w:rFonts w:cs="Arial"/>
          <w:b/>
          <w:bCs/>
          <w:szCs w:val="20"/>
        </w:rPr>
        <w:t>zaradi poravnav</w:t>
      </w:r>
      <w:r w:rsidRPr="00F4525A">
        <w:rPr>
          <w:rFonts w:cs="Arial"/>
          <w:szCs w:val="20"/>
        </w:rPr>
        <w:t xml:space="preserve"> v zadevah, ki se nanašajo na isto pravno problematiko kot zadeva </w:t>
      </w:r>
      <w:r w:rsidRPr="00F4525A">
        <w:rPr>
          <w:rFonts w:cs="Arial"/>
          <w:i/>
          <w:iCs/>
          <w:szCs w:val="20"/>
        </w:rPr>
        <w:t>Pintar</w:t>
      </w:r>
      <w:r w:rsidRPr="00F4525A">
        <w:rPr>
          <w:rFonts w:cs="Arial"/>
          <w:szCs w:val="20"/>
        </w:rPr>
        <w:t xml:space="preserve"> (odsotnost učinkovitega pravnega sredstva v primeru razlastitve </w:t>
      </w:r>
      <w:r w:rsidR="00EC3897">
        <w:rPr>
          <w:rFonts w:cs="Arial"/>
          <w:szCs w:val="20"/>
        </w:rPr>
        <w:t xml:space="preserve">imetnikov </w:t>
      </w:r>
      <w:r w:rsidRPr="00F4525A">
        <w:rPr>
          <w:rFonts w:cs="Arial"/>
          <w:szCs w:val="20"/>
        </w:rPr>
        <w:t xml:space="preserve">delnic in obveznic bank) in sicer v zadevi </w:t>
      </w:r>
      <w:proofErr w:type="spellStart"/>
      <w:r w:rsidRPr="00F4525A">
        <w:rPr>
          <w:rFonts w:cs="Arial"/>
          <w:b/>
          <w:bCs/>
          <w:i/>
          <w:iCs/>
          <w:szCs w:val="20"/>
        </w:rPr>
        <w:t>Lukša</w:t>
      </w:r>
      <w:proofErr w:type="spellEnd"/>
      <w:r w:rsidRPr="00F4525A">
        <w:rPr>
          <w:rFonts w:cs="Arial"/>
          <w:b/>
          <w:bCs/>
          <w:i/>
          <w:iCs/>
          <w:szCs w:val="20"/>
        </w:rPr>
        <w:t xml:space="preserve"> in drugi</w:t>
      </w:r>
      <w:r w:rsidRPr="00F4525A">
        <w:rPr>
          <w:rFonts w:cs="Arial"/>
          <w:szCs w:val="20"/>
        </w:rPr>
        <w:t xml:space="preserve"> (12 pritožnikov); v zadevi </w:t>
      </w:r>
      <w:proofErr w:type="spellStart"/>
      <w:r w:rsidRPr="00F4525A">
        <w:rPr>
          <w:rFonts w:cs="Arial"/>
          <w:b/>
          <w:bCs/>
          <w:i/>
          <w:iCs/>
          <w:szCs w:val="20"/>
        </w:rPr>
        <w:t>Beopublikum</w:t>
      </w:r>
      <w:proofErr w:type="spellEnd"/>
      <w:r w:rsidRPr="00F4525A">
        <w:rPr>
          <w:rFonts w:cs="Arial"/>
          <w:szCs w:val="20"/>
        </w:rPr>
        <w:t xml:space="preserve"> je bil </w:t>
      </w:r>
      <w:r w:rsidR="00293D32">
        <w:rPr>
          <w:rFonts w:cs="Arial"/>
          <w:szCs w:val="20"/>
        </w:rPr>
        <w:t>izdan</w:t>
      </w:r>
      <w:r w:rsidR="00293D32" w:rsidRPr="00F4525A">
        <w:rPr>
          <w:rFonts w:cs="Arial"/>
          <w:szCs w:val="20"/>
        </w:rPr>
        <w:t xml:space="preserve"> </w:t>
      </w:r>
      <w:r w:rsidRPr="00F4525A">
        <w:rPr>
          <w:rFonts w:cs="Arial"/>
          <w:szCs w:val="20"/>
        </w:rPr>
        <w:t xml:space="preserve">sklep o izbrisu zaradi neaktivnosti pritožnika. </w:t>
      </w:r>
    </w:p>
    <w:p w14:paraId="0821C771" w14:textId="6D989730"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Enaka pravna problematika je bila v zadevi </w:t>
      </w:r>
      <w:r w:rsidRPr="00F4525A">
        <w:rPr>
          <w:rFonts w:cs="Arial"/>
          <w:b/>
          <w:bCs/>
          <w:i/>
          <w:iCs/>
          <w:szCs w:val="20"/>
        </w:rPr>
        <w:t xml:space="preserve">D. </w:t>
      </w:r>
      <w:proofErr w:type="spellStart"/>
      <w:r w:rsidRPr="00F4525A">
        <w:rPr>
          <w:rFonts w:cs="Arial"/>
          <w:b/>
          <w:bCs/>
          <w:i/>
          <w:iCs/>
          <w:szCs w:val="20"/>
        </w:rPr>
        <w:t>Pipuš</w:t>
      </w:r>
      <w:proofErr w:type="spellEnd"/>
      <w:r w:rsidRPr="00F4525A">
        <w:rPr>
          <w:rFonts w:cs="Arial"/>
          <w:szCs w:val="20"/>
        </w:rPr>
        <w:t xml:space="preserve">, kateri je bila ponujena poravnava; zaradi zavrnitve pritožnice je Državno odvetništvo v l. 2022 </w:t>
      </w:r>
      <w:r w:rsidR="00EC3897">
        <w:rPr>
          <w:rFonts w:cs="Arial"/>
          <w:szCs w:val="20"/>
        </w:rPr>
        <w:t>podalo</w:t>
      </w:r>
      <w:r w:rsidRPr="00F4525A">
        <w:rPr>
          <w:rFonts w:cs="Arial"/>
          <w:szCs w:val="20"/>
        </w:rPr>
        <w:t xml:space="preserve"> enostransko izjavo.</w:t>
      </w:r>
    </w:p>
    <w:p w14:paraId="2794B7E1" w14:textId="77777777" w:rsidR="00E402D6" w:rsidRPr="00F4525A" w:rsidRDefault="00E402D6" w:rsidP="002E0950">
      <w:pPr>
        <w:spacing w:before="120" w:after="120" w:line="240" w:lineRule="auto"/>
        <w:jc w:val="both"/>
        <w:rPr>
          <w:rFonts w:cs="Arial"/>
          <w:b/>
          <w:bCs/>
          <w:szCs w:val="20"/>
        </w:rPr>
      </w:pPr>
      <w:bookmarkStart w:id="1" w:name="_Hlk63159167"/>
    </w:p>
    <w:p w14:paraId="0F5EF92D" w14:textId="77777777" w:rsidR="00E402D6" w:rsidRPr="00F4525A" w:rsidRDefault="00E402D6" w:rsidP="002E0950">
      <w:pPr>
        <w:spacing w:before="120" w:after="120" w:line="240" w:lineRule="auto"/>
        <w:jc w:val="both"/>
        <w:rPr>
          <w:rFonts w:cs="Arial"/>
          <w:b/>
          <w:bCs/>
          <w:szCs w:val="20"/>
        </w:rPr>
      </w:pPr>
      <w:r w:rsidRPr="00F4525A">
        <w:rPr>
          <w:rFonts w:cs="Arial"/>
          <w:b/>
          <w:bCs/>
          <w:szCs w:val="20"/>
        </w:rPr>
        <w:t>Neizvršene sodbe ESČP proti Sloveniji</w:t>
      </w:r>
    </w:p>
    <w:p w14:paraId="4989DCEF" w14:textId="77777777" w:rsidR="00E402D6" w:rsidRPr="00F4525A" w:rsidRDefault="00E402D6" w:rsidP="002E0950">
      <w:pPr>
        <w:spacing w:before="120" w:after="120" w:line="240" w:lineRule="auto"/>
        <w:jc w:val="both"/>
        <w:rPr>
          <w:rFonts w:cs="Arial"/>
          <w:szCs w:val="20"/>
        </w:rPr>
      </w:pPr>
    </w:p>
    <w:p w14:paraId="48ED8F65" w14:textId="044CE4A5" w:rsidR="00E402D6" w:rsidRPr="00F4525A" w:rsidRDefault="00E402D6" w:rsidP="002E0950">
      <w:pPr>
        <w:spacing w:before="120" w:after="120" w:line="240" w:lineRule="auto"/>
        <w:jc w:val="both"/>
        <w:rPr>
          <w:rFonts w:cs="Arial"/>
          <w:szCs w:val="20"/>
        </w:rPr>
      </w:pPr>
      <w:r w:rsidRPr="00F4525A">
        <w:rPr>
          <w:rFonts w:cs="Arial"/>
          <w:szCs w:val="20"/>
        </w:rPr>
        <w:lastRenderedPageBreak/>
        <w:t xml:space="preserve">Konec leta 2022 je bilo </w:t>
      </w:r>
      <w:r w:rsidRPr="00F4525A">
        <w:rPr>
          <w:rFonts w:cs="Arial"/>
          <w:b/>
          <w:bCs/>
          <w:szCs w:val="20"/>
        </w:rPr>
        <w:t xml:space="preserve">v izvrševanju še 6 sodb. </w:t>
      </w:r>
      <w:r w:rsidRPr="00F4525A">
        <w:rPr>
          <w:rFonts w:cs="Arial"/>
          <w:szCs w:val="20"/>
        </w:rPr>
        <w:t>Priprava analiz ter akcijskih poročil poteka v zadevah:</w:t>
      </w:r>
      <w:r w:rsidRPr="00F4525A">
        <w:rPr>
          <w:rFonts w:cs="Arial"/>
          <w:b/>
          <w:bCs/>
          <w:i/>
          <w:iCs/>
          <w:szCs w:val="20"/>
          <w:lang w:eastAsia="sl-SI"/>
        </w:rPr>
        <w:t xml:space="preserve"> </w:t>
      </w:r>
      <w:proofErr w:type="spellStart"/>
      <w:r w:rsidRPr="00F4525A">
        <w:rPr>
          <w:rFonts w:cs="Arial"/>
          <w:b/>
          <w:bCs/>
          <w:i/>
          <w:iCs/>
          <w:szCs w:val="20"/>
          <w:lang w:eastAsia="sl-SI"/>
        </w:rPr>
        <w:t>Ferhatović</w:t>
      </w:r>
      <w:proofErr w:type="spellEnd"/>
      <w:r w:rsidRPr="00F4525A">
        <w:rPr>
          <w:rFonts w:cs="Arial"/>
          <w:b/>
          <w:bCs/>
          <w:i/>
          <w:iCs/>
          <w:szCs w:val="20"/>
          <w:lang w:eastAsia="sl-SI"/>
        </w:rPr>
        <w:t>; Gregor Rutar in Rutar marketing d.o.o.</w:t>
      </w:r>
      <w:r w:rsidRPr="00F4525A">
        <w:rPr>
          <w:rFonts w:cs="Arial"/>
          <w:i/>
          <w:iCs/>
          <w:szCs w:val="20"/>
        </w:rPr>
        <w:t>;</w:t>
      </w:r>
      <w:r w:rsidRPr="00F4525A">
        <w:rPr>
          <w:rFonts w:cs="Arial"/>
          <w:szCs w:val="20"/>
        </w:rPr>
        <w:t xml:space="preserve"> v zadevi </w:t>
      </w:r>
      <w:r w:rsidRPr="00F4525A">
        <w:rPr>
          <w:rFonts w:cs="Arial"/>
          <w:b/>
          <w:bCs/>
          <w:i/>
          <w:iCs/>
          <w:szCs w:val="20"/>
          <w:lang w:eastAsia="sl-SI"/>
        </w:rPr>
        <w:t xml:space="preserve">Produkcija Plus storitveno podjetje d.o.o. </w:t>
      </w:r>
      <w:r w:rsidRPr="00F4525A">
        <w:rPr>
          <w:rFonts w:cs="Arial"/>
          <w:szCs w:val="20"/>
        </w:rPr>
        <w:t xml:space="preserve">je bilo akcijsko poročilo poslano in se čaka odločitev Odbora ministrov Sveta Evrope. </w:t>
      </w:r>
    </w:p>
    <w:p w14:paraId="72C33AF4"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Aktivnosti za izvrševanje sodb potekajo v preostalih odprtih zadevah. </w:t>
      </w:r>
    </w:p>
    <w:p w14:paraId="59391AC5"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Po sodbi v zadevi </w:t>
      </w:r>
      <w:r w:rsidRPr="00F4525A">
        <w:rPr>
          <w:rFonts w:cs="Arial"/>
          <w:b/>
          <w:bCs/>
          <w:szCs w:val="20"/>
        </w:rPr>
        <w:t>Pintar in drugi</w:t>
      </w:r>
      <w:r w:rsidRPr="00F4525A">
        <w:rPr>
          <w:rFonts w:cs="Arial"/>
          <w:szCs w:val="20"/>
        </w:rPr>
        <w:t xml:space="preserve"> je Ministrstvo za finance ustanovilo delovno skupino, ki pripravlja predlog sprememb Zakona o postopku sodnega in izvensodnega varstva nekdanjih imetnikov kvalificiranih obveznosti bank (ZPSVIKOB), ki ga je na predlog Banke Slovenije začasno zadržalo ustavno sodišče. Ustavno sodišče je 16. 2. 2023 z odločbo U-I-4/20 celoten zakon razveljavilo. </w:t>
      </w:r>
    </w:p>
    <w:p w14:paraId="5F2C79C1"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Zaradi problematike dolgotrajnosti sodnih postopkov v povezavi s problematiko izvedencev klinične psihologije, ki je bila izpostavljena v </w:t>
      </w:r>
      <w:r w:rsidRPr="00F4525A">
        <w:rPr>
          <w:rFonts w:cs="Arial"/>
          <w:b/>
          <w:bCs/>
          <w:szCs w:val="20"/>
        </w:rPr>
        <w:t>zadevi Q in R,</w:t>
      </w:r>
      <w:r w:rsidRPr="00F4525A">
        <w:rPr>
          <w:rFonts w:cs="Arial"/>
          <w:szCs w:val="20"/>
        </w:rPr>
        <w:t xml:space="preserve"> je bila na Ministrstvu za pravosodje ustanovljena medresorska delovna skupina.  </w:t>
      </w:r>
    </w:p>
    <w:p w14:paraId="05209A31" w14:textId="7FFDCF67" w:rsidR="00E402D6" w:rsidRPr="00F4525A" w:rsidRDefault="00E402D6" w:rsidP="002E0950">
      <w:pPr>
        <w:spacing w:before="120" w:after="120" w:line="240" w:lineRule="auto"/>
        <w:jc w:val="both"/>
        <w:rPr>
          <w:rFonts w:cs="Arial"/>
          <w:szCs w:val="20"/>
        </w:rPr>
      </w:pPr>
      <w:r w:rsidRPr="00F4525A">
        <w:rPr>
          <w:rFonts w:cs="Arial"/>
          <w:szCs w:val="20"/>
        </w:rPr>
        <w:t xml:space="preserve">V zvezi z izvršitvijo sodbe v </w:t>
      </w:r>
      <w:r w:rsidRPr="00F4525A">
        <w:rPr>
          <w:rFonts w:cs="Arial"/>
          <w:b/>
          <w:bCs/>
          <w:szCs w:val="20"/>
        </w:rPr>
        <w:t>zadevi Dolenc</w:t>
      </w:r>
      <w:r w:rsidRPr="00F4525A">
        <w:rPr>
          <w:rFonts w:cs="Arial"/>
          <w:szCs w:val="20"/>
        </w:rPr>
        <w:t xml:space="preserve"> pa poteka intenzivno iskanje možnosti za izvršitev sodbe, ki je povez</w:t>
      </w:r>
      <w:r w:rsidR="00293D32">
        <w:rPr>
          <w:rFonts w:cs="Arial"/>
          <w:szCs w:val="20"/>
        </w:rPr>
        <w:t>a</w:t>
      </w:r>
      <w:r w:rsidRPr="00F4525A">
        <w:rPr>
          <w:rFonts w:cs="Arial"/>
          <w:szCs w:val="20"/>
        </w:rPr>
        <w:t xml:space="preserve">na z izterjavo visoke odškodnine na podlagi priznanja tuje sodbe. </w:t>
      </w:r>
    </w:p>
    <w:p w14:paraId="4EC8085E" w14:textId="77777777" w:rsidR="00E402D6" w:rsidRPr="00F4525A" w:rsidRDefault="00E402D6" w:rsidP="002E0950">
      <w:pPr>
        <w:spacing w:before="120" w:after="120" w:line="240" w:lineRule="auto"/>
        <w:jc w:val="both"/>
        <w:rPr>
          <w:rFonts w:cs="Arial"/>
          <w:szCs w:val="20"/>
        </w:rPr>
      </w:pPr>
    </w:p>
    <w:p w14:paraId="6AF5CB53" w14:textId="77777777" w:rsidR="00E402D6" w:rsidRPr="00F4525A" w:rsidRDefault="00E402D6" w:rsidP="002E0950">
      <w:pPr>
        <w:spacing w:before="120" w:after="120" w:line="240" w:lineRule="auto"/>
        <w:jc w:val="both"/>
        <w:rPr>
          <w:rFonts w:cs="Arial"/>
          <w:szCs w:val="20"/>
        </w:rPr>
      </w:pPr>
      <w:r w:rsidRPr="00F4525A">
        <w:rPr>
          <w:rFonts w:cs="Arial"/>
          <w:szCs w:val="20"/>
        </w:rPr>
        <w:t>Celoten pregled (ne)izvršenih sodb se nahaja v prilogi.</w:t>
      </w:r>
    </w:p>
    <w:p w14:paraId="72860C6F" w14:textId="77777777" w:rsidR="00E402D6" w:rsidRPr="00F4525A" w:rsidRDefault="00E402D6" w:rsidP="002E0950">
      <w:pPr>
        <w:spacing w:before="120" w:after="120" w:line="240" w:lineRule="auto"/>
        <w:jc w:val="both"/>
        <w:rPr>
          <w:rFonts w:cs="Arial"/>
          <w:szCs w:val="20"/>
        </w:rPr>
      </w:pPr>
    </w:p>
    <w:bookmarkEnd w:id="1"/>
    <w:p w14:paraId="31E10939" w14:textId="065C8D22" w:rsidR="00E402D6" w:rsidRPr="00F4525A" w:rsidRDefault="00E402D6" w:rsidP="002E0950">
      <w:pPr>
        <w:pStyle w:val="Navadensplet"/>
        <w:spacing w:before="120" w:beforeAutospacing="0" w:after="120" w:afterAutospacing="0"/>
        <w:jc w:val="both"/>
        <w:rPr>
          <w:rFonts w:ascii="Arial" w:hAnsi="Arial" w:cs="Arial"/>
          <w:b/>
          <w:bCs/>
          <w:sz w:val="20"/>
          <w:szCs w:val="20"/>
        </w:rPr>
      </w:pPr>
      <w:r w:rsidRPr="00F4525A">
        <w:rPr>
          <w:rFonts w:ascii="Arial" w:hAnsi="Arial" w:cs="Arial"/>
          <w:b/>
          <w:bCs/>
          <w:sz w:val="20"/>
          <w:szCs w:val="20"/>
        </w:rPr>
        <w:t xml:space="preserve">Nadaljnje spremljanje izvrševanja sodb ESČP tudi po formalnem zaključku </w:t>
      </w:r>
      <w:r w:rsidR="00293D32">
        <w:rPr>
          <w:rFonts w:ascii="Arial" w:hAnsi="Arial" w:cs="Arial"/>
          <w:b/>
          <w:bCs/>
          <w:sz w:val="20"/>
          <w:szCs w:val="20"/>
        </w:rPr>
        <w:t>nadzora</w:t>
      </w:r>
    </w:p>
    <w:p w14:paraId="39A454BD" w14:textId="77777777" w:rsidR="002178BF" w:rsidRDefault="002178BF" w:rsidP="002E0950">
      <w:pPr>
        <w:pStyle w:val="Navadensplet"/>
        <w:spacing w:before="120" w:beforeAutospacing="0" w:after="120" w:afterAutospacing="0"/>
        <w:jc w:val="both"/>
        <w:rPr>
          <w:rFonts w:ascii="Arial" w:hAnsi="Arial" w:cs="Arial"/>
          <w:sz w:val="20"/>
          <w:szCs w:val="20"/>
        </w:rPr>
      </w:pPr>
    </w:p>
    <w:p w14:paraId="212B8BA7" w14:textId="6D73F1E2" w:rsidR="00E402D6" w:rsidRPr="00F4525A" w:rsidRDefault="00E402D6" w:rsidP="002E0950">
      <w:pPr>
        <w:pStyle w:val="Navadensplet"/>
        <w:spacing w:before="120" w:beforeAutospacing="0" w:after="120" w:afterAutospacing="0"/>
        <w:jc w:val="both"/>
        <w:rPr>
          <w:rFonts w:ascii="Arial" w:hAnsi="Arial" w:cs="Arial"/>
          <w:sz w:val="20"/>
          <w:szCs w:val="20"/>
        </w:rPr>
      </w:pPr>
      <w:r w:rsidRPr="00F4525A">
        <w:rPr>
          <w:rFonts w:ascii="Arial" w:hAnsi="Arial" w:cs="Arial"/>
          <w:sz w:val="20"/>
          <w:szCs w:val="20"/>
        </w:rPr>
        <w:t xml:space="preserve">V zadevah </w:t>
      </w:r>
      <w:proofErr w:type="spellStart"/>
      <w:r w:rsidRPr="00F4525A">
        <w:rPr>
          <w:rFonts w:ascii="Arial" w:hAnsi="Arial" w:cs="Arial"/>
          <w:b/>
          <w:bCs/>
          <w:i/>
          <w:iCs/>
          <w:sz w:val="20"/>
          <w:szCs w:val="20"/>
        </w:rPr>
        <w:t>Kurić</w:t>
      </w:r>
      <w:proofErr w:type="spellEnd"/>
      <w:r w:rsidRPr="00F4525A">
        <w:rPr>
          <w:rFonts w:ascii="Arial" w:hAnsi="Arial" w:cs="Arial"/>
          <w:b/>
          <w:bCs/>
          <w:i/>
          <w:iCs/>
          <w:sz w:val="20"/>
          <w:szCs w:val="20"/>
        </w:rPr>
        <w:t xml:space="preserve"> in drugi </w:t>
      </w:r>
      <w:r w:rsidRPr="00F4525A">
        <w:rPr>
          <w:rFonts w:ascii="Arial" w:hAnsi="Arial" w:cs="Arial"/>
          <w:sz w:val="20"/>
          <w:szCs w:val="20"/>
        </w:rPr>
        <w:t xml:space="preserve">(t. i. izbrisani); </w:t>
      </w:r>
      <w:proofErr w:type="spellStart"/>
      <w:r w:rsidRPr="00F4525A">
        <w:rPr>
          <w:rFonts w:ascii="Arial" w:hAnsi="Arial" w:cs="Arial"/>
          <w:b/>
          <w:bCs/>
          <w:i/>
          <w:iCs/>
          <w:sz w:val="20"/>
          <w:szCs w:val="20"/>
        </w:rPr>
        <w:t>Ališić</w:t>
      </w:r>
      <w:proofErr w:type="spellEnd"/>
      <w:r w:rsidRPr="00F4525A">
        <w:rPr>
          <w:rFonts w:ascii="Arial" w:hAnsi="Arial" w:cs="Arial"/>
          <w:b/>
          <w:bCs/>
          <w:i/>
          <w:iCs/>
          <w:sz w:val="20"/>
          <w:szCs w:val="20"/>
        </w:rPr>
        <w:t xml:space="preserve"> in drugi</w:t>
      </w:r>
      <w:r w:rsidRPr="00F4525A">
        <w:rPr>
          <w:rFonts w:ascii="Arial" w:hAnsi="Arial" w:cs="Arial"/>
          <w:sz w:val="20"/>
          <w:szCs w:val="20"/>
        </w:rPr>
        <w:t xml:space="preserve"> (stare devizne vloge LB) ter </w:t>
      </w:r>
      <w:r w:rsidRPr="00F4525A">
        <w:rPr>
          <w:rFonts w:ascii="Arial" w:hAnsi="Arial" w:cs="Arial"/>
          <w:b/>
          <w:bCs/>
          <w:i/>
          <w:iCs/>
          <w:sz w:val="20"/>
          <w:szCs w:val="20"/>
        </w:rPr>
        <w:t>Mandić in Jović</w:t>
      </w:r>
      <w:r w:rsidRPr="00F4525A">
        <w:rPr>
          <w:rFonts w:ascii="Arial" w:hAnsi="Arial" w:cs="Arial"/>
          <w:sz w:val="20"/>
          <w:szCs w:val="20"/>
        </w:rPr>
        <w:t xml:space="preserve"> (neustrezne razmere v zaporu v Ljubljani med leti 2008 in 2012) so bile v preteklih letih sprejete resolucije Odbora ministrov Sveta Evrope, s čimer so bile formalno izvršene, vendar pa to ne pomeni, da se je izvrševanje splošnih ukrepov s tem zaključilo. </w:t>
      </w:r>
    </w:p>
    <w:p w14:paraId="1E994522" w14:textId="77777777" w:rsidR="00E402D6" w:rsidRPr="00F4525A" w:rsidRDefault="00E402D6" w:rsidP="002E0950">
      <w:pPr>
        <w:spacing w:before="120" w:after="120" w:line="240" w:lineRule="auto"/>
        <w:jc w:val="both"/>
        <w:rPr>
          <w:rFonts w:cs="Arial"/>
          <w:szCs w:val="20"/>
        </w:rPr>
      </w:pPr>
    </w:p>
    <w:p w14:paraId="78FDFD6B" w14:textId="0EF17E56" w:rsidR="00E402D6" w:rsidRPr="00F4525A" w:rsidRDefault="00E402D6" w:rsidP="002E0950">
      <w:pPr>
        <w:pStyle w:val="Odstavekseznama"/>
        <w:numPr>
          <w:ilvl w:val="0"/>
          <w:numId w:val="13"/>
        </w:numPr>
        <w:autoSpaceDE w:val="0"/>
        <w:autoSpaceDN w:val="0"/>
        <w:adjustRightInd w:val="0"/>
        <w:spacing w:before="120" w:after="120" w:line="240" w:lineRule="auto"/>
        <w:jc w:val="both"/>
        <w:rPr>
          <w:rFonts w:eastAsiaTheme="minorHAnsi" w:cs="Arial"/>
          <w:b/>
          <w:bCs/>
          <w:szCs w:val="20"/>
        </w:rPr>
      </w:pPr>
      <w:r w:rsidRPr="00F4525A">
        <w:rPr>
          <w:rFonts w:eastAsiaTheme="minorHAnsi" w:cs="Arial"/>
          <w:b/>
          <w:bCs/>
          <w:szCs w:val="20"/>
        </w:rPr>
        <w:t xml:space="preserve">Zadeva </w:t>
      </w:r>
      <w:proofErr w:type="spellStart"/>
      <w:r w:rsidRPr="00F4525A">
        <w:rPr>
          <w:rFonts w:eastAsiaTheme="minorHAnsi" w:cs="Arial"/>
          <w:b/>
          <w:bCs/>
          <w:szCs w:val="20"/>
        </w:rPr>
        <w:t>Kurić</w:t>
      </w:r>
      <w:proofErr w:type="spellEnd"/>
      <w:r w:rsidRPr="00F4525A">
        <w:rPr>
          <w:rFonts w:eastAsiaTheme="minorHAnsi" w:cs="Arial"/>
          <w:b/>
          <w:bCs/>
          <w:szCs w:val="20"/>
        </w:rPr>
        <w:t xml:space="preserve"> in drugi (</w:t>
      </w:r>
      <w:proofErr w:type="spellStart"/>
      <w:r w:rsidRPr="00F4525A">
        <w:rPr>
          <w:rFonts w:eastAsiaTheme="minorHAnsi" w:cs="Arial"/>
          <w:b/>
          <w:bCs/>
          <w:szCs w:val="20"/>
        </w:rPr>
        <w:t>t.i</w:t>
      </w:r>
      <w:proofErr w:type="spellEnd"/>
      <w:r w:rsidRPr="00F4525A">
        <w:rPr>
          <w:rFonts w:eastAsiaTheme="minorHAnsi" w:cs="Arial"/>
          <w:b/>
          <w:bCs/>
          <w:szCs w:val="20"/>
        </w:rPr>
        <w:t>. izbrisani)</w:t>
      </w:r>
    </w:p>
    <w:p w14:paraId="090161D8" w14:textId="5DA73283" w:rsidR="00E402D6" w:rsidRPr="00F4525A" w:rsidRDefault="00E402D6" w:rsidP="002E0950">
      <w:pPr>
        <w:autoSpaceDE w:val="0"/>
        <w:autoSpaceDN w:val="0"/>
        <w:adjustRightInd w:val="0"/>
        <w:spacing w:before="120" w:after="120" w:line="240" w:lineRule="auto"/>
        <w:jc w:val="both"/>
        <w:rPr>
          <w:rFonts w:cs="Arial"/>
          <w:color w:val="000000"/>
          <w:szCs w:val="20"/>
        </w:rPr>
      </w:pPr>
      <w:r w:rsidRPr="00F4525A">
        <w:rPr>
          <w:rFonts w:cs="Arial"/>
          <w:szCs w:val="20"/>
        </w:rPr>
        <w:t xml:space="preserve">Po sodbi ESČP v zadevi </w:t>
      </w:r>
      <w:proofErr w:type="spellStart"/>
      <w:r w:rsidRPr="00F4525A">
        <w:rPr>
          <w:rFonts w:cs="Arial"/>
          <w:b/>
          <w:bCs/>
          <w:i/>
          <w:iCs/>
          <w:szCs w:val="20"/>
        </w:rPr>
        <w:t>Kurić</w:t>
      </w:r>
      <w:proofErr w:type="spellEnd"/>
      <w:r w:rsidRPr="00F4525A">
        <w:rPr>
          <w:rFonts w:cs="Arial"/>
          <w:b/>
          <w:bCs/>
          <w:i/>
          <w:iCs/>
          <w:szCs w:val="20"/>
        </w:rPr>
        <w:t xml:space="preserve"> in drugi</w:t>
      </w:r>
      <w:r w:rsidRPr="00F4525A">
        <w:rPr>
          <w:rFonts w:cs="Arial"/>
          <w:szCs w:val="20"/>
        </w:rPr>
        <w:t xml:space="preserve"> iz leta 2012 je bil sprejet poseben zakon -</w:t>
      </w:r>
      <w:r w:rsidRPr="00F4525A">
        <w:rPr>
          <w:rFonts w:cs="Arial"/>
          <w:color w:val="000000"/>
          <w:szCs w:val="20"/>
        </w:rPr>
        <w:t xml:space="preserve"> </w:t>
      </w:r>
      <w:r w:rsidRPr="00F4525A">
        <w:rPr>
          <w:rFonts w:cs="Arial"/>
          <w:b/>
          <w:bCs/>
          <w:color w:val="000000"/>
          <w:szCs w:val="20"/>
        </w:rPr>
        <w:t xml:space="preserve">Zakon o povračilu škode osebam, ki so bile izbrisane iz registra stalnega prebivalstva </w:t>
      </w:r>
      <w:r w:rsidRPr="00F4525A">
        <w:rPr>
          <w:rFonts w:cs="Arial"/>
          <w:color w:val="000000"/>
          <w:szCs w:val="20"/>
        </w:rPr>
        <w:t>(</w:t>
      </w:r>
      <w:r w:rsidRPr="00F4525A">
        <w:rPr>
          <w:rFonts w:cs="Arial"/>
          <w:szCs w:val="20"/>
        </w:rPr>
        <w:t>ZPŠOIRSP</w:t>
      </w:r>
      <w:r w:rsidRPr="00F4525A">
        <w:rPr>
          <w:rFonts w:cs="Arial"/>
          <w:szCs w:val="20"/>
          <w:shd w:val="clear" w:color="auto" w:fill="FFFFFF"/>
        </w:rPr>
        <w:t>)</w:t>
      </w:r>
      <w:r w:rsidRPr="00F4525A">
        <w:rPr>
          <w:rFonts w:cs="Arial"/>
          <w:color w:val="000000"/>
          <w:szCs w:val="20"/>
        </w:rPr>
        <w:t xml:space="preserve">. Na podlagi </w:t>
      </w:r>
      <w:r w:rsidRPr="00F4525A">
        <w:rPr>
          <w:rFonts w:cs="Arial"/>
          <w:szCs w:val="20"/>
        </w:rPr>
        <w:t>ZPŠOIRSP</w:t>
      </w:r>
      <w:r w:rsidRPr="00F4525A">
        <w:rPr>
          <w:rFonts w:cs="Arial"/>
          <w:color w:val="000000"/>
          <w:szCs w:val="20"/>
        </w:rPr>
        <w:t xml:space="preserve"> je bilo v</w:t>
      </w:r>
      <w:r w:rsidRPr="00F4525A">
        <w:rPr>
          <w:rFonts w:cs="Arial"/>
          <w:szCs w:val="20"/>
        </w:rPr>
        <w:t xml:space="preserve"> obdobju v</w:t>
      </w:r>
      <w:r w:rsidRPr="00F4525A">
        <w:rPr>
          <w:rFonts w:cs="Arial"/>
          <w:color w:val="000000"/>
          <w:szCs w:val="20"/>
        </w:rPr>
        <w:t xml:space="preserve"> obdobju od začetka uporabe ZPŠOIRSP, to je od 18. 6. 2014 do 31. 12. 2022 </w:t>
      </w:r>
      <w:r w:rsidRPr="00F4525A">
        <w:rPr>
          <w:rFonts w:cs="Arial"/>
          <w:color w:val="000000"/>
          <w:szCs w:val="20"/>
          <w:lang w:eastAsia="sl-SI"/>
        </w:rPr>
        <w:t xml:space="preserve">pri upravnih enotah vloženih </w:t>
      </w:r>
      <w:r w:rsidRPr="00F4525A">
        <w:rPr>
          <w:rFonts w:cs="Arial"/>
          <w:b/>
          <w:bCs/>
          <w:color w:val="000000"/>
          <w:szCs w:val="20"/>
        </w:rPr>
        <w:t>8047</w:t>
      </w:r>
      <w:r w:rsidRPr="00F4525A">
        <w:rPr>
          <w:rFonts w:cs="Arial"/>
          <w:color w:val="000000"/>
          <w:szCs w:val="20"/>
          <w:lang w:eastAsia="sl-SI"/>
        </w:rPr>
        <w:t xml:space="preserve"> zahtev za določitev denarne odškodnine v upravnem postopku po ZPŠOIRSP in </w:t>
      </w:r>
      <w:r w:rsidRPr="00F4525A">
        <w:rPr>
          <w:rFonts w:cs="Arial"/>
          <w:b/>
          <w:color w:val="000000"/>
          <w:szCs w:val="20"/>
          <w:lang w:eastAsia="sl-SI"/>
        </w:rPr>
        <w:t>86</w:t>
      </w:r>
      <w:r w:rsidRPr="00F4525A">
        <w:rPr>
          <w:rFonts w:cs="Arial"/>
          <w:color w:val="000000"/>
          <w:szCs w:val="20"/>
          <w:lang w:eastAsia="sl-SI"/>
        </w:rPr>
        <w:t xml:space="preserve"> zahtev za priznanje statusa upravičenca. </w:t>
      </w:r>
      <w:r w:rsidRPr="00F4525A">
        <w:rPr>
          <w:rFonts w:cs="Arial"/>
          <w:color w:val="000000"/>
          <w:szCs w:val="20"/>
        </w:rPr>
        <w:t xml:space="preserve">V tem obdobju je bilo odločeno o </w:t>
      </w:r>
      <w:r w:rsidRPr="00F4525A">
        <w:rPr>
          <w:rFonts w:cs="Arial"/>
          <w:b/>
          <w:bCs/>
          <w:color w:val="000000"/>
          <w:szCs w:val="20"/>
        </w:rPr>
        <w:t>8021</w:t>
      </w:r>
      <w:r w:rsidRPr="00F4525A">
        <w:rPr>
          <w:rFonts w:cs="Arial"/>
          <w:color w:val="000000"/>
          <w:szCs w:val="20"/>
        </w:rPr>
        <w:t xml:space="preserve"> zahtevah za določitev denarne odškodnine v upravnem postopku, od tega je bilo 5779 zahtevam za določitev denarne odškodnine ugodeno, 1961 zahtev za določitev denarne odškodnine je bilo zavrnjenih, 190 zahtev je bilo zavrženih, v 91 primerih pa je bil postopek za določitev denarne odškodnine ustavljen. O 26 zahtevah za določitev denarne odškodnine v upravnem postopku še ni bilo odločeno. </w:t>
      </w:r>
    </w:p>
    <w:p w14:paraId="151353D1" w14:textId="77777777" w:rsidR="00E402D6" w:rsidRPr="00F4525A" w:rsidRDefault="00E402D6" w:rsidP="002E0950">
      <w:pPr>
        <w:autoSpaceDE w:val="0"/>
        <w:autoSpaceDN w:val="0"/>
        <w:adjustRightInd w:val="0"/>
        <w:spacing w:before="120" w:after="120" w:line="240" w:lineRule="auto"/>
        <w:jc w:val="both"/>
        <w:rPr>
          <w:rFonts w:cs="Arial"/>
          <w:color w:val="000000"/>
          <w:szCs w:val="20"/>
        </w:rPr>
      </w:pPr>
    </w:p>
    <w:p w14:paraId="2183432F" w14:textId="77777777" w:rsidR="00E402D6" w:rsidRPr="00F4525A" w:rsidRDefault="00E402D6" w:rsidP="002E0950">
      <w:pPr>
        <w:autoSpaceDE w:val="0"/>
        <w:autoSpaceDN w:val="0"/>
        <w:adjustRightInd w:val="0"/>
        <w:spacing w:before="120" w:after="120" w:line="240" w:lineRule="auto"/>
        <w:jc w:val="both"/>
        <w:rPr>
          <w:rFonts w:cs="Arial"/>
          <w:color w:val="000000"/>
          <w:szCs w:val="20"/>
        </w:rPr>
      </w:pPr>
      <w:r w:rsidRPr="00F4525A">
        <w:rPr>
          <w:rFonts w:cs="Arial"/>
          <w:color w:val="000000"/>
          <w:szCs w:val="20"/>
        </w:rPr>
        <w:t xml:space="preserve">Do 31. 12. 2022 je bilo odločeno o </w:t>
      </w:r>
      <w:r w:rsidRPr="00F4525A">
        <w:rPr>
          <w:rFonts w:cs="Arial"/>
          <w:b/>
          <w:color w:val="000000"/>
          <w:szCs w:val="20"/>
        </w:rPr>
        <w:t>66</w:t>
      </w:r>
      <w:r w:rsidRPr="00F4525A">
        <w:rPr>
          <w:rFonts w:cs="Arial"/>
          <w:color w:val="000000"/>
          <w:szCs w:val="20"/>
        </w:rPr>
        <w:t xml:space="preserve"> zahtevah za priznanje statusa upravičenca, od tega je bilo 7 zahtevam za priznanje statusa upravičenca ugodeno, 33 zahtev za priznanje statusa upravičenca je bilo zavrnjenih, 6 zahtev je bilo zavrženih, v 20 primerih pa je bil postopek za priznanje statusa upravičenca ustavljen. O 20 zahtevah za priznanje statusa upravičenca še ni bilo odločeno v upravnem postopku.</w:t>
      </w:r>
    </w:p>
    <w:p w14:paraId="15113382" w14:textId="77777777" w:rsidR="00E402D6" w:rsidRPr="00F4525A" w:rsidRDefault="00E402D6" w:rsidP="002E0950">
      <w:pPr>
        <w:spacing w:before="120" w:after="120" w:line="240" w:lineRule="auto"/>
        <w:jc w:val="both"/>
        <w:rPr>
          <w:rFonts w:cs="Arial"/>
          <w:color w:val="000000"/>
          <w:szCs w:val="20"/>
          <w:lang w:eastAsia="sl-SI"/>
        </w:rPr>
      </w:pPr>
      <w:r w:rsidRPr="00F4525A">
        <w:rPr>
          <w:rFonts w:cs="Arial"/>
          <w:color w:val="000000"/>
          <w:szCs w:val="20"/>
          <w:lang w:eastAsia="sl-SI"/>
        </w:rPr>
        <w:t xml:space="preserve">Skupni znesek določenih denarnih odškodnin v upravnem postopku do 31. 12. 2022 (po pravnomočnih odločbah) je </w:t>
      </w:r>
      <w:r w:rsidRPr="00F4525A">
        <w:rPr>
          <w:rFonts w:cs="Arial"/>
          <w:color w:val="000000"/>
          <w:szCs w:val="20"/>
        </w:rPr>
        <w:t xml:space="preserve">znašal </w:t>
      </w:r>
      <w:r w:rsidRPr="00F4525A">
        <w:rPr>
          <w:rFonts w:cs="Arial"/>
          <w:b/>
          <w:bCs/>
          <w:color w:val="000000"/>
          <w:szCs w:val="20"/>
        </w:rPr>
        <w:t>26.702.450 EUR</w:t>
      </w:r>
      <w:r w:rsidRPr="00F4525A">
        <w:rPr>
          <w:rFonts w:cs="Arial"/>
          <w:color w:val="000000"/>
          <w:szCs w:val="20"/>
        </w:rPr>
        <w:t>.</w:t>
      </w:r>
      <w:r w:rsidRPr="00F4525A">
        <w:rPr>
          <w:rFonts w:cs="Arial"/>
          <w:bCs/>
          <w:color w:val="000000"/>
          <w:szCs w:val="20"/>
          <w:lang w:eastAsia="sl-SI"/>
        </w:rPr>
        <w:t xml:space="preserve"> V upravnem postopku je bila najnižja odškodnina določena v višini 50 EUR, najvišja pa v višini 13.050 EUR.</w:t>
      </w:r>
    </w:p>
    <w:p w14:paraId="0AA8BFF7" w14:textId="77777777"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Iz  evidence o odločitvah in izplačilih denarne odškodnine, vodene na podlagi ZPŠOIRSP, je razvidno, da je bilo do 31. 12. 2022 vloženih 69 tožb zoper odločitve upravnega organa o zahtevah za določitev denarne odškodnine v upravnem postopku in 2 tožbi zoper odločitve upravnega organa o zahtevah za priznanje statusa upravičenca. Po podatkih iz omenjene evidence je Upravno sodišče RS do 31. 12. 2022 odločilo o 65 tožbah zoper odločitve upravnega </w:t>
      </w:r>
      <w:r w:rsidRPr="00F4525A">
        <w:rPr>
          <w:rFonts w:cs="Arial"/>
          <w:szCs w:val="20"/>
        </w:rPr>
        <w:lastRenderedPageBreak/>
        <w:t>organa o zahtevah za določitev denarne odškodnine v upravnem postopku, od tega je bilo 41 tožb zavrnjenih, 13 tožb ugodenih (odločitve upravnega organa odpravljene ter zadeve vrnjene upravnemu organu v ponovni postopek), v 11 primerih pa je bila tožba zavržena.</w:t>
      </w:r>
    </w:p>
    <w:p w14:paraId="53DD3D42" w14:textId="77777777"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Upravno sodišče je do 31. 12. 2022 odločilo o 2 tožbah zoper odločitve upravnega organa o zahtevah za priznanje statusa upravičenca, od tega je bila 1 tožba zavrnjena, 1 tožbi pa je bilo ugodeno (odločitev upravnega organa je bila odpravljena ter zadeva vrnjena upravnemu organu v ponovni postopek). </w:t>
      </w:r>
    </w:p>
    <w:p w14:paraId="7FD99A81" w14:textId="6583AE08" w:rsidR="006C2306" w:rsidRPr="00C40C45" w:rsidRDefault="00E402D6" w:rsidP="00C40C45">
      <w:pPr>
        <w:autoSpaceDE w:val="0"/>
        <w:autoSpaceDN w:val="0"/>
        <w:adjustRightInd w:val="0"/>
        <w:spacing w:before="120" w:after="120" w:line="240" w:lineRule="auto"/>
        <w:jc w:val="both"/>
        <w:rPr>
          <w:rFonts w:cs="Arial"/>
          <w:b/>
          <w:bCs/>
          <w:szCs w:val="20"/>
        </w:rPr>
      </w:pPr>
      <w:r w:rsidRPr="00F4525A">
        <w:rPr>
          <w:rFonts w:cs="Arial"/>
          <w:szCs w:val="20"/>
        </w:rPr>
        <w:t>Iz zgornjega prikaza izhaja, da je velika večina upravnih postopkov, začetih na podlagi zahtev po ZPŠOIRSP</w:t>
      </w:r>
      <w:r w:rsidR="00420AEC">
        <w:rPr>
          <w:rFonts w:cs="Arial"/>
          <w:szCs w:val="20"/>
        </w:rPr>
        <w:t>,</w:t>
      </w:r>
      <w:r w:rsidRPr="00F4525A">
        <w:rPr>
          <w:rFonts w:cs="Arial"/>
          <w:szCs w:val="20"/>
        </w:rPr>
        <w:t xml:space="preserve"> zaključena.</w:t>
      </w:r>
      <w:r w:rsidRPr="00F4525A">
        <w:rPr>
          <w:rFonts w:cs="Arial"/>
          <w:b/>
          <w:bCs/>
          <w:szCs w:val="20"/>
        </w:rPr>
        <w:t xml:space="preserve"> </w:t>
      </w:r>
    </w:p>
    <w:p w14:paraId="5A0951C7" w14:textId="2AB52171" w:rsidR="006C2306" w:rsidRPr="00956A65" w:rsidRDefault="006C2306" w:rsidP="006C2306">
      <w:pPr>
        <w:jc w:val="both"/>
        <w:rPr>
          <w:color w:val="000000"/>
        </w:rPr>
      </w:pPr>
      <w:r w:rsidRPr="00956A65">
        <w:t xml:space="preserve">Glede sodnih postopkov zoper odločitev upravnega organa glede izvajanja </w:t>
      </w:r>
      <w:r w:rsidRPr="00956A65">
        <w:rPr>
          <w:rFonts w:cs="Arial"/>
          <w:szCs w:val="20"/>
        </w:rPr>
        <w:t>ZPŠOIRSP je Državno odvetništvo navedlo, da je bilo do 31. 12.</w:t>
      </w:r>
      <w:r w:rsidR="00957065" w:rsidRPr="00956A65">
        <w:rPr>
          <w:rFonts w:cs="Arial"/>
          <w:szCs w:val="20"/>
        </w:rPr>
        <w:t xml:space="preserve"> </w:t>
      </w:r>
      <w:r w:rsidRPr="00956A65">
        <w:rPr>
          <w:rFonts w:cs="Arial"/>
          <w:szCs w:val="20"/>
        </w:rPr>
        <w:t>2022</w:t>
      </w:r>
      <w:r w:rsidRPr="00956A65">
        <w:t xml:space="preserve"> </w:t>
      </w:r>
      <w:r w:rsidRPr="00956A65">
        <w:rPr>
          <w:color w:val="000000"/>
        </w:rPr>
        <w:t xml:space="preserve">izplačanih </w:t>
      </w:r>
      <w:r w:rsidR="0068550C" w:rsidRPr="00956A65">
        <w:rPr>
          <w:color w:val="000000"/>
        </w:rPr>
        <w:t>331</w:t>
      </w:r>
      <w:r w:rsidRPr="00956A65">
        <w:rPr>
          <w:color w:val="000000"/>
        </w:rPr>
        <w:t xml:space="preserve"> odškodnin v skupni vrednosti </w:t>
      </w:r>
      <w:r w:rsidR="00A75A0B" w:rsidRPr="00956A65">
        <w:rPr>
          <w:color w:val="000000"/>
        </w:rPr>
        <w:t>2.30</w:t>
      </w:r>
      <w:r w:rsidR="0068550C" w:rsidRPr="00956A65">
        <w:rPr>
          <w:color w:val="000000"/>
        </w:rPr>
        <w:t>4</w:t>
      </w:r>
      <w:r w:rsidR="00A75A0B" w:rsidRPr="00956A65">
        <w:rPr>
          <w:color w:val="000000"/>
        </w:rPr>
        <w:t>.</w:t>
      </w:r>
      <w:r w:rsidR="0068550C" w:rsidRPr="00956A65">
        <w:rPr>
          <w:color w:val="000000"/>
        </w:rPr>
        <w:t>273</w:t>
      </w:r>
      <w:r w:rsidR="00A75A0B" w:rsidRPr="00956A65">
        <w:rPr>
          <w:color w:val="000000"/>
        </w:rPr>
        <w:t>,</w:t>
      </w:r>
      <w:r w:rsidR="0068550C" w:rsidRPr="00956A65">
        <w:rPr>
          <w:color w:val="000000"/>
        </w:rPr>
        <w:t>04</w:t>
      </w:r>
      <w:r w:rsidRPr="00956A65">
        <w:rPr>
          <w:color w:val="000000"/>
        </w:rPr>
        <w:t xml:space="preserve"> EUR ter bilo sklenjenih </w:t>
      </w:r>
      <w:r w:rsidR="006939F4" w:rsidRPr="00956A65">
        <w:rPr>
          <w:color w:val="000000"/>
        </w:rPr>
        <w:t>165</w:t>
      </w:r>
      <w:r w:rsidRPr="00956A65">
        <w:rPr>
          <w:color w:val="000000"/>
        </w:rPr>
        <w:t xml:space="preserve"> sodnih poravnav v skupni vrednosti </w:t>
      </w:r>
      <w:r w:rsidR="006939F4" w:rsidRPr="00956A65">
        <w:rPr>
          <w:color w:val="000000"/>
        </w:rPr>
        <w:t>1.469.166,79</w:t>
      </w:r>
      <w:r w:rsidRPr="00956A65">
        <w:rPr>
          <w:color w:val="000000"/>
        </w:rPr>
        <w:t xml:space="preserve"> EUR. </w:t>
      </w:r>
    </w:p>
    <w:p w14:paraId="29B7F7F4" w14:textId="6663ACDC" w:rsidR="00E402D6" w:rsidRDefault="00E402D6" w:rsidP="002E0950">
      <w:pPr>
        <w:autoSpaceDE w:val="0"/>
        <w:autoSpaceDN w:val="0"/>
        <w:adjustRightInd w:val="0"/>
        <w:spacing w:before="120" w:after="120" w:line="240" w:lineRule="auto"/>
        <w:jc w:val="both"/>
        <w:rPr>
          <w:rFonts w:cs="Arial"/>
          <w:szCs w:val="20"/>
        </w:rPr>
      </w:pPr>
      <w:r w:rsidRPr="00956A65">
        <w:rPr>
          <w:rFonts w:cs="Arial"/>
          <w:szCs w:val="20"/>
        </w:rPr>
        <w:t>V zvezi s problematiko izbrisanih</w:t>
      </w:r>
      <w:r w:rsidRPr="00F4525A">
        <w:rPr>
          <w:rFonts w:cs="Arial"/>
          <w:szCs w:val="20"/>
        </w:rPr>
        <w:t xml:space="preserve"> je bil leta 2010 sprejet tudi Zakon o spremembah in dopolnitvah Zakona o urejanju statusa državljanov drugih držav naslednic nekdanje SFRJ v Republiki Sloveniji. Na podlagi zakona so lahko vsi drugi izbrisani, ki v Republiki Sloveniji še niso imeli dovoljenja za stalno prebivanje in prijavljenega stalnega prebivališča (npr. na podlagi odločbe Ustavnega sodišča, št. U-I-246/02 z dne 3. 4. 2003), v treh letih lahko vložili prošnjo za izdajo dovoljenja za stalno prebivanje. Na podlagi zakona so izbrisani, ki so bili sprejeti v slovensko državljanstvo, ne da bi jim bilo pred tem izdano dovoljenje za stalno prebivanje, dobili tudi posebno odločbo za nazaj. Zakon je urejal izdajo dovoljenja za stalno prebivanje in posebne odločbe za nazaj tudi za otroke izbrisanih, ki so se rodili v Republiki Sloveniji po 25. 6. 1991 in v Republiki Sloveniji dejansko živijo od rojstva</w:t>
      </w:r>
      <w:r w:rsidRPr="00F4525A">
        <w:rPr>
          <w:rStyle w:val="Sprotnaopomba-sklic"/>
          <w:rFonts w:cs="Arial"/>
          <w:szCs w:val="20"/>
        </w:rPr>
        <w:footnoteReference w:id="4"/>
      </w:r>
      <w:r w:rsidRPr="00F4525A">
        <w:rPr>
          <w:rFonts w:cs="Arial"/>
          <w:szCs w:val="20"/>
        </w:rPr>
        <w:t>.</w:t>
      </w:r>
    </w:p>
    <w:p w14:paraId="30393AD4" w14:textId="0ACC9B04" w:rsidR="006C2306" w:rsidRDefault="006C2306" w:rsidP="002E0950">
      <w:pPr>
        <w:autoSpaceDE w:val="0"/>
        <w:autoSpaceDN w:val="0"/>
        <w:adjustRightInd w:val="0"/>
        <w:spacing w:before="120" w:after="120" w:line="240" w:lineRule="auto"/>
        <w:jc w:val="both"/>
        <w:rPr>
          <w:rFonts w:cs="Arial"/>
          <w:szCs w:val="20"/>
        </w:rPr>
      </w:pPr>
      <w:r>
        <w:t>Ustavno sodišče je s sklepom št. Up-1038/19-23, U-I-465/22-3 z dne 1. 12. 2022 začelo postopek za oceno ustavnosti četrtega odstavka 1.č člena Zakona o urejanju statusa državljanov drugih držav naslednic nekdanje SFRJ v Republiki Sloveniji (v nadaljevanju ZUSDDD) in Zakona o povračilu škode osebam, ki so bile izbrisane iz registra stalnega prebivalstva (v nadaljevanju ZPŠOIRSP), ker je ocenilo, da gre za medsebojno povezanost obeh zakonov. Sklep je sprejelo v zvezi z obravnavo ustavne pritožbe zoper sodbo Upravnega sodišča št. II U 425/2016 z dne 29. 8. 2018, izdano v zadevi izdaje dovoljenja za stalno prebivanje na podlagi ZUSDDD. Bistveni očitek pritožnikov v navedeni pritožbi je, da ureditev v četrtem odstavku 1.č člena ZUSDDD določeni skupini izbrisanih oseb onemogoča pridobiti dovoljenje za stalno prebivanje v Republiki Sloveniji in s tem onemogoča doseči odpravo ugotovljenih kršitev človekovih pravic.</w:t>
      </w:r>
    </w:p>
    <w:p w14:paraId="288A4BAF" w14:textId="6E326EC1"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25. februarja 2022 se je nekdanji predsednik republike Borut Pahor v svojem imenu in imenu države izbrisanim opravičil za nezakonit izbris 25.671 oseb iz registra stalnega prebivalstva, ki se je zgodil pred tridesetimi leti. </w:t>
      </w:r>
    </w:p>
    <w:p w14:paraId="5C863CC2" w14:textId="2D54EEBF" w:rsidR="00E402D6" w:rsidRDefault="00E402D6" w:rsidP="002E0950">
      <w:pPr>
        <w:autoSpaceDE w:val="0"/>
        <w:autoSpaceDN w:val="0"/>
        <w:adjustRightInd w:val="0"/>
        <w:spacing w:before="120" w:after="120" w:line="240" w:lineRule="auto"/>
        <w:jc w:val="both"/>
        <w:rPr>
          <w:rFonts w:cs="Arial"/>
          <w:szCs w:val="20"/>
        </w:rPr>
      </w:pPr>
    </w:p>
    <w:p w14:paraId="24D5C38F" w14:textId="375D62BF" w:rsidR="00E402D6" w:rsidRPr="00F4525A" w:rsidRDefault="00E402D6" w:rsidP="002E0950">
      <w:pPr>
        <w:pStyle w:val="Odstavekseznama"/>
        <w:numPr>
          <w:ilvl w:val="0"/>
          <w:numId w:val="13"/>
        </w:numPr>
        <w:autoSpaceDE w:val="0"/>
        <w:autoSpaceDN w:val="0"/>
        <w:adjustRightInd w:val="0"/>
        <w:spacing w:before="120" w:after="120" w:line="240" w:lineRule="auto"/>
        <w:jc w:val="both"/>
        <w:rPr>
          <w:rFonts w:cs="Arial"/>
          <w:b/>
          <w:bCs/>
          <w:szCs w:val="20"/>
        </w:rPr>
      </w:pPr>
      <w:r w:rsidRPr="00F4525A">
        <w:rPr>
          <w:rFonts w:eastAsiaTheme="minorHAnsi" w:cs="Arial"/>
          <w:b/>
          <w:bCs/>
          <w:szCs w:val="20"/>
        </w:rPr>
        <w:t xml:space="preserve">Zadeva </w:t>
      </w:r>
      <w:proofErr w:type="spellStart"/>
      <w:r w:rsidRPr="00F4525A">
        <w:rPr>
          <w:rFonts w:eastAsiaTheme="minorHAnsi" w:cs="Arial"/>
          <w:b/>
          <w:bCs/>
          <w:szCs w:val="20"/>
        </w:rPr>
        <w:t>Ališić</w:t>
      </w:r>
      <w:proofErr w:type="spellEnd"/>
      <w:r w:rsidRPr="00F4525A">
        <w:rPr>
          <w:rFonts w:eastAsiaTheme="minorHAnsi" w:cs="Arial"/>
          <w:b/>
          <w:bCs/>
          <w:szCs w:val="20"/>
        </w:rPr>
        <w:t xml:space="preserve"> in drugi (stare devizne vloge)</w:t>
      </w:r>
    </w:p>
    <w:p w14:paraId="37BBF9B3" w14:textId="77777777" w:rsidR="00E402D6" w:rsidRPr="00F4525A" w:rsidRDefault="00E402D6" w:rsidP="002E0950">
      <w:pPr>
        <w:pStyle w:val="Odstavekseznama"/>
        <w:autoSpaceDE w:val="0"/>
        <w:autoSpaceDN w:val="0"/>
        <w:adjustRightInd w:val="0"/>
        <w:spacing w:before="120" w:after="120" w:line="240" w:lineRule="auto"/>
        <w:jc w:val="both"/>
        <w:rPr>
          <w:rFonts w:eastAsiaTheme="minorHAnsi" w:cs="Arial"/>
          <w:b/>
          <w:bCs/>
          <w:szCs w:val="20"/>
        </w:rPr>
      </w:pPr>
      <w:r w:rsidRPr="00F4525A">
        <w:rPr>
          <w:rFonts w:eastAsiaTheme="minorHAnsi" w:cs="Arial"/>
          <w:b/>
          <w:bCs/>
          <w:szCs w:val="20"/>
        </w:rPr>
        <w:t xml:space="preserve"> </w:t>
      </w:r>
    </w:p>
    <w:p w14:paraId="41671D12" w14:textId="27279C7F" w:rsidR="00E402D6" w:rsidRPr="00F4525A" w:rsidRDefault="00E402D6" w:rsidP="002E0950">
      <w:pPr>
        <w:spacing w:before="120" w:after="120" w:line="240" w:lineRule="auto"/>
        <w:jc w:val="both"/>
        <w:rPr>
          <w:rFonts w:cs="Arial"/>
          <w:szCs w:val="20"/>
        </w:rPr>
      </w:pPr>
      <w:r w:rsidRPr="00F4525A">
        <w:rPr>
          <w:rFonts w:eastAsia="Calibri" w:cs="Arial"/>
          <w:noProof/>
          <w:szCs w:val="20"/>
        </w:rPr>
        <w:t>V</w:t>
      </w:r>
      <w:r w:rsidRPr="00F4525A">
        <w:rPr>
          <w:rFonts w:cs="Arial"/>
          <w:szCs w:val="20"/>
        </w:rPr>
        <w:t xml:space="preserve"> </w:t>
      </w:r>
      <w:r w:rsidRPr="00F4525A">
        <w:rPr>
          <w:rFonts w:cs="Arial"/>
          <w:b/>
          <w:bCs/>
          <w:i/>
          <w:iCs/>
          <w:szCs w:val="20"/>
        </w:rPr>
        <w:t xml:space="preserve">zadevi </w:t>
      </w:r>
      <w:proofErr w:type="spellStart"/>
      <w:r w:rsidRPr="00F4525A">
        <w:rPr>
          <w:rFonts w:cs="Arial"/>
          <w:b/>
          <w:bCs/>
          <w:i/>
          <w:iCs/>
          <w:szCs w:val="20"/>
        </w:rPr>
        <w:t>Ališić</w:t>
      </w:r>
      <w:proofErr w:type="spellEnd"/>
      <w:r w:rsidRPr="00F4525A">
        <w:rPr>
          <w:rFonts w:cs="Arial"/>
          <w:b/>
          <w:bCs/>
          <w:i/>
          <w:iCs/>
          <w:szCs w:val="20"/>
        </w:rPr>
        <w:t xml:space="preserve"> in drugi</w:t>
      </w:r>
      <w:r w:rsidRPr="00F4525A">
        <w:rPr>
          <w:rFonts w:cs="Arial"/>
          <w:szCs w:val="20"/>
        </w:rPr>
        <w:t xml:space="preserve"> proti Sloveniji je ESČP v pilotni sodbi z dne 16. 7. 2014 ugotovilo kršitev 1. člena Protokola št. 1 k EKČP ter 13. člena EKČP zaradi neizplačila (starih) deviznih vlog varčevalcev v podružnicah  Ljubljanske banke na Hrvaškem in BIH. </w:t>
      </w:r>
    </w:p>
    <w:p w14:paraId="2BD31B99" w14:textId="3C80AF41" w:rsidR="00E402D6" w:rsidRPr="00F4525A" w:rsidRDefault="00E402D6" w:rsidP="002E0950">
      <w:pPr>
        <w:spacing w:before="120" w:after="120" w:line="240" w:lineRule="auto"/>
        <w:ind w:left="-5"/>
        <w:jc w:val="both"/>
        <w:rPr>
          <w:rFonts w:cs="Arial"/>
          <w:szCs w:val="20"/>
        </w:rPr>
      </w:pPr>
      <w:r w:rsidRPr="00F4525A">
        <w:rPr>
          <w:rFonts w:cs="Arial"/>
          <w:szCs w:val="20"/>
        </w:rPr>
        <w:t>Sprejet je bil Zakon o načinu izvršitve sodbe Evropskega sodišča za človekove pravice v zadevi številka 60642/08 (ZNISESČP), ki je začel veljati 4.</w:t>
      </w:r>
      <w:r w:rsidR="00420AEC">
        <w:rPr>
          <w:rFonts w:cs="Arial"/>
          <w:szCs w:val="20"/>
        </w:rPr>
        <w:t xml:space="preserve"> </w:t>
      </w:r>
      <w:r w:rsidRPr="00F4525A">
        <w:rPr>
          <w:rFonts w:cs="Arial"/>
          <w:szCs w:val="20"/>
        </w:rPr>
        <w:t>7.</w:t>
      </w:r>
      <w:r w:rsidR="00420AEC">
        <w:rPr>
          <w:rFonts w:cs="Arial"/>
          <w:szCs w:val="20"/>
        </w:rPr>
        <w:t xml:space="preserve"> </w:t>
      </w:r>
      <w:r w:rsidRPr="00F4525A">
        <w:rPr>
          <w:rFonts w:cs="Arial"/>
          <w:szCs w:val="20"/>
        </w:rPr>
        <w:t xml:space="preserve">2015, in ki določa način določitve višine izplačila, upravičence, postopek verifikacije, pristojen organ za odločanje, način in rok izplačila neizplačanih starih deviznih vlog. Odbor ministrskih namestnikov Sveta Evrope je 15. 3. 2018 sprejel zaključno resolucijo, s katero se je zaključil nadzor nad izvrševanjem sodbe, s čimer je potrdil ustreznost sprejetih ukrepov. </w:t>
      </w:r>
    </w:p>
    <w:p w14:paraId="2E8C47F6" w14:textId="77777777" w:rsidR="00E402D6" w:rsidRPr="00F4525A" w:rsidRDefault="00E402D6" w:rsidP="002E0950">
      <w:pPr>
        <w:spacing w:before="120" w:after="120" w:line="240" w:lineRule="auto"/>
        <w:ind w:left="-5"/>
        <w:jc w:val="both"/>
        <w:rPr>
          <w:rFonts w:cs="Arial"/>
          <w:szCs w:val="20"/>
        </w:rPr>
      </w:pPr>
      <w:r w:rsidRPr="00F4525A">
        <w:rPr>
          <w:rFonts w:cs="Arial"/>
          <w:szCs w:val="20"/>
        </w:rPr>
        <w:t xml:space="preserve">Postopki Sklada za nasledstvo po ZNISESČP so v veliki meri zaključeni, Sklad je sprejel odločitve v 38.685 zadevah, od tega je izdal informativne izračune v 34.212 zadevah v skupni vrednosti 302,4 milijonov €. </w:t>
      </w:r>
    </w:p>
    <w:p w14:paraId="70089D83" w14:textId="358B0EFD" w:rsidR="00E402D6" w:rsidRPr="00F4525A" w:rsidRDefault="00E402D6" w:rsidP="002E0950">
      <w:pPr>
        <w:spacing w:before="120" w:after="120" w:line="240" w:lineRule="auto"/>
        <w:ind w:left="-5"/>
        <w:jc w:val="both"/>
        <w:rPr>
          <w:rFonts w:cs="Arial"/>
          <w:szCs w:val="20"/>
        </w:rPr>
      </w:pPr>
      <w:r w:rsidRPr="00F4525A">
        <w:rPr>
          <w:rFonts w:cs="Arial"/>
          <w:szCs w:val="20"/>
        </w:rPr>
        <w:lastRenderedPageBreak/>
        <w:t xml:space="preserve">Odprto je vprašanje prenesenih vlog na privatizacijske račune v podružnici Sarajevo, ki so bile iz ZNISESČP izključene. Sklad je zavrnil zahteve v 2860 zadevah. Sproženih je </w:t>
      </w:r>
      <w:r w:rsidRPr="00956A65">
        <w:rPr>
          <w:rFonts w:cs="Arial"/>
          <w:szCs w:val="20"/>
        </w:rPr>
        <w:t>bilo 19</w:t>
      </w:r>
      <w:r w:rsidR="00587B0F">
        <w:rPr>
          <w:rFonts w:cs="Arial"/>
          <w:szCs w:val="20"/>
        </w:rPr>
        <w:t>1</w:t>
      </w:r>
      <w:r w:rsidRPr="00956A65">
        <w:rPr>
          <w:rFonts w:cs="Arial"/>
          <w:szCs w:val="20"/>
        </w:rPr>
        <w:t>0</w:t>
      </w:r>
      <w:r w:rsidRPr="00F4525A">
        <w:rPr>
          <w:rFonts w:cs="Arial"/>
          <w:szCs w:val="20"/>
        </w:rPr>
        <w:t xml:space="preserve"> upravnih sporov, ter </w:t>
      </w:r>
      <w:r w:rsidR="00420AEC">
        <w:rPr>
          <w:rFonts w:cs="Arial"/>
          <w:szCs w:val="20"/>
        </w:rPr>
        <w:t xml:space="preserve">vloženih </w:t>
      </w:r>
      <w:r w:rsidRPr="00F4525A">
        <w:rPr>
          <w:rFonts w:cs="Arial"/>
          <w:szCs w:val="20"/>
        </w:rPr>
        <w:t xml:space="preserve">nekaj zahtev za revizijo pred Vrhovnim sodiščem. Ustavno sodišče ustavnih pritožb in pobud za oceno ustavnosti ZNISESČP ni sprejelo v obravnavo. RS je februarja 2023 prejela pritožbo ESČP v zadevi </w:t>
      </w:r>
      <w:proofErr w:type="spellStart"/>
      <w:r w:rsidRPr="00F4525A">
        <w:rPr>
          <w:rFonts w:cs="Arial"/>
          <w:szCs w:val="20"/>
        </w:rPr>
        <w:t>Landika</w:t>
      </w:r>
      <w:proofErr w:type="spellEnd"/>
      <w:r w:rsidRPr="00F4525A">
        <w:rPr>
          <w:rFonts w:cs="Arial"/>
          <w:szCs w:val="20"/>
        </w:rPr>
        <w:t>, ki se nanaša na poplačilo prenesenih vlog na privatizacijske račune v BIH. Odgovor na pritožbo je v pripravi.</w:t>
      </w:r>
    </w:p>
    <w:p w14:paraId="158FAD0B" w14:textId="7EE8D115" w:rsidR="00E402D6" w:rsidRDefault="00E402D6" w:rsidP="002E0950">
      <w:pPr>
        <w:spacing w:before="120" w:after="120" w:line="240" w:lineRule="auto"/>
        <w:ind w:left="-5"/>
        <w:rPr>
          <w:rFonts w:cs="Arial"/>
          <w:szCs w:val="20"/>
        </w:rPr>
      </w:pPr>
    </w:p>
    <w:p w14:paraId="44AA177A" w14:textId="77777777" w:rsidR="006C2306" w:rsidRPr="00F4525A" w:rsidRDefault="006C2306" w:rsidP="002E0950">
      <w:pPr>
        <w:spacing w:before="120" w:after="120" w:line="240" w:lineRule="auto"/>
        <w:ind w:left="-5"/>
        <w:rPr>
          <w:rFonts w:cs="Arial"/>
          <w:szCs w:val="20"/>
        </w:rPr>
      </w:pPr>
    </w:p>
    <w:tbl>
      <w:tblPr>
        <w:tblStyle w:val="Tabelamrea"/>
        <w:tblW w:w="8931" w:type="dxa"/>
        <w:tblInd w:w="-5" w:type="dxa"/>
        <w:tblLook w:val="04A0" w:firstRow="1" w:lastRow="0" w:firstColumn="1" w:lastColumn="0" w:noHBand="0" w:noVBand="1"/>
      </w:tblPr>
      <w:tblGrid>
        <w:gridCol w:w="3119"/>
        <w:gridCol w:w="1843"/>
        <w:gridCol w:w="3969"/>
      </w:tblGrid>
      <w:tr w:rsidR="00E402D6" w:rsidRPr="00F4525A" w14:paraId="7860D57F" w14:textId="77777777" w:rsidTr="00A55CDD">
        <w:tc>
          <w:tcPr>
            <w:tcW w:w="3119" w:type="dxa"/>
          </w:tcPr>
          <w:p w14:paraId="43EE3B9D" w14:textId="77777777" w:rsidR="00E402D6" w:rsidRPr="00F4525A" w:rsidRDefault="00E402D6" w:rsidP="002178BF">
            <w:pPr>
              <w:spacing w:line="240" w:lineRule="auto"/>
              <w:rPr>
                <w:rFonts w:cs="Arial"/>
                <w:szCs w:val="20"/>
              </w:rPr>
            </w:pPr>
            <w:r w:rsidRPr="00F4525A">
              <w:rPr>
                <w:rFonts w:cs="Arial"/>
                <w:b/>
                <w:bCs/>
                <w:szCs w:val="20"/>
              </w:rPr>
              <w:t>Postopki po ZNISESČP</w:t>
            </w:r>
            <w:r w:rsidRPr="00F4525A">
              <w:rPr>
                <w:rFonts w:cs="Arial"/>
                <w:szCs w:val="20"/>
              </w:rPr>
              <w:t xml:space="preserve"> </w:t>
            </w:r>
          </w:p>
          <w:p w14:paraId="2571CDDA" w14:textId="77777777" w:rsidR="00E402D6" w:rsidRPr="00F4525A" w:rsidRDefault="00E402D6" w:rsidP="002178BF">
            <w:pPr>
              <w:spacing w:line="240" w:lineRule="auto"/>
              <w:rPr>
                <w:rFonts w:cs="Arial"/>
                <w:b/>
                <w:bCs/>
                <w:szCs w:val="20"/>
              </w:rPr>
            </w:pPr>
            <w:r w:rsidRPr="00F4525A">
              <w:rPr>
                <w:rFonts w:cs="Arial"/>
                <w:szCs w:val="20"/>
              </w:rPr>
              <w:t>do 31.12.2022</w:t>
            </w:r>
          </w:p>
        </w:tc>
        <w:tc>
          <w:tcPr>
            <w:tcW w:w="1843" w:type="dxa"/>
          </w:tcPr>
          <w:p w14:paraId="19F2F98B" w14:textId="77777777" w:rsidR="00E402D6" w:rsidRPr="00F4525A" w:rsidRDefault="00E402D6" w:rsidP="002178BF">
            <w:pPr>
              <w:spacing w:line="240" w:lineRule="auto"/>
              <w:rPr>
                <w:rFonts w:cs="Arial"/>
                <w:szCs w:val="20"/>
              </w:rPr>
            </w:pPr>
            <w:r w:rsidRPr="00F4525A">
              <w:rPr>
                <w:rFonts w:cs="Arial"/>
                <w:szCs w:val="20"/>
              </w:rPr>
              <w:t>Število zadev</w:t>
            </w:r>
          </w:p>
        </w:tc>
        <w:tc>
          <w:tcPr>
            <w:tcW w:w="3969" w:type="dxa"/>
          </w:tcPr>
          <w:p w14:paraId="195BF8B4" w14:textId="77777777" w:rsidR="00E402D6" w:rsidRPr="00F4525A" w:rsidRDefault="00E402D6" w:rsidP="002178BF">
            <w:pPr>
              <w:spacing w:line="240" w:lineRule="auto"/>
              <w:rPr>
                <w:rFonts w:cs="Arial"/>
                <w:szCs w:val="20"/>
              </w:rPr>
            </w:pPr>
          </w:p>
        </w:tc>
      </w:tr>
      <w:tr w:rsidR="00E402D6" w:rsidRPr="00F4525A" w14:paraId="70C51DDB" w14:textId="77777777" w:rsidTr="00A55CDD">
        <w:tc>
          <w:tcPr>
            <w:tcW w:w="3119" w:type="dxa"/>
          </w:tcPr>
          <w:p w14:paraId="35EB6D9C" w14:textId="77777777" w:rsidR="00E402D6" w:rsidRPr="00F4525A" w:rsidRDefault="00E402D6" w:rsidP="002178BF">
            <w:pPr>
              <w:spacing w:line="240" w:lineRule="auto"/>
              <w:rPr>
                <w:rFonts w:cs="Arial"/>
                <w:szCs w:val="20"/>
              </w:rPr>
            </w:pPr>
            <w:r w:rsidRPr="00F4525A">
              <w:rPr>
                <w:rFonts w:cs="Arial"/>
                <w:szCs w:val="20"/>
              </w:rPr>
              <w:t>Zahteve za verifikacijo na Sklad</w:t>
            </w:r>
          </w:p>
        </w:tc>
        <w:tc>
          <w:tcPr>
            <w:tcW w:w="1843" w:type="dxa"/>
          </w:tcPr>
          <w:p w14:paraId="23D8D8E8" w14:textId="3A05ED16" w:rsidR="00E402D6" w:rsidRPr="00F4525A" w:rsidRDefault="00587B0F" w:rsidP="002178BF">
            <w:pPr>
              <w:spacing w:line="240" w:lineRule="auto"/>
              <w:rPr>
                <w:rFonts w:cs="Arial"/>
                <w:szCs w:val="20"/>
              </w:rPr>
            </w:pPr>
            <w:r>
              <w:rPr>
                <w:rFonts w:cs="Arial"/>
                <w:szCs w:val="20"/>
              </w:rPr>
              <w:t xml:space="preserve">Preko </w:t>
            </w:r>
            <w:r w:rsidR="00E402D6" w:rsidRPr="00F4525A">
              <w:rPr>
                <w:rFonts w:cs="Arial"/>
                <w:szCs w:val="20"/>
              </w:rPr>
              <w:t>38.500</w:t>
            </w:r>
          </w:p>
        </w:tc>
        <w:tc>
          <w:tcPr>
            <w:tcW w:w="3969" w:type="dxa"/>
          </w:tcPr>
          <w:p w14:paraId="510610F3" w14:textId="77777777" w:rsidR="00E402D6" w:rsidRPr="00F4525A" w:rsidRDefault="00E402D6" w:rsidP="002178BF">
            <w:pPr>
              <w:spacing w:line="240" w:lineRule="auto"/>
              <w:rPr>
                <w:rFonts w:cs="Arial"/>
                <w:szCs w:val="20"/>
              </w:rPr>
            </w:pPr>
          </w:p>
        </w:tc>
      </w:tr>
      <w:tr w:rsidR="00E402D6" w:rsidRPr="00F4525A" w14:paraId="3CBF2B4F" w14:textId="77777777" w:rsidTr="00A55CDD">
        <w:tc>
          <w:tcPr>
            <w:tcW w:w="3119" w:type="dxa"/>
          </w:tcPr>
          <w:p w14:paraId="551743C2" w14:textId="77777777" w:rsidR="00E402D6" w:rsidRPr="00F4525A" w:rsidRDefault="00E402D6" w:rsidP="002178BF">
            <w:pPr>
              <w:spacing w:line="240" w:lineRule="auto"/>
              <w:rPr>
                <w:rFonts w:cs="Arial"/>
                <w:szCs w:val="20"/>
              </w:rPr>
            </w:pPr>
            <w:r w:rsidRPr="00F4525A">
              <w:rPr>
                <w:rFonts w:cs="Arial"/>
                <w:szCs w:val="20"/>
              </w:rPr>
              <w:t>odločitev</w:t>
            </w:r>
          </w:p>
        </w:tc>
        <w:tc>
          <w:tcPr>
            <w:tcW w:w="1843" w:type="dxa"/>
          </w:tcPr>
          <w:p w14:paraId="788F4436" w14:textId="7D68E288" w:rsidR="00E402D6" w:rsidRPr="00F4525A" w:rsidRDefault="00E402D6" w:rsidP="002178BF">
            <w:pPr>
              <w:spacing w:line="240" w:lineRule="auto"/>
              <w:rPr>
                <w:rFonts w:cs="Arial"/>
                <w:szCs w:val="20"/>
              </w:rPr>
            </w:pPr>
            <w:r w:rsidRPr="00F4525A">
              <w:rPr>
                <w:rFonts w:cs="Arial"/>
                <w:szCs w:val="20"/>
              </w:rPr>
              <w:t>38.685</w:t>
            </w:r>
          </w:p>
        </w:tc>
        <w:tc>
          <w:tcPr>
            <w:tcW w:w="3969" w:type="dxa"/>
          </w:tcPr>
          <w:p w14:paraId="2B38CA8C" w14:textId="77777777" w:rsidR="00E402D6" w:rsidRPr="00F4525A" w:rsidRDefault="00E402D6" w:rsidP="002178BF">
            <w:pPr>
              <w:spacing w:line="240" w:lineRule="auto"/>
              <w:rPr>
                <w:rFonts w:cs="Arial"/>
                <w:szCs w:val="20"/>
              </w:rPr>
            </w:pPr>
          </w:p>
        </w:tc>
      </w:tr>
      <w:tr w:rsidR="00E402D6" w:rsidRPr="00F4525A" w14:paraId="71A0981E" w14:textId="77777777" w:rsidTr="00A55CDD">
        <w:tc>
          <w:tcPr>
            <w:tcW w:w="3119" w:type="dxa"/>
          </w:tcPr>
          <w:p w14:paraId="0CED565C" w14:textId="77777777" w:rsidR="00E402D6" w:rsidRPr="00F4525A" w:rsidRDefault="00E402D6" w:rsidP="002178BF">
            <w:pPr>
              <w:spacing w:line="240" w:lineRule="auto"/>
              <w:rPr>
                <w:rFonts w:cs="Arial"/>
                <w:szCs w:val="20"/>
              </w:rPr>
            </w:pPr>
            <w:r w:rsidRPr="00F4525A">
              <w:rPr>
                <w:rFonts w:cs="Arial"/>
                <w:szCs w:val="20"/>
              </w:rPr>
              <w:t>Informativni izračuni</w:t>
            </w:r>
          </w:p>
        </w:tc>
        <w:tc>
          <w:tcPr>
            <w:tcW w:w="1843" w:type="dxa"/>
          </w:tcPr>
          <w:p w14:paraId="0816C70A" w14:textId="77777777" w:rsidR="00E402D6" w:rsidRPr="00F4525A" w:rsidRDefault="00E402D6" w:rsidP="002178BF">
            <w:pPr>
              <w:spacing w:line="240" w:lineRule="auto"/>
              <w:rPr>
                <w:rFonts w:cs="Arial"/>
                <w:szCs w:val="20"/>
              </w:rPr>
            </w:pPr>
            <w:r w:rsidRPr="00F4525A">
              <w:rPr>
                <w:rFonts w:cs="Arial"/>
                <w:szCs w:val="20"/>
              </w:rPr>
              <w:t>34.212</w:t>
            </w:r>
          </w:p>
        </w:tc>
        <w:tc>
          <w:tcPr>
            <w:tcW w:w="3969" w:type="dxa"/>
          </w:tcPr>
          <w:p w14:paraId="6CDE8646" w14:textId="77777777" w:rsidR="00E402D6" w:rsidRPr="00F4525A" w:rsidRDefault="00E402D6" w:rsidP="002178BF">
            <w:pPr>
              <w:spacing w:line="240" w:lineRule="auto"/>
              <w:rPr>
                <w:rFonts w:cs="Arial"/>
                <w:szCs w:val="20"/>
              </w:rPr>
            </w:pPr>
            <w:r w:rsidRPr="00F4525A">
              <w:rPr>
                <w:rFonts w:cs="Arial"/>
                <w:szCs w:val="20"/>
              </w:rPr>
              <w:t>Skupaj 302,4 mio €</w:t>
            </w:r>
          </w:p>
          <w:p w14:paraId="2FD21BC0" w14:textId="77777777" w:rsidR="00E402D6" w:rsidRPr="00F4525A" w:rsidRDefault="00E402D6" w:rsidP="002178BF">
            <w:pPr>
              <w:pStyle w:val="Odstavekseznama"/>
              <w:numPr>
                <w:ilvl w:val="0"/>
                <w:numId w:val="12"/>
              </w:numPr>
              <w:spacing w:line="240" w:lineRule="auto"/>
              <w:jc w:val="both"/>
              <w:rPr>
                <w:rFonts w:cs="Arial"/>
                <w:szCs w:val="20"/>
              </w:rPr>
            </w:pPr>
            <w:r w:rsidRPr="00F4525A">
              <w:rPr>
                <w:rFonts w:cs="Arial"/>
                <w:szCs w:val="20"/>
              </w:rPr>
              <w:t>165.3 mio  € podružnica ZG</w:t>
            </w:r>
          </w:p>
          <w:p w14:paraId="2A7F5304" w14:textId="77777777" w:rsidR="00E402D6" w:rsidRPr="00F4525A" w:rsidRDefault="00E402D6" w:rsidP="002178BF">
            <w:pPr>
              <w:pStyle w:val="Odstavekseznama"/>
              <w:numPr>
                <w:ilvl w:val="0"/>
                <w:numId w:val="12"/>
              </w:numPr>
              <w:spacing w:line="240" w:lineRule="auto"/>
              <w:jc w:val="both"/>
              <w:rPr>
                <w:rFonts w:cs="Arial"/>
                <w:szCs w:val="20"/>
              </w:rPr>
            </w:pPr>
            <w:r w:rsidRPr="00F4525A">
              <w:rPr>
                <w:rFonts w:cs="Arial"/>
                <w:szCs w:val="20"/>
              </w:rPr>
              <w:t>137,1 mio € podružnica SA</w:t>
            </w:r>
          </w:p>
        </w:tc>
      </w:tr>
      <w:tr w:rsidR="00E402D6" w:rsidRPr="00F4525A" w14:paraId="2774771F" w14:textId="77777777" w:rsidTr="00A55CDD">
        <w:tc>
          <w:tcPr>
            <w:tcW w:w="3119" w:type="dxa"/>
          </w:tcPr>
          <w:p w14:paraId="38F8A4AB" w14:textId="77777777" w:rsidR="00E402D6" w:rsidRPr="00F4525A" w:rsidRDefault="00E402D6" w:rsidP="002178BF">
            <w:pPr>
              <w:spacing w:line="240" w:lineRule="auto"/>
              <w:rPr>
                <w:rFonts w:cs="Arial"/>
                <w:szCs w:val="20"/>
              </w:rPr>
            </w:pPr>
            <w:r w:rsidRPr="00F4525A">
              <w:rPr>
                <w:rFonts w:cs="Arial"/>
                <w:szCs w:val="20"/>
              </w:rPr>
              <w:t>Ugovori proti inf. izračunu</w:t>
            </w:r>
          </w:p>
        </w:tc>
        <w:tc>
          <w:tcPr>
            <w:tcW w:w="1843" w:type="dxa"/>
          </w:tcPr>
          <w:p w14:paraId="35D21202" w14:textId="77777777" w:rsidR="00E402D6" w:rsidRPr="00F4525A" w:rsidRDefault="00E402D6" w:rsidP="002178BF">
            <w:pPr>
              <w:spacing w:line="240" w:lineRule="auto"/>
              <w:rPr>
                <w:rFonts w:cs="Arial"/>
                <w:szCs w:val="20"/>
              </w:rPr>
            </w:pPr>
            <w:r w:rsidRPr="00F4525A">
              <w:rPr>
                <w:rFonts w:cs="Arial"/>
                <w:szCs w:val="20"/>
              </w:rPr>
              <w:t xml:space="preserve">301 </w:t>
            </w:r>
          </w:p>
        </w:tc>
        <w:tc>
          <w:tcPr>
            <w:tcW w:w="3969" w:type="dxa"/>
          </w:tcPr>
          <w:p w14:paraId="5709A10E" w14:textId="77777777" w:rsidR="00E402D6" w:rsidRPr="00F4525A" w:rsidRDefault="00E402D6" w:rsidP="002178BF">
            <w:pPr>
              <w:spacing w:line="240" w:lineRule="auto"/>
              <w:rPr>
                <w:rFonts w:cs="Arial"/>
                <w:szCs w:val="20"/>
              </w:rPr>
            </w:pPr>
          </w:p>
        </w:tc>
      </w:tr>
      <w:tr w:rsidR="00E402D6" w:rsidRPr="00F4525A" w14:paraId="57DCCD9C" w14:textId="77777777" w:rsidTr="00A55CDD">
        <w:tc>
          <w:tcPr>
            <w:tcW w:w="3119" w:type="dxa"/>
          </w:tcPr>
          <w:p w14:paraId="3A0A9C5B" w14:textId="77777777" w:rsidR="00E402D6" w:rsidRPr="00F4525A" w:rsidRDefault="00E402D6" w:rsidP="002178BF">
            <w:pPr>
              <w:spacing w:line="240" w:lineRule="auto"/>
              <w:rPr>
                <w:rFonts w:cs="Arial"/>
                <w:szCs w:val="20"/>
              </w:rPr>
            </w:pPr>
            <w:r w:rsidRPr="00F4525A">
              <w:rPr>
                <w:rFonts w:cs="Arial"/>
                <w:szCs w:val="20"/>
              </w:rPr>
              <w:t>Sklep o zavrženju zahteve</w:t>
            </w:r>
          </w:p>
        </w:tc>
        <w:tc>
          <w:tcPr>
            <w:tcW w:w="1843" w:type="dxa"/>
          </w:tcPr>
          <w:p w14:paraId="441D1C76" w14:textId="77777777" w:rsidR="00E402D6" w:rsidRPr="00F4525A" w:rsidRDefault="00E402D6" w:rsidP="002178BF">
            <w:pPr>
              <w:spacing w:line="240" w:lineRule="auto"/>
              <w:rPr>
                <w:rFonts w:cs="Arial"/>
                <w:szCs w:val="20"/>
              </w:rPr>
            </w:pPr>
            <w:r w:rsidRPr="00F4525A">
              <w:rPr>
                <w:rFonts w:cs="Arial"/>
                <w:szCs w:val="20"/>
              </w:rPr>
              <w:t>3000</w:t>
            </w:r>
          </w:p>
        </w:tc>
        <w:tc>
          <w:tcPr>
            <w:tcW w:w="3969" w:type="dxa"/>
          </w:tcPr>
          <w:p w14:paraId="2BD9A6B2" w14:textId="77777777" w:rsidR="00E402D6" w:rsidRPr="00F4525A" w:rsidRDefault="00E402D6" w:rsidP="002178BF">
            <w:pPr>
              <w:spacing w:line="240" w:lineRule="auto"/>
              <w:rPr>
                <w:rFonts w:cs="Arial"/>
                <w:szCs w:val="20"/>
              </w:rPr>
            </w:pPr>
          </w:p>
        </w:tc>
      </w:tr>
      <w:tr w:rsidR="00E402D6" w:rsidRPr="00F4525A" w14:paraId="3BF04D11" w14:textId="77777777" w:rsidTr="00A55CDD">
        <w:trPr>
          <w:trHeight w:val="101"/>
        </w:trPr>
        <w:tc>
          <w:tcPr>
            <w:tcW w:w="3119" w:type="dxa"/>
          </w:tcPr>
          <w:p w14:paraId="4CC8B66F" w14:textId="77777777" w:rsidR="00E402D6" w:rsidRPr="00F4525A" w:rsidRDefault="00E402D6" w:rsidP="002178BF">
            <w:pPr>
              <w:spacing w:line="240" w:lineRule="auto"/>
              <w:rPr>
                <w:rFonts w:cs="Arial"/>
                <w:szCs w:val="20"/>
              </w:rPr>
            </w:pPr>
            <w:r w:rsidRPr="00F4525A">
              <w:rPr>
                <w:rFonts w:cs="Arial"/>
                <w:szCs w:val="20"/>
              </w:rPr>
              <w:t>Sklep o ustavitvi postopka</w:t>
            </w:r>
          </w:p>
        </w:tc>
        <w:tc>
          <w:tcPr>
            <w:tcW w:w="1843" w:type="dxa"/>
          </w:tcPr>
          <w:p w14:paraId="4B0B9538" w14:textId="77777777" w:rsidR="00E402D6" w:rsidRPr="00F4525A" w:rsidRDefault="00E402D6" w:rsidP="002178BF">
            <w:pPr>
              <w:spacing w:line="240" w:lineRule="auto"/>
              <w:rPr>
                <w:rFonts w:cs="Arial"/>
                <w:szCs w:val="20"/>
              </w:rPr>
            </w:pPr>
            <w:r w:rsidRPr="00F4525A">
              <w:rPr>
                <w:rFonts w:cs="Arial"/>
                <w:szCs w:val="20"/>
              </w:rPr>
              <w:t>200</w:t>
            </w:r>
          </w:p>
        </w:tc>
        <w:tc>
          <w:tcPr>
            <w:tcW w:w="3969" w:type="dxa"/>
          </w:tcPr>
          <w:p w14:paraId="16685778" w14:textId="77777777" w:rsidR="00E402D6" w:rsidRPr="00F4525A" w:rsidRDefault="00E402D6" w:rsidP="002178BF">
            <w:pPr>
              <w:spacing w:line="240" w:lineRule="auto"/>
              <w:rPr>
                <w:rFonts w:cs="Arial"/>
                <w:szCs w:val="20"/>
              </w:rPr>
            </w:pPr>
          </w:p>
        </w:tc>
      </w:tr>
      <w:tr w:rsidR="00E402D6" w:rsidRPr="00F4525A" w14:paraId="41AFAC27" w14:textId="77777777" w:rsidTr="00A55CDD">
        <w:trPr>
          <w:trHeight w:val="101"/>
        </w:trPr>
        <w:tc>
          <w:tcPr>
            <w:tcW w:w="3119" w:type="dxa"/>
          </w:tcPr>
          <w:p w14:paraId="0CC9610B" w14:textId="77777777" w:rsidR="00E402D6" w:rsidRPr="00F4525A" w:rsidRDefault="00E402D6" w:rsidP="002178BF">
            <w:pPr>
              <w:spacing w:line="240" w:lineRule="auto"/>
              <w:rPr>
                <w:rFonts w:cs="Arial"/>
                <w:szCs w:val="20"/>
              </w:rPr>
            </w:pPr>
            <w:r w:rsidRPr="00F4525A">
              <w:rPr>
                <w:rFonts w:cs="Arial"/>
                <w:szCs w:val="20"/>
              </w:rPr>
              <w:t>Odločba o zavrnitvi zahteve</w:t>
            </w:r>
          </w:p>
        </w:tc>
        <w:tc>
          <w:tcPr>
            <w:tcW w:w="1843" w:type="dxa"/>
          </w:tcPr>
          <w:p w14:paraId="249C8AA3" w14:textId="77777777" w:rsidR="00E402D6" w:rsidRPr="00F4525A" w:rsidRDefault="00E402D6" w:rsidP="002178BF">
            <w:pPr>
              <w:spacing w:line="240" w:lineRule="auto"/>
              <w:rPr>
                <w:rFonts w:cs="Arial"/>
                <w:szCs w:val="20"/>
              </w:rPr>
            </w:pPr>
            <w:r w:rsidRPr="00F4525A">
              <w:rPr>
                <w:rFonts w:cs="Arial"/>
                <w:szCs w:val="20"/>
              </w:rPr>
              <w:t>2860</w:t>
            </w:r>
          </w:p>
        </w:tc>
        <w:tc>
          <w:tcPr>
            <w:tcW w:w="3969" w:type="dxa"/>
          </w:tcPr>
          <w:p w14:paraId="247F4610" w14:textId="77777777" w:rsidR="00E402D6" w:rsidRPr="00F4525A" w:rsidRDefault="00E402D6" w:rsidP="002178BF">
            <w:pPr>
              <w:spacing w:line="240" w:lineRule="auto"/>
              <w:rPr>
                <w:rFonts w:cs="Arial"/>
                <w:szCs w:val="20"/>
              </w:rPr>
            </w:pPr>
            <w:r w:rsidRPr="00F4525A">
              <w:rPr>
                <w:rFonts w:cs="Arial"/>
                <w:szCs w:val="20"/>
              </w:rPr>
              <w:t>Od tega 2700 glede prenesenih vlog BIH</w:t>
            </w:r>
          </w:p>
        </w:tc>
      </w:tr>
      <w:tr w:rsidR="00E402D6" w:rsidRPr="00F4525A" w14:paraId="1B6E71A9" w14:textId="77777777" w:rsidTr="00A55CDD">
        <w:trPr>
          <w:trHeight w:val="101"/>
        </w:trPr>
        <w:tc>
          <w:tcPr>
            <w:tcW w:w="3119" w:type="dxa"/>
          </w:tcPr>
          <w:p w14:paraId="0B6C33EE" w14:textId="77777777" w:rsidR="00E402D6" w:rsidRPr="00956A65" w:rsidRDefault="00E402D6" w:rsidP="002178BF">
            <w:pPr>
              <w:spacing w:line="240" w:lineRule="auto"/>
              <w:rPr>
                <w:rFonts w:cs="Arial"/>
                <w:szCs w:val="20"/>
              </w:rPr>
            </w:pPr>
            <w:r w:rsidRPr="00956A65">
              <w:rPr>
                <w:rFonts w:cs="Arial"/>
                <w:szCs w:val="20"/>
              </w:rPr>
              <w:t>Upravni spor</w:t>
            </w:r>
          </w:p>
        </w:tc>
        <w:tc>
          <w:tcPr>
            <w:tcW w:w="1843" w:type="dxa"/>
          </w:tcPr>
          <w:p w14:paraId="5110EA2E" w14:textId="77777777" w:rsidR="00E402D6" w:rsidRPr="00956A65" w:rsidRDefault="00E402D6" w:rsidP="002178BF">
            <w:pPr>
              <w:spacing w:line="240" w:lineRule="auto"/>
              <w:rPr>
                <w:rFonts w:cs="Arial"/>
                <w:szCs w:val="20"/>
              </w:rPr>
            </w:pPr>
            <w:r w:rsidRPr="00956A65">
              <w:rPr>
                <w:rFonts w:cs="Arial"/>
                <w:szCs w:val="20"/>
              </w:rPr>
              <w:t>1910</w:t>
            </w:r>
          </w:p>
        </w:tc>
        <w:tc>
          <w:tcPr>
            <w:tcW w:w="3969" w:type="dxa"/>
          </w:tcPr>
          <w:p w14:paraId="10F4D3CF" w14:textId="77777777" w:rsidR="00E402D6" w:rsidRPr="00F4525A" w:rsidRDefault="00E402D6" w:rsidP="002178BF">
            <w:pPr>
              <w:spacing w:line="240" w:lineRule="auto"/>
              <w:rPr>
                <w:rFonts w:cs="Arial"/>
                <w:szCs w:val="20"/>
              </w:rPr>
            </w:pPr>
          </w:p>
        </w:tc>
      </w:tr>
      <w:tr w:rsidR="00E402D6" w:rsidRPr="00F4525A" w14:paraId="28DBCE5E" w14:textId="77777777" w:rsidTr="00A55CDD">
        <w:trPr>
          <w:trHeight w:val="101"/>
        </w:trPr>
        <w:tc>
          <w:tcPr>
            <w:tcW w:w="3119" w:type="dxa"/>
          </w:tcPr>
          <w:p w14:paraId="770B227A" w14:textId="77777777" w:rsidR="00E402D6" w:rsidRPr="00F4525A" w:rsidRDefault="00E402D6" w:rsidP="002178BF">
            <w:pPr>
              <w:spacing w:line="240" w:lineRule="auto"/>
              <w:rPr>
                <w:rFonts w:cs="Arial"/>
                <w:szCs w:val="20"/>
              </w:rPr>
            </w:pPr>
            <w:r w:rsidRPr="00F4525A">
              <w:rPr>
                <w:rFonts w:cs="Arial"/>
                <w:szCs w:val="20"/>
              </w:rPr>
              <w:t>Tožba zavržena</w:t>
            </w:r>
          </w:p>
        </w:tc>
        <w:tc>
          <w:tcPr>
            <w:tcW w:w="1843" w:type="dxa"/>
          </w:tcPr>
          <w:p w14:paraId="0136AA78" w14:textId="77777777" w:rsidR="00E402D6" w:rsidRPr="00F4525A" w:rsidRDefault="00E402D6" w:rsidP="002178BF">
            <w:pPr>
              <w:spacing w:line="240" w:lineRule="auto"/>
              <w:rPr>
                <w:rFonts w:cs="Arial"/>
                <w:szCs w:val="20"/>
              </w:rPr>
            </w:pPr>
            <w:r w:rsidRPr="00F4525A">
              <w:rPr>
                <w:rFonts w:cs="Arial"/>
                <w:szCs w:val="20"/>
              </w:rPr>
              <w:t>1240</w:t>
            </w:r>
          </w:p>
        </w:tc>
        <w:tc>
          <w:tcPr>
            <w:tcW w:w="3969" w:type="dxa"/>
          </w:tcPr>
          <w:p w14:paraId="293672B8" w14:textId="77777777" w:rsidR="00E402D6" w:rsidRPr="00F4525A" w:rsidRDefault="00E402D6" w:rsidP="002178BF">
            <w:pPr>
              <w:spacing w:line="240" w:lineRule="auto"/>
              <w:rPr>
                <w:rFonts w:cs="Arial"/>
                <w:szCs w:val="20"/>
              </w:rPr>
            </w:pPr>
          </w:p>
        </w:tc>
      </w:tr>
      <w:tr w:rsidR="00E402D6" w:rsidRPr="00F4525A" w14:paraId="5F13B1BC" w14:textId="77777777" w:rsidTr="00A55CDD">
        <w:trPr>
          <w:trHeight w:val="101"/>
        </w:trPr>
        <w:tc>
          <w:tcPr>
            <w:tcW w:w="3119" w:type="dxa"/>
          </w:tcPr>
          <w:p w14:paraId="1388C31B" w14:textId="77777777" w:rsidR="00E402D6" w:rsidRPr="00F4525A" w:rsidRDefault="00E402D6" w:rsidP="002178BF">
            <w:pPr>
              <w:spacing w:line="240" w:lineRule="auto"/>
              <w:rPr>
                <w:rFonts w:cs="Arial"/>
                <w:szCs w:val="20"/>
              </w:rPr>
            </w:pPr>
            <w:r w:rsidRPr="00F4525A">
              <w:rPr>
                <w:rFonts w:cs="Arial"/>
                <w:szCs w:val="20"/>
              </w:rPr>
              <w:t>Tožba zavrnjena</w:t>
            </w:r>
          </w:p>
        </w:tc>
        <w:tc>
          <w:tcPr>
            <w:tcW w:w="1843" w:type="dxa"/>
          </w:tcPr>
          <w:p w14:paraId="00B1A191" w14:textId="77777777" w:rsidR="00E402D6" w:rsidRPr="00F4525A" w:rsidRDefault="00E402D6" w:rsidP="002178BF">
            <w:pPr>
              <w:spacing w:line="240" w:lineRule="auto"/>
              <w:rPr>
                <w:rFonts w:cs="Arial"/>
                <w:szCs w:val="20"/>
              </w:rPr>
            </w:pPr>
            <w:r w:rsidRPr="00F4525A">
              <w:rPr>
                <w:rFonts w:cs="Arial"/>
                <w:szCs w:val="20"/>
              </w:rPr>
              <w:t>621 – prenesene vloge</w:t>
            </w:r>
          </w:p>
        </w:tc>
        <w:tc>
          <w:tcPr>
            <w:tcW w:w="3969" w:type="dxa"/>
          </w:tcPr>
          <w:p w14:paraId="398FDCBB" w14:textId="77777777" w:rsidR="00E402D6" w:rsidRPr="00F4525A" w:rsidRDefault="00E402D6" w:rsidP="002178BF">
            <w:pPr>
              <w:spacing w:line="240" w:lineRule="auto"/>
              <w:rPr>
                <w:rFonts w:cs="Arial"/>
                <w:szCs w:val="20"/>
              </w:rPr>
            </w:pPr>
          </w:p>
        </w:tc>
      </w:tr>
    </w:tbl>
    <w:p w14:paraId="006D3841" w14:textId="5AAF9617" w:rsidR="002E0950" w:rsidRDefault="002E0950" w:rsidP="002178BF">
      <w:pPr>
        <w:pStyle w:val="Brezrazmikov"/>
        <w:ind w:left="360"/>
        <w:jc w:val="both"/>
        <w:rPr>
          <w:rFonts w:ascii="Arial" w:hAnsi="Arial" w:cs="Arial"/>
          <w:b/>
          <w:bCs/>
          <w:sz w:val="20"/>
          <w:szCs w:val="20"/>
        </w:rPr>
      </w:pPr>
    </w:p>
    <w:p w14:paraId="1D1DC494" w14:textId="77777777" w:rsidR="00C40C45" w:rsidRDefault="00C40C45" w:rsidP="002178BF">
      <w:pPr>
        <w:pStyle w:val="Brezrazmikov"/>
        <w:ind w:left="360"/>
        <w:jc w:val="both"/>
        <w:rPr>
          <w:rFonts w:ascii="Arial" w:hAnsi="Arial" w:cs="Arial"/>
          <w:b/>
          <w:bCs/>
          <w:sz w:val="20"/>
          <w:szCs w:val="20"/>
        </w:rPr>
      </w:pPr>
    </w:p>
    <w:p w14:paraId="658A5476" w14:textId="6A4BFE72" w:rsidR="00E402D6" w:rsidRPr="00F4525A" w:rsidRDefault="00E402D6" w:rsidP="002E0950">
      <w:pPr>
        <w:pStyle w:val="Brezrazmikov"/>
        <w:numPr>
          <w:ilvl w:val="0"/>
          <w:numId w:val="13"/>
        </w:numPr>
        <w:spacing w:before="120" w:after="120"/>
        <w:jc w:val="both"/>
        <w:rPr>
          <w:rFonts w:ascii="Arial" w:hAnsi="Arial" w:cs="Arial"/>
          <w:b/>
          <w:bCs/>
          <w:sz w:val="20"/>
          <w:szCs w:val="20"/>
        </w:rPr>
      </w:pPr>
      <w:r w:rsidRPr="00F4525A">
        <w:rPr>
          <w:rFonts w:ascii="Arial" w:hAnsi="Arial" w:cs="Arial"/>
          <w:b/>
          <w:bCs/>
          <w:sz w:val="20"/>
          <w:szCs w:val="20"/>
        </w:rPr>
        <w:t xml:space="preserve">Zadeva Mandić in Jović (razmere v zaporu Ljubljana) </w:t>
      </w:r>
    </w:p>
    <w:p w14:paraId="431368FD" w14:textId="77777777" w:rsidR="00C40C45" w:rsidRDefault="00C40C45" w:rsidP="002E0950">
      <w:pPr>
        <w:pStyle w:val="Brezrazmikov"/>
        <w:spacing w:before="120" w:after="120"/>
        <w:jc w:val="both"/>
        <w:rPr>
          <w:rFonts w:ascii="Arial" w:hAnsi="Arial" w:cs="Arial"/>
          <w:sz w:val="20"/>
          <w:szCs w:val="20"/>
        </w:rPr>
      </w:pPr>
    </w:p>
    <w:p w14:paraId="049BFB95" w14:textId="07B843F3" w:rsidR="00E402D6" w:rsidRPr="00F4525A" w:rsidRDefault="00E402D6" w:rsidP="002E0950">
      <w:pPr>
        <w:pStyle w:val="Brezrazmikov"/>
        <w:spacing w:before="120" w:after="120"/>
        <w:jc w:val="both"/>
        <w:rPr>
          <w:rFonts w:ascii="Arial" w:hAnsi="Arial" w:cs="Arial"/>
          <w:sz w:val="20"/>
          <w:szCs w:val="20"/>
        </w:rPr>
      </w:pPr>
      <w:r w:rsidRPr="00F4525A">
        <w:rPr>
          <w:rFonts w:ascii="Arial" w:hAnsi="Arial" w:cs="Arial"/>
          <w:sz w:val="20"/>
          <w:szCs w:val="20"/>
        </w:rPr>
        <w:t xml:space="preserve">V zadevi </w:t>
      </w:r>
      <w:r w:rsidRPr="00F4525A">
        <w:rPr>
          <w:rFonts w:ascii="Arial" w:hAnsi="Arial" w:cs="Arial"/>
          <w:b/>
          <w:bCs/>
          <w:i/>
          <w:iCs/>
          <w:sz w:val="20"/>
          <w:szCs w:val="20"/>
        </w:rPr>
        <w:t>Mandić in Jović</w:t>
      </w:r>
      <w:r w:rsidRPr="00F4525A">
        <w:rPr>
          <w:rFonts w:ascii="Arial" w:hAnsi="Arial" w:cs="Arial"/>
          <w:sz w:val="20"/>
          <w:szCs w:val="20"/>
        </w:rPr>
        <w:t xml:space="preserve"> (ugotovljene neustrezne razmere v zaporu v Ljubljani med leti 2008 in 2012) je Odbor ministrov Sveta Evrope že marca 2018 prepoznal napredek glede razmer v zaporu oz. sprejem ukrepov, ki zapornikom in pripornikom zagotavljajo zadosten bivalni prostor skladno s standardi Odbora Sveta Evrope proti mučenju (CPT). </w:t>
      </w:r>
    </w:p>
    <w:p w14:paraId="6F0F3CE5" w14:textId="77777777" w:rsidR="00E402D6" w:rsidRPr="00F4525A" w:rsidRDefault="00E402D6" w:rsidP="002E0950">
      <w:pPr>
        <w:pStyle w:val="Brezrazmikov"/>
        <w:spacing w:before="120" w:after="120"/>
        <w:jc w:val="both"/>
        <w:rPr>
          <w:rFonts w:ascii="Arial" w:hAnsi="Arial" w:cs="Arial"/>
          <w:sz w:val="20"/>
          <w:szCs w:val="20"/>
        </w:rPr>
      </w:pPr>
    </w:p>
    <w:p w14:paraId="36A01F1E" w14:textId="77777777" w:rsidR="00E402D6" w:rsidRPr="00F4525A" w:rsidRDefault="00E402D6" w:rsidP="002E0950">
      <w:pPr>
        <w:pStyle w:val="Brezrazmikov"/>
        <w:spacing w:before="120" w:after="120"/>
        <w:jc w:val="both"/>
        <w:rPr>
          <w:rFonts w:ascii="Arial" w:hAnsi="Arial" w:cs="Arial"/>
          <w:color w:val="000000" w:themeColor="text1"/>
          <w:sz w:val="20"/>
          <w:szCs w:val="20"/>
          <w:lang w:val="sv-SE"/>
        </w:rPr>
      </w:pPr>
      <w:r w:rsidRPr="00F4525A">
        <w:rPr>
          <w:rFonts w:ascii="Arial" w:hAnsi="Arial" w:cs="Arial"/>
          <w:sz w:val="20"/>
          <w:szCs w:val="20"/>
        </w:rPr>
        <w:t>Ne glede na sprejete ukrepe je gibanje števila pripornikov in zapornikov na meji sprejetih standardov</w:t>
      </w:r>
      <w:r w:rsidRPr="00F4525A">
        <w:rPr>
          <w:rStyle w:val="Sprotnaopomba-sklic"/>
          <w:rFonts w:ascii="Arial" w:hAnsi="Arial" w:cs="Arial"/>
          <w:sz w:val="20"/>
          <w:szCs w:val="20"/>
        </w:rPr>
        <w:footnoteReference w:id="5"/>
      </w:r>
      <w:r w:rsidRPr="00F4525A">
        <w:rPr>
          <w:rFonts w:ascii="Arial" w:hAnsi="Arial" w:cs="Arial"/>
          <w:sz w:val="20"/>
          <w:szCs w:val="20"/>
        </w:rPr>
        <w:t xml:space="preserve">. V luči trajnejše rešitve je bilo v akcijskem poročilu navedeno nadaljevanje aktivnosti za izgradnjo novega zavoda za prestajanje kazni zapora za moške.  V zvezi s tem je ministrica dr. Dominika Švarc Pipan oktobra 2022 odkrila temeljni kamen za nov zapor v Dobrunjah. </w:t>
      </w:r>
      <w:r w:rsidRPr="00F4525A">
        <w:rPr>
          <w:rFonts w:ascii="Arial" w:hAnsi="Arial" w:cs="Arial"/>
          <w:color w:val="000000" w:themeColor="text1"/>
          <w:sz w:val="20"/>
          <w:szCs w:val="20"/>
        </w:rPr>
        <w:t xml:space="preserve">Sodobno, trajnostno in skoraj nič-energijsko zasnovan zapor za 388 oseb bo ustrezno naslovil vse pomanjkljivosti obstoječega objekta na Povšetovi, saj bo imel </w:t>
      </w:r>
      <w:r w:rsidRPr="00F4525A">
        <w:rPr>
          <w:rFonts w:ascii="Arial" w:hAnsi="Arial" w:cs="Arial"/>
          <w:color w:val="000000" w:themeColor="text1"/>
          <w:sz w:val="20"/>
          <w:szCs w:val="20"/>
          <w:lang w:val="sv-SE"/>
        </w:rPr>
        <w:t>varne celice, ustrezne bolniške sobe in prostore za izvajanje obiskov z družino in daljših obiskov svojcev z zaprtimi osebami. Imel bo tudi ustrezne zunanje površine za bivanje na svežem zraku in rekreacijo različnih kategorij zaprtih oseb. Poleg prostorov za skupinsko delo, delovno terapijo, prostočasne dejavnosti, usposabljanje in izobraževanje bodo v novem zaporu tudi prostori, ki so primerni za gibalno ovirane osebe; prav tako bo zagotovljeno ustrezno varovanje območja okrog zapora. Dokončanje zapora se predvideva v letu 2025.</w:t>
      </w:r>
    </w:p>
    <w:p w14:paraId="37D69A8A" w14:textId="77777777" w:rsidR="00E402D6" w:rsidRPr="00F4525A" w:rsidRDefault="00E402D6" w:rsidP="002E0950">
      <w:pPr>
        <w:autoSpaceDE w:val="0"/>
        <w:autoSpaceDN w:val="0"/>
        <w:adjustRightInd w:val="0"/>
        <w:spacing w:before="120" w:after="120" w:line="240" w:lineRule="auto"/>
        <w:jc w:val="both"/>
        <w:rPr>
          <w:rFonts w:cs="Arial"/>
          <w:szCs w:val="20"/>
        </w:rPr>
      </w:pPr>
    </w:p>
    <w:p w14:paraId="3EF37567" w14:textId="77777777" w:rsidR="00E402D6" w:rsidRPr="00F4525A" w:rsidRDefault="00E402D6" w:rsidP="002E0950">
      <w:pPr>
        <w:spacing w:before="120" w:after="120" w:line="240" w:lineRule="auto"/>
        <w:jc w:val="both"/>
        <w:rPr>
          <w:rFonts w:cs="Arial"/>
          <w:b/>
          <w:szCs w:val="20"/>
        </w:rPr>
      </w:pPr>
      <w:r w:rsidRPr="00F4525A">
        <w:rPr>
          <w:rFonts w:cs="Arial"/>
          <w:b/>
          <w:szCs w:val="20"/>
        </w:rPr>
        <w:t>Zaključno</w:t>
      </w:r>
    </w:p>
    <w:p w14:paraId="1CEBBF05" w14:textId="77777777" w:rsidR="00E402D6" w:rsidRPr="00F4525A" w:rsidRDefault="00E402D6" w:rsidP="002E0950">
      <w:pPr>
        <w:spacing w:before="120" w:after="120" w:line="240" w:lineRule="auto"/>
        <w:jc w:val="both"/>
        <w:rPr>
          <w:rFonts w:cs="Arial"/>
          <w:szCs w:val="20"/>
        </w:rPr>
      </w:pPr>
    </w:p>
    <w:p w14:paraId="1B0BEB0D" w14:textId="77777777"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Sistemski pristop izvrševanja sodb ESČP se je izkazal za učinkovitega, saj se je </w:t>
      </w:r>
      <w:r w:rsidRPr="00F4525A">
        <w:rPr>
          <w:rFonts w:cs="Arial"/>
          <w:b/>
          <w:szCs w:val="20"/>
        </w:rPr>
        <w:t>število neizvršenih sodb ESČP od ustanovitve MDS ESČP in PS ESČP izrazito zmanjšalo</w:t>
      </w:r>
      <w:r w:rsidRPr="00F4525A">
        <w:rPr>
          <w:rFonts w:cs="Arial"/>
          <w:szCs w:val="20"/>
        </w:rPr>
        <w:t xml:space="preserve">. Kot izhaja iz statistike izvrševanja sodb ESČP, je bilo konec leta 2015 neizvršenih še 309 sodb, konec </w:t>
      </w:r>
      <w:r w:rsidRPr="00F4525A">
        <w:rPr>
          <w:rFonts w:cs="Arial"/>
          <w:szCs w:val="20"/>
        </w:rPr>
        <w:lastRenderedPageBreak/>
        <w:t xml:space="preserve">leta 2016 še 49 neizvršenih sodb, konec leta 2019 še 12 neizvršenih sodb, konec leta 2020 pa je bilo neizvršenih še 8 dokončnih sodb ESČP. Ob vsakoletnem </w:t>
      </w:r>
      <w:proofErr w:type="spellStart"/>
      <w:r w:rsidRPr="00F4525A">
        <w:rPr>
          <w:rFonts w:cs="Arial"/>
          <w:szCs w:val="20"/>
        </w:rPr>
        <w:t>pripadu</w:t>
      </w:r>
      <w:proofErr w:type="spellEnd"/>
      <w:r w:rsidRPr="00F4525A">
        <w:rPr>
          <w:rFonts w:cs="Arial"/>
          <w:szCs w:val="20"/>
        </w:rPr>
        <w:t xml:space="preserve"> novih sodb ESČP tako na dan 10. 3. 2023 ostaja še </w:t>
      </w:r>
      <w:r w:rsidRPr="00F4525A">
        <w:rPr>
          <w:rFonts w:cs="Arial"/>
          <w:b/>
          <w:bCs/>
          <w:szCs w:val="20"/>
        </w:rPr>
        <w:t>6 neizvršenih sodb</w:t>
      </w:r>
      <w:r w:rsidRPr="00F4525A">
        <w:rPr>
          <w:rFonts w:cs="Arial"/>
          <w:szCs w:val="20"/>
        </w:rPr>
        <w:t>, kar je rezultat intenzivnih prizadevanj Slovenije za izvrševanje sodb ESČP ter intenzivnega sodelovanja s sekretariatom Sveta Evrope.</w:t>
      </w:r>
    </w:p>
    <w:p w14:paraId="21C5CC80" w14:textId="77777777" w:rsidR="002178BF" w:rsidRDefault="00E402D6" w:rsidP="002E0950">
      <w:pPr>
        <w:spacing w:before="120" w:after="120" w:line="240" w:lineRule="auto"/>
        <w:jc w:val="both"/>
        <w:rPr>
          <w:rFonts w:cs="Arial"/>
          <w:szCs w:val="20"/>
        </w:rPr>
      </w:pPr>
      <w:r w:rsidRPr="00F4525A">
        <w:rPr>
          <w:rFonts w:cs="Arial"/>
          <w:szCs w:val="20"/>
        </w:rPr>
        <w:t xml:space="preserve">Napredek Slovenije na področju izvrševanja sodb ESČP je prepoznal tudi Svet Evrope, predvsem v letnih poročilih namenjenih izvrševanju sodb ESČP. Prav tako sta predsednica ESČP </w:t>
      </w:r>
      <w:proofErr w:type="spellStart"/>
      <w:r w:rsidRPr="00F4525A">
        <w:rPr>
          <w:rFonts w:cs="Arial"/>
          <w:szCs w:val="20"/>
        </w:rPr>
        <w:t>Siofra</w:t>
      </w:r>
      <w:proofErr w:type="spellEnd"/>
      <w:r w:rsidRPr="00F4525A">
        <w:rPr>
          <w:rFonts w:cs="Arial"/>
          <w:szCs w:val="20"/>
        </w:rPr>
        <w:t xml:space="preserve"> </w:t>
      </w:r>
      <w:proofErr w:type="spellStart"/>
      <w:r w:rsidRPr="00F4525A">
        <w:rPr>
          <w:rFonts w:cs="Arial"/>
          <w:szCs w:val="20"/>
        </w:rPr>
        <w:t>O'Leary</w:t>
      </w:r>
      <w:proofErr w:type="spellEnd"/>
      <w:r w:rsidRPr="00F4525A">
        <w:rPr>
          <w:rFonts w:cs="Arial"/>
          <w:szCs w:val="20"/>
        </w:rPr>
        <w:t xml:space="preserve"> kot tudi generalna sekretarka Sveta Evrope Marija </w:t>
      </w:r>
      <w:proofErr w:type="spellStart"/>
      <w:r w:rsidRPr="00F4525A">
        <w:rPr>
          <w:rFonts w:cs="Arial"/>
          <w:szCs w:val="20"/>
        </w:rPr>
        <w:t>Pejčinović</w:t>
      </w:r>
      <w:proofErr w:type="spellEnd"/>
      <w:r w:rsidRPr="00F4525A">
        <w:rPr>
          <w:rFonts w:cs="Arial"/>
          <w:szCs w:val="20"/>
        </w:rPr>
        <w:t xml:space="preserve"> </w:t>
      </w:r>
      <w:proofErr w:type="spellStart"/>
      <w:r w:rsidRPr="00F4525A">
        <w:rPr>
          <w:rFonts w:cs="Arial"/>
          <w:szCs w:val="20"/>
        </w:rPr>
        <w:t>Burić</w:t>
      </w:r>
      <w:proofErr w:type="spellEnd"/>
      <w:r w:rsidRPr="00F4525A">
        <w:rPr>
          <w:rFonts w:cs="Arial"/>
          <w:szCs w:val="20"/>
        </w:rPr>
        <w:t xml:space="preserve"> ob obisku ministrice dr. Dominike Švarc Pipan konec novembra 2022 v Strasbourgu izpostavili velik ugled Slovenije na ESČP in Svetu Evrope, tako z vidika izrazito majhnega deleža pritožb proti Sloveniji v primerjavi z drugimi državami članicami, kot tudi z vidika učinkovitega izvrševanja sodb ESČP, kjer je Slovenija zgled tudi drugim državam članicam, saj se uvršča v skupino držav z najmanjšim deležem neizvršenih sodb. </w:t>
      </w:r>
    </w:p>
    <w:p w14:paraId="5236CB3B" w14:textId="3C430372" w:rsidR="00E402D6" w:rsidRPr="00F4525A" w:rsidRDefault="00E402D6" w:rsidP="002E0950">
      <w:pPr>
        <w:spacing w:before="120" w:after="120" w:line="240" w:lineRule="auto"/>
        <w:jc w:val="both"/>
        <w:rPr>
          <w:rFonts w:cs="Arial"/>
          <w:szCs w:val="20"/>
        </w:rPr>
      </w:pPr>
      <w:r w:rsidRPr="00F4525A">
        <w:rPr>
          <w:rFonts w:cs="Arial"/>
          <w:szCs w:val="20"/>
        </w:rPr>
        <w:t xml:space="preserve">Zaključno je potrebno izpostaviti tudi izzive, s katerimi se srečuje ESČP, zlasti velik </w:t>
      </w:r>
      <w:proofErr w:type="spellStart"/>
      <w:r w:rsidRPr="00F4525A">
        <w:rPr>
          <w:rFonts w:cs="Arial"/>
          <w:szCs w:val="20"/>
        </w:rPr>
        <w:t>pripad</w:t>
      </w:r>
      <w:proofErr w:type="spellEnd"/>
      <w:r w:rsidRPr="00F4525A">
        <w:rPr>
          <w:rFonts w:cs="Arial"/>
          <w:szCs w:val="20"/>
        </w:rPr>
        <w:t xml:space="preserve"> zadev in s tem potreba po zagotavljanju stabilnih finančnih in kadrovskih virov za delovanje Sodišča, predvsem v luči povečanja pripada zahtevnih meddržavnih sporov. V tej luči je pomembno pozdraviti vsakoletni finančni prispevek Slovenije na ESČP za </w:t>
      </w:r>
      <w:r w:rsidRPr="00F4525A">
        <w:rPr>
          <w:rFonts w:cs="Arial"/>
          <w:color w:val="000000"/>
          <w:szCs w:val="20"/>
        </w:rPr>
        <w:t>financiranje projekta »</w:t>
      </w:r>
      <w:r w:rsidRPr="00F4525A">
        <w:rPr>
          <w:rFonts w:cs="Arial"/>
          <w:i/>
          <w:iCs/>
          <w:szCs w:val="20"/>
        </w:rPr>
        <w:t>Zmanjšanje zaostankov Evropskega sodišča za človekove pravice pri utemeljenih pritožbah</w:t>
      </w:r>
      <w:r w:rsidRPr="00F4525A">
        <w:rPr>
          <w:rFonts w:cs="Arial"/>
          <w:szCs w:val="20"/>
        </w:rPr>
        <w:t>«, še pomembneje pa je</w:t>
      </w:r>
      <w:r w:rsidRPr="00F4525A">
        <w:rPr>
          <w:rFonts w:cs="Arial"/>
          <w:b/>
          <w:bCs/>
          <w:szCs w:val="20"/>
        </w:rPr>
        <w:t xml:space="preserve"> </w:t>
      </w:r>
      <w:r w:rsidRPr="00F4525A">
        <w:rPr>
          <w:rFonts w:cs="Arial"/>
          <w:szCs w:val="20"/>
        </w:rPr>
        <w:t>ključno preventivno delovanje tako z vidika pozitivnih obveznosti po Evropski konvenciji o človekovih pravicah s strani vseh vej oblasti kot z vidika intenzivnega izobraževanja o sodni praksi ESČP.</w:t>
      </w:r>
    </w:p>
    <w:p w14:paraId="2153B165" w14:textId="77777777" w:rsidR="00E402D6" w:rsidRPr="00F4525A" w:rsidRDefault="00E402D6" w:rsidP="002E0950">
      <w:pPr>
        <w:autoSpaceDE w:val="0"/>
        <w:autoSpaceDN w:val="0"/>
        <w:adjustRightInd w:val="0"/>
        <w:spacing w:before="120" w:after="120" w:line="240" w:lineRule="auto"/>
        <w:jc w:val="both"/>
        <w:rPr>
          <w:rFonts w:cs="Arial"/>
          <w:szCs w:val="20"/>
        </w:rPr>
      </w:pPr>
      <w:r w:rsidRPr="00F4525A">
        <w:rPr>
          <w:rFonts w:cs="Arial"/>
          <w:szCs w:val="20"/>
        </w:rPr>
        <w:t xml:space="preserve">O izvrševanju sodb ESČP je informirana tako strokovna kot druga javnost in sicer </w:t>
      </w:r>
      <w:r w:rsidRPr="00F4525A">
        <w:rPr>
          <w:rFonts w:cs="Arial"/>
          <w:b/>
          <w:szCs w:val="20"/>
        </w:rPr>
        <w:t>na spletni strani Ministrstva za pravosodje deluje posebna podstran</w:t>
      </w:r>
      <w:r w:rsidRPr="00F4525A">
        <w:rPr>
          <w:rStyle w:val="Sprotnaopomba-sklic"/>
          <w:rFonts w:cs="Arial"/>
          <w:b/>
          <w:szCs w:val="20"/>
        </w:rPr>
        <w:footnoteReference w:id="6"/>
      </w:r>
      <w:r w:rsidRPr="00F4525A">
        <w:rPr>
          <w:rFonts w:cs="Arial"/>
          <w:szCs w:val="20"/>
        </w:rPr>
        <w:t>, kjer se v tabelarnem in grafičnem prikazu lahko spremlja aktualno stanje, dodane so povezave na zaključne resolucije ter javno objavljena akcijska poročila ter akcijske načrte na straneh Sveta Evrope.</w:t>
      </w:r>
    </w:p>
    <w:p w14:paraId="22C93A3F" w14:textId="77777777" w:rsidR="00E402D6" w:rsidRPr="00F4525A" w:rsidRDefault="00E402D6" w:rsidP="002E0950">
      <w:pPr>
        <w:spacing w:before="120" w:after="120" w:line="240" w:lineRule="auto"/>
        <w:jc w:val="both"/>
        <w:rPr>
          <w:rFonts w:cs="Arial"/>
          <w:szCs w:val="20"/>
        </w:rPr>
      </w:pPr>
      <w:r w:rsidRPr="00F4525A">
        <w:rPr>
          <w:rFonts w:cs="Arial"/>
          <w:szCs w:val="20"/>
        </w:rPr>
        <w:t>Z vidika spoštovanja konvencijskih standardov, ki jih oblikuje ESČP, v praksi držav članic Sveta Evrope pa je posebnega pomena tudi seznanitev sodnikov, ki te standarde uporabljajo pri sojenju. Praksa ESČP je dostopna na spletni strani HUDOC, od leta 2022 pa deluje tudi spletna platforma za deljenje znanja ECHR KS</w:t>
      </w:r>
      <w:r w:rsidRPr="00F4525A">
        <w:rPr>
          <w:rStyle w:val="Sprotnaopomba-sklic"/>
          <w:rFonts w:cs="Arial"/>
          <w:szCs w:val="20"/>
        </w:rPr>
        <w:footnoteReference w:id="7"/>
      </w:r>
      <w:r w:rsidRPr="00F4525A">
        <w:rPr>
          <w:rFonts w:cs="Arial"/>
          <w:szCs w:val="20"/>
        </w:rPr>
        <w:t xml:space="preserve">. </w:t>
      </w:r>
    </w:p>
    <w:p w14:paraId="65844EF5" w14:textId="77777777" w:rsidR="00E402D6" w:rsidRPr="00F4525A" w:rsidRDefault="00E402D6" w:rsidP="002E0950">
      <w:pPr>
        <w:spacing w:before="120" w:after="120" w:line="240" w:lineRule="auto"/>
        <w:jc w:val="both"/>
        <w:rPr>
          <w:rFonts w:cs="Arial"/>
          <w:szCs w:val="20"/>
        </w:rPr>
      </w:pPr>
      <w:r w:rsidRPr="00F4525A">
        <w:rPr>
          <w:rFonts w:cs="Arial"/>
          <w:szCs w:val="20"/>
        </w:rPr>
        <w:t xml:space="preserve">Center za izobraževanje v pravosodju redno umešča te vsebine v programe usposabljanj sodnikov in državnih tožilcev ter drugih deležnikov. Vrhovno sodišče RS pa v Sodnikovem informatorju (dosegljiv na spletni strani sodisce.si) objavlja analize sodb ESČP proti Sloveniji, pripravlja pa tudi kratke analize pomembnih sodb ESČP proti drugim državam. </w:t>
      </w:r>
    </w:p>
    <w:p w14:paraId="70136F74" w14:textId="77777777" w:rsidR="00E402D6" w:rsidRPr="00F4525A" w:rsidRDefault="00E402D6" w:rsidP="002E0950">
      <w:pPr>
        <w:spacing w:before="120" w:after="120" w:line="240" w:lineRule="auto"/>
        <w:jc w:val="both"/>
        <w:rPr>
          <w:rFonts w:cs="Arial"/>
          <w:szCs w:val="20"/>
          <w:lang w:eastAsia="sl-SI"/>
        </w:rPr>
      </w:pPr>
      <w:r w:rsidRPr="00F4525A">
        <w:rPr>
          <w:rStyle w:val="Krepko"/>
          <w:rFonts w:cs="Arial"/>
          <w:b w:val="0"/>
          <w:bCs w:val="0"/>
          <w:szCs w:val="20"/>
        </w:rPr>
        <w:t>U</w:t>
      </w:r>
      <w:r w:rsidRPr="00F4525A">
        <w:rPr>
          <w:rFonts w:cs="Arial"/>
          <w:szCs w:val="20"/>
        </w:rPr>
        <w:t xml:space="preserve">činkovito in hitro izvrševanje sodb ESČP tudi naprej ostaja ena izmed prioritet Ministrstva za pravosodje. </w:t>
      </w:r>
      <w:r w:rsidRPr="00F4525A">
        <w:rPr>
          <w:rFonts w:cs="Arial"/>
          <w:szCs w:val="20"/>
          <w:shd w:val="clear" w:color="auto" w:fill="FFFFFF"/>
          <w:lang w:eastAsia="sl-SI"/>
        </w:rPr>
        <w:t xml:space="preserve">Slovenija tudi z izvrševanjem sodb ESČP </w:t>
      </w:r>
      <w:r w:rsidRPr="00F4525A">
        <w:rPr>
          <w:rFonts w:cs="Arial"/>
          <w:szCs w:val="20"/>
          <w:lang w:eastAsia="sl-SI"/>
        </w:rPr>
        <w:t>izkazuje svojo zavezanost vladavini prava in spoštovanju človekovih pravic ter izpolnjevanju obveznosti članice Sveta Evrope.</w:t>
      </w:r>
      <w:bookmarkStart w:id="2" w:name="_Hlk94173965"/>
      <w:bookmarkStart w:id="3" w:name="_Hlk74822257"/>
    </w:p>
    <w:p w14:paraId="34A796FF" w14:textId="77777777" w:rsidR="00E402D6" w:rsidRPr="00F4525A" w:rsidRDefault="00E402D6" w:rsidP="002E0950">
      <w:pPr>
        <w:spacing w:before="120" w:after="120" w:line="240" w:lineRule="auto"/>
        <w:jc w:val="both"/>
        <w:rPr>
          <w:rFonts w:cs="Arial"/>
          <w:szCs w:val="20"/>
          <w:lang w:eastAsia="sl-SI"/>
        </w:rPr>
      </w:pPr>
    </w:p>
    <w:p w14:paraId="367755BD" w14:textId="77777777" w:rsidR="00F4525A" w:rsidRDefault="00F4525A" w:rsidP="002E0950">
      <w:pPr>
        <w:spacing w:before="120" w:after="120" w:line="240" w:lineRule="auto"/>
        <w:rPr>
          <w:rFonts w:cs="Arial"/>
          <w:b/>
          <w:szCs w:val="20"/>
        </w:rPr>
      </w:pPr>
      <w:r>
        <w:rPr>
          <w:rFonts w:cs="Arial"/>
          <w:b/>
          <w:szCs w:val="20"/>
        </w:rPr>
        <w:br w:type="page"/>
      </w:r>
    </w:p>
    <w:p w14:paraId="1F7A77FB" w14:textId="75722160" w:rsidR="00E402D6" w:rsidRPr="00F4525A" w:rsidRDefault="00E402D6" w:rsidP="00E402D6">
      <w:pPr>
        <w:autoSpaceDE w:val="0"/>
        <w:autoSpaceDN w:val="0"/>
        <w:adjustRightInd w:val="0"/>
        <w:spacing w:line="240" w:lineRule="auto"/>
        <w:ind w:left="-709"/>
        <w:jc w:val="both"/>
        <w:rPr>
          <w:rFonts w:cs="Arial"/>
          <w:szCs w:val="20"/>
        </w:rPr>
      </w:pPr>
      <w:r w:rsidRPr="00F4525A">
        <w:rPr>
          <w:rFonts w:cs="Arial"/>
          <w:b/>
          <w:szCs w:val="20"/>
        </w:rPr>
        <w:lastRenderedPageBreak/>
        <w:t xml:space="preserve">PRILOGA: </w:t>
      </w:r>
      <w:r w:rsidRPr="00F4525A">
        <w:rPr>
          <w:rFonts w:cs="Arial"/>
          <w:b/>
          <w:bCs/>
          <w:szCs w:val="20"/>
        </w:rPr>
        <w:t>PREGLED SODB ESČP PROTI SLOVENIJI</w:t>
      </w:r>
      <w:r w:rsidRPr="00F4525A">
        <w:rPr>
          <w:rStyle w:val="Konnaopomba-sklic"/>
          <w:rFonts w:cs="Arial"/>
          <w:b/>
          <w:bCs/>
          <w:szCs w:val="20"/>
        </w:rPr>
        <w:endnoteReference w:id="1"/>
      </w:r>
      <w:r w:rsidRPr="00F4525A">
        <w:rPr>
          <w:rFonts w:cs="Arial"/>
          <w:b/>
          <w:bCs/>
          <w:szCs w:val="20"/>
        </w:rPr>
        <w:t xml:space="preserve">, KJER JE ESČP UGOTOVILO KRŠITEV EKČP, TER NJIHOVO IZVRŠEVANJE </w:t>
      </w:r>
      <w:r w:rsidRPr="00F4525A">
        <w:rPr>
          <w:rFonts w:cs="Arial"/>
          <w:bCs/>
          <w:szCs w:val="20"/>
        </w:rPr>
        <w:t xml:space="preserve"> (vrstni red: po datumu izdaje (pilotne oz. vodilne) sodbe ESČP)</w:t>
      </w:r>
    </w:p>
    <w:p w14:paraId="3859AB81" w14:textId="77777777" w:rsidR="00E402D6" w:rsidRPr="00F4525A" w:rsidRDefault="00E402D6" w:rsidP="00E402D6">
      <w:pPr>
        <w:tabs>
          <w:tab w:val="left" w:pos="7290"/>
        </w:tabs>
        <w:autoSpaceDE w:val="0"/>
        <w:autoSpaceDN w:val="0"/>
        <w:adjustRightInd w:val="0"/>
        <w:spacing w:line="240" w:lineRule="auto"/>
        <w:jc w:val="center"/>
        <w:rPr>
          <w:rFonts w:cs="Arial"/>
          <w:szCs w:val="20"/>
        </w:rPr>
      </w:pPr>
    </w:p>
    <w:tbl>
      <w:tblPr>
        <w:tblStyle w:val="Tabelamrea"/>
        <w:tblW w:w="9781" w:type="dxa"/>
        <w:tblInd w:w="-714" w:type="dxa"/>
        <w:tblLayout w:type="fixed"/>
        <w:tblLook w:val="04A0" w:firstRow="1" w:lastRow="0" w:firstColumn="1" w:lastColumn="0" w:noHBand="0" w:noVBand="1"/>
      </w:tblPr>
      <w:tblGrid>
        <w:gridCol w:w="1692"/>
        <w:gridCol w:w="1569"/>
        <w:gridCol w:w="1275"/>
        <w:gridCol w:w="1655"/>
        <w:gridCol w:w="1291"/>
        <w:gridCol w:w="2299"/>
      </w:tblGrid>
      <w:tr w:rsidR="00E402D6" w:rsidRPr="00F4525A" w14:paraId="36CC2BA8" w14:textId="77777777" w:rsidTr="007379F4">
        <w:trPr>
          <w:trHeight w:val="300"/>
        </w:trPr>
        <w:tc>
          <w:tcPr>
            <w:tcW w:w="1692" w:type="dxa"/>
            <w:hideMark/>
          </w:tcPr>
          <w:p w14:paraId="63154D1A"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ŠT. PRITOŽBE</w:t>
            </w:r>
          </w:p>
        </w:tc>
        <w:tc>
          <w:tcPr>
            <w:tcW w:w="1569" w:type="dxa"/>
            <w:hideMark/>
          </w:tcPr>
          <w:p w14:paraId="433BC519"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SODBA ESČP</w:t>
            </w:r>
          </w:p>
        </w:tc>
        <w:tc>
          <w:tcPr>
            <w:tcW w:w="1275" w:type="dxa"/>
            <w:hideMark/>
          </w:tcPr>
          <w:p w14:paraId="67052413"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DATUM SODBE</w:t>
            </w:r>
          </w:p>
          <w:p w14:paraId="4B45DE7E" w14:textId="77777777" w:rsidR="00E402D6" w:rsidRPr="00F4525A" w:rsidRDefault="00E402D6" w:rsidP="00A55CDD">
            <w:pPr>
              <w:spacing w:line="240" w:lineRule="auto"/>
              <w:jc w:val="center"/>
              <w:rPr>
                <w:rFonts w:cs="Arial"/>
                <w:b/>
                <w:bCs/>
                <w:sz w:val="18"/>
                <w:szCs w:val="18"/>
                <w:vertAlign w:val="superscript"/>
                <w:lang w:eastAsia="sl-SI"/>
              </w:rPr>
            </w:pPr>
          </w:p>
        </w:tc>
        <w:tc>
          <w:tcPr>
            <w:tcW w:w="1655" w:type="dxa"/>
            <w:hideMark/>
          </w:tcPr>
          <w:p w14:paraId="52756FB3"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DATUM AKCIJSKEGA POROČILA</w:t>
            </w:r>
          </w:p>
          <w:p w14:paraId="7E4AFD64"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(AN = AKC.NAČRT)</w:t>
            </w:r>
          </w:p>
        </w:tc>
        <w:tc>
          <w:tcPr>
            <w:tcW w:w="1291" w:type="dxa"/>
            <w:hideMark/>
          </w:tcPr>
          <w:p w14:paraId="1DE7DD9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DATUM RESOLUCIJE</w:t>
            </w:r>
          </w:p>
        </w:tc>
        <w:tc>
          <w:tcPr>
            <w:tcW w:w="2299" w:type="dxa"/>
          </w:tcPr>
          <w:p w14:paraId="7547DDD9" w14:textId="77777777" w:rsidR="00F4525A" w:rsidRDefault="00F4525A" w:rsidP="00A55CDD">
            <w:pPr>
              <w:spacing w:line="240" w:lineRule="auto"/>
              <w:jc w:val="center"/>
              <w:rPr>
                <w:rFonts w:cs="Arial"/>
                <w:b/>
                <w:bCs/>
                <w:sz w:val="18"/>
                <w:szCs w:val="18"/>
                <w:lang w:eastAsia="sl-SI"/>
              </w:rPr>
            </w:pPr>
          </w:p>
          <w:p w14:paraId="3FB7C5F3" w14:textId="77777777" w:rsidR="00F4525A" w:rsidRDefault="00F4525A" w:rsidP="00A55CDD">
            <w:pPr>
              <w:spacing w:line="240" w:lineRule="auto"/>
              <w:jc w:val="center"/>
              <w:rPr>
                <w:rFonts w:cs="Arial"/>
                <w:b/>
                <w:bCs/>
                <w:sz w:val="18"/>
                <w:szCs w:val="18"/>
                <w:lang w:eastAsia="sl-SI"/>
              </w:rPr>
            </w:pPr>
          </w:p>
          <w:p w14:paraId="632CB1DC" w14:textId="6116B8AE"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ŠTEVILKA RESOLUCIJE</w:t>
            </w:r>
          </w:p>
          <w:p w14:paraId="44B0341E"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ODBORA MINISTROV SVETA EVROPE</w:t>
            </w:r>
          </w:p>
        </w:tc>
      </w:tr>
      <w:tr w:rsidR="00E402D6" w:rsidRPr="00F4525A" w14:paraId="09011597" w14:textId="77777777" w:rsidTr="007379F4">
        <w:trPr>
          <w:trHeight w:val="300"/>
        </w:trPr>
        <w:tc>
          <w:tcPr>
            <w:tcW w:w="1692" w:type="dxa"/>
          </w:tcPr>
          <w:p w14:paraId="51B38DD1" w14:textId="77777777" w:rsidR="00E402D6" w:rsidRPr="00F4525A" w:rsidRDefault="007379F4" w:rsidP="00A55CDD">
            <w:pPr>
              <w:spacing w:line="240" w:lineRule="auto"/>
              <w:jc w:val="center"/>
              <w:rPr>
                <w:rFonts w:cs="Arial"/>
                <w:sz w:val="18"/>
                <w:szCs w:val="18"/>
              </w:rPr>
            </w:pPr>
            <w:hyperlink r:id="rId8" w:anchor="{&quot;appno&quot;:[&quot;29462/95&quot;]}" w:history="1">
              <w:r w:rsidR="00E402D6" w:rsidRPr="00F4525A">
                <w:rPr>
                  <w:rFonts w:cs="Arial"/>
                  <w:sz w:val="18"/>
                  <w:szCs w:val="18"/>
                  <w:lang w:eastAsia="sl-SI"/>
                </w:rPr>
                <w:t>29462/95</w:t>
              </w:r>
            </w:hyperlink>
          </w:p>
        </w:tc>
        <w:tc>
          <w:tcPr>
            <w:tcW w:w="1569" w:type="dxa"/>
          </w:tcPr>
          <w:p w14:paraId="70547732"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Rehbock</w:t>
            </w:r>
            <w:proofErr w:type="spellEnd"/>
            <w:r w:rsidRPr="00F4525A">
              <w:rPr>
                <w:rFonts w:cs="Arial"/>
                <w:b/>
                <w:bCs/>
                <w:sz w:val="18"/>
                <w:szCs w:val="18"/>
                <w:lang w:eastAsia="sl-SI"/>
              </w:rPr>
              <w:t>*</w:t>
            </w:r>
          </w:p>
        </w:tc>
        <w:tc>
          <w:tcPr>
            <w:tcW w:w="1275" w:type="dxa"/>
          </w:tcPr>
          <w:p w14:paraId="736DA50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28.11.2000</w:t>
            </w:r>
          </w:p>
        </w:tc>
        <w:tc>
          <w:tcPr>
            <w:tcW w:w="1655" w:type="dxa"/>
          </w:tcPr>
          <w:p w14:paraId="50621FD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2009</w:t>
            </w:r>
          </w:p>
        </w:tc>
        <w:tc>
          <w:tcPr>
            <w:tcW w:w="1291" w:type="dxa"/>
          </w:tcPr>
          <w:p w14:paraId="5F6D656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3.12.2009</w:t>
            </w:r>
          </w:p>
        </w:tc>
        <w:tc>
          <w:tcPr>
            <w:tcW w:w="2299" w:type="dxa"/>
          </w:tcPr>
          <w:p w14:paraId="02D7435C" w14:textId="77777777" w:rsidR="00E402D6" w:rsidRPr="00F4525A" w:rsidRDefault="00E402D6" w:rsidP="00A55CDD">
            <w:pPr>
              <w:spacing w:line="240" w:lineRule="auto"/>
              <w:jc w:val="center"/>
              <w:rPr>
                <w:rFonts w:cs="Arial"/>
                <w:sz w:val="18"/>
                <w:szCs w:val="18"/>
                <w:lang w:eastAsia="sl-SI"/>
              </w:rPr>
            </w:pPr>
          </w:p>
          <w:p w14:paraId="173FE35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(2009)137</w:t>
            </w:r>
          </w:p>
        </w:tc>
      </w:tr>
      <w:tr w:rsidR="00E402D6" w:rsidRPr="00F4525A" w14:paraId="432F4E38" w14:textId="77777777" w:rsidTr="007379F4">
        <w:trPr>
          <w:trHeight w:val="300"/>
        </w:trPr>
        <w:tc>
          <w:tcPr>
            <w:tcW w:w="1692" w:type="dxa"/>
          </w:tcPr>
          <w:p w14:paraId="09A606F1" w14:textId="77777777" w:rsidR="00E402D6" w:rsidRPr="00F4525A" w:rsidRDefault="00E402D6" w:rsidP="00A55CDD">
            <w:pPr>
              <w:spacing w:line="240" w:lineRule="auto"/>
              <w:jc w:val="center"/>
              <w:rPr>
                <w:rFonts w:cs="Arial"/>
                <w:sz w:val="18"/>
                <w:szCs w:val="18"/>
              </w:rPr>
            </w:pPr>
            <w:r w:rsidRPr="00F4525A">
              <w:rPr>
                <w:rFonts w:cs="Arial"/>
                <w:sz w:val="18"/>
                <w:szCs w:val="18"/>
                <w:lang w:eastAsia="sl-SI"/>
              </w:rPr>
              <w:t>23032/02</w:t>
            </w:r>
          </w:p>
        </w:tc>
        <w:tc>
          <w:tcPr>
            <w:tcW w:w="1569" w:type="dxa"/>
          </w:tcPr>
          <w:p w14:paraId="41651129"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Lukenda</w:t>
            </w:r>
            <w:proofErr w:type="spellEnd"/>
            <w:r w:rsidRPr="00F4525A">
              <w:rPr>
                <w:rFonts w:cs="Arial"/>
                <w:b/>
                <w:bCs/>
                <w:sz w:val="18"/>
                <w:szCs w:val="18"/>
                <w:lang w:eastAsia="sl-SI"/>
              </w:rPr>
              <w:t xml:space="preserve"> SKUPINA</w:t>
            </w:r>
          </w:p>
          <w:p w14:paraId="5D5021EB"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(264 zadev)</w:t>
            </w:r>
          </w:p>
        </w:tc>
        <w:tc>
          <w:tcPr>
            <w:tcW w:w="1275" w:type="dxa"/>
          </w:tcPr>
          <w:p w14:paraId="66320DE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6.10.2005</w:t>
            </w:r>
          </w:p>
        </w:tc>
        <w:tc>
          <w:tcPr>
            <w:tcW w:w="1655" w:type="dxa"/>
          </w:tcPr>
          <w:p w14:paraId="294C7FC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28.10.2016</w:t>
            </w:r>
          </w:p>
        </w:tc>
        <w:tc>
          <w:tcPr>
            <w:tcW w:w="1291" w:type="dxa"/>
          </w:tcPr>
          <w:p w14:paraId="76CFEBB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8.12.2016</w:t>
            </w:r>
          </w:p>
        </w:tc>
        <w:tc>
          <w:tcPr>
            <w:tcW w:w="2299" w:type="dxa"/>
          </w:tcPr>
          <w:p w14:paraId="219271D9" w14:textId="77777777" w:rsidR="00E402D6" w:rsidRPr="00F4525A" w:rsidRDefault="00E402D6" w:rsidP="00A55CDD">
            <w:pPr>
              <w:spacing w:line="240" w:lineRule="auto"/>
              <w:jc w:val="center"/>
              <w:rPr>
                <w:rFonts w:cs="Arial"/>
                <w:sz w:val="18"/>
                <w:szCs w:val="18"/>
                <w:lang w:eastAsia="sl-SI"/>
              </w:rPr>
            </w:pPr>
          </w:p>
          <w:p w14:paraId="0A264550" w14:textId="77777777" w:rsidR="00E402D6" w:rsidRPr="00F4525A" w:rsidRDefault="00E402D6" w:rsidP="00A55CDD">
            <w:pPr>
              <w:spacing w:line="240" w:lineRule="auto"/>
              <w:jc w:val="center"/>
              <w:rPr>
                <w:rFonts w:cs="Arial"/>
                <w:sz w:val="18"/>
                <w:szCs w:val="18"/>
                <w:lang w:eastAsia="sl-SI"/>
              </w:rPr>
            </w:pPr>
          </w:p>
          <w:p w14:paraId="793DB95E" w14:textId="77777777" w:rsidR="00E402D6" w:rsidRPr="00F4525A" w:rsidRDefault="00E402D6" w:rsidP="00A55CDD">
            <w:pPr>
              <w:spacing w:line="240" w:lineRule="auto"/>
              <w:jc w:val="center"/>
              <w:rPr>
                <w:rFonts w:cs="Arial"/>
                <w:sz w:val="18"/>
                <w:szCs w:val="18"/>
                <w:lang w:eastAsia="sl-SI"/>
              </w:rPr>
            </w:pPr>
          </w:p>
          <w:p w14:paraId="4FFD4AE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(2016)354</w:t>
            </w:r>
          </w:p>
        </w:tc>
      </w:tr>
      <w:tr w:rsidR="00E402D6" w:rsidRPr="00F4525A" w14:paraId="37B836C5" w14:textId="77777777" w:rsidTr="007379F4">
        <w:trPr>
          <w:trHeight w:val="300"/>
        </w:trPr>
        <w:tc>
          <w:tcPr>
            <w:tcW w:w="1692" w:type="dxa"/>
          </w:tcPr>
          <w:p w14:paraId="08D88D1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43393/98</w:t>
            </w:r>
          </w:p>
        </w:tc>
        <w:tc>
          <w:tcPr>
            <w:tcW w:w="1569" w:type="dxa"/>
          </w:tcPr>
          <w:p w14:paraId="76A88D0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Matko SKUPINA (2 sodbi: Matko in Butolen)</w:t>
            </w:r>
          </w:p>
        </w:tc>
        <w:tc>
          <w:tcPr>
            <w:tcW w:w="1275" w:type="dxa"/>
          </w:tcPr>
          <w:p w14:paraId="3B374D2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2.11.2006</w:t>
            </w:r>
          </w:p>
        </w:tc>
        <w:tc>
          <w:tcPr>
            <w:tcW w:w="1655" w:type="dxa"/>
          </w:tcPr>
          <w:p w14:paraId="5398156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12.3.2020</w:t>
            </w:r>
          </w:p>
        </w:tc>
        <w:tc>
          <w:tcPr>
            <w:tcW w:w="1291" w:type="dxa"/>
          </w:tcPr>
          <w:p w14:paraId="0C7A05C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4.6.2020</w:t>
            </w:r>
          </w:p>
        </w:tc>
        <w:tc>
          <w:tcPr>
            <w:tcW w:w="2299" w:type="dxa"/>
          </w:tcPr>
          <w:p w14:paraId="403BA830" w14:textId="77777777" w:rsidR="00E402D6" w:rsidRPr="00F4525A" w:rsidRDefault="00E402D6" w:rsidP="00A55CDD">
            <w:pPr>
              <w:spacing w:line="240" w:lineRule="auto"/>
              <w:jc w:val="center"/>
              <w:rPr>
                <w:rFonts w:cs="Arial"/>
                <w:sz w:val="18"/>
                <w:szCs w:val="18"/>
                <w:lang w:eastAsia="sl-SI"/>
              </w:rPr>
            </w:pPr>
          </w:p>
          <w:p w14:paraId="4BB00291" w14:textId="77777777" w:rsidR="00E402D6" w:rsidRPr="00F4525A" w:rsidRDefault="00E402D6" w:rsidP="00A55CDD">
            <w:pPr>
              <w:spacing w:line="240" w:lineRule="auto"/>
              <w:jc w:val="center"/>
              <w:rPr>
                <w:rFonts w:cs="Arial"/>
                <w:sz w:val="18"/>
                <w:szCs w:val="18"/>
              </w:rPr>
            </w:pPr>
          </w:p>
          <w:p w14:paraId="3A5F594E" w14:textId="77777777" w:rsidR="00E402D6" w:rsidRPr="00F4525A" w:rsidRDefault="00E402D6" w:rsidP="00A55CDD">
            <w:pPr>
              <w:spacing w:line="240" w:lineRule="auto"/>
              <w:jc w:val="center"/>
              <w:rPr>
                <w:rFonts w:cs="Arial"/>
                <w:sz w:val="18"/>
                <w:szCs w:val="18"/>
              </w:rPr>
            </w:pPr>
          </w:p>
          <w:p w14:paraId="76F1DD00" w14:textId="77777777" w:rsidR="00E402D6" w:rsidRPr="00F4525A" w:rsidRDefault="007379F4" w:rsidP="00A55CDD">
            <w:pPr>
              <w:spacing w:line="240" w:lineRule="auto"/>
              <w:jc w:val="center"/>
              <w:rPr>
                <w:rFonts w:cs="Arial"/>
                <w:sz w:val="18"/>
                <w:szCs w:val="18"/>
                <w:lang w:eastAsia="sl-SI"/>
              </w:rPr>
            </w:pPr>
            <w:hyperlink r:id="rId9" w:history="1">
              <w:r w:rsidR="00E402D6" w:rsidRPr="00F4525A">
                <w:rPr>
                  <w:rStyle w:val="Hiperpovezava"/>
                  <w:rFonts w:cs="Arial"/>
                  <w:color w:val="auto"/>
                  <w:sz w:val="18"/>
                  <w:szCs w:val="18"/>
                  <w:u w:val="none"/>
                </w:rPr>
                <w:t>CM/</w:t>
              </w:r>
              <w:proofErr w:type="spellStart"/>
              <w:r w:rsidR="00E402D6" w:rsidRPr="00F4525A">
                <w:rPr>
                  <w:rStyle w:val="Hiperpovezava"/>
                  <w:rFonts w:cs="Arial"/>
                  <w:color w:val="auto"/>
                  <w:sz w:val="18"/>
                  <w:szCs w:val="18"/>
                  <w:u w:val="none"/>
                </w:rPr>
                <w:t>ResDH</w:t>
              </w:r>
              <w:proofErr w:type="spellEnd"/>
              <w:r w:rsidR="00E402D6" w:rsidRPr="00F4525A">
                <w:rPr>
                  <w:rStyle w:val="Hiperpovezava"/>
                  <w:rFonts w:cs="Arial"/>
                  <w:color w:val="auto"/>
                  <w:sz w:val="18"/>
                  <w:szCs w:val="18"/>
                  <w:u w:val="none"/>
                </w:rPr>
                <w:t>(2020)92</w:t>
              </w:r>
            </w:hyperlink>
          </w:p>
        </w:tc>
      </w:tr>
      <w:tr w:rsidR="00E402D6" w:rsidRPr="00F4525A" w14:paraId="50E677F1" w14:textId="77777777" w:rsidTr="007379F4">
        <w:trPr>
          <w:trHeight w:val="300"/>
        </w:trPr>
        <w:tc>
          <w:tcPr>
            <w:tcW w:w="1692" w:type="dxa"/>
          </w:tcPr>
          <w:p w14:paraId="311A017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75617/01</w:t>
            </w:r>
          </w:p>
        </w:tc>
        <w:tc>
          <w:tcPr>
            <w:tcW w:w="1569" w:type="dxa"/>
          </w:tcPr>
          <w:p w14:paraId="4DB68978"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 xml:space="preserve">Švarc in </w:t>
            </w:r>
            <w:proofErr w:type="spellStart"/>
            <w:r w:rsidRPr="00F4525A">
              <w:rPr>
                <w:rFonts w:cs="Arial"/>
                <w:b/>
                <w:bCs/>
                <w:sz w:val="18"/>
                <w:szCs w:val="18"/>
                <w:lang w:eastAsia="sl-SI"/>
              </w:rPr>
              <w:t>Kavnik</w:t>
            </w:r>
            <w:proofErr w:type="spellEnd"/>
            <w:r w:rsidRPr="00F4525A">
              <w:rPr>
                <w:rFonts w:cs="Arial"/>
                <w:b/>
                <w:bCs/>
                <w:sz w:val="18"/>
                <w:szCs w:val="18"/>
                <w:lang w:eastAsia="sl-SI"/>
              </w:rPr>
              <w:t xml:space="preserve"> SKUPINA</w:t>
            </w:r>
          </w:p>
          <w:p w14:paraId="6EC4A1A0"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(2 sodbi)</w:t>
            </w:r>
          </w:p>
        </w:tc>
        <w:tc>
          <w:tcPr>
            <w:tcW w:w="1275" w:type="dxa"/>
          </w:tcPr>
          <w:p w14:paraId="0879599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8.2.2007</w:t>
            </w:r>
          </w:p>
        </w:tc>
        <w:tc>
          <w:tcPr>
            <w:tcW w:w="1655" w:type="dxa"/>
          </w:tcPr>
          <w:p w14:paraId="326E76A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27.11.2017</w:t>
            </w:r>
          </w:p>
        </w:tc>
        <w:tc>
          <w:tcPr>
            <w:tcW w:w="1291" w:type="dxa"/>
          </w:tcPr>
          <w:p w14:paraId="52CBCAF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7. 6. 2018</w:t>
            </w:r>
          </w:p>
        </w:tc>
        <w:tc>
          <w:tcPr>
            <w:tcW w:w="2299" w:type="dxa"/>
          </w:tcPr>
          <w:p w14:paraId="6F36A385" w14:textId="77777777" w:rsidR="00E402D6" w:rsidRPr="00F4525A" w:rsidRDefault="00E402D6" w:rsidP="00A55CDD">
            <w:pPr>
              <w:spacing w:line="240" w:lineRule="auto"/>
              <w:jc w:val="center"/>
              <w:rPr>
                <w:rStyle w:val="s7d2086b4"/>
                <w:rFonts w:cs="Arial"/>
                <w:sz w:val="18"/>
                <w:szCs w:val="18"/>
              </w:rPr>
            </w:pPr>
          </w:p>
          <w:p w14:paraId="1E2C2931" w14:textId="77777777" w:rsidR="00E402D6" w:rsidRPr="00F4525A" w:rsidRDefault="00E402D6" w:rsidP="00A55CDD">
            <w:pPr>
              <w:spacing w:line="240" w:lineRule="auto"/>
              <w:jc w:val="center"/>
              <w:rPr>
                <w:rStyle w:val="s7d2086b4"/>
                <w:rFonts w:cs="Arial"/>
                <w:sz w:val="18"/>
                <w:szCs w:val="18"/>
              </w:rPr>
            </w:pPr>
          </w:p>
          <w:p w14:paraId="1F350AA7"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(2018)213</w:t>
            </w:r>
          </w:p>
        </w:tc>
      </w:tr>
      <w:tr w:rsidR="00E402D6" w:rsidRPr="00F4525A" w14:paraId="7F27F6C2" w14:textId="77777777" w:rsidTr="007379F4">
        <w:trPr>
          <w:trHeight w:val="300"/>
        </w:trPr>
        <w:tc>
          <w:tcPr>
            <w:tcW w:w="1692" w:type="dxa"/>
          </w:tcPr>
          <w:p w14:paraId="34943922" w14:textId="77777777" w:rsidR="00E402D6" w:rsidRPr="00F4525A" w:rsidRDefault="007379F4" w:rsidP="00A55CDD">
            <w:pPr>
              <w:spacing w:line="240" w:lineRule="auto"/>
              <w:jc w:val="center"/>
              <w:rPr>
                <w:rFonts w:cs="Arial"/>
                <w:sz w:val="18"/>
                <w:szCs w:val="18"/>
                <w:lang w:eastAsia="sl-SI"/>
              </w:rPr>
            </w:pPr>
            <w:hyperlink r:id="rId10" w:anchor="{&quot;appno&quot;:[&quot;71463/01&quot;]}" w:tgtFrame="_blank" w:history="1">
              <w:r w:rsidR="00E402D6" w:rsidRPr="00F4525A">
                <w:rPr>
                  <w:rStyle w:val="Hiperpovezava"/>
                  <w:rFonts w:cs="Arial"/>
                  <w:color w:val="auto"/>
                  <w:sz w:val="18"/>
                  <w:szCs w:val="18"/>
                  <w:u w:val="none"/>
                </w:rPr>
                <w:t>71463/01</w:t>
              </w:r>
            </w:hyperlink>
          </w:p>
        </w:tc>
        <w:tc>
          <w:tcPr>
            <w:tcW w:w="1569" w:type="dxa"/>
          </w:tcPr>
          <w:p w14:paraId="3560AC5D"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Šilih</w:t>
            </w:r>
          </w:p>
        </w:tc>
        <w:tc>
          <w:tcPr>
            <w:tcW w:w="1275" w:type="dxa"/>
          </w:tcPr>
          <w:p w14:paraId="58C12B8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9.4.2009</w:t>
            </w:r>
          </w:p>
        </w:tc>
        <w:tc>
          <w:tcPr>
            <w:tcW w:w="1655" w:type="dxa"/>
          </w:tcPr>
          <w:p w14:paraId="05B089C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24. 5. 2018</w:t>
            </w:r>
          </w:p>
        </w:tc>
        <w:tc>
          <w:tcPr>
            <w:tcW w:w="1291" w:type="dxa"/>
          </w:tcPr>
          <w:p w14:paraId="60A3658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5.9.2018</w:t>
            </w:r>
          </w:p>
        </w:tc>
        <w:tc>
          <w:tcPr>
            <w:tcW w:w="2299" w:type="dxa"/>
          </w:tcPr>
          <w:p w14:paraId="777B9129" w14:textId="77777777" w:rsidR="00E402D6" w:rsidRPr="00F4525A" w:rsidRDefault="00E402D6" w:rsidP="00A55CDD">
            <w:pPr>
              <w:spacing w:line="240" w:lineRule="auto"/>
              <w:jc w:val="center"/>
              <w:rPr>
                <w:rFonts w:cs="Arial"/>
                <w:sz w:val="18"/>
                <w:szCs w:val="18"/>
              </w:rPr>
            </w:pPr>
          </w:p>
          <w:p w14:paraId="5A7CC1E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(2018)308</w:t>
            </w:r>
          </w:p>
        </w:tc>
      </w:tr>
      <w:tr w:rsidR="00E402D6" w:rsidRPr="00F4525A" w14:paraId="06FB4CA1" w14:textId="77777777" w:rsidTr="007379F4">
        <w:trPr>
          <w:trHeight w:val="300"/>
        </w:trPr>
        <w:tc>
          <w:tcPr>
            <w:tcW w:w="1692" w:type="dxa"/>
          </w:tcPr>
          <w:p w14:paraId="3B327EFE" w14:textId="77777777" w:rsidR="00E402D6" w:rsidRPr="00F4525A" w:rsidRDefault="007379F4" w:rsidP="00A55CDD">
            <w:pPr>
              <w:spacing w:line="240" w:lineRule="auto"/>
              <w:jc w:val="center"/>
              <w:rPr>
                <w:rFonts w:cs="Arial"/>
                <w:sz w:val="18"/>
                <w:szCs w:val="18"/>
                <w:lang w:eastAsia="sl-SI"/>
              </w:rPr>
            </w:pPr>
            <w:hyperlink r:id="rId11" w:anchor="{&quot;appno&quot;:[&quot;21055/03&quot;]}" w:history="1">
              <w:r w:rsidR="00E402D6" w:rsidRPr="00F4525A">
                <w:rPr>
                  <w:rFonts w:cs="Arial"/>
                  <w:sz w:val="18"/>
                  <w:szCs w:val="18"/>
                  <w:lang w:eastAsia="sl-SI"/>
                </w:rPr>
                <w:t>21055/03</w:t>
              </w:r>
            </w:hyperlink>
          </w:p>
        </w:tc>
        <w:tc>
          <w:tcPr>
            <w:tcW w:w="1569" w:type="dxa"/>
          </w:tcPr>
          <w:p w14:paraId="1B3E9C55"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Gaspari</w:t>
            </w:r>
          </w:p>
        </w:tc>
        <w:tc>
          <w:tcPr>
            <w:tcW w:w="1275" w:type="dxa"/>
          </w:tcPr>
          <w:p w14:paraId="4C003C5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21.7.2009</w:t>
            </w:r>
          </w:p>
        </w:tc>
        <w:tc>
          <w:tcPr>
            <w:tcW w:w="1655" w:type="dxa"/>
          </w:tcPr>
          <w:p w14:paraId="4018098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3.10.2018</w:t>
            </w:r>
          </w:p>
        </w:tc>
        <w:tc>
          <w:tcPr>
            <w:tcW w:w="1291" w:type="dxa"/>
          </w:tcPr>
          <w:p w14:paraId="75319EA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24.10.2018</w:t>
            </w:r>
          </w:p>
        </w:tc>
        <w:tc>
          <w:tcPr>
            <w:tcW w:w="2299" w:type="dxa"/>
          </w:tcPr>
          <w:p w14:paraId="0B9FA7F6"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(2018)401</w:t>
            </w:r>
          </w:p>
        </w:tc>
      </w:tr>
      <w:tr w:rsidR="00E402D6" w:rsidRPr="00F4525A" w14:paraId="2C5BE445" w14:textId="77777777" w:rsidTr="007379F4">
        <w:trPr>
          <w:trHeight w:val="300"/>
        </w:trPr>
        <w:tc>
          <w:tcPr>
            <w:tcW w:w="1692" w:type="dxa"/>
          </w:tcPr>
          <w:p w14:paraId="71B7822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8673/05, 9733/05</w:t>
            </w:r>
          </w:p>
        </w:tc>
        <w:tc>
          <w:tcPr>
            <w:tcW w:w="1569" w:type="dxa"/>
          </w:tcPr>
          <w:p w14:paraId="2809A8FA"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Eberhard</w:t>
            </w:r>
            <w:proofErr w:type="spellEnd"/>
            <w:r w:rsidRPr="00F4525A">
              <w:rPr>
                <w:rFonts w:cs="Arial"/>
                <w:b/>
                <w:bCs/>
                <w:sz w:val="18"/>
                <w:szCs w:val="18"/>
                <w:lang w:eastAsia="sl-SI"/>
              </w:rPr>
              <w:t xml:space="preserve"> in M.</w:t>
            </w:r>
          </w:p>
        </w:tc>
        <w:tc>
          <w:tcPr>
            <w:tcW w:w="1275" w:type="dxa"/>
          </w:tcPr>
          <w:p w14:paraId="15A4545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1.12.2009</w:t>
            </w:r>
          </w:p>
        </w:tc>
        <w:tc>
          <w:tcPr>
            <w:tcW w:w="1655" w:type="dxa"/>
          </w:tcPr>
          <w:p w14:paraId="5C43649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13. 9. 2017</w:t>
            </w:r>
          </w:p>
        </w:tc>
        <w:tc>
          <w:tcPr>
            <w:tcW w:w="1291" w:type="dxa"/>
          </w:tcPr>
          <w:p w14:paraId="2075F0E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22.11.2017</w:t>
            </w:r>
          </w:p>
        </w:tc>
        <w:tc>
          <w:tcPr>
            <w:tcW w:w="2299" w:type="dxa"/>
          </w:tcPr>
          <w:p w14:paraId="67A7D32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(2017)396</w:t>
            </w:r>
          </w:p>
        </w:tc>
      </w:tr>
      <w:tr w:rsidR="00E402D6" w:rsidRPr="00F4525A" w14:paraId="7E94B25F" w14:textId="77777777" w:rsidTr="007379F4">
        <w:trPr>
          <w:trHeight w:val="300"/>
        </w:trPr>
        <w:tc>
          <w:tcPr>
            <w:tcW w:w="1692" w:type="dxa"/>
          </w:tcPr>
          <w:p w14:paraId="5C50FCE3" w14:textId="77777777" w:rsidR="00E402D6" w:rsidRPr="00F4525A" w:rsidRDefault="007379F4" w:rsidP="00A55CDD">
            <w:pPr>
              <w:spacing w:line="240" w:lineRule="auto"/>
              <w:jc w:val="center"/>
              <w:rPr>
                <w:rFonts w:cs="Arial"/>
                <w:sz w:val="18"/>
                <w:szCs w:val="18"/>
                <w:lang w:eastAsia="sl-SI"/>
              </w:rPr>
            </w:pPr>
            <w:hyperlink r:id="rId12" w:anchor="{&quot;appno&quot;:[&quot;41293/05&quot;]}" w:history="1">
              <w:r w:rsidR="00E402D6" w:rsidRPr="00F4525A">
                <w:rPr>
                  <w:rFonts w:cs="Arial"/>
                  <w:sz w:val="18"/>
                  <w:szCs w:val="18"/>
                  <w:lang w:eastAsia="sl-SI"/>
                </w:rPr>
                <w:t>41293/05</w:t>
              </w:r>
            </w:hyperlink>
          </w:p>
        </w:tc>
        <w:tc>
          <w:tcPr>
            <w:tcW w:w="1569" w:type="dxa"/>
          </w:tcPr>
          <w:p w14:paraId="2A0277CB"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K</w:t>
            </w:r>
          </w:p>
        </w:tc>
        <w:tc>
          <w:tcPr>
            <w:tcW w:w="1275" w:type="dxa"/>
          </w:tcPr>
          <w:p w14:paraId="3BBA6CB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7.7.2011</w:t>
            </w:r>
          </w:p>
        </w:tc>
        <w:tc>
          <w:tcPr>
            <w:tcW w:w="1655" w:type="dxa"/>
          </w:tcPr>
          <w:p w14:paraId="79EA0E6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13.9.2017</w:t>
            </w:r>
          </w:p>
        </w:tc>
        <w:tc>
          <w:tcPr>
            <w:tcW w:w="1291" w:type="dxa"/>
          </w:tcPr>
          <w:p w14:paraId="2338A3A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22.11.2017</w:t>
            </w:r>
          </w:p>
        </w:tc>
        <w:tc>
          <w:tcPr>
            <w:tcW w:w="2299" w:type="dxa"/>
          </w:tcPr>
          <w:p w14:paraId="4EE9E8C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(2017)395</w:t>
            </w:r>
          </w:p>
        </w:tc>
      </w:tr>
      <w:tr w:rsidR="00E402D6" w:rsidRPr="00F4525A" w14:paraId="783888D6" w14:textId="77777777" w:rsidTr="007379F4">
        <w:trPr>
          <w:trHeight w:val="300"/>
        </w:trPr>
        <w:tc>
          <w:tcPr>
            <w:tcW w:w="1692" w:type="dxa"/>
          </w:tcPr>
          <w:p w14:paraId="298BE5AB" w14:textId="77777777" w:rsidR="00E402D6" w:rsidRPr="00F4525A" w:rsidRDefault="007379F4" w:rsidP="00A55CDD">
            <w:pPr>
              <w:spacing w:line="240" w:lineRule="auto"/>
              <w:jc w:val="center"/>
              <w:rPr>
                <w:rFonts w:cs="Arial"/>
                <w:sz w:val="18"/>
                <w:szCs w:val="18"/>
                <w:lang w:eastAsia="sl-SI"/>
              </w:rPr>
            </w:pPr>
            <w:hyperlink r:id="rId13" w:anchor="%7B%22appno%22:[%223127/09%22]%7D" w:tgtFrame="_blank" w:history="1">
              <w:r w:rsidR="00E402D6" w:rsidRPr="00F4525A">
                <w:rPr>
                  <w:rFonts w:cs="Arial"/>
                  <w:sz w:val="18"/>
                  <w:szCs w:val="18"/>
                </w:rPr>
                <w:t>3127/09</w:t>
              </w:r>
            </w:hyperlink>
          </w:p>
        </w:tc>
        <w:tc>
          <w:tcPr>
            <w:tcW w:w="1569" w:type="dxa"/>
          </w:tcPr>
          <w:p w14:paraId="76F68E09"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Flisar SKUPINA</w:t>
            </w:r>
          </w:p>
          <w:p w14:paraId="6BB3E2F5"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(7 sodb)</w:t>
            </w:r>
          </w:p>
        </w:tc>
        <w:tc>
          <w:tcPr>
            <w:tcW w:w="1275" w:type="dxa"/>
          </w:tcPr>
          <w:p w14:paraId="6F16BC3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29.9.2011</w:t>
            </w:r>
          </w:p>
        </w:tc>
        <w:tc>
          <w:tcPr>
            <w:tcW w:w="1655" w:type="dxa"/>
          </w:tcPr>
          <w:p w14:paraId="563FD436" w14:textId="77777777" w:rsidR="00E402D6" w:rsidRPr="00F4525A" w:rsidRDefault="00E402D6" w:rsidP="00A55CDD">
            <w:pPr>
              <w:spacing w:line="240" w:lineRule="auto"/>
              <w:jc w:val="center"/>
              <w:rPr>
                <w:rFonts w:cs="Arial"/>
                <w:sz w:val="18"/>
                <w:szCs w:val="18"/>
                <w:lang w:eastAsia="sl-SI"/>
              </w:rPr>
            </w:pPr>
          </w:p>
          <w:p w14:paraId="69BCFF0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5. 9.2018</w:t>
            </w:r>
          </w:p>
        </w:tc>
        <w:tc>
          <w:tcPr>
            <w:tcW w:w="1291" w:type="dxa"/>
          </w:tcPr>
          <w:p w14:paraId="12914AA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17.10.2018</w:t>
            </w:r>
          </w:p>
        </w:tc>
        <w:tc>
          <w:tcPr>
            <w:tcW w:w="2299" w:type="dxa"/>
          </w:tcPr>
          <w:p w14:paraId="6AE898BD"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(2018)388</w:t>
            </w:r>
          </w:p>
        </w:tc>
      </w:tr>
      <w:tr w:rsidR="00E402D6" w:rsidRPr="00F4525A" w14:paraId="31E21507" w14:textId="77777777" w:rsidTr="007379F4">
        <w:trPr>
          <w:trHeight w:val="300"/>
        </w:trPr>
        <w:tc>
          <w:tcPr>
            <w:tcW w:w="1692" w:type="dxa"/>
          </w:tcPr>
          <w:p w14:paraId="2BE6757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45082/05</w:t>
            </w:r>
          </w:p>
        </w:tc>
        <w:tc>
          <w:tcPr>
            <w:tcW w:w="1569" w:type="dxa"/>
          </w:tcPr>
          <w:p w14:paraId="4334926C" w14:textId="40D2D4CE"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S.I. SKUPINA (S.I. in F</w:t>
            </w:r>
            <w:r w:rsidR="00F4525A" w:rsidRPr="00F4525A">
              <w:rPr>
                <w:rFonts w:cs="Arial"/>
                <w:b/>
                <w:bCs/>
                <w:sz w:val="18"/>
                <w:szCs w:val="18"/>
                <w:lang w:eastAsia="sl-SI"/>
              </w:rPr>
              <w:t>urman</w:t>
            </w:r>
            <w:r w:rsidRPr="00F4525A">
              <w:rPr>
                <w:rFonts w:cs="Arial"/>
                <w:b/>
                <w:bCs/>
                <w:sz w:val="18"/>
                <w:szCs w:val="18"/>
                <w:lang w:eastAsia="sl-SI"/>
              </w:rPr>
              <w:t>↓)</w:t>
            </w:r>
          </w:p>
        </w:tc>
        <w:tc>
          <w:tcPr>
            <w:tcW w:w="1275" w:type="dxa"/>
          </w:tcPr>
          <w:p w14:paraId="52E2045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13.10.2011</w:t>
            </w:r>
          </w:p>
        </w:tc>
        <w:tc>
          <w:tcPr>
            <w:tcW w:w="1655" w:type="dxa"/>
          </w:tcPr>
          <w:p w14:paraId="43CC4B0D" w14:textId="77777777" w:rsidR="00E402D6" w:rsidRPr="00F4525A" w:rsidRDefault="00E402D6" w:rsidP="00A55CDD">
            <w:pPr>
              <w:spacing w:line="240" w:lineRule="auto"/>
              <w:jc w:val="center"/>
              <w:rPr>
                <w:rFonts w:cs="Arial"/>
                <w:sz w:val="18"/>
                <w:szCs w:val="18"/>
                <w:lang w:eastAsia="sl-SI"/>
              </w:rPr>
            </w:pPr>
          </w:p>
          <w:p w14:paraId="0F68115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25.1.2019</w:t>
            </w:r>
          </w:p>
        </w:tc>
        <w:tc>
          <w:tcPr>
            <w:tcW w:w="1291" w:type="dxa"/>
          </w:tcPr>
          <w:p w14:paraId="266DBB0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27.3.2019</w:t>
            </w:r>
          </w:p>
        </w:tc>
        <w:tc>
          <w:tcPr>
            <w:tcW w:w="2299" w:type="dxa"/>
          </w:tcPr>
          <w:p w14:paraId="5AACCA8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(2019)68</w:t>
            </w:r>
          </w:p>
        </w:tc>
      </w:tr>
      <w:tr w:rsidR="00E402D6" w:rsidRPr="00F4525A" w14:paraId="4DB834DF" w14:textId="77777777" w:rsidTr="007379F4">
        <w:trPr>
          <w:trHeight w:val="300"/>
        </w:trPr>
        <w:tc>
          <w:tcPr>
            <w:tcW w:w="1692" w:type="dxa"/>
          </w:tcPr>
          <w:p w14:paraId="494D76A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16608/09</w:t>
            </w:r>
          </w:p>
        </w:tc>
        <w:tc>
          <w:tcPr>
            <w:tcW w:w="1569" w:type="dxa"/>
          </w:tcPr>
          <w:p w14:paraId="3BCE891D"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Furman</w:t>
            </w:r>
          </w:p>
        </w:tc>
        <w:tc>
          <w:tcPr>
            <w:tcW w:w="1275" w:type="dxa"/>
          </w:tcPr>
          <w:p w14:paraId="7D6EF53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13.10.2011</w:t>
            </w:r>
          </w:p>
        </w:tc>
        <w:tc>
          <w:tcPr>
            <w:tcW w:w="1655" w:type="dxa"/>
          </w:tcPr>
          <w:p w14:paraId="24C1934D" w14:textId="77777777" w:rsidR="00E402D6" w:rsidRPr="00F4525A" w:rsidRDefault="00E402D6" w:rsidP="00A55CDD">
            <w:pPr>
              <w:spacing w:line="240" w:lineRule="auto"/>
              <w:jc w:val="center"/>
              <w:rPr>
                <w:rFonts w:cs="Arial"/>
                <w:sz w:val="18"/>
                <w:szCs w:val="18"/>
                <w:lang w:eastAsia="sl-SI"/>
              </w:rPr>
            </w:pPr>
          </w:p>
          <w:p w14:paraId="313CA87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25.1.2019</w:t>
            </w:r>
          </w:p>
        </w:tc>
        <w:tc>
          <w:tcPr>
            <w:tcW w:w="1291" w:type="dxa"/>
          </w:tcPr>
          <w:p w14:paraId="7F18DA7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27.3.2019</w:t>
            </w:r>
          </w:p>
        </w:tc>
        <w:tc>
          <w:tcPr>
            <w:tcW w:w="2299" w:type="dxa"/>
          </w:tcPr>
          <w:p w14:paraId="7781E84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(2019)67</w:t>
            </w:r>
          </w:p>
        </w:tc>
      </w:tr>
      <w:tr w:rsidR="00E402D6" w:rsidRPr="00F4525A" w14:paraId="115DA32F" w14:textId="77777777" w:rsidTr="007379F4">
        <w:trPr>
          <w:trHeight w:val="300"/>
        </w:trPr>
        <w:tc>
          <w:tcPr>
            <w:tcW w:w="1692" w:type="dxa"/>
          </w:tcPr>
          <w:p w14:paraId="2ED1237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5774/10+</w:t>
            </w:r>
          </w:p>
        </w:tc>
        <w:tc>
          <w:tcPr>
            <w:tcW w:w="1569" w:type="dxa"/>
          </w:tcPr>
          <w:p w14:paraId="284A0E2E"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Mandič in Jović SKUPINA</w:t>
            </w:r>
          </w:p>
        </w:tc>
        <w:tc>
          <w:tcPr>
            <w:tcW w:w="1275" w:type="dxa"/>
          </w:tcPr>
          <w:p w14:paraId="3C0EC9E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20.10.2011</w:t>
            </w:r>
          </w:p>
        </w:tc>
        <w:tc>
          <w:tcPr>
            <w:tcW w:w="1655" w:type="dxa"/>
          </w:tcPr>
          <w:p w14:paraId="1E64C94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20.2.2018</w:t>
            </w:r>
          </w:p>
          <w:p w14:paraId="1B89CC1C" w14:textId="77777777" w:rsidR="00E402D6" w:rsidRPr="00F4525A" w:rsidRDefault="00E402D6" w:rsidP="00A55CDD">
            <w:pPr>
              <w:spacing w:line="240" w:lineRule="auto"/>
              <w:jc w:val="center"/>
              <w:rPr>
                <w:rFonts w:cs="Arial"/>
                <w:sz w:val="18"/>
                <w:szCs w:val="18"/>
                <w:lang w:eastAsia="sl-SI"/>
              </w:rPr>
            </w:pPr>
          </w:p>
          <w:p w14:paraId="10680D90" w14:textId="77777777" w:rsidR="00E402D6" w:rsidRPr="00F4525A" w:rsidRDefault="00E402D6" w:rsidP="00A55CDD">
            <w:pPr>
              <w:spacing w:line="240" w:lineRule="auto"/>
              <w:jc w:val="center"/>
              <w:rPr>
                <w:rFonts w:cs="Arial"/>
                <w:sz w:val="18"/>
                <w:szCs w:val="18"/>
                <w:lang w:eastAsia="sl-SI"/>
              </w:rPr>
            </w:pPr>
          </w:p>
          <w:p w14:paraId="02DD1A6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25.3.2020</w:t>
            </w:r>
          </w:p>
        </w:tc>
        <w:tc>
          <w:tcPr>
            <w:tcW w:w="1291" w:type="dxa"/>
          </w:tcPr>
          <w:p w14:paraId="774B2AD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15.3.2018</w:t>
            </w:r>
          </w:p>
          <w:p w14:paraId="19B6C416" w14:textId="77777777" w:rsidR="00E402D6" w:rsidRPr="00F4525A" w:rsidRDefault="00E402D6" w:rsidP="00A55CDD">
            <w:pPr>
              <w:spacing w:line="240" w:lineRule="auto"/>
              <w:jc w:val="center"/>
              <w:rPr>
                <w:rFonts w:cs="Arial"/>
                <w:sz w:val="18"/>
                <w:szCs w:val="18"/>
                <w:lang w:eastAsia="sl-SI"/>
              </w:rPr>
            </w:pPr>
          </w:p>
          <w:p w14:paraId="138D4BE6" w14:textId="77777777" w:rsidR="00E402D6" w:rsidRPr="00F4525A" w:rsidRDefault="00E402D6" w:rsidP="00A55CDD">
            <w:pPr>
              <w:spacing w:line="240" w:lineRule="auto"/>
              <w:jc w:val="center"/>
              <w:rPr>
                <w:rFonts w:cs="Arial"/>
                <w:sz w:val="18"/>
                <w:szCs w:val="18"/>
                <w:lang w:eastAsia="sl-SI"/>
              </w:rPr>
            </w:pPr>
          </w:p>
          <w:p w14:paraId="2EA56A1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4. 6. 2020</w:t>
            </w:r>
          </w:p>
        </w:tc>
        <w:tc>
          <w:tcPr>
            <w:tcW w:w="2299" w:type="dxa"/>
          </w:tcPr>
          <w:p w14:paraId="1AE4667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(2018)101</w:t>
            </w:r>
          </w:p>
          <w:p w14:paraId="473B1F0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(op: 16 klonov)</w:t>
            </w:r>
          </w:p>
          <w:p w14:paraId="4222DDF6" w14:textId="77777777" w:rsidR="00E402D6" w:rsidRPr="00F4525A" w:rsidRDefault="00E402D6" w:rsidP="00A55CDD">
            <w:pPr>
              <w:spacing w:line="240" w:lineRule="auto"/>
              <w:jc w:val="center"/>
              <w:rPr>
                <w:rFonts w:cs="Arial"/>
                <w:sz w:val="18"/>
                <w:szCs w:val="18"/>
                <w:lang w:eastAsia="sl-SI"/>
              </w:rPr>
            </w:pPr>
          </w:p>
          <w:p w14:paraId="4EA9EE99" w14:textId="77777777" w:rsidR="00E402D6" w:rsidRPr="00F4525A" w:rsidRDefault="00E402D6" w:rsidP="00A55CDD">
            <w:pPr>
              <w:spacing w:line="240" w:lineRule="auto"/>
              <w:jc w:val="center"/>
              <w:rPr>
                <w:rFonts w:cs="Arial"/>
                <w:sz w:val="18"/>
                <w:szCs w:val="18"/>
                <w:lang w:eastAsia="sl-SI"/>
              </w:rPr>
            </w:pPr>
          </w:p>
          <w:p w14:paraId="6833415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(2020)102</w:t>
            </w:r>
          </w:p>
        </w:tc>
      </w:tr>
      <w:tr w:rsidR="00E402D6" w:rsidRPr="00F4525A" w14:paraId="04E4FB36" w14:textId="77777777" w:rsidTr="007379F4">
        <w:trPr>
          <w:trHeight w:val="300"/>
        </w:trPr>
        <w:tc>
          <w:tcPr>
            <w:tcW w:w="1692" w:type="dxa"/>
          </w:tcPr>
          <w:p w14:paraId="504A04FC" w14:textId="77777777" w:rsidR="00E402D6" w:rsidRPr="00F4525A" w:rsidRDefault="007379F4" w:rsidP="00A55CDD">
            <w:pPr>
              <w:spacing w:line="240" w:lineRule="auto"/>
              <w:jc w:val="center"/>
              <w:rPr>
                <w:rFonts w:cs="Arial"/>
                <w:sz w:val="18"/>
                <w:szCs w:val="18"/>
                <w:lang w:eastAsia="sl-SI"/>
              </w:rPr>
            </w:pPr>
            <w:hyperlink r:id="rId14" w:anchor="{&quot;appno&quot;:[&quot;40245/10&quot;]}" w:history="1">
              <w:r w:rsidR="00E402D6" w:rsidRPr="00F4525A">
                <w:rPr>
                  <w:rFonts w:cs="Arial"/>
                  <w:sz w:val="18"/>
                  <w:szCs w:val="18"/>
                  <w:lang w:eastAsia="sl-SI"/>
                </w:rPr>
                <w:t>40245/10</w:t>
              </w:r>
            </w:hyperlink>
          </w:p>
        </w:tc>
        <w:tc>
          <w:tcPr>
            <w:tcW w:w="1569" w:type="dxa"/>
          </w:tcPr>
          <w:p w14:paraId="42AE1941"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X</w:t>
            </w:r>
          </w:p>
        </w:tc>
        <w:tc>
          <w:tcPr>
            <w:tcW w:w="1275" w:type="dxa"/>
          </w:tcPr>
          <w:p w14:paraId="2C0BA70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28.6.2012</w:t>
            </w:r>
          </w:p>
        </w:tc>
        <w:tc>
          <w:tcPr>
            <w:tcW w:w="1655" w:type="dxa"/>
          </w:tcPr>
          <w:p w14:paraId="5614B91F" w14:textId="77777777" w:rsidR="00E402D6" w:rsidRPr="00F4525A" w:rsidRDefault="00E402D6" w:rsidP="00A55CDD">
            <w:pPr>
              <w:spacing w:line="240" w:lineRule="auto"/>
              <w:jc w:val="center"/>
              <w:rPr>
                <w:rFonts w:cs="Arial"/>
                <w:sz w:val="18"/>
                <w:szCs w:val="18"/>
                <w:lang w:eastAsia="sl-SI"/>
              </w:rPr>
            </w:pPr>
          </w:p>
          <w:p w14:paraId="740ECFD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14.12.2020</w:t>
            </w:r>
          </w:p>
        </w:tc>
        <w:tc>
          <w:tcPr>
            <w:tcW w:w="1291" w:type="dxa"/>
          </w:tcPr>
          <w:p w14:paraId="7747AB4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16. 9. 2021</w:t>
            </w:r>
          </w:p>
        </w:tc>
        <w:tc>
          <w:tcPr>
            <w:tcW w:w="2299" w:type="dxa"/>
          </w:tcPr>
          <w:p w14:paraId="138232D6" w14:textId="77777777" w:rsidR="00E402D6" w:rsidRPr="00F4525A" w:rsidRDefault="00E402D6" w:rsidP="00A55CDD">
            <w:pPr>
              <w:spacing w:line="240" w:lineRule="auto"/>
              <w:jc w:val="center"/>
              <w:rPr>
                <w:rFonts w:cs="Arial"/>
                <w:sz w:val="18"/>
                <w:szCs w:val="18"/>
                <w:lang w:eastAsia="sl-SI"/>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(2021)174</w:t>
            </w:r>
          </w:p>
        </w:tc>
      </w:tr>
      <w:tr w:rsidR="00E402D6" w:rsidRPr="00F4525A" w14:paraId="645628B2" w14:textId="77777777" w:rsidTr="007379F4">
        <w:trPr>
          <w:trHeight w:val="300"/>
        </w:trPr>
        <w:tc>
          <w:tcPr>
            <w:tcW w:w="1692" w:type="dxa"/>
          </w:tcPr>
          <w:p w14:paraId="5F85F45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35016/05</w:t>
            </w:r>
          </w:p>
        </w:tc>
        <w:tc>
          <w:tcPr>
            <w:tcW w:w="1569" w:type="dxa"/>
          </w:tcPr>
          <w:p w14:paraId="30FAE65A"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Peruš</w:t>
            </w:r>
          </w:p>
        </w:tc>
        <w:tc>
          <w:tcPr>
            <w:tcW w:w="1275" w:type="dxa"/>
          </w:tcPr>
          <w:p w14:paraId="2463C82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27.9.2012</w:t>
            </w:r>
          </w:p>
        </w:tc>
        <w:tc>
          <w:tcPr>
            <w:tcW w:w="1655" w:type="dxa"/>
          </w:tcPr>
          <w:p w14:paraId="2301BE7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13.9.2017</w:t>
            </w:r>
          </w:p>
        </w:tc>
        <w:tc>
          <w:tcPr>
            <w:tcW w:w="1291" w:type="dxa"/>
          </w:tcPr>
          <w:p w14:paraId="14F45CE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14.2.2018</w:t>
            </w:r>
          </w:p>
        </w:tc>
        <w:tc>
          <w:tcPr>
            <w:tcW w:w="2299" w:type="dxa"/>
          </w:tcPr>
          <w:p w14:paraId="7D9BFD6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(2018)53</w:t>
            </w:r>
          </w:p>
        </w:tc>
      </w:tr>
      <w:tr w:rsidR="00E402D6" w:rsidRPr="00F4525A" w14:paraId="6ED452E7" w14:textId="77777777" w:rsidTr="007379F4">
        <w:trPr>
          <w:trHeight w:val="300"/>
        </w:trPr>
        <w:tc>
          <w:tcPr>
            <w:tcW w:w="1692" w:type="dxa"/>
          </w:tcPr>
          <w:p w14:paraId="5864164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44901/05</w:t>
            </w:r>
          </w:p>
        </w:tc>
        <w:tc>
          <w:tcPr>
            <w:tcW w:w="1569" w:type="dxa"/>
          </w:tcPr>
          <w:p w14:paraId="12B82F1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Alenka Pečnik</w:t>
            </w:r>
          </w:p>
        </w:tc>
        <w:tc>
          <w:tcPr>
            <w:tcW w:w="1275" w:type="dxa"/>
          </w:tcPr>
          <w:p w14:paraId="3EF331C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27.9.2012</w:t>
            </w:r>
          </w:p>
        </w:tc>
        <w:tc>
          <w:tcPr>
            <w:tcW w:w="1655" w:type="dxa"/>
          </w:tcPr>
          <w:p w14:paraId="12C9E13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21.11.2017</w:t>
            </w:r>
          </w:p>
        </w:tc>
        <w:tc>
          <w:tcPr>
            <w:tcW w:w="1291" w:type="dxa"/>
          </w:tcPr>
          <w:p w14:paraId="65D18B6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4.4.2018</w:t>
            </w:r>
          </w:p>
        </w:tc>
        <w:tc>
          <w:tcPr>
            <w:tcW w:w="2299" w:type="dxa"/>
          </w:tcPr>
          <w:p w14:paraId="32DD4CB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(2018)148</w:t>
            </w:r>
          </w:p>
        </w:tc>
      </w:tr>
      <w:tr w:rsidR="00E402D6" w:rsidRPr="00F4525A" w14:paraId="39F51321" w14:textId="77777777" w:rsidTr="007379F4">
        <w:trPr>
          <w:trHeight w:val="300"/>
        </w:trPr>
        <w:tc>
          <w:tcPr>
            <w:tcW w:w="1692" w:type="dxa"/>
          </w:tcPr>
          <w:p w14:paraId="627D6CFD" w14:textId="77777777" w:rsidR="00E402D6" w:rsidRPr="00F4525A" w:rsidRDefault="007379F4" w:rsidP="00A55CDD">
            <w:pPr>
              <w:spacing w:line="240" w:lineRule="auto"/>
              <w:jc w:val="center"/>
              <w:rPr>
                <w:rFonts w:cs="Arial"/>
                <w:sz w:val="18"/>
                <w:szCs w:val="18"/>
                <w:lang w:eastAsia="sl-SI"/>
              </w:rPr>
            </w:pPr>
            <w:hyperlink r:id="rId15" w:anchor="%7B%22appno%22:[%2224125/06%22]%7D" w:tgtFrame="_blank" w:history="1">
              <w:r w:rsidR="00E402D6" w:rsidRPr="00F4525A">
                <w:rPr>
                  <w:rFonts w:cs="Arial"/>
                  <w:sz w:val="18"/>
                  <w:szCs w:val="18"/>
                </w:rPr>
                <w:t>24125/06</w:t>
              </w:r>
            </w:hyperlink>
          </w:p>
        </w:tc>
        <w:tc>
          <w:tcPr>
            <w:tcW w:w="1569" w:type="dxa"/>
          </w:tcPr>
          <w:p w14:paraId="00CB1688"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W SKUPINA (4 sodbe)</w:t>
            </w:r>
          </w:p>
        </w:tc>
        <w:tc>
          <w:tcPr>
            <w:tcW w:w="1275" w:type="dxa"/>
          </w:tcPr>
          <w:p w14:paraId="0A2C131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23.1.2014</w:t>
            </w:r>
          </w:p>
        </w:tc>
        <w:tc>
          <w:tcPr>
            <w:tcW w:w="1655" w:type="dxa"/>
          </w:tcPr>
          <w:p w14:paraId="57E5D963" w14:textId="77777777" w:rsidR="00E402D6" w:rsidRPr="00F4525A" w:rsidRDefault="00E402D6" w:rsidP="00A55CDD">
            <w:pPr>
              <w:spacing w:line="240" w:lineRule="auto"/>
              <w:jc w:val="center"/>
              <w:rPr>
                <w:rFonts w:cs="Arial"/>
                <w:sz w:val="18"/>
                <w:szCs w:val="18"/>
                <w:lang w:eastAsia="sl-SI"/>
              </w:rPr>
            </w:pPr>
          </w:p>
          <w:p w14:paraId="27D1837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5. 9.2018</w:t>
            </w:r>
          </w:p>
        </w:tc>
        <w:tc>
          <w:tcPr>
            <w:tcW w:w="1291" w:type="dxa"/>
          </w:tcPr>
          <w:p w14:paraId="2BAE56B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17.10. 2018</w:t>
            </w:r>
          </w:p>
        </w:tc>
        <w:tc>
          <w:tcPr>
            <w:tcW w:w="2299" w:type="dxa"/>
          </w:tcPr>
          <w:p w14:paraId="5A423B98"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(2018)389</w:t>
            </w:r>
          </w:p>
        </w:tc>
      </w:tr>
      <w:tr w:rsidR="00E402D6" w:rsidRPr="00F4525A" w14:paraId="2F01D17C" w14:textId="77777777" w:rsidTr="007379F4">
        <w:trPr>
          <w:trHeight w:val="300"/>
        </w:trPr>
        <w:tc>
          <w:tcPr>
            <w:tcW w:w="1692" w:type="dxa"/>
          </w:tcPr>
          <w:p w14:paraId="09EBBBD3" w14:textId="77777777" w:rsidR="00E402D6" w:rsidRPr="00F4525A" w:rsidRDefault="007379F4" w:rsidP="00A55CDD">
            <w:pPr>
              <w:spacing w:line="240" w:lineRule="auto"/>
              <w:jc w:val="center"/>
              <w:rPr>
                <w:rFonts w:cs="Arial"/>
                <w:sz w:val="18"/>
                <w:szCs w:val="18"/>
                <w:lang w:eastAsia="sl-SI"/>
              </w:rPr>
            </w:pPr>
            <w:hyperlink r:id="rId16" w:anchor="{&quot;appno&quot;:[&quot;26828/06&quot;]}" w:history="1">
              <w:r w:rsidR="00E402D6" w:rsidRPr="00F4525A">
                <w:rPr>
                  <w:rFonts w:cs="Arial"/>
                  <w:sz w:val="18"/>
                  <w:szCs w:val="18"/>
                  <w:lang w:eastAsia="sl-SI"/>
                </w:rPr>
                <w:t>26828/06</w:t>
              </w:r>
            </w:hyperlink>
          </w:p>
        </w:tc>
        <w:tc>
          <w:tcPr>
            <w:tcW w:w="1569" w:type="dxa"/>
          </w:tcPr>
          <w:p w14:paraId="3391312B"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Kurić</w:t>
            </w:r>
            <w:proofErr w:type="spellEnd"/>
            <w:r w:rsidRPr="00F4525A">
              <w:rPr>
                <w:rFonts w:cs="Arial"/>
                <w:b/>
                <w:bCs/>
                <w:sz w:val="18"/>
                <w:szCs w:val="18"/>
                <w:lang w:eastAsia="sl-SI"/>
              </w:rPr>
              <w:t xml:space="preserve"> in drugi  (pilotna sodba)*</w:t>
            </w:r>
          </w:p>
        </w:tc>
        <w:tc>
          <w:tcPr>
            <w:tcW w:w="1275" w:type="dxa"/>
          </w:tcPr>
          <w:p w14:paraId="64181C3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12.03.2014</w:t>
            </w:r>
          </w:p>
        </w:tc>
        <w:tc>
          <w:tcPr>
            <w:tcW w:w="1655" w:type="dxa"/>
          </w:tcPr>
          <w:p w14:paraId="0BFEF21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2016</w:t>
            </w:r>
          </w:p>
        </w:tc>
        <w:tc>
          <w:tcPr>
            <w:tcW w:w="1291" w:type="dxa"/>
          </w:tcPr>
          <w:p w14:paraId="4E998E0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25.5.2016</w:t>
            </w:r>
          </w:p>
        </w:tc>
        <w:tc>
          <w:tcPr>
            <w:tcW w:w="2299" w:type="dxa"/>
          </w:tcPr>
          <w:p w14:paraId="73EB900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(2016)112</w:t>
            </w:r>
          </w:p>
        </w:tc>
      </w:tr>
      <w:tr w:rsidR="00E402D6" w:rsidRPr="00F4525A" w14:paraId="63A6E06C" w14:textId="77777777" w:rsidTr="007379F4">
        <w:trPr>
          <w:trHeight w:val="300"/>
        </w:trPr>
        <w:tc>
          <w:tcPr>
            <w:tcW w:w="1692" w:type="dxa"/>
            <w:noWrap/>
            <w:hideMark/>
          </w:tcPr>
          <w:p w14:paraId="73CE53A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20981/10</w:t>
            </w:r>
          </w:p>
        </w:tc>
        <w:tc>
          <w:tcPr>
            <w:tcW w:w="1569" w:type="dxa"/>
            <w:hideMark/>
          </w:tcPr>
          <w:p w14:paraId="4D6BB35D"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 xml:space="preserve">Mladina </w:t>
            </w:r>
            <w:proofErr w:type="spellStart"/>
            <w:r w:rsidRPr="00F4525A">
              <w:rPr>
                <w:rFonts w:cs="Arial"/>
                <w:b/>
                <w:bCs/>
                <w:sz w:val="18"/>
                <w:szCs w:val="18"/>
                <w:lang w:eastAsia="sl-SI"/>
              </w:rPr>
              <w:t>d.d</w:t>
            </w:r>
            <w:proofErr w:type="spellEnd"/>
            <w:r w:rsidRPr="00F4525A">
              <w:rPr>
                <w:rFonts w:cs="Arial"/>
                <w:b/>
                <w:bCs/>
                <w:sz w:val="18"/>
                <w:szCs w:val="18"/>
                <w:lang w:eastAsia="sl-SI"/>
              </w:rPr>
              <w:t>.</w:t>
            </w:r>
          </w:p>
        </w:tc>
        <w:tc>
          <w:tcPr>
            <w:tcW w:w="1275" w:type="dxa"/>
            <w:hideMark/>
          </w:tcPr>
          <w:p w14:paraId="37CCC92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17.04.2014</w:t>
            </w:r>
          </w:p>
        </w:tc>
        <w:tc>
          <w:tcPr>
            <w:tcW w:w="1655" w:type="dxa"/>
          </w:tcPr>
          <w:p w14:paraId="464CE8B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27.2.2017</w:t>
            </w:r>
          </w:p>
        </w:tc>
        <w:tc>
          <w:tcPr>
            <w:tcW w:w="1291" w:type="dxa"/>
          </w:tcPr>
          <w:p w14:paraId="0F891D7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5.4.2017</w:t>
            </w:r>
          </w:p>
        </w:tc>
        <w:tc>
          <w:tcPr>
            <w:tcW w:w="2299" w:type="dxa"/>
          </w:tcPr>
          <w:p w14:paraId="1A3AFA7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(2017)111</w:t>
            </w:r>
          </w:p>
        </w:tc>
      </w:tr>
      <w:tr w:rsidR="00E402D6" w:rsidRPr="00F4525A" w14:paraId="7F3A16BF" w14:textId="77777777" w:rsidTr="007379F4">
        <w:trPr>
          <w:trHeight w:val="300"/>
        </w:trPr>
        <w:tc>
          <w:tcPr>
            <w:tcW w:w="1692" w:type="dxa"/>
            <w:noWrap/>
          </w:tcPr>
          <w:p w14:paraId="13FC767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32863/05</w:t>
            </w:r>
          </w:p>
        </w:tc>
        <w:tc>
          <w:tcPr>
            <w:tcW w:w="1569" w:type="dxa"/>
          </w:tcPr>
          <w:p w14:paraId="575A586C"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L.M.</w:t>
            </w:r>
          </w:p>
        </w:tc>
        <w:tc>
          <w:tcPr>
            <w:tcW w:w="1275" w:type="dxa"/>
          </w:tcPr>
          <w:p w14:paraId="3FFF1E3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12. 6.2014</w:t>
            </w:r>
          </w:p>
        </w:tc>
        <w:tc>
          <w:tcPr>
            <w:tcW w:w="1655" w:type="dxa"/>
          </w:tcPr>
          <w:p w14:paraId="3937354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13.09.2017</w:t>
            </w:r>
          </w:p>
        </w:tc>
        <w:tc>
          <w:tcPr>
            <w:tcW w:w="1291" w:type="dxa"/>
          </w:tcPr>
          <w:p w14:paraId="1603534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15.3.2018</w:t>
            </w:r>
          </w:p>
        </w:tc>
        <w:tc>
          <w:tcPr>
            <w:tcW w:w="2299" w:type="dxa"/>
          </w:tcPr>
          <w:p w14:paraId="189DF7DA"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(2018)99</w:t>
            </w:r>
          </w:p>
        </w:tc>
      </w:tr>
      <w:tr w:rsidR="00E402D6" w:rsidRPr="00F4525A" w14:paraId="55D3D271" w14:textId="77777777" w:rsidTr="007379F4">
        <w:trPr>
          <w:trHeight w:val="300"/>
        </w:trPr>
        <w:tc>
          <w:tcPr>
            <w:tcW w:w="1692" w:type="dxa"/>
            <w:noWrap/>
          </w:tcPr>
          <w:p w14:paraId="72879232" w14:textId="77777777" w:rsidR="00E402D6" w:rsidRPr="00F4525A" w:rsidRDefault="007379F4" w:rsidP="00A55CDD">
            <w:pPr>
              <w:spacing w:line="240" w:lineRule="auto"/>
              <w:jc w:val="center"/>
              <w:rPr>
                <w:rFonts w:cs="Arial"/>
                <w:sz w:val="18"/>
                <w:szCs w:val="18"/>
                <w:lang w:eastAsia="sl-SI"/>
              </w:rPr>
            </w:pPr>
            <w:hyperlink r:id="rId17" w:anchor="{&quot;appno&quot;:[&quot;60642/08&quot;]}" w:history="1">
              <w:r w:rsidR="00E402D6" w:rsidRPr="00F4525A">
                <w:rPr>
                  <w:rFonts w:cs="Arial"/>
                  <w:sz w:val="18"/>
                  <w:szCs w:val="18"/>
                  <w:lang w:eastAsia="sl-SI"/>
                </w:rPr>
                <w:t>60642/08</w:t>
              </w:r>
            </w:hyperlink>
          </w:p>
        </w:tc>
        <w:tc>
          <w:tcPr>
            <w:tcW w:w="1569" w:type="dxa"/>
          </w:tcPr>
          <w:p w14:paraId="56008F42"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Ališić</w:t>
            </w:r>
            <w:proofErr w:type="spellEnd"/>
            <w:r w:rsidRPr="00F4525A">
              <w:rPr>
                <w:rFonts w:cs="Arial"/>
                <w:b/>
                <w:bCs/>
                <w:sz w:val="18"/>
                <w:szCs w:val="18"/>
                <w:lang w:eastAsia="sl-SI"/>
              </w:rPr>
              <w:t xml:space="preserve"> in drugi (pilotna sodba)**</w:t>
            </w:r>
          </w:p>
        </w:tc>
        <w:tc>
          <w:tcPr>
            <w:tcW w:w="1275" w:type="dxa"/>
          </w:tcPr>
          <w:p w14:paraId="6E84C3F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16.7.2014</w:t>
            </w:r>
          </w:p>
        </w:tc>
        <w:tc>
          <w:tcPr>
            <w:tcW w:w="1655" w:type="dxa"/>
          </w:tcPr>
          <w:p w14:paraId="765FF27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26.10.2017</w:t>
            </w:r>
          </w:p>
        </w:tc>
        <w:tc>
          <w:tcPr>
            <w:tcW w:w="1291" w:type="dxa"/>
          </w:tcPr>
          <w:p w14:paraId="59E6922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15.3.2018</w:t>
            </w:r>
          </w:p>
        </w:tc>
        <w:tc>
          <w:tcPr>
            <w:tcW w:w="2299" w:type="dxa"/>
          </w:tcPr>
          <w:p w14:paraId="7D80EB6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(2018)111</w:t>
            </w:r>
          </w:p>
        </w:tc>
      </w:tr>
      <w:tr w:rsidR="00E402D6" w:rsidRPr="00F4525A" w14:paraId="71DC24D5" w14:textId="77777777" w:rsidTr="007379F4">
        <w:trPr>
          <w:trHeight w:val="300"/>
        </w:trPr>
        <w:tc>
          <w:tcPr>
            <w:tcW w:w="1692" w:type="dxa"/>
            <w:hideMark/>
          </w:tcPr>
          <w:p w14:paraId="3A3D14F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53723/13</w:t>
            </w:r>
          </w:p>
        </w:tc>
        <w:tc>
          <w:tcPr>
            <w:tcW w:w="1569" w:type="dxa"/>
            <w:hideMark/>
          </w:tcPr>
          <w:p w14:paraId="545B02E1"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Zavodnik</w:t>
            </w:r>
          </w:p>
        </w:tc>
        <w:tc>
          <w:tcPr>
            <w:tcW w:w="1275" w:type="dxa"/>
            <w:hideMark/>
          </w:tcPr>
          <w:p w14:paraId="428A4AD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21.5.2015</w:t>
            </w:r>
          </w:p>
        </w:tc>
        <w:tc>
          <w:tcPr>
            <w:tcW w:w="1655" w:type="dxa"/>
          </w:tcPr>
          <w:p w14:paraId="4E657FB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21.2.2017</w:t>
            </w:r>
          </w:p>
        </w:tc>
        <w:tc>
          <w:tcPr>
            <w:tcW w:w="1291" w:type="dxa"/>
          </w:tcPr>
          <w:p w14:paraId="26E2052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5.4.2017</w:t>
            </w:r>
          </w:p>
        </w:tc>
        <w:tc>
          <w:tcPr>
            <w:tcW w:w="2299" w:type="dxa"/>
          </w:tcPr>
          <w:p w14:paraId="47ED337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(2017)108</w:t>
            </w:r>
          </w:p>
        </w:tc>
      </w:tr>
      <w:tr w:rsidR="00E402D6" w:rsidRPr="00F4525A" w14:paraId="27336EFA" w14:textId="77777777" w:rsidTr="007379F4">
        <w:trPr>
          <w:trHeight w:val="300"/>
        </w:trPr>
        <w:tc>
          <w:tcPr>
            <w:tcW w:w="1692" w:type="dxa"/>
            <w:noWrap/>
            <w:hideMark/>
          </w:tcPr>
          <w:p w14:paraId="257DFFF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77212/12</w:t>
            </w:r>
          </w:p>
        </w:tc>
        <w:tc>
          <w:tcPr>
            <w:tcW w:w="1569" w:type="dxa"/>
            <w:hideMark/>
          </w:tcPr>
          <w:p w14:paraId="6DD1282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Korošec</w:t>
            </w:r>
          </w:p>
        </w:tc>
        <w:tc>
          <w:tcPr>
            <w:tcW w:w="1275" w:type="dxa"/>
            <w:hideMark/>
          </w:tcPr>
          <w:p w14:paraId="0BFE4B5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8.10.2015</w:t>
            </w:r>
          </w:p>
        </w:tc>
        <w:tc>
          <w:tcPr>
            <w:tcW w:w="1655" w:type="dxa"/>
          </w:tcPr>
          <w:p w14:paraId="359C32A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28.2.2017</w:t>
            </w:r>
          </w:p>
        </w:tc>
        <w:tc>
          <w:tcPr>
            <w:tcW w:w="1291" w:type="dxa"/>
          </w:tcPr>
          <w:p w14:paraId="4450DEE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5.4.2017</w:t>
            </w:r>
          </w:p>
        </w:tc>
        <w:tc>
          <w:tcPr>
            <w:tcW w:w="2299" w:type="dxa"/>
          </w:tcPr>
          <w:p w14:paraId="6D85204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(2017)110</w:t>
            </w:r>
          </w:p>
        </w:tc>
      </w:tr>
      <w:tr w:rsidR="00E402D6" w:rsidRPr="00F4525A" w14:paraId="7EE49C8C" w14:textId="77777777" w:rsidTr="007379F4">
        <w:trPr>
          <w:trHeight w:val="300"/>
        </w:trPr>
        <w:tc>
          <w:tcPr>
            <w:tcW w:w="1692" w:type="dxa"/>
            <w:hideMark/>
          </w:tcPr>
          <w:p w14:paraId="7B352EF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71872/12</w:t>
            </w:r>
          </w:p>
        </w:tc>
        <w:tc>
          <w:tcPr>
            <w:tcW w:w="1569" w:type="dxa"/>
            <w:hideMark/>
          </w:tcPr>
          <w:p w14:paraId="42583BEF"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Aždajić</w:t>
            </w:r>
            <w:proofErr w:type="spellEnd"/>
          </w:p>
        </w:tc>
        <w:tc>
          <w:tcPr>
            <w:tcW w:w="1275" w:type="dxa"/>
            <w:hideMark/>
          </w:tcPr>
          <w:p w14:paraId="4E00174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8.10.2015</w:t>
            </w:r>
          </w:p>
        </w:tc>
        <w:tc>
          <w:tcPr>
            <w:tcW w:w="1655" w:type="dxa"/>
          </w:tcPr>
          <w:p w14:paraId="7489649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14.2.2017</w:t>
            </w:r>
          </w:p>
        </w:tc>
        <w:tc>
          <w:tcPr>
            <w:tcW w:w="1291" w:type="dxa"/>
          </w:tcPr>
          <w:p w14:paraId="55E3F8D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5.4.2017</w:t>
            </w:r>
          </w:p>
        </w:tc>
        <w:tc>
          <w:tcPr>
            <w:tcW w:w="2299" w:type="dxa"/>
          </w:tcPr>
          <w:p w14:paraId="25CE858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(2017)109</w:t>
            </w:r>
          </w:p>
        </w:tc>
      </w:tr>
      <w:tr w:rsidR="00E402D6" w:rsidRPr="00F4525A" w14:paraId="0D56EF5E" w14:textId="77777777" w:rsidTr="007379F4">
        <w:trPr>
          <w:trHeight w:val="300"/>
        </w:trPr>
        <w:tc>
          <w:tcPr>
            <w:tcW w:w="1692" w:type="dxa"/>
          </w:tcPr>
          <w:p w14:paraId="23569C4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37903/09</w:t>
            </w:r>
          </w:p>
        </w:tc>
        <w:tc>
          <w:tcPr>
            <w:tcW w:w="1569" w:type="dxa"/>
          </w:tcPr>
          <w:p w14:paraId="4CB5F52F"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Perak</w:t>
            </w:r>
            <w:proofErr w:type="spellEnd"/>
          </w:p>
        </w:tc>
        <w:tc>
          <w:tcPr>
            <w:tcW w:w="1275" w:type="dxa"/>
          </w:tcPr>
          <w:p w14:paraId="7B8BD80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1.3.2016</w:t>
            </w:r>
          </w:p>
        </w:tc>
        <w:tc>
          <w:tcPr>
            <w:tcW w:w="1655" w:type="dxa"/>
          </w:tcPr>
          <w:p w14:paraId="3EEC4B9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20.2.2018</w:t>
            </w:r>
          </w:p>
        </w:tc>
        <w:tc>
          <w:tcPr>
            <w:tcW w:w="1291" w:type="dxa"/>
          </w:tcPr>
          <w:p w14:paraId="0A1D4DE8"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15.3.2018</w:t>
            </w:r>
          </w:p>
        </w:tc>
        <w:tc>
          <w:tcPr>
            <w:tcW w:w="2299" w:type="dxa"/>
          </w:tcPr>
          <w:p w14:paraId="21427388"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(2018)100</w:t>
            </w:r>
          </w:p>
        </w:tc>
      </w:tr>
      <w:tr w:rsidR="00E402D6" w:rsidRPr="00F4525A" w14:paraId="1ED694F4" w14:textId="77777777" w:rsidTr="007379F4">
        <w:trPr>
          <w:trHeight w:val="300"/>
        </w:trPr>
        <w:tc>
          <w:tcPr>
            <w:tcW w:w="1692" w:type="dxa"/>
            <w:noWrap/>
            <w:hideMark/>
          </w:tcPr>
          <w:p w14:paraId="5B299D2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37242/14</w:t>
            </w:r>
          </w:p>
        </w:tc>
        <w:tc>
          <w:tcPr>
            <w:tcW w:w="1569" w:type="dxa"/>
            <w:hideMark/>
          </w:tcPr>
          <w:p w14:paraId="667E96E4"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Tence</w:t>
            </w:r>
          </w:p>
        </w:tc>
        <w:tc>
          <w:tcPr>
            <w:tcW w:w="1275" w:type="dxa"/>
            <w:hideMark/>
          </w:tcPr>
          <w:p w14:paraId="216F8BB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31.5.2016</w:t>
            </w:r>
          </w:p>
        </w:tc>
        <w:tc>
          <w:tcPr>
            <w:tcW w:w="1655" w:type="dxa"/>
          </w:tcPr>
          <w:p w14:paraId="4F507C2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14.4.2017</w:t>
            </w:r>
          </w:p>
        </w:tc>
        <w:tc>
          <w:tcPr>
            <w:tcW w:w="1291" w:type="dxa"/>
          </w:tcPr>
          <w:p w14:paraId="5DB770E8"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22.11.2017</w:t>
            </w:r>
          </w:p>
        </w:tc>
        <w:tc>
          <w:tcPr>
            <w:tcW w:w="2299" w:type="dxa"/>
          </w:tcPr>
          <w:p w14:paraId="6173497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(2017)394</w:t>
            </w:r>
          </w:p>
        </w:tc>
      </w:tr>
      <w:tr w:rsidR="00E402D6" w:rsidRPr="00F4525A" w14:paraId="04C06675" w14:textId="77777777" w:rsidTr="007379F4">
        <w:trPr>
          <w:trHeight w:val="300"/>
        </w:trPr>
        <w:tc>
          <w:tcPr>
            <w:tcW w:w="1692" w:type="dxa"/>
            <w:noWrap/>
          </w:tcPr>
          <w:p w14:paraId="291D20F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lastRenderedPageBreak/>
              <w:t>42079/12</w:t>
            </w:r>
          </w:p>
        </w:tc>
        <w:tc>
          <w:tcPr>
            <w:tcW w:w="1569" w:type="dxa"/>
          </w:tcPr>
          <w:p w14:paraId="5D878DA2"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 xml:space="preserve">B.K.M. </w:t>
            </w:r>
            <w:proofErr w:type="spellStart"/>
            <w:r w:rsidRPr="00F4525A">
              <w:rPr>
                <w:rFonts w:cs="Arial"/>
                <w:b/>
                <w:bCs/>
                <w:sz w:val="18"/>
                <w:szCs w:val="18"/>
                <w:lang w:eastAsia="sl-SI"/>
              </w:rPr>
              <w:t>Lojistik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Tasimacilik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Ticaret</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Limited</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Sirketi</w:t>
            </w:r>
            <w:proofErr w:type="spellEnd"/>
          </w:p>
        </w:tc>
        <w:tc>
          <w:tcPr>
            <w:tcW w:w="1275" w:type="dxa"/>
          </w:tcPr>
          <w:p w14:paraId="3451662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17.1.2017</w:t>
            </w:r>
          </w:p>
        </w:tc>
        <w:tc>
          <w:tcPr>
            <w:tcW w:w="1655" w:type="dxa"/>
          </w:tcPr>
          <w:p w14:paraId="31C7D78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18.10.2017</w:t>
            </w:r>
          </w:p>
        </w:tc>
        <w:tc>
          <w:tcPr>
            <w:tcW w:w="1291" w:type="dxa"/>
          </w:tcPr>
          <w:p w14:paraId="5AA34FB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15.3.2018</w:t>
            </w:r>
          </w:p>
        </w:tc>
        <w:tc>
          <w:tcPr>
            <w:tcW w:w="2299" w:type="dxa"/>
          </w:tcPr>
          <w:p w14:paraId="463545B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(2018)98</w:t>
            </w:r>
          </w:p>
        </w:tc>
      </w:tr>
      <w:tr w:rsidR="00E402D6" w:rsidRPr="00F4525A" w14:paraId="7F56FFBF" w14:textId="77777777" w:rsidTr="007379F4">
        <w:trPr>
          <w:trHeight w:val="300"/>
        </w:trPr>
        <w:tc>
          <w:tcPr>
            <w:tcW w:w="1692" w:type="dxa"/>
            <w:noWrap/>
          </w:tcPr>
          <w:p w14:paraId="64275C56" w14:textId="77777777" w:rsidR="00E402D6" w:rsidRPr="00F4525A" w:rsidRDefault="007379F4" w:rsidP="00A55CDD">
            <w:pPr>
              <w:spacing w:line="240" w:lineRule="auto"/>
              <w:jc w:val="center"/>
              <w:rPr>
                <w:rFonts w:cs="Arial"/>
                <w:sz w:val="18"/>
                <w:szCs w:val="18"/>
                <w:lang w:eastAsia="sl-SI"/>
              </w:rPr>
            </w:pPr>
            <w:hyperlink r:id="rId18" w:anchor="{&quot;appno&quot;:[&quot;67503/13&quot;]}" w:history="1">
              <w:r w:rsidR="00E402D6" w:rsidRPr="00F4525A">
                <w:rPr>
                  <w:rFonts w:cs="Arial"/>
                  <w:sz w:val="18"/>
                  <w:szCs w:val="18"/>
                  <w:lang w:eastAsia="sl-SI"/>
                </w:rPr>
                <w:t>67503/13</w:t>
              </w:r>
            </w:hyperlink>
          </w:p>
        </w:tc>
        <w:tc>
          <w:tcPr>
            <w:tcW w:w="1569" w:type="dxa"/>
          </w:tcPr>
          <w:p w14:paraId="550E342B"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Koprivnikar</w:t>
            </w:r>
          </w:p>
        </w:tc>
        <w:tc>
          <w:tcPr>
            <w:tcW w:w="1275" w:type="dxa"/>
          </w:tcPr>
          <w:p w14:paraId="1CF4492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24.1.2017</w:t>
            </w:r>
          </w:p>
        </w:tc>
        <w:tc>
          <w:tcPr>
            <w:tcW w:w="1655" w:type="dxa"/>
          </w:tcPr>
          <w:p w14:paraId="62A7872E" w14:textId="77777777" w:rsidR="00E402D6" w:rsidRPr="00F4525A" w:rsidRDefault="00E402D6" w:rsidP="00A55CDD">
            <w:pPr>
              <w:spacing w:line="240" w:lineRule="auto"/>
              <w:jc w:val="center"/>
              <w:rPr>
                <w:rFonts w:cs="Arial"/>
                <w:sz w:val="18"/>
                <w:szCs w:val="18"/>
                <w:lang w:eastAsia="sl-SI"/>
              </w:rPr>
            </w:pPr>
          </w:p>
          <w:p w14:paraId="4FF9CF05" w14:textId="77777777" w:rsidR="00E402D6" w:rsidRPr="00F4525A" w:rsidRDefault="00E402D6" w:rsidP="00A55CDD">
            <w:pPr>
              <w:spacing w:line="240" w:lineRule="auto"/>
              <w:jc w:val="center"/>
              <w:rPr>
                <w:rFonts w:cs="Arial"/>
                <w:sz w:val="18"/>
                <w:szCs w:val="18"/>
                <w:lang w:eastAsia="sl-SI"/>
              </w:rPr>
            </w:pPr>
          </w:p>
          <w:p w14:paraId="3D87CE7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1.6.2020</w:t>
            </w:r>
          </w:p>
        </w:tc>
        <w:tc>
          <w:tcPr>
            <w:tcW w:w="1291" w:type="dxa"/>
          </w:tcPr>
          <w:p w14:paraId="1E08179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1. 7. 2020</w:t>
            </w:r>
          </w:p>
        </w:tc>
        <w:tc>
          <w:tcPr>
            <w:tcW w:w="2299" w:type="dxa"/>
          </w:tcPr>
          <w:p w14:paraId="377E3228"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(2020)136</w:t>
            </w:r>
          </w:p>
        </w:tc>
      </w:tr>
      <w:tr w:rsidR="00E402D6" w:rsidRPr="00F4525A" w14:paraId="119065CE" w14:textId="77777777" w:rsidTr="007379F4">
        <w:trPr>
          <w:trHeight w:val="300"/>
        </w:trPr>
        <w:tc>
          <w:tcPr>
            <w:tcW w:w="1692" w:type="dxa"/>
            <w:noWrap/>
          </w:tcPr>
          <w:p w14:paraId="479E2CB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23912/12</w:t>
            </w:r>
          </w:p>
        </w:tc>
        <w:tc>
          <w:tcPr>
            <w:tcW w:w="1569" w:type="dxa"/>
          </w:tcPr>
          <w:p w14:paraId="1A26125E"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Valant</w:t>
            </w:r>
          </w:p>
        </w:tc>
        <w:tc>
          <w:tcPr>
            <w:tcW w:w="1275" w:type="dxa"/>
          </w:tcPr>
          <w:p w14:paraId="419B683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24.1.2017</w:t>
            </w:r>
          </w:p>
        </w:tc>
        <w:tc>
          <w:tcPr>
            <w:tcW w:w="1655" w:type="dxa"/>
          </w:tcPr>
          <w:p w14:paraId="01FA6F3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27.11.2017</w:t>
            </w:r>
          </w:p>
        </w:tc>
        <w:tc>
          <w:tcPr>
            <w:tcW w:w="1291" w:type="dxa"/>
          </w:tcPr>
          <w:p w14:paraId="7F8A156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4.4.2018</w:t>
            </w:r>
          </w:p>
        </w:tc>
        <w:tc>
          <w:tcPr>
            <w:tcW w:w="2299" w:type="dxa"/>
          </w:tcPr>
          <w:p w14:paraId="6F65057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(2018)147</w:t>
            </w:r>
          </w:p>
        </w:tc>
      </w:tr>
      <w:tr w:rsidR="00E402D6" w:rsidRPr="00F4525A" w14:paraId="730D0345" w14:textId="77777777" w:rsidTr="007379F4">
        <w:trPr>
          <w:trHeight w:val="300"/>
        </w:trPr>
        <w:tc>
          <w:tcPr>
            <w:tcW w:w="1692" w:type="dxa"/>
            <w:noWrap/>
          </w:tcPr>
          <w:p w14:paraId="6B9E37C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68939/12,68949/12</w:t>
            </w:r>
          </w:p>
        </w:tc>
        <w:tc>
          <w:tcPr>
            <w:tcW w:w="1569" w:type="dxa"/>
          </w:tcPr>
          <w:p w14:paraId="2FCE79A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Cerovšek in Božičnik</w:t>
            </w:r>
          </w:p>
        </w:tc>
        <w:tc>
          <w:tcPr>
            <w:tcW w:w="1275" w:type="dxa"/>
          </w:tcPr>
          <w:p w14:paraId="1F1DC38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7.3.2017</w:t>
            </w:r>
          </w:p>
        </w:tc>
        <w:tc>
          <w:tcPr>
            <w:tcW w:w="1655" w:type="dxa"/>
          </w:tcPr>
          <w:p w14:paraId="53E2CCF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21.12.2018</w:t>
            </w:r>
          </w:p>
        </w:tc>
        <w:tc>
          <w:tcPr>
            <w:tcW w:w="1291" w:type="dxa"/>
          </w:tcPr>
          <w:p w14:paraId="3EDCE42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30.1.2019</w:t>
            </w:r>
          </w:p>
        </w:tc>
        <w:tc>
          <w:tcPr>
            <w:tcW w:w="2299" w:type="dxa"/>
          </w:tcPr>
          <w:p w14:paraId="3B2AC67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(2019)25</w:t>
            </w:r>
          </w:p>
        </w:tc>
      </w:tr>
      <w:tr w:rsidR="00E402D6" w:rsidRPr="00F4525A" w14:paraId="19C37ED0" w14:textId="77777777" w:rsidTr="007379F4">
        <w:trPr>
          <w:trHeight w:val="300"/>
        </w:trPr>
        <w:tc>
          <w:tcPr>
            <w:tcW w:w="1692" w:type="dxa"/>
            <w:noWrap/>
          </w:tcPr>
          <w:p w14:paraId="55435CC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31371/12</w:t>
            </w:r>
          </w:p>
        </w:tc>
        <w:tc>
          <w:tcPr>
            <w:tcW w:w="1569" w:type="dxa"/>
          </w:tcPr>
          <w:p w14:paraId="144C5D06"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Vaskrsić</w:t>
            </w:r>
            <w:proofErr w:type="spellEnd"/>
          </w:p>
        </w:tc>
        <w:tc>
          <w:tcPr>
            <w:tcW w:w="1275" w:type="dxa"/>
          </w:tcPr>
          <w:p w14:paraId="5099714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25.4.2017</w:t>
            </w:r>
          </w:p>
        </w:tc>
        <w:tc>
          <w:tcPr>
            <w:tcW w:w="1655" w:type="dxa"/>
          </w:tcPr>
          <w:p w14:paraId="299B1F7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28.3.2018</w:t>
            </w:r>
          </w:p>
        </w:tc>
        <w:tc>
          <w:tcPr>
            <w:tcW w:w="1291" w:type="dxa"/>
          </w:tcPr>
          <w:p w14:paraId="3F13B37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4.7.2018</w:t>
            </w:r>
          </w:p>
        </w:tc>
        <w:tc>
          <w:tcPr>
            <w:tcW w:w="2299" w:type="dxa"/>
          </w:tcPr>
          <w:p w14:paraId="71D8806B" w14:textId="77777777" w:rsidR="00E402D6" w:rsidRPr="00F4525A" w:rsidRDefault="00E402D6" w:rsidP="00A55CDD">
            <w:pPr>
              <w:spacing w:line="240" w:lineRule="auto"/>
              <w:jc w:val="center"/>
              <w:rPr>
                <w:rFonts w:cs="Arial"/>
                <w:sz w:val="18"/>
                <w:szCs w:val="18"/>
                <w:lang w:eastAsia="sl-SI"/>
              </w:rPr>
            </w:pPr>
            <w:r w:rsidRPr="00F4525A">
              <w:rPr>
                <w:rFonts w:cs="Arial"/>
                <w:bCs/>
                <w:sz w:val="18"/>
                <w:szCs w:val="18"/>
                <w:lang w:eastAsia="sl-SI"/>
              </w:rPr>
              <w:t>CM/</w:t>
            </w:r>
            <w:proofErr w:type="spellStart"/>
            <w:r w:rsidRPr="00F4525A">
              <w:rPr>
                <w:rFonts w:cs="Arial"/>
                <w:bCs/>
                <w:sz w:val="18"/>
                <w:szCs w:val="18"/>
                <w:lang w:eastAsia="sl-SI"/>
              </w:rPr>
              <w:t>ResDH</w:t>
            </w:r>
            <w:proofErr w:type="spellEnd"/>
            <w:r w:rsidRPr="00F4525A">
              <w:rPr>
                <w:rFonts w:cs="Arial"/>
                <w:bCs/>
                <w:sz w:val="18"/>
                <w:szCs w:val="18"/>
                <w:lang w:eastAsia="sl-SI"/>
              </w:rPr>
              <w:t>(2018)261</w:t>
            </w:r>
          </w:p>
        </w:tc>
      </w:tr>
      <w:tr w:rsidR="00E402D6" w:rsidRPr="00F4525A" w14:paraId="3ACEED8C" w14:textId="77777777" w:rsidTr="007379F4">
        <w:trPr>
          <w:trHeight w:val="300"/>
        </w:trPr>
        <w:tc>
          <w:tcPr>
            <w:tcW w:w="1692" w:type="dxa"/>
            <w:noWrap/>
          </w:tcPr>
          <w:p w14:paraId="7BE4A17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21668/12</w:t>
            </w:r>
          </w:p>
        </w:tc>
        <w:tc>
          <w:tcPr>
            <w:tcW w:w="1569" w:type="dxa"/>
          </w:tcPr>
          <w:p w14:paraId="0D124884"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Poropat</w:t>
            </w:r>
          </w:p>
        </w:tc>
        <w:tc>
          <w:tcPr>
            <w:tcW w:w="1275" w:type="dxa"/>
          </w:tcPr>
          <w:p w14:paraId="1174A92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9.5.2017</w:t>
            </w:r>
          </w:p>
        </w:tc>
        <w:tc>
          <w:tcPr>
            <w:tcW w:w="1655" w:type="dxa"/>
          </w:tcPr>
          <w:p w14:paraId="4388FAC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22.11.2018</w:t>
            </w:r>
          </w:p>
        </w:tc>
        <w:tc>
          <w:tcPr>
            <w:tcW w:w="1291" w:type="dxa"/>
          </w:tcPr>
          <w:p w14:paraId="790A83E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9.1.2019</w:t>
            </w:r>
          </w:p>
        </w:tc>
        <w:tc>
          <w:tcPr>
            <w:tcW w:w="2299" w:type="dxa"/>
          </w:tcPr>
          <w:p w14:paraId="23742C2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(2019)8</w:t>
            </w:r>
          </w:p>
        </w:tc>
      </w:tr>
      <w:tr w:rsidR="00E402D6" w:rsidRPr="00F4525A" w14:paraId="6B83E05C" w14:textId="77777777" w:rsidTr="007379F4">
        <w:trPr>
          <w:trHeight w:val="300"/>
        </w:trPr>
        <w:tc>
          <w:tcPr>
            <w:tcW w:w="1692" w:type="dxa"/>
            <w:noWrap/>
          </w:tcPr>
          <w:p w14:paraId="2F7BE6B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33868/08</w:t>
            </w:r>
          </w:p>
        </w:tc>
        <w:tc>
          <w:tcPr>
            <w:tcW w:w="1569" w:type="dxa"/>
          </w:tcPr>
          <w:p w14:paraId="3F4F69BA"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Kolar</w:t>
            </w:r>
          </w:p>
        </w:tc>
        <w:tc>
          <w:tcPr>
            <w:tcW w:w="1275" w:type="dxa"/>
          </w:tcPr>
          <w:p w14:paraId="6497DD9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26.9.2017</w:t>
            </w:r>
          </w:p>
        </w:tc>
        <w:tc>
          <w:tcPr>
            <w:tcW w:w="1655" w:type="dxa"/>
          </w:tcPr>
          <w:p w14:paraId="311C953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1.3.2018</w:t>
            </w:r>
          </w:p>
        </w:tc>
        <w:tc>
          <w:tcPr>
            <w:tcW w:w="1291" w:type="dxa"/>
          </w:tcPr>
          <w:p w14:paraId="3096258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4.4.2018</w:t>
            </w:r>
          </w:p>
        </w:tc>
        <w:tc>
          <w:tcPr>
            <w:tcW w:w="2299" w:type="dxa"/>
          </w:tcPr>
          <w:p w14:paraId="0B2A296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(2018)146</w:t>
            </w:r>
          </w:p>
        </w:tc>
      </w:tr>
      <w:tr w:rsidR="00E402D6" w:rsidRPr="00F4525A" w14:paraId="2FE65DE1" w14:textId="77777777" w:rsidTr="007379F4">
        <w:trPr>
          <w:trHeight w:val="300"/>
        </w:trPr>
        <w:tc>
          <w:tcPr>
            <w:tcW w:w="1692" w:type="dxa"/>
            <w:noWrap/>
          </w:tcPr>
          <w:p w14:paraId="3D43183E" w14:textId="77777777" w:rsidR="00E402D6" w:rsidRPr="00F4525A" w:rsidRDefault="007379F4" w:rsidP="00A55CDD">
            <w:pPr>
              <w:spacing w:line="240" w:lineRule="auto"/>
              <w:jc w:val="center"/>
              <w:rPr>
                <w:rFonts w:cs="Arial"/>
                <w:sz w:val="18"/>
                <w:szCs w:val="18"/>
                <w:lang w:eastAsia="sl-SI"/>
              </w:rPr>
            </w:pPr>
            <w:hyperlink r:id="rId19" w:anchor="{&quot;appno&quot;:[&quot;58349/09&quot;]}" w:history="1">
              <w:r w:rsidR="00E402D6" w:rsidRPr="00F4525A">
                <w:rPr>
                  <w:rFonts w:cs="Arial"/>
                  <w:sz w:val="18"/>
                  <w:szCs w:val="18"/>
                  <w:lang w:eastAsia="sl-SI"/>
                </w:rPr>
                <w:t>58349/09</w:t>
              </w:r>
            </w:hyperlink>
          </w:p>
        </w:tc>
        <w:tc>
          <w:tcPr>
            <w:tcW w:w="1569" w:type="dxa"/>
          </w:tcPr>
          <w:p w14:paraId="5205CEE0"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Frančiška Štefančič</w:t>
            </w:r>
          </w:p>
        </w:tc>
        <w:tc>
          <w:tcPr>
            <w:tcW w:w="1275" w:type="dxa"/>
          </w:tcPr>
          <w:p w14:paraId="43DE44B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24.10.2017,</w:t>
            </w:r>
          </w:p>
          <w:p w14:paraId="40FFC69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9.10.2018 (revizija)</w:t>
            </w:r>
          </w:p>
        </w:tc>
        <w:tc>
          <w:tcPr>
            <w:tcW w:w="1655" w:type="dxa"/>
          </w:tcPr>
          <w:p w14:paraId="2F71CCE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4. 8. 2021</w:t>
            </w:r>
          </w:p>
        </w:tc>
        <w:tc>
          <w:tcPr>
            <w:tcW w:w="1291" w:type="dxa"/>
          </w:tcPr>
          <w:p w14:paraId="3BCF333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13.10.2021</w:t>
            </w:r>
          </w:p>
        </w:tc>
        <w:tc>
          <w:tcPr>
            <w:tcW w:w="2299" w:type="dxa"/>
          </w:tcPr>
          <w:p w14:paraId="16EC37F2" w14:textId="77777777" w:rsidR="00E402D6" w:rsidRPr="00F4525A" w:rsidRDefault="00E402D6" w:rsidP="00A55CDD">
            <w:pPr>
              <w:spacing w:line="240" w:lineRule="auto"/>
              <w:jc w:val="center"/>
              <w:rPr>
                <w:rFonts w:cs="Arial"/>
                <w:sz w:val="18"/>
                <w:szCs w:val="18"/>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(2021)245</w:t>
            </w:r>
          </w:p>
          <w:p w14:paraId="7F2B0186" w14:textId="77777777" w:rsidR="00E402D6" w:rsidRPr="00F4525A" w:rsidRDefault="00E402D6" w:rsidP="00A55CDD">
            <w:pPr>
              <w:spacing w:line="240" w:lineRule="auto"/>
              <w:jc w:val="center"/>
              <w:rPr>
                <w:rFonts w:cs="Arial"/>
                <w:sz w:val="18"/>
                <w:szCs w:val="18"/>
                <w:lang w:eastAsia="sl-SI"/>
              </w:rPr>
            </w:pPr>
          </w:p>
        </w:tc>
      </w:tr>
      <w:tr w:rsidR="00E402D6" w:rsidRPr="00F4525A" w14:paraId="41EF38AE" w14:textId="77777777" w:rsidTr="007379F4">
        <w:trPr>
          <w:trHeight w:val="300"/>
        </w:trPr>
        <w:tc>
          <w:tcPr>
            <w:tcW w:w="1692" w:type="dxa"/>
            <w:noWrap/>
          </w:tcPr>
          <w:p w14:paraId="33AC3F4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38775/14</w:t>
            </w:r>
          </w:p>
        </w:tc>
        <w:tc>
          <w:tcPr>
            <w:tcW w:w="1569" w:type="dxa"/>
          </w:tcPr>
          <w:p w14:paraId="72056082"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Krajnc</w:t>
            </w:r>
          </w:p>
        </w:tc>
        <w:tc>
          <w:tcPr>
            <w:tcW w:w="1275" w:type="dxa"/>
          </w:tcPr>
          <w:p w14:paraId="53545EE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31.10.2017</w:t>
            </w:r>
          </w:p>
        </w:tc>
        <w:tc>
          <w:tcPr>
            <w:tcW w:w="1655" w:type="dxa"/>
          </w:tcPr>
          <w:p w14:paraId="66C896C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2.3.2020</w:t>
            </w:r>
          </w:p>
        </w:tc>
        <w:tc>
          <w:tcPr>
            <w:tcW w:w="1291" w:type="dxa"/>
          </w:tcPr>
          <w:p w14:paraId="384C731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17.6.2020</w:t>
            </w:r>
          </w:p>
        </w:tc>
        <w:tc>
          <w:tcPr>
            <w:tcW w:w="2299" w:type="dxa"/>
          </w:tcPr>
          <w:p w14:paraId="67E7C7F7" w14:textId="77777777" w:rsidR="00E402D6" w:rsidRPr="00F4525A" w:rsidRDefault="00E402D6" w:rsidP="00A55CDD">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(2020)115</w:t>
            </w:r>
          </w:p>
        </w:tc>
      </w:tr>
      <w:tr w:rsidR="00E402D6" w:rsidRPr="00F4525A" w14:paraId="453DC9DA" w14:textId="77777777" w:rsidTr="007379F4">
        <w:trPr>
          <w:trHeight w:val="300"/>
        </w:trPr>
        <w:tc>
          <w:tcPr>
            <w:tcW w:w="1692" w:type="dxa"/>
            <w:noWrap/>
          </w:tcPr>
          <w:p w14:paraId="115E3EE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57101/10</w:t>
            </w:r>
          </w:p>
        </w:tc>
        <w:tc>
          <w:tcPr>
            <w:tcW w:w="1569" w:type="dxa"/>
          </w:tcPr>
          <w:p w14:paraId="67A01FFF"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Ribać</w:t>
            </w:r>
            <w:proofErr w:type="spellEnd"/>
          </w:p>
        </w:tc>
        <w:tc>
          <w:tcPr>
            <w:tcW w:w="1275" w:type="dxa"/>
          </w:tcPr>
          <w:p w14:paraId="04F8720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5.12.2017</w:t>
            </w:r>
          </w:p>
        </w:tc>
        <w:tc>
          <w:tcPr>
            <w:tcW w:w="1655" w:type="dxa"/>
          </w:tcPr>
          <w:p w14:paraId="4A3C0C3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11. 9.2018</w:t>
            </w:r>
          </w:p>
        </w:tc>
        <w:tc>
          <w:tcPr>
            <w:tcW w:w="1291" w:type="dxa"/>
          </w:tcPr>
          <w:p w14:paraId="7CADED0D" w14:textId="77777777" w:rsidR="00E402D6" w:rsidRPr="00F4525A" w:rsidRDefault="00E402D6" w:rsidP="00A55CDD">
            <w:pPr>
              <w:spacing w:line="240" w:lineRule="auto"/>
              <w:jc w:val="center"/>
              <w:rPr>
                <w:rFonts w:cs="Arial"/>
                <w:sz w:val="18"/>
                <w:szCs w:val="18"/>
                <w:lang w:eastAsia="sl-SI"/>
              </w:rPr>
            </w:pPr>
            <w:r w:rsidRPr="00F4525A">
              <w:rPr>
                <w:rFonts w:eastAsiaTheme="minorHAnsi" w:cs="Arial"/>
                <w:sz w:val="18"/>
                <w:szCs w:val="18"/>
              </w:rPr>
              <w:t>14.11.2018</w:t>
            </w:r>
          </w:p>
        </w:tc>
        <w:tc>
          <w:tcPr>
            <w:tcW w:w="2299" w:type="dxa"/>
          </w:tcPr>
          <w:p w14:paraId="376BFFB6" w14:textId="77777777" w:rsidR="00E402D6" w:rsidRPr="00F4525A" w:rsidRDefault="00E402D6" w:rsidP="00A55CDD">
            <w:pPr>
              <w:spacing w:line="240" w:lineRule="auto"/>
              <w:jc w:val="center"/>
              <w:rPr>
                <w:rFonts w:cs="Arial"/>
                <w:sz w:val="18"/>
                <w:szCs w:val="18"/>
                <w:lang w:eastAsia="sl-SI"/>
              </w:rPr>
            </w:pPr>
            <w:bookmarkStart w:id="4" w:name="_Hlk536431260"/>
            <w:r w:rsidRPr="00F4525A">
              <w:rPr>
                <w:rFonts w:eastAsiaTheme="minorHAnsi" w:cs="Arial"/>
                <w:bCs/>
                <w:sz w:val="18"/>
                <w:szCs w:val="18"/>
              </w:rPr>
              <w:t>CM/</w:t>
            </w:r>
            <w:proofErr w:type="spellStart"/>
            <w:r w:rsidRPr="00F4525A">
              <w:rPr>
                <w:rFonts w:eastAsiaTheme="minorHAnsi" w:cs="Arial"/>
                <w:bCs/>
                <w:sz w:val="18"/>
                <w:szCs w:val="18"/>
              </w:rPr>
              <w:t>ResDH</w:t>
            </w:r>
            <w:proofErr w:type="spellEnd"/>
            <w:r w:rsidRPr="00F4525A">
              <w:rPr>
                <w:rFonts w:eastAsiaTheme="minorHAnsi" w:cs="Arial"/>
                <w:bCs/>
                <w:sz w:val="18"/>
                <w:szCs w:val="18"/>
              </w:rPr>
              <w:t>(2018)420</w:t>
            </w:r>
            <w:bookmarkEnd w:id="4"/>
          </w:p>
        </w:tc>
      </w:tr>
      <w:tr w:rsidR="00E402D6" w:rsidRPr="00F4525A" w14:paraId="4EEDC2F2" w14:textId="77777777" w:rsidTr="007379F4">
        <w:trPr>
          <w:trHeight w:val="300"/>
        </w:trPr>
        <w:tc>
          <w:tcPr>
            <w:tcW w:w="1692" w:type="dxa"/>
            <w:noWrap/>
          </w:tcPr>
          <w:p w14:paraId="6E7576C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40975/08</w:t>
            </w:r>
          </w:p>
        </w:tc>
        <w:tc>
          <w:tcPr>
            <w:tcW w:w="1569" w:type="dxa"/>
          </w:tcPr>
          <w:p w14:paraId="2B5A8E2E"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Čeferin</w:t>
            </w:r>
          </w:p>
        </w:tc>
        <w:tc>
          <w:tcPr>
            <w:tcW w:w="1275" w:type="dxa"/>
          </w:tcPr>
          <w:p w14:paraId="4C0D451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16.1.2018</w:t>
            </w:r>
          </w:p>
        </w:tc>
        <w:tc>
          <w:tcPr>
            <w:tcW w:w="1655" w:type="dxa"/>
          </w:tcPr>
          <w:p w14:paraId="34215189"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5. 9.2018</w:t>
            </w:r>
          </w:p>
        </w:tc>
        <w:tc>
          <w:tcPr>
            <w:tcW w:w="1291" w:type="dxa"/>
          </w:tcPr>
          <w:p w14:paraId="7D41D31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17.10.2018</w:t>
            </w:r>
          </w:p>
        </w:tc>
        <w:tc>
          <w:tcPr>
            <w:tcW w:w="2299" w:type="dxa"/>
          </w:tcPr>
          <w:p w14:paraId="614C8095" w14:textId="77777777" w:rsidR="00E402D6" w:rsidRPr="00F4525A" w:rsidRDefault="00E402D6" w:rsidP="00A55CDD">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(2018)390</w:t>
            </w:r>
          </w:p>
        </w:tc>
      </w:tr>
      <w:tr w:rsidR="00E402D6" w:rsidRPr="00F4525A" w14:paraId="7949DCF5" w14:textId="77777777" w:rsidTr="007379F4">
        <w:trPr>
          <w:trHeight w:val="300"/>
        </w:trPr>
        <w:tc>
          <w:tcPr>
            <w:tcW w:w="1692" w:type="dxa"/>
            <w:noWrap/>
          </w:tcPr>
          <w:p w14:paraId="125CB08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32303/13</w:t>
            </w:r>
          </w:p>
        </w:tc>
        <w:tc>
          <w:tcPr>
            <w:tcW w:w="1569" w:type="dxa"/>
          </w:tcPr>
          <w:p w14:paraId="08EE0DFB"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Mirovni inštitut</w:t>
            </w:r>
          </w:p>
        </w:tc>
        <w:tc>
          <w:tcPr>
            <w:tcW w:w="1275" w:type="dxa"/>
          </w:tcPr>
          <w:p w14:paraId="2F9B1A38"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13.3.2018</w:t>
            </w:r>
          </w:p>
        </w:tc>
        <w:tc>
          <w:tcPr>
            <w:tcW w:w="1655" w:type="dxa"/>
          </w:tcPr>
          <w:p w14:paraId="6C49AD7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13.12.2018</w:t>
            </w:r>
          </w:p>
        </w:tc>
        <w:tc>
          <w:tcPr>
            <w:tcW w:w="1291" w:type="dxa"/>
          </w:tcPr>
          <w:p w14:paraId="6191516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9.1.2019</w:t>
            </w:r>
          </w:p>
        </w:tc>
        <w:tc>
          <w:tcPr>
            <w:tcW w:w="2299" w:type="dxa"/>
          </w:tcPr>
          <w:p w14:paraId="1EECB0DD" w14:textId="77777777" w:rsidR="00E402D6" w:rsidRPr="00F4525A" w:rsidRDefault="00E402D6" w:rsidP="00A55CDD">
            <w:pPr>
              <w:spacing w:line="240" w:lineRule="auto"/>
              <w:jc w:val="center"/>
              <w:rPr>
                <w:rStyle w:val="s7d2086b4"/>
                <w:rFonts w:cs="Arial"/>
                <w:sz w:val="18"/>
                <w:szCs w:val="18"/>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(2019)9</w:t>
            </w:r>
          </w:p>
        </w:tc>
      </w:tr>
      <w:tr w:rsidR="00E402D6" w:rsidRPr="00F4525A" w14:paraId="7183C0D3" w14:textId="77777777" w:rsidTr="007379F4">
        <w:trPr>
          <w:trHeight w:val="300"/>
        </w:trPr>
        <w:tc>
          <w:tcPr>
            <w:tcW w:w="1692" w:type="dxa"/>
            <w:noWrap/>
          </w:tcPr>
          <w:p w14:paraId="21AE989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62357/14</w:t>
            </w:r>
          </w:p>
        </w:tc>
        <w:tc>
          <w:tcPr>
            <w:tcW w:w="1569" w:type="dxa"/>
          </w:tcPr>
          <w:p w14:paraId="421FCC5D"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Benedik</w:t>
            </w:r>
          </w:p>
        </w:tc>
        <w:tc>
          <w:tcPr>
            <w:tcW w:w="1275" w:type="dxa"/>
          </w:tcPr>
          <w:p w14:paraId="58EFF5E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24.4.2018</w:t>
            </w:r>
          </w:p>
        </w:tc>
        <w:tc>
          <w:tcPr>
            <w:tcW w:w="1655" w:type="dxa"/>
          </w:tcPr>
          <w:p w14:paraId="08B8C0B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6. 10. 2021</w:t>
            </w:r>
          </w:p>
        </w:tc>
        <w:tc>
          <w:tcPr>
            <w:tcW w:w="1291" w:type="dxa"/>
          </w:tcPr>
          <w:p w14:paraId="32C6B9C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3. 11. 2021</w:t>
            </w:r>
          </w:p>
        </w:tc>
        <w:tc>
          <w:tcPr>
            <w:tcW w:w="2299" w:type="dxa"/>
          </w:tcPr>
          <w:p w14:paraId="0CD1B3B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(2021)294</w:t>
            </w:r>
          </w:p>
          <w:p w14:paraId="63E8B565" w14:textId="77777777" w:rsidR="00E402D6" w:rsidRPr="00F4525A" w:rsidRDefault="00E402D6" w:rsidP="00A55CDD">
            <w:pPr>
              <w:spacing w:line="240" w:lineRule="auto"/>
              <w:jc w:val="center"/>
              <w:rPr>
                <w:rFonts w:cs="Arial"/>
                <w:sz w:val="18"/>
                <w:szCs w:val="18"/>
                <w:lang w:eastAsia="sl-SI"/>
              </w:rPr>
            </w:pPr>
          </w:p>
        </w:tc>
      </w:tr>
      <w:tr w:rsidR="00E402D6" w:rsidRPr="00F4525A" w14:paraId="54B9EFFE" w14:textId="77777777" w:rsidTr="007379F4">
        <w:trPr>
          <w:trHeight w:val="300"/>
        </w:trPr>
        <w:tc>
          <w:tcPr>
            <w:tcW w:w="1692" w:type="dxa"/>
            <w:noWrap/>
          </w:tcPr>
          <w:p w14:paraId="6689566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59868/08</w:t>
            </w:r>
          </w:p>
        </w:tc>
        <w:tc>
          <w:tcPr>
            <w:tcW w:w="1569" w:type="dxa"/>
          </w:tcPr>
          <w:p w14:paraId="3DC3F7FF"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Vizgirda</w:t>
            </w:r>
            <w:proofErr w:type="spellEnd"/>
          </w:p>
        </w:tc>
        <w:tc>
          <w:tcPr>
            <w:tcW w:w="1275" w:type="dxa"/>
          </w:tcPr>
          <w:p w14:paraId="220DB7E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28. 8. 2018</w:t>
            </w:r>
          </w:p>
        </w:tc>
        <w:tc>
          <w:tcPr>
            <w:tcW w:w="1655" w:type="dxa"/>
          </w:tcPr>
          <w:p w14:paraId="03559AC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4.10.2022</w:t>
            </w:r>
          </w:p>
        </w:tc>
        <w:tc>
          <w:tcPr>
            <w:tcW w:w="1291" w:type="dxa"/>
          </w:tcPr>
          <w:p w14:paraId="061E6C3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14.12.2022</w:t>
            </w:r>
          </w:p>
        </w:tc>
        <w:tc>
          <w:tcPr>
            <w:tcW w:w="2299" w:type="dxa"/>
          </w:tcPr>
          <w:p w14:paraId="5829C00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shd w:val="clear" w:color="auto" w:fill="FFFFFF"/>
              </w:rPr>
              <w:t>CM/</w:t>
            </w:r>
            <w:proofErr w:type="spellStart"/>
            <w:r w:rsidRPr="00F4525A">
              <w:rPr>
                <w:rFonts w:cs="Arial"/>
                <w:sz w:val="18"/>
                <w:szCs w:val="18"/>
                <w:shd w:val="clear" w:color="auto" w:fill="FFFFFF"/>
              </w:rPr>
              <w:t>ResDH</w:t>
            </w:r>
            <w:proofErr w:type="spellEnd"/>
            <w:r w:rsidRPr="00F4525A">
              <w:rPr>
                <w:rFonts w:cs="Arial"/>
                <w:sz w:val="18"/>
                <w:szCs w:val="18"/>
                <w:shd w:val="clear" w:color="auto" w:fill="FFFFFF"/>
              </w:rPr>
              <w:t>(2022)423</w:t>
            </w:r>
          </w:p>
        </w:tc>
      </w:tr>
      <w:tr w:rsidR="00E402D6" w:rsidRPr="00F4525A" w14:paraId="7DCA822C" w14:textId="77777777" w:rsidTr="007379F4">
        <w:trPr>
          <w:trHeight w:val="300"/>
        </w:trPr>
        <w:tc>
          <w:tcPr>
            <w:tcW w:w="1692" w:type="dxa"/>
            <w:noWrap/>
          </w:tcPr>
          <w:p w14:paraId="7C38B65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47072/15</w:t>
            </w:r>
          </w:p>
        </w:tc>
        <w:tc>
          <w:tcPr>
            <w:tcW w:w="1569" w:type="dxa"/>
          </w:tcPr>
          <w:p w14:paraId="26B91ED9"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 xml:space="preserve">Produkcija Plus storitveno podjetje </w:t>
            </w:r>
            <w:proofErr w:type="spellStart"/>
            <w:r w:rsidRPr="00F4525A">
              <w:rPr>
                <w:rFonts w:cs="Arial"/>
                <w:b/>
                <w:bCs/>
                <w:sz w:val="18"/>
                <w:szCs w:val="18"/>
                <w:lang w:eastAsia="sl-SI"/>
              </w:rPr>
              <w:t>d.o.o</w:t>
            </w:r>
            <w:proofErr w:type="spellEnd"/>
            <w:r w:rsidRPr="00F4525A">
              <w:rPr>
                <w:rFonts w:cs="Arial"/>
                <w:b/>
                <w:bCs/>
                <w:sz w:val="18"/>
                <w:szCs w:val="18"/>
                <w:lang w:eastAsia="sl-SI"/>
              </w:rPr>
              <w:t>.</w:t>
            </w:r>
          </w:p>
        </w:tc>
        <w:tc>
          <w:tcPr>
            <w:tcW w:w="1275" w:type="dxa"/>
          </w:tcPr>
          <w:p w14:paraId="26E1377C"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23.10.2018</w:t>
            </w:r>
          </w:p>
        </w:tc>
        <w:tc>
          <w:tcPr>
            <w:tcW w:w="1655" w:type="dxa"/>
          </w:tcPr>
          <w:p w14:paraId="291A62EB" w14:textId="77777777" w:rsidR="00E402D6" w:rsidRPr="00F4525A" w:rsidRDefault="00E402D6" w:rsidP="00A55CDD">
            <w:pPr>
              <w:spacing w:line="240" w:lineRule="auto"/>
              <w:jc w:val="center"/>
              <w:rPr>
                <w:rFonts w:cs="Arial"/>
                <w:bCs/>
                <w:sz w:val="18"/>
                <w:szCs w:val="18"/>
                <w:lang w:eastAsia="sl-SI"/>
              </w:rPr>
            </w:pPr>
            <w:r w:rsidRPr="00F4525A">
              <w:rPr>
                <w:rFonts w:cs="Arial"/>
                <w:bCs/>
                <w:sz w:val="18"/>
                <w:szCs w:val="18"/>
                <w:lang w:eastAsia="sl-SI"/>
              </w:rPr>
              <w:t>28. 2. 2023</w:t>
            </w:r>
          </w:p>
        </w:tc>
        <w:tc>
          <w:tcPr>
            <w:tcW w:w="1291" w:type="dxa"/>
          </w:tcPr>
          <w:p w14:paraId="7451A729" w14:textId="77777777" w:rsidR="00E402D6" w:rsidRPr="00F4525A" w:rsidRDefault="00E402D6" w:rsidP="00A55CDD">
            <w:pPr>
              <w:spacing w:line="240" w:lineRule="auto"/>
              <w:jc w:val="center"/>
              <w:rPr>
                <w:rFonts w:cs="Arial"/>
                <w:sz w:val="18"/>
                <w:szCs w:val="18"/>
                <w:lang w:eastAsia="sl-SI"/>
              </w:rPr>
            </w:pPr>
          </w:p>
        </w:tc>
        <w:tc>
          <w:tcPr>
            <w:tcW w:w="2299" w:type="dxa"/>
          </w:tcPr>
          <w:p w14:paraId="7B86CF45" w14:textId="77777777" w:rsidR="00E402D6" w:rsidRPr="00F4525A" w:rsidRDefault="00E402D6" w:rsidP="00A55CDD">
            <w:pPr>
              <w:spacing w:line="240" w:lineRule="auto"/>
              <w:jc w:val="center"/>
              <w:rPr>
                <w:rFonts w:cs="Arial"/>
                <w:sz w:val="18"/>
                <w:szCs w:val="18"/>
                <w:lang w:eastAsia="sl-SI"/>
              </w:rPr>
            </w:pPr>
          </w:p>
        </w:tc>
      </w:tr>
      <w:tr w:rsidR="00E402D6" w:rsidRPr="00F4525A" w14:paraId="7496DF6E" w14:textId="77777777" w:rsidTr="007379F4">
        <w:trPr>
          <w:trHeight w:val="300"/>
        </w:trPr>
        <w:tc>
          <w:tcPr>
            <w:tcW w:w="1692" w:type="dxa"/>
            <w:noWrap/>
          </w:tcPr>
          <w:p w14:paraId="5CF0D8C7"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57123710</w:t>
            </w:r>
          </w:p>
        </w:tc>
        <w:tc>
          <w:tcPr>
            <w:tcW w:w="1569" w:type="dxa"/>
          </w:tcPr>
          <w:p w14:paraId="1EB941CE"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Aleksić</w:t>
            </w:r>
            <w:proofErr w:type="spellEnd"/>
          </w:p>
        </w:tc>
        <w:tc>
          <w:tcPr>
            <w:tcW w:w="1275" w:type="dxa"/>
          </w:tcPr>
          <w:p w14:paraId="441E4AC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19.2.2019</w:t>
            </w:r>
          </w:p>
        </w:tc>
        <w:tc>
          <w:tcPr>
            <w:tcW w:w="1655" w:type="dxa"/>
          </w:tcPr>
          <w:p w14:paraId="5928D24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17.6.2019</w:t>
            </w:r>
          </w:p>
        </w:tc>
        <w:tc>
          <w:tcPr>
            <w:tcW w:w="1291" w:type="dxa"/>
          </w:tcPr>
          <w:p w14:paraId="0E17909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4. 9. 2019</w:t>
            </w:r>
          </w:p>
        </w:tc>
        <w:tc>
          <w:tcPr>
            <w:tcW w:w="2299" w:type="dxa"/>
          </w:tcPr>
          <w:p w14:paraId="3911A294" w14:textId="77777777" w:rsidR="00E402D6" w:rsidRPr="00F4525A" w:rsidRDefault="00E402D6" w:rsidP="00A55CDD">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(2019)210</w:t>
            </w:r>
          </w:p>
        </w:tc>
      </w:tr>
      <w:tr w:rsidR="00E402D6" w:rsidRPr="00F4525A" w14:paraId="620F3041" w14:textId="77777777" w:rsidTr="007379F4">
        <w:trPr>
          <w:trHeight w:val="300"/>
        </w:trPr>
        <w:tc>
          <w:tcPr>
            <w:tcW w:w="1692" w:type="dxa"/>
            <w:noWrap/>
          </w:tcPr>
          <w:p w14:paraId="5B066CBB" w14:textId="77777777" w:rsidR="00E402D6" w:rsidRPr="00F4525A" w:rsidRDefault="007379F4" w:rsidP="00A55CDD">
            <w:pPr>
              <w:spacing w:line="240" w:lineRule="auto"/>
              <w:jc w:val="center"/>
              <w:rPr>
                <w:rFonts w:cs="Arial"/>
                <w:sz w:val="18"/>
                <w:szCs w:val="18"/>
                <w:lang w:eastAsia="sl-SI"/>
              </w:rPr>
            </w:pPr>
            <w:hyperlink r:id="rId20" w:anchor="{&quot;appno&quot;:[&quot;29278/16&quot;]}" w:tgtFrame="_blank" w:history="1">
              <w:r w:rsidR="00E402D6" w:rsidRPr="00F4525A">
                <w:rPr>
                  <w:rStyle w:val="Hiperpovezava"/>
                  <w:rFonts w:cs="Arial"/>
                  <w:color w:val="auto"/>
                  <w:sz w:val="18"/>
                  <w:szCs w:val="18"/>
                  <w:u w:val="none"/>
                </w:rPr>
                <w:t>29278/16</w:t>
              </w:r>
            </w:hyperlink>
          </w:p>
        </w:tc>
        <w:tc>
          <w:tcPr>
            <w:tcW w:w="1569" w:type="dxa"/>
          </w:tcPr>
          <w:p w14:paraId="20861FD2"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Prebil</w:t>
            </w:r>
          </w:p>
        </w:tc>
        <w:tc>
          <w:tcPr>
            <w:tcW w:w="1275" w:type="dxa"/>
          </w:tcPr>
          <w:p w14:paraId="547F859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rPr>
              <w:t>19. 3. 2019</w:t>
            </w:r>
          </w:p>
        </w:tc>
        <w:tc>
          <w:tcPr>
            <w:tcW w:w="1655" w:type="dxa"/>
          </w:tcPr>
          <w:p w14:paraId="3B35DF6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10.3.2020</w:t>
            </w:r>
          </w:p>
        </w:tc>
        <w:tc>
          <w:tcPr>
            <w:tcW w:w="1291" w:type="dxa"/>
          </w:tcPr>
          <w:p w14:paraId="1CC9616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4.6.2020</w:t>
            </w:r>
          </w:p>
        </w:tc>
        <w:tc>
          <w:tcPr>
            <w:tcW w:w="2299" w:type="dxa"/>
          </w:tcPr>
          <w:p w14:paraId="74AB134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(2020)81</w:t>
            </w:r>
          </w:p>
        </w:tc>
      </w:tr>
      <w:tr w:rsidR="00E402D6" w:rsidRPr="00F4525A" w14:paraId="01B5F230" w14:textId="77777777" w:rsidTr="007379F4">
        <w:trPr>
          <w:trHeight w:val="300"/>
        </w:trPr>
        <w:tc>
          <w:tcPr>
            <w:tcW w:w="1692" w:type="dxa"/>
            <w:noWrap/>
          </w:tcPr>
          <w:p w14:paraId="7BBB26E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878/13</w:t>
            </w:r>
          </w:p>
        </w:tc>
        <w:tc>
          <w:tcPr>
            <w:tcW w:w="1569" w:type="dxa"/>
          </w:tcPr>
          <w:p w14:paraId="55D1087F"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A.V.</w:t>
            </w:r>
          </w:p>
        </w:tc>
        <w:tc>
          <w:tcPr>
            <w:tcW w:w="1275" w:type="dxa"/>
          </w:tcPr>
          <w:p w14:paraId="4F3FC52E"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9. 4. 2019</w:t>
            </w:r>
          </w:p>
        </w:tc>
        <w:tc>
          <w:tcPr>
            <w:tcW w:w="1655" w:type="dxa"/>
          </w:tcPr>
          <w:p w14:paraId="5C7C55C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2.3.2020</w:t>
            </w:r>
          </w:p>
        </w:tc>
        <w:tc>
          <w:tcPr>
            <w:tcW w:w="1291" w:type="dxa"/>
          </w:tcPr>
          <w:p w14:paraId="28F33B2A"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4.6.2020</w:t>
            </w:r>
          </w:p>
        </w:tc>
        <w:tc>
          <w:tcPr>
            <w:tcW w:w="2299" w:type="dxa"/>
          </w:tcPr>
          <w:p w14:paraId="16317082" w14:textId="77777777" w:rsidR="00E402D6" w:rsidRPr="00F4525A" w:rsidRDefault="007379F4" w:rsidP="00A55CDD">
            <w:pPr>
              <w:spacing w:line="240" w:lineRule="auto"/>
              <w:jc w:val="center"/>
              <w:rPr>
                <w:rFonts w:cs="Arial"/>
                <w:sz w:val="18"/>
                <w:szCs w:val="18"/>
                <w:lang w:eastAsia="sl-SI"/>
              </w:rPr>
            </w:pPr>
            <w:hyperlink r:id="rId21" w:history="1">
              <w:r w:rsidR="00E402D6" w:rsidRPr="00F4525A">
                <w:rPr>
                  <w:rStyle w:val="Hiperpovezava"/>
                  <w:rFonts w:cs="Arial"/>
                  <w:color w:val="auto"/>
                  <w:sz w:val="18"/>
                  <w:szCs w:val="18"/>
                  <w:u w:val="none"/>
                </w:rPr>
                <w:t>CM/</w:t>
              </w:r>
              <w:proofErr w:type="spellStart"/>
              <w:r w:rsidR="00E402D6" w:rsidRPr="00F4525A">
                <w:rPr>
                  <w:rStyle w:val="Hiperpovezava"/>
                  <w:rFonts w:cs="Arial"/>
                  <w:color w:val="auto"/>
                  <w:sz w:val="18"/>
                  <w:szCs w:val="18"/>
                  <w:u w:val="none"/>
                </w:rPr>
                <w:t>ResDH</w:t>
              </w:r>
              <w:proofErr w:type="spellEnd"/>
              <w:r w:rsidR="00E402D6" w:rsidRPr="00F4525A">
                <w:rPr>
                  <w:rStyle w:val="Hiperpovezava"/>
                  <w:rFonts w:cs="Arial"/>
                  <w:color w:val="auto"/>
                  <w:sz w:val="18"/>
                  <w:szCs w:val="18"/>
                  <w:u w:val="none"/>
                </w:rPr>
                <w:t>(2020)82</w:t>
              </w:r>
            </w:hyperlink>
          </w:p>
        </w:tc>
      </w:tr>
      <w:tr w:rsidR="00E402D6" w:rsidRPr="00F4525A" w14:paraId="7A62FB76" w14:textId="77777777" w:rsidTr="007379F4">
        <w:trPr>
          <w:trHeight w:val="300"/>
        </w:trPr>
        <w:tc>
          <w:tcPr>
            <w:tcW w:w="1692" w:type="dxa"/>
            <w:noWrap/>
          </w:tcPr>
          <w:p w14:paraId="3C18CF7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12096/14 in 39335/16</w:t>
            </w:r>
          </w:p>
        </w:tc>
        <w:tc>
          <w:tcPr>
            <w:tcW w:w="1569" w:type="dxa"/>
          </w:tcPr>
          <w:p w14:paraId="1EDAD7C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Rola</w:t>
            </w:r>
          </w:p>
        </w:tc>
        <w:tc>
          <w:tcPr>
            <w:tcW w:w="1275" w:type="dxa"/>
          </w:tcPr>
          <w:p w14:paraId="4C94C0D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4. 6. 2019</w:t>
            </w:r>
          </w:p>
        </w:tc>
        <w:tc>
          <w:tcPr>
            <w:tcW w:w="1655" w:type="dxa"/>
          </w:tcPr>
          <w:p w14:paraId="01B6BFE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6. 7.2021</w:t>
            </w:r>
          </w:p>
        </w:tc>
        <w:tc>
          <w:tcPr>
            <w:tcW w:w="1291" w:type="dxa"/>
          </w:tcPr>
          <w:p w14:paraId="5AEC41C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7. 10. 2021</w:t>
            </w:r>
          </w:p>
        </w:tc>
        <w:tc>
          <w:tcPr>
            <w:tcW w:w="2299" w:type="dxa"/>
          </w:tcPr>
          <w:p w14:paraId="34A35E3C" w14:textId="77777777" w:rsidR="00E402D6" w:rsidRPr="00F4525A" w:rsidRDefault="00E402D6" w:rsidP="00A55CDD">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(2021)219</w:t>
            </w:r>
          </w:p>
        </w:tc>
      </w:tr>
      <w:tr w:rsidR="00E402D6" w:rsidRPr="00F4525A" w14:paraId="2473F4FE" w14:textId="77777777" w:rsidTr="007379F4">
        <w:trPr>
          <w:trHeight w:val="300"/>
        </w:trPr>
        <w:tc>
          <w:tcPr>
            <w:tcW w:w="1692" w:type="dxa"/>
            <w:noWrap/>
          </w:tcPr>
          <w:p w14:paraId="4255CBA3" w14:textId="77777777" w:rsidR="00E402D6" w:rsidRPr="00F4525A" w:rsidRDefault="00E402D6" w:rsidP="00A55CDD">
            <w:pPr>
              <w:spacing w:line="240" w:lineRule="auto"/>
              <w:jc w:val="center"/>
              <w:rPr>
                <w:rFonts w:cs="Arial"/>
                <w:sz w:val="18"/>
                <w:szCs w:val="18"/>
                <w:lang w:eastAsia="sl-SI"/>
              </w:rPr>
            </w:pPr>
            <w:bookmarkStart w:id="5" w:name="_Hlk51162852"/>
            <w:r w:rsidRPr="00F4525A">
              <w:rPr>
                <w:rFonts w:cs="Arial"/>
                <w:sz w:val="18"/>
                <w:szCs w:val="18"/>
                <w:lang w:eastAsia="sl-SI"/>
              </w:rPr>
              <w:t>58512/16</w:t>
            </w:r>
          </w:p>
        </w:tc>
        <w:tc>
          <w:tcPr>
            <w:tcW w:w="1569" w:type="dxa"/>
          </w:tcPr>
          <w:p w14:paraId="70720A19"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Cimperšek</w:t>
            </w:r>
          </w:p>
        </w:tc>
        <w:tc>
          <w:tcPr>
            <w:tcW w:w="1275" w:type="dxa"/>
          </w:tcPr>
          <w:p w14:paraId="61FA51C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30.6.2020</w:t>
            </w:r>
          </w:p>
        </w:tc>
        <w:tc>
          <w:tcPr>
            <w:tcW w:w="1655" w:type="dxa"/>
          </w:tcPr>
          <w:p w14:paraId="5B1FF9F6"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2.3.2022</w:t>
            </w:r>
          </w:p>
        </w:tc>
        <w:tc>
          <w:tcPr>
            <w:tcW w:w="1291" w:type="dxa"/>
          </w:tcPr>
          <w:p w14:paraId="74C534D2"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30. 6.2022</w:t>
            </w:r>
          </w:p>
        </w:tc>
        <w:tc>
          <w:tcPr>
            <w:tcW w:w="2299" w:type="dxa"/>
          </w:tcPr>
          <w:p w14:paraId="4C88500E" w14:textId="77777777" w:rsidR="00E402D6" w:rsidRPr="00F4525A" w:rsidRDefault="00E402D6" w:rsidP="00A55CDD">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(2022)177</w:t>
            </w:r>
          </w:p>
        </w:tc>
      </w:tr>
      <w:tr w:rsidR="00E402D6" w:rsidRPr="00F4525A" w14:paraId="0677EA27" w14:textId="77777777" w:rsidTr="007379F4">
        <w:trPr>
          <w:trHeight w:val="300"/>
        </w:trPr>
        <w:tc>
          <w:tcPr>
            <w:tcW w:w="1692" w:type="dxa"/>
            <w:noWrap/>
          </w:tcPr>
          <w:p w14:paraId="0F8A67D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45315/18</w:t>
            </w:r>
          </w:p>
        </w:tc>
        <w:tc>
          <w:tcPr>
            <w:tcW w:w="1569" w:type="dxa"/>
          </w:tcPr>
          <w:p w14:paraId="4BBDE24B"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Gros</w:t>
            </w:r>
          </w:p>
        </w:tc>
        <w:tc>
          <w:tcPr>
            <w:tcW w:w="1275" w:type="dxa"/>
          </w:tcPr>
          <w:p w14:paraId="4E9F2C84"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7.7.2020</w:t>
            </w:r>
          </w:p>
        </w:tc>
        <w:tc>
          <w:tcPr>
            <w:tcW w:w="1655" w:type="dxa"/>
          </w:tcPr>
          <w:p w14:paraId="4B7B928D"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23.6.2021</w:t>
            </w:r>
          </w:p>
        </w:tc>
        <w:tc>
          <w:tcPr>
            <w:tcW w:w="1291" w:type="dxa"/>
          </w:tcPr>
          <w:p w14:paraId="5EB219D1"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16. 9. 2021</w:t>
            </w:r>
          </w:p>
        </w:tc>
        <w:tc>
          <w:tcPr>
            <w:tcW w:w="2299" w:type="dxa"/>
          </w:tcPr>
          <w:p w14:paraId="719544A9" w14:textId="77777777" w:rsidR="00E402D6" w:rsidRPr="00F4525A" w:rsidRDefault="00E402D6" w:rsidP="00A55CDD">
            <w:pPr>
              <w:spacing w:line="240" w:lineRule="auto"/>
              <w:jc w:val="center"/>
              <w:rPr>
                <w:rFonts w:cs="Arial"/>
                <w:sz w:val="18"/>
                <w:szCs w:val="18"/>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(2021)175</w:t>
            </w:r>
          </w:p>
        </w:tc>
      </w:tr>
      <w:tr w:rsidR="00E402D6" w:rsidRPr="00F4525A" w14:paraId="20A9F6B1" w14:textId="77777777" w:rsidTr="007379F4">
        <w:trPr>
          <w:trHeight w:val="300"/>
        </w:trPr>
        <w:tc>
          <w:tcPr>
            <w:tcW w:w="1692" w:type="dxa"/>
            <w:noWrap/>
          </w:tcPr>
          <w:p w14:paraId="415E9D3B"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49969/14</w:t>
            </w:r>
          </w:p>
        </w:tc>
        <w:tc>
          <w:tcPr>
            <w:tcW w:w="1569" w:type="dxa"/>
          </w:tcPr>
          <w:p w14:paraId="65C2A9B6"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Pintar in drugi</w:t>
            </w:r>
          </w:p>
          <w:p w14:paraId="77F59DAE" w14:textId="77777777" w:rsidR="00E402D6" w:rsidRPr="00F4525A" w:rsidRDefault="00E402D6" w:rsidP="00A55CDD">
            <w:pPr>
              <w:spacing w:line="240" w:lineRule="auto"/>
              <w:jc w:val="center"/>
              <w:rPr>
                <w:rFonts w:cs="Arial"/>
                <w:i/>
                <w:iCs/>
                <w:sz w:val="18"/>
                <w:szCs w:val="18"/>
                <w:lang w:eastAsia="sl-SI"/>
              </w:rPr>
            </w:pPr>
            <w:r w:rsidRPr="00F4525A">
              <w:rPr>
                <w:rFonts w:cs="Arial"/>
                <w:i/>
                <w:iCs/>
                <w:sz w:val="18"/>
                <w:szCs w:val="18"/>
                <w:lang w:eastAsia="sl-SI"/>
              </w:rPr>
              <w:t>OKREPLJEN NADZOR</w:t>
            </w:r>
          </w:p>
        </w:tc>
        <w:tc>
          <w:tcPr>
            <w:tcW w:w="1275" w:type="dxa"/>
          </w:tcPr>
          <w:p w14:paraId="24AF1200"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14. 9. 2021</w:t>
            </w:r>
          </w:p>
        </w:tc>
        <w:tc>
          <w:tcPr>
            <w:tcW w:w="1655" w:type="dxa"/>
          </w:tcPr>
          <w:p w14:paraId="372C3255" w14:textId="77777777" w:rsidR="00E402D6" w:rsidRDefault="00E402D6" w:rsidP="00A55CDD">
            <w:pPr>
              <w:spacing w:line="240" w:lineRule="auto"/>
              <w:jc w:val="center"/>
              <w:rPr>
                <w:rFonts w:cs="Arial"/>
                <w:b/>
                <w:bCs/>
                <w:sz w:val="18"/>
                <w:szCs w:val="18"/>
              </w:rPr>
            </w:pPr>
            <w:r w:rsidRPr="00F4525A">
              <w:rPr>
                <w:rFonts w:cs="Arial"/>
                <w:b/>
                <w:bCs/>
                <w:sz w:val="18"/>
                <w:szCs w:val="18"/>
              </w:rPr>
              <w:t>AN:  17. 6. 2022</w:t>
            </w:r>
          </w:p>
          <w:p w14:paraId="6B525227" w14:textId="23ACA631" w:rsidR="00C40C45" w:rsidRPr="00F4525A" w:rsidRDefault="00C40C45" w:rsidP="00A55CDD">
            <w:pPr>
              <w:spacing w:line="240" w:lineRule="auto"/>
              <w:jc w:val="center"/>
              <w:rPr>
                <w:rFonts w:cs="Arial"/>
                <w:b/>
                <w:bCs/>
                <w:sz w:val="18"/>
                <w:szCs w:val="18"/>
              </w:rPr>
            </w:pPr>
            <w:r>
              <w:rPr>
                <w:rFonts w:cs="Arial"/>
                <w:b/>
                <w:bCs/>
                <w:sz w:val="18"/>
                <w:szCs w:val="18"/>
              </w:rPr>
              <w:t>RAN: 23. 3. 2023</w:t>
            </w:r>
          </w:p>
        </w:tc>
        <w:tc>
          <w:tcPr>
            <w:tcW w:w="1291" w:type="dxa"/>
          </w:tcPr>
          <w:p w14:paraId="50269F4C" w14:textId="77777777" w:rsidR="00E402D6" w:rsidRPr="00F4525A" w:rsidRDefault="00E402D6" w:rsidP="00A55CDD">
            <w:pPr>
              <w:spacing w:line="240" w:lineRule="auto"/>
              <w:jc w:val="center"/>
              <w:rPr>
                <w:rFonts w:cs="Arial"/>
                <w:sz w:val="18"/>
                <w:szCs w:val="18"/>
                <w:lang w:eastAsia="sl-SI"/>
              </w:rPr>
            </w:pPr>
          </w:p>
        </w:tc>
        <w:tc>
          <w:tcPr>
            <w:tcW w:w="2299" w:type="dxa"/>
          </w:tcPr>
          <w:p w14:paraId="74BA0DA2" w14:textId="77777777" w:rsidR="00E402D6" w:rsidRPr="00F4525A" w:rsidRDefault="00E402D6" w:rsidP="00A55CDD">
            <w:pPr>
              <w:spacing w:line="240" w:lineRule="auto"/>
              <w:jc w:val="center"/>
              <w:rPr>
                <w:rFonts w:cs="Arial"/>
                <w:sz w:val="18"/>
                <w:szCs w:val="18"/>
              </w:rPr>
            </w:pPr>
          </w:p>
        </w:tc>
      </w:tr>
      <w:tr w:rsidR="00E402D6" w:rsidRPr="00F4525A" w14:paraId="15B4E1AE" w14:textId="77777777" w:rsidTr="007379F4">
        <w:trPr>
          <w:trHeight w:val="300"/>
        </w:trPr>
        <w:tc>
          <w:tcPr>
            <w:tcW w:w="1692" w:type="dxa"/>
            <w:noWrap/>
          </w:tcPr>
          <w:p w14:paraId="33699B13"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34591/19 in 42545/19</w:t>
            </w:r>
          </w:p>
        </w:tc>
        <w:tc>
          <w:tcPr>
            <w:tcW w:w="1569" w:type="dxa"/>
          </w:tcPr>
          <w:p w14:paraId="756EF946"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Toplak in Mrak</w:t>
            </w:r>
          </w:p>
        </w:tc>
        <w:tc>
          <w:tcPr>
            <w:tcW w:w="1275" w:type="dxa"/>
          </w:tcPr>
          <w:p w14:paraId="3D5DD64F"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26.10.2021</w:t>
            </w:r>
          </w:p>
        </w:tc>
        <w:tc>
          <w:tcPr>
            <w:tcW w:w="1655" w:type="dxa"/>
          </w:tcPr>
          <w:p w14:paraId="53F3737C" w14:textId="77777777" w:rsidR="00E402D6" w:rsidRPr="00F4525A" w:rsidRDefault="00E402D6" w:rsidP="00A55CDD">
            <w:pPr>
              <w:spacing w:line="240" w:lineRule="auto"/>
              <w:jc w:val="center"/>
              <w:rPr>
                <w:rFonts w:cs="Arial"/>
                <w:sz w:val="18"/>
                <w:szCs w:val="18"/>
              </w:rPr>
            </w:pPr>
            <w:r w:rsidRPr="00F4525A">
              <w:rPr>
                <w:rFonts w:cs="Arial"/>
                <w:sz w:val="18"/>
                <w:szCs w:val="18"/>
              </w:rPr>
              <w:t>30. 6. 2022</w:t>
            </w:r>
          </w:p>
        </w:tc>
        <w:tc>
          <w:tcPr>
            <w:tcW w:w="1291" w:type="dxa"/>
          </w:tcPr>
          <w:p w14:paraId="3DA22D45" w14:textId="77777777" w:rsidR="00E402D6" w:rsidRPr="00F4525A" w:rsidRDefault="00E402D6" w:rsidP="00A55CDD">
            <w:pPr>
              <w:spacing w:line="240" w:lineRule="auto"/>
              <w:jc w:val="center"/>
              <w:rPr>
                <w:rFonts w:cs="Arial"/>
                <w:sz w:val="18"/>
                <w:szCs w:val="18"/>
                <w:lang w:eastAsia="sl-SI"/>
              </w:rPr>
            </w:pPr>
            <w:r w:rsidRPr="00F4525A">
              <w:rPr>
                <w:rFonts w:cs="Arial"/>
                <w:sz w:val="18"/>
                <w:szCs w:val="18"/>
                <w:lang w:eastAsia="sl-SI"/>
              </w:rPr>
              <w:t>19. 10.2022</w:t>
            </w:r>
          </w:p>
        </w:tc>
        <w:tc>
          <w:tcPr>
            <w:tcW w:w="2299" w:type="dxa"/>
          </w:tcPr>
          <w:p w14:paraId="11AF8603" w14:textId="77777777" w:rsidR="00E402D6" w:rsidRPr="00F4525A" w:rsidRDefault="00E402D6" w:rsidP="00A55CDD">
            <w:pPr>
              <w:spacing w:line="240" w:lineRule="auto"/>
              <w:jc w:val="center"/>
              <w:rPr>
                <w:rFonts w:cs="Arial"/>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(2022)276</w:t>
            </w:r>
          </w:p>
        </w:tc>
      </w:tr>
      <w:tr w:rsidR="00E402D6" w:rsidRPr="00F4525A" w14:paraId="409591D8" w14:textId="77777777" w:rsidTr="007379F4">
        <w:trPr>
          <w:trHeight w:val="300"/>
        </w:trPr>
        <w:tc>
          <w:tcPr>
            <w:tcW w:w="1692" w:type="dxa"/>
            <w:noWrap/>
          </w:tcPr>
          <w:p w14:paraId="574299B7" w14:textId="77777777" w:rsidR="00E402D6" w:rsidRPr="00F4525A" w:rsidRDefault="00E402D6" w:rsidP="00A55CDD">
            <w:pPr>
              <w:spacing w:line="240" w:lineRule="auto"/>
              <w:jc w:val="center"/>
              <w:rPr>
                <w:rFonts w:cs="Arial"/>
                <w:sz w:val="18"/>
                <w:szCs w:val="18"/>
                <w:lang w:eastAsia="sl-SI"/>
              </w:rPr>
            </w:pPr>
            <w:r w:rsidRPr="00F4525A">
              <w:rPr>
                <w:rFonts w:eastAsiaTheme="minorHAnsi" w:cs="Arial"/>
                <w:sz w:val="18"/>
                <w:szCs w:val="18"/>
              </w:rPr>
              <w:t>19938/20</w:t>
            </w:r>
          </w:p>
        </w:tc>
        <w:tc>
          <w:tcPr>
            <w:tcW w:w="1569" w:type="dxa"/>
          </w:tcPr>
          <w:p w14:paraId="310FE297"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Q in R</w:t>
            </w:r>
          </w:p>
        </w:tc>
        <w:tc>
          <w:tcPr>
            <w:tcW w:w="1275" w:type="dxa"/>
          </w:tcPr>
          <w:p w14:paraId="49747DEB" w14:textId="77777777" w:rsidR="00E402D6" w:rsidRPr="00F4525A" w:rsidRDefault="00E402D6" w:rsidP="00A55CDD">
            <w:pPr>
              <w:autoSpaceDE w:val="0"/>
              <w:autoSpaceDN w:val="0"/>
              <w:adjustRightInd w:val="0"/>
              <w:spacing w:line="240" w:lineRule="auto"/>
              <w:jc w:val="center"/>
              <w:rPr>
                <w:rFonts w:cs="Arial"/>
                <w:sz w:val="18"/>
                <w:szCs w:val="18"/>
                <w:lang w:eastAsia="sl-SI"/>
              </w:rPr>
            </w:pPr>
            <w:r w:rsidRPr="00F4525A">
              <w:rPr>
                <w:rFonts w:cs="Arial"/>
                <w:sz w:val="18"/>
                <w:szCs w:val="18"/>
                <w:lang w:eastAsia="sl-SI"/>
              </w:rPr>
              <w:t>8. 2</w:t>
            </w:r>
            <w:r w:rsidRPr="00F4525A">
              <w:rPr>
                <w:rFonts w:eastAsiaTheme="minorHAnsi" w:cs="Arial"/>
                <w:sz w:val="18"/>
                <w:szCs w:val="18"/>
              </w:rPr>
              <w:t>. 2022</w:t>
            </w:r>
          </w:p>
        </w:tc>
        <w:tc>
          <w:tcPr>
            <w:tcW w:w="1655" w:type="dxa"/>
          </w:tcPr>
          <w:p w14:paraId="150F69A7" w14:textId="77777777" w:rsidR="00E402D6" w:rsidRPr="00F4525A" w:rsidRDefault="00E402D6" w:rsidP="00A55CDD">
            <w:pPr>
              <w:spacing w:line="240" w:lineRule="auto"/>
              <w:jc w:val="center"/>
              <w:rPr>
                <w:rFonts w:cs="Arial"/>
                <w:b/>
                <w:bCs/>
                <w:sz w:val="18"/>
                <w:szCs w:val="18"/>
              </w:rPr>
            </w:pPr>
            <w:r w:rsidRPr="00F4525A">
              <w:rPr>
                <w:rFonts w:cs="Arial"/>
                <w:b/>
                <w:bCs/>
                <w:sz w:val="18"/>
                <w:szCs w:val="18"/>
              </w:rPr>
              <w:t>AN: 1. 2. 2023</w:t>
            </w:r>
            <w:r w:rsidRPr="00F4525A">
              <w:rPr>
                <w:rFonts w:cs="Arial"/>
                <w:color w:val="4472C4" w:themeColor="accent1"/>
                <w:sz w:val="18"/>
                <w:szCs w:val="18"/>
              </w:rPr>
              <w:t xml:space="preserve"> </w:t>
            </w:r>
          </w:p>
        </w:tc>
        <w:tc>
          <w:tcPr>
            <w:tcW w:w="1291" w:type="dxa"/>
          </w:tcPr>
          <w:p w14:paraId="0B54F7E0" w14:textId="77777777" w:rsidR="00E402D6" w:rsidRPr="00F4525A" w:rsidRDefault="00E402D6" w:rsidP="00A55CDD">
            <w:pPr>
              <w:spacing w:line="240" w:lineRule="auto"/>
              <w:jc w:val="center"/>
              <w:rPr>
                <w:rFonts w:cs="Arial"/>
                <w:sz w:val="18"/>
                <w:szCs w:val="18"/>
                <w:lang w:eastAsia="sl-SI"/>
              </w:rPr>
            </w:pPr>
          </w:p>
        </w:tc>
        <w:tc>
          <w:tcPr>
            <w:tcW w:w="2299" w:type="dxa"/>
          </w:tcPr>
          <w:p w14:paraId="55B5F56F" w14:textId="77777777" w:rsidR="00E402D6" w:rsidRPr="00F4525A" w:rsidRDefault="00E402D6" w:rsidP="00A55CDD">
            <w:pPr>
              <w:spacing w:line="240" w:lineRule="auto"/>
              <w:jc w:val="center"/>
              <w:rPr>
                <w:rFonts w:cs="Arial"/>
                <w:sz w:val="18"/>
                <w:szCs w:val="18"/>
              </w:rPr>
            </w:pPr>
          </w:p>
        </w:tc>
      </w:tr>
      <w:tr w:rsidR="00E402D6" w:rsidRPr="00F4525A" w14:paraId="22F0E4E9" w14:textId="77777777" w:rsidTr="007379F4">
        <w:trPr>
          <w:trHeight w:val="300"/>
        </w:trPr>
        <w:tc>
          <w:tcPr>
            <w:tcW w:w="1692" w:type="dxa"/>
            <w:noWrap/>
          </w:tcPr>
          <w:p w14:paraId="4508E23C" w14:textId="77777777" w:rsidR="00E402D6" w:rsidRPr="00F4525A" w:rsidRDefault="007379F4" w:rsidP="00A55CDD">
            <w:pPr>
              <w:spacing w:line="240" w:lineRule="auto"/>
              <w:jc w:val="center"/>
              <w:rPr>
                <w:rFonts w:eastAsiaTheme="minorHAnsi" w:cs="Arial"/>
                <w:sz w:val="18"/>
                <w:szCs w:val="18"/>
              </w:rPr>
            </w:pPr>
            <w:hyperlink r:id="rId22" w:anchor="{%22appno%22:[%2264725/19%22]}" w:tgtFrame="_blank" w:history="1">
              <w:r w:rsidR="00E402D6" w:rsidRPr="00F4525A">
                <w:rPr>
                  <w:rStyle w:val="Hiperpovezava"/>
                  <w:rFonts w:cs="Arial"/>
                  <w:color w:val="auto"/>
                  <w:sz w:val="18"/>
                  <w:szCs w:val="18"/>
                  <w:u w:val="none"/>
                  <w:shd w:val="clear" w:color="auto" w:fill="FFFFFF"/>
                </w:rPr>
                <w:t>64725/19</w:t>
              </w:r>
            </w:hyperlink>
          </w:p>
        </w:tc>
        <w:tc>
          <w:tcPr>
            <w:tcW w:w="1569" w:type="dxa"/>
          </w:tcPr>
          <w:p w14:paraId="00DBFEAD" w14:textId="77777777" w:rsidR="00E402D6" w:rsidRPr="00F4525A" w:rsidRDefault="00E402D6" w:rsidP="00A55CDD">
            <w:pPr>
              <w:spacing w:line="240" w:lineRule="auto"/>
              <w:jc w:val="center"/>
              <w:rPr>
                <w:rFonts w:cs="Arial"/>
                <w:b/>
                <w:bCs/>
                <w:sz w:val="18"/>
                <w:szCs w:val="18"/>
                <w:lang w:eastAsia="sl-SI"/>
              </w:rPr>
            </w:pPr>
            <w:proofErr w:type="spellStart"/>
            <w:r w:rsidRPr="00F4525A">
              <w:rPr>
                <w:rFonts w:cs="Arial"/>
                <w:b/>
                <w:bCs/>
                <w:sz w:val="18"/>
                <w:szCs w:val="18"/>
                <w:lang w:eastAsia="sl-SI"/>
              </w:rPr>
              <w:t>Ferhatović</w:t>
            </w:r>
            <w:proofErr w:type="spellEnd"/>
          </w:p>
        </w:tc>
        <w:tc>
          <w:tcPr>
            <w:tcW w:w="1275" w:type="dxa"/>
          </w:tcPr>
          <w:p w14:paraId="12C5F563" w14:textId="77777777" w:rsidR="00E402D6" w:rsidRPr="00F4525A" w:rsidRDefault="00E402D6" w:rsidP="00A55CDD">
            <w:pPr>
              <w:autoSpaceDE w:val="0"/>
              <w:autoSpaceDN w:val="0"/>
              <w:adjustRightInd w:val="0"/>
              <w:spacing w:line="240" w:lineRule="auto"/>
              <w:jc w:val="center"/>
              <w:rPr>
                <w:rFonts w:cs="Arial"/>
                <w:sz w:val="18"/>
                <w:szCs w:val="18"/>
                <w:lang w:eastAsia="sl-SI"/>
              </w:rPr>
            </w:pPr>
            <w:r w:rsidRPr="00F4525A">
              <w:rPr>
                <w:rFonts w:cs="Arial"/>
                <w:sz w:val="18"/>
                <w:szCs w:val="18"/>
                <w:lang w:eastAsia="sl-SI"/>
              </w:rPr>
              <w:t>7. 7. 2022</w:t>
            </w:r>
          </w:p>
        </w:tc>
        <w:tc>
          <w:tcPr>
            <w:tcW w:w="1655" w:type="dxa"/>
          </w:tcPr>
          <w:p w14:paraId="4F6395D5" w14:textId="77777777" w:rsidR="00E402D6" w:rsidRPr="00F4525A" w:rsidRDefault="00E402D6" w:rsidP="00A55CDD">
            <w:pPr>
              <w:spacing w:line="240" w:lineRule="auto"/>
              <w:jc w:val="center"/>
              <w:rPr>
                <w:rFonts w:cs="Arial"/>
                <w:sz w:val="18"/>
                <w:szCs w:val="18"/>
              </w:rPr>
            </w:pPr>
          </w:p>
        </w:tc>
        <w:tc>
          <w:tcPr>
            <w:tcW w:w="1291" w:type="dxa"/>
          </w:tcPr>
          <w:p w14:paraId="3A77DA91" w14:textId="77777777" w:rsidR="00E402D6" w:rsidRPr="00F4525A" w:rsidRDefault="00E402D6" w:rsidP="00A55CDD">
            <w:pPr>
              <w:spacing w:line="240" w:lineRule="auto"/>
              <w:jc w:val="center"/>
              <w:rPr>
                <w:rFonts w:cs="Arial"/>
                <w:sz w:val="18"/>
                <w:szCs w:val="18"/>
                <w:lang w:eastAsia="sl-SI"/>
              </w:rPr>
            </w:pPr>
          </w:p>
        </w:tc>
        <w:tc>
          <w:tcPr>
            <w:tcW w:w="2299" w:type="dxa"/>
          </w:tcPr>
          <w:p w14:paraId="2308C817" w14:textId="77777777" w:rsidR="00E402D6" w:rsidRPr="00F4525A" w:rsidRDefault="00E402D6" w:rsidP="00A55CDD">
            <w:pPr>
              <w:spacing w:line="240" w:lineRule="auto"/>
              <w:jc w:val="center"/>
              <w:rPr>
                <w:rFonts w:cs="Arial"/>
                <w:sz w:val="18"/>
                <w:szCs w:val="18"/>
              </w:rPr>
            </w:pPr>
          </w:p>
        </w:tc>
      </w:tr>
      <w:tr w:rsidR="00E402D6" w:rsidRPr="00F4525A" w14:paraId="5D91D731" w14:textId="77777777" w:rsidTr="007379F4">
        <w:trPr>
          <w:trHeight w:val="300"/>
        </w:trPr>
        <w:tc>
          <w:tcPr>
            <w:tcW w:w="1692" w:type="dxa"/>
            <w:noWrap/>
          </w:tcPr>
          <w:p w14:paraId="0E8A8E39" w14:textId="77777777" w:rsidR="00E402D6" w:rsidRPr="00F4525A" w:rsidRDefault="00E402D6" w:rsidP="00A55CDD">
            <w:pPr>
              <w:spacing w:line="240" w:lineRule="auto"/>
              <w:jc w:val="center"/>
              <w:rPr>
                <w:rFonts w:cs="Arial"/>
                <w:sz w:val="18"/>
                <w:szCs w:val="18"/>
              </w:rPr>
            </w:pPr>
            <w:r w:rsidRPr="00F4525A">
              <w:rPr>
                <w:rFonts w:cs="Arial"/>
                <w:sz w:val="18"/>
                <w:szCs w:val="18"/>
              </w:rPr>
              <w:t>20256/20</w:t>
            </w:r>
          </w:p>
        </w:tc>
        <w:tc>
          <w:tcPr>
            <w:tcW w:w="1569" w:type="dxa"/>
          </w:tcPr>
          <w:p w14:paraId="747ED06F"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Dolenc</w:t>
            </w:r>
          </w:p>
        </w:tc>
        <w:tc>
          <w:tcPr>
            <w:tcW w:w="1275" w:type="dxa"/>
          </w:tcPr>
          <w:p w14:paraId="400F2736" w14:textId="77777777" w:rsidR="00E402D6" w:rsidRPr="00F4525A" w:rsidRDefault="00E402D6" w:rsidP="00A55CDD">
            <w:pPr>
              <w:autoSpaceDE w:val="0"/>
              <w:autoSpaceDN w:val="0"/>
              <w:adjustRightInd w:val="0"/>
              <w:spacing w:line="240" w:lineRule="auto"/>
              <w:jc w:val="center"/>
              <w:rPr>
                <w:rFonts w:cs="Arial"/>
                <w:sz w:val="18"/>
                <w:szCs w:val="18"/>
                <w:lang w:eastAsia="sl-SI"/>
              </w:rPr>
            </w:pPr>
            <w:r w:rsidRPr="00F4525A">
              <w:rPr>
                <w:rFonts w:cs="Arial"/>
                <w:sz w:val="18"/>
                <w:szCs w:val="18"/>
                <w:lang w:eastAsia="sl-SI"/>
              </w:rPr>
              <w:t>20.10.2022</w:t>
            </w:r>
          </w:p>
        </w:tc>
        <w:tc>
          <w:tcPr>
            <w:tcW w:w="1655" w:type="dxa"/>
          </w:tcPr>
          <w:p w14:paraId="20602A3F" w14:textId="77777777" w:rsidR="00E402D6" w:rsidRPr="00F4525A" w:rsidRDefault="00E402D6" w:rsidP="00A55CDD">
            <w:pPr>
              <w:spacing w:line="240" w:lineRule="auto"/>
              <w:jc w:val="center"/>
              <w:rPr>
                <w:rFonts w:cs="Arial"/>
                <w:sz w:val="18"/>
                <w:szCs w:val="18"/>
              </w:rPr>
            </w:pPr>
          </w:p>
        </w:tc>
        <w:tc>
          <w:tcPr>
            <w:tcW w:w="1291" w:type="dxa"/>
          </w:tcPr>
          <w:p w14:paraId="24416E62" w14:textId="77777777" w:rsidR="00E402D6" w:rsidRPr="00F4525A" w:rsidRDefault="00E402D6" w:rsidP="00A55CDD">
            <w:pPr>
              <w:spacing w:line="240" w:lineRule="auto"/>
              <w:jc w:val="center"/>
              <w:rPr>
                <w:rFonts w:cs="Arial"/>
                <w:sz w:val="18"/>
                <w:szCs w:val="18"/>
                <w:lang w:eastAsia="sl-SI"/>
              </w:rPr>
            </w:pPr>
          </w:p>
        </w:tc>
        <w:tc>
          <w:tcPr>
            <w:tcW w:w="2299" w:type="dxa"/>
          </w:tcPr>
          <w:p w14:paraId="7D34619E" w14:textId="77777777" w:rsidR="00E402D6" w:rsidRPr="00F4525A" w:rsidRDefault="00E402D6" w:rsidP="00A55CDD">
            <w:pPr>
              <w:spacing w:line="240" w:lineRule="auto"/>
              <w:jc w:val="center"/>
              <w:rPr>
                <w:rFonts w:cs="Arial"/>
                <w:sz w:val="18"/>
                <w:szCs w:val="18"/>
              </w:rPr>
            </w:pPr>
          </w:p>
        </w:tc>
      </w:tr>
      <w:tr w:rsidR="00E402D6" w:rsidRPr="00F4525A" w14:paraId="7C87484C" w14:textId="77777777" w:rsidTr="007379F4">
        <w:trPr>
          <w:trHeight w:val="300"/>
        </w:trPr>
        <w:tc>
          <w:tcPr>
            <w:tcW w:w="1692" w:type="dxa"/>
            <w:noWrap/>
          </w:tcPr>
          <w:p w14:paraId="3EF9691D" w14:textId="77777777" w:rsidR="00E402D6" w:rsidRPr="00F4525A" w:rsidRDefault="00E402D6" w:rsidP="00A55CDD">
            <w:pPr>
              <w:spacing w:line="240" w:lineRule="auto"/>
              <w:jc w:val="center"/>
              <w:rPr>
                <w:rFonts w:cs="Arial"/>
                <w:sz w:val="18"/>
                <w:szCs w:val="18"/>
              </w:rPr>
            </w:pPr>
            <w:r w:rsidRPr="00F4525A">
              <w:rPr>
                <w:rFonts w:cs="Arial"/>
                <w:sz w:val="18"/>
                <w:szCs w:val="18"/>
              </w:rPr>
              <w:t>21164/20</w:t>
            </w:r>
          </w:p>
        </w:tc>
        <w:tc>
          <w:tcPr>
            <w:tcW w:w="1569" w:type="dxa"/>
          </w:tcPr>
          <w:p w14:paraId="0142501C" w14:textId="77777777" w:rsidR="00E402D6" w:rsidRPr="00F4525A" w:rsidRDefault="00E402D6" w:rsidP="00A55CDD">
            <w:pPr>
              <w:spacing w:line="240" w:lineRule="auto"/>
              <w:jc w:val="center"/>
              <w:rPr>
                <w:rFonts w:cs="Arial"/>
                <w:b/>
                <w:bCs/>
                <w:sz w:val="18"/>
                <w:szCs w:val="18"/>
                <w:lang w:eastAsia="sl-SI"/>
              </w:rPr>
            </w:pPr>
            <w:r w:rsidRPr="00F4525A">
              <w:rPr>
                <w:rFonts w:cs="Arial"/>
                <w:b/>
                <w:bCs/>
                <w:sz w:val="18"/>
                <w:szCs w:val="18"/>
                <w:lang w:eastAsia="sl-SI"/>
              </w:rPr>
              <w:t xml:space="preserve">Gregor Rutar in Rutar marketing </w:t>
            </w:r>
            <w:proofErr w:type="spellStart"/>
            <w:r w:rsidRPr="00F4525A">
              <w:rPr>
                <w:rFonts w:cs="Arial"/>
                <w:b/>
                <w:bCs/>
                <w:sz w:val="18"/>
                <w:szCs w:val="18"/>
                <w:lang w:eastAsia="sl-SI"/>
              </w:rPr>
              <w:t>d.o.o</w:t>
            </w:r>
            <w:proofErr w:type="spellEnd"/>
            <w:r w:rsidRPr="00F4525A">
              <w:rPr>
                <w:rFonts w:cs="Arial"/>
                <w:b/>
                <w:bCs/>
                <w:sz w:val="18"/>
                <w:szCs w:val="18"/>
                <w:lang w:eastAsia="sl-SI"/>
              </w:rPr>
              <w:t>.</w:t>
            </w:r>
          </w:p>
        </w:tc>
        <w:tc>
          <w:tcPr>
            <w:tcW w:w="1275" w:type="dxa"/>
          </w:tcPr>
          <w:p w14:paraId="6807FC17" w14:textId="77777777" w:rsidR="00E402D6" w:rsidRPr="00F4525A" w:rsidRDefault="00E402D6" w:rsidP="00A55CDD">
            <w:pPr>
              <w:autoSpaceDE w:val="0"/>
              <w:autoSpaceDN w:val="0"/>
              <w:adjustRightInd w:val="0"/>
              <w:spacing w:line="240" w:lineRule="auto"/>
              <w:jc w:val="center"/>
              <w:rPr>
                <w:rFonts w:cs="Arial"/>
                <w:sz w:val="18"/>
                <w:szCs w:val="18"/>
                <w:lang w:eastAsia="sl-SI"/>
              </w:rPr>
            </w:pPr>
            <w:r w:rsidRPr="00F4525A">
              <w:rPr>
                <w:rFonts w:cs="Arial"/>
                <w:sz w:val="18"/>
                <w:szCs w:val="18"/>
                <w:lang w:eastAsia="sl-SI"/>
              </w:rPr>
              <w:t>15.12. 2022</w:t>
            </w:r>
          </w:p>
        </w:tc>
        <w:tc>
          <w:tcPr>
            <w:tcW w:w="1655" w:type="dxa"/>
          </w:tcPr>
          <w:p w14:paraId="155EE7DC" w14:textId="77777777" w:rsidR="00E402D6" w:rsidRPr="00F4525A" w:rsidRDefault="00E402D6" w:rsidP="00A55CDD">
            <w:pPr>
              <w:spacing w:line="240" w:lineRule="auto"/>
              <w:jc w:val="center"/>
              <w:rPr>
                <w:rFonts w:cs="Arial"/>
                <w:sz w:val="18"/>
                <w:szCs w:val="18"/>
              </w:rPr>
            </w:pPr>
          </w:p>
        </w:tc>
        <w:tc>
          <w:tcPr>
            <w:tcW w:w="1291" w:type="dxa"/>
          </w:tcPr>
          <w:p w14:paraId="74F19845" w14:textId="77777777" w:rsidR="00E402D6" w:rsidRPr="00F4525A" w:rsidRDefault="00E402D6" w:rsidP="00A55CDD">
            <w:pPr>
              <w:spacing w:line="240" w:lineRule="auto"/>
              <w:jc w:val="center"/>
              <w:rPr>
                <w:rFonts w:cs="Arial"/>
                <w:sz w:val="18"/>
                <w:szCs w:val="18"/>
                <w:lang w:eastAsia="sl-SI"/>
              </w:rPr>
            </w:pPr>
          </w:p>
        </w:tc>
        <w:tc>
          <w:tcPr>
            <w:tcW w:w="2299" w:type="dxa"/>
          </w:tcPr>
          <w:p w14:paraId="736B757E" w14:textId="77777777" w:rsidR="00E402D6" w:rsidRPr="00F4525A" w:rsidRDefault="00E402D6" w:rsidP="00A55CDD">
            <w:pPr>
              <w:spacing w:line="240" w:lineRule="auto"/>
              <w:jc w:val="center"/>
              <w:rPr>
                <w:rFonts w:cs="Arial"/>
                <w:sz w:val="18"/>
                <w:szCs w:val="18"/>
              </w:rPr>
            </w:pPr>
          </w:p>
        </w:tc>
      </w:tr>
      <w:bookmarkEnd w:id="5"/>
    </w:tbl>
    <w:p w14:paraId="6CED909B" w14:textId="77777777" w:rsidR="00E402D6" w:rsidRPr="00F4525A" w:rsidRDefault="00E402D6" w:rsidP="00E402D6">
      <w:pPr>
        <w:spacing w:line="240" w:lineRule="auto"/>
        <w:jc w:val="center"/>
        <w:rPr>
          <w:rFonts w:cs="Arial"/>
          <w:b/>
          <w:szCs w:val="20"/>
        </w:rPr>
      </w:pPr>
    </w:p>
    <w:p w14:paraId="70D17408" w14:textId="77777777" w:rsidR="00E402D6" w:rsidRPr="00F4525A" w:rsidRDefault="00E402D6" w:rsidP="00E402D6">
      <w:pPr>
        <w:spacing w:line="240" w:lineRule="auto"/>
        <w:rPr>
          <w:rFonts w:cs="Arial"/>
          <w:sz w:val="18"/>
          <w:szCs w:val="18"/>
        </w:rPr>
      </w:pPr>
      <w:r w:rsidRPr="00F4525A">
        <w:rPr>
          <w:rFonts w:cs="Arial"/>
          <w:sz w:val="18"/>
          <w:szCs w:val="18"/>
        </w:rPr>
        <w:t>*Izvršene sodbe pred ustanovitvijo MDS ESČP/PS ESČP (</w:t>
      </w:r>
      <w:proofErr w:type="spellStart"/>
      <w:r w:rsidRPr="00F4525A">
        <w:rPr>
          <w:rFonts w:cs="Arial"/>
          <w:sz w:val="18"/>
          <w:szCs w:val="18"/>
        </w:rPr>
        <w:t>Rehbock</w:t>
      </w:r>
      <w:proofErr w:type="spellEnd"/>
      <w:r w:rsidRPr="00F4525A">
        <w:rPr>
          <w:rFonts w:cs="Arial"/>
          <w:sz w:val="18"/>
          <w:szCs w:val="18"/>
        </w:rPr>
        <w:t xml:space="preserve"> in </w:t>
      </w:r>
      <w:proofErr w:type="spellStart"/>
      <w:r w:rsidRPr="00F4525A">
        <w:rPr>
          <w:rFonts w:cs="Arial"/>
          <w:sz w:val="18"/>
          <w:szCs w:val="18"/>
        </w:rPr>
        <w:t>Kurić</w:t>
      </w:r>
      <w:proofErr w:type="spellEnd"/>
      <w:r w:rsidRPr="00F4525A">
        <w:rPr>
          <w:rFonts w:cs="Arial"/>
          <w:sz w:val="18"/>
          <w:szCs w:val="18"/>
        </w:rPr>
        <w:t>)</w:t>
      </w:r>
    </w:p>
    <w:bookmarkEnd w:id="2"/>
    <w:p w14:paraId="2E5D3C23" w14:textId="77777777" w:rsidR="00E402D6" w:rsidRPr="00F4525A" w:rsidRDefault="00E402D6" w:rsidP="00E402D6">
      <w:pPr>
        <w:spacing w:line="240" w:lineRule="auto"/>
        <w:rPr>
          <w:rFonts w:cs="Arial"/>
          <w:sz w:val="18"/>
          <w:szCs w:val="18"/>
        </w:rPr>
      </w:pPr>
      <w:r w:rsidRPr="00F4525A">
        <w:rPr>
          <w:rStyle w:val="Konnaopomba-sklic"/>
          <w:rFonts w:cs="Arial"/>
          <w:sz w:val="18"/>
          <w:szCs w:val="18"/>
        </w:rPr>
        <w:t>**</w:t>
      </w:r>
      <w:r w:rsidRPr="00F4525A">
        <w:rPr>
          <w:rFonts w:cs="Arial"/>
          <w:sz w:val="18"/>
          <w:szCs w:val="18"/>
        </w:rPr>
        <w:t xml:space="preserve"> </w:t>
      </w:r>
      <w:bookmarkStart w:id="6" w:name="_ftn1"/>
      <w:bookmarkEnd w:id="6"/>
      <w:r w:rsidRPr="00F4525A">
        <w:rPr>
          <w:rFonts w:cs="Arial"/>
          <w:sz w:val="18"/>
          <w:szCs w:val="18"/>
        </w:rPr>
        <w:t xml:space="preserve">V zadevi </w:t>
      </w:r>
      <w:proofErr w:type="spellStart"/>
      <w:r w:rsidRPr="00F4525A">
        <w:rPr>
          <w:rFonts w:cs="Arial"/>
          <w:sz w:val="18"/>
          <w:szCs w:val="18"/>
        </w:rPr>
        <w:t>Ališić</w:t>
      </w:r>
      <w:proofErr w:type="spellEnd"/>
      <w:r w:rsidRPr="00F4525A">
        <w:rPr>
          <w:rFonts w:cs="Arial"/>
          <w:sz w:val="18"/>
          <w:szCs w:val="18"/>
        </w:rPr>
        <w:t xml:space="preserve"> je bila ugotovljena kršitev EKČP tudi proti Srbiji;</w:t>
      </w:r>
    </w:p>
    <w:bookmarkEnd w:id="3"/>
    <w:p w14:paraId="49D8CD7A" w14:textId="77777777" w:rsidR="00E402D6" w:rsidRPr="00F4525A" w:rsidRDefault="00E402D6" w:rsidP="00E402D6">
      <w:pPr>
        <w:tabs>
          <w:tab w:val="left" w:pos="7290"/>
        </w:tabs>
        <w:autoSpaceDE w:val="0"/>
        <w:autoSpaceDN w:val="0"/>
        <w:adjustRightInd w:val="0"/>
        <w:spacing w:line="240" w:lineRule="auto"/>
        <w:jc w:val="both"/>
        <w:rPr>
          <w:rFonts w:cs="Arial"/>
          <w:szCs w:val="20"/>
        </w:rPr>
      </w:pPr>
    </w:p>
    <w:p w14:paraId="56644C8E" w14:textId="3F8EBA64" w:rsidR="00E402D6" w:rsidRPr="00F4525A" w:rsidRDefault="00C40C45" w:rsidP="00E402D6">
      <w:pPr>
        <w:spacing w:line="240" w:lineRule="auto"/>
        <w:rPr>
          <w:rFonts w:cs="Arial"/>
          <w:b/>
          <w:szCs w:val="20"/>
        </w:rPr>
      </w:pPr>
      <w:r>
        <w:rPr>
          <w:rFonts w:cs="Arial"/>
          <w:b/>
          <w:szCs w:val="20"/>
        </w:rPr>
        <w:t>AN = akcijski načrt; RAN = revidiran akcijski načrt</w:t>
      </w:r>
    </w:p>
    <w:sectPr w:rsidR="00E402D6" w:rsidRPr="00F4525A" w:rsidSect="00C006CE">
      <w:headerReference w:type="default" r:id="rId23"/>
      <w:footerReference w:type="default" r:id="rId24"/>
      <w:headerReference w:type="first" r:id="rId2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27DA" w14:textId="77777777" w:rsidR="002F507D" w:rsidRDefault="002F507D" w:rsidP="00E402D6">
      <w:pPr>
        <w:spacing w:line="240" w:lineRule="auto"/>
      </w:pPr>
      <w:r>
        <w:separator/>
      </w:r>
    </w:p>
  </w:endnote>
  <w:endnote w:type="continuationSeparator" w:id="0">
    <w:p w14:paraId="4121425F" w14:textId="77777777" w:rsidR="002F507D" w:rsidRDefault="002F507D" w:rsidP="00E402D6">
      <w:pPr>
        <w:spacing w:line="240" w:lineRule="auto"/>
      </w:pPr>
      <w:r>
        <w:continuationSeparator/>
      </w:r>
    </w:p>
  </w:endnote>
  <w:endnote w:id="1">
    <w:p w14:paraId="37E3D800" w14:textId="77777777" w:rsidR="00E402D6" w:rsidRDefault="00E402D6" w:rsidP="00E402D6">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51AF" w14:textId="77777777" w:rsidR="0020726B" w:rsidRDefault="002178BF">
    <w:pPr>
      <w:pStyle w:val="Noga"/>
      <w:jc w:val="right"/>
    </w:pPr>
    <w:r>
      <w:fldChar w:fldCharType="begin"/>
    </w:r>
    <w:r>
      <w:instrText xml:space="preserve"> PAGE   \* MERGEFORMAT </w:instrText>
    </w:r>
    <w:r>
      <w:fldChar w:fldCharType="separate"/>
    </w:r>
    <w:r w:rsidR="006D4111">
      <w:rPr>
        <w:noProof/>
      </w:rPr>
      <w:t>2</w:t>
    </w:r>
    <w:r>
      <w:rPr>
        <w:noProof/>
      </w:rPr>
      <w:fldChar w:fldCharType="end"/>
    </w:r>
  </w:p>
  <w:p w14:paraId="465F8A14" w14:textId="77777777" w:rsidR="0020726B" w:rsidRDefault="007379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D56F" w14:textId="77777777" w:rsidR="002F507D" w:rsidRDefault="002F507D" w:rsidP="00E402D6">
      <w:pPr>
        <w:spacing w:line="240" w:lineRule="auto"/>
      </w:pPr>
      <w:r>
        <w:separator/>
      </w:r>
    </w:p>
  </w:footnote>
  <w:footnote w:type="continuationSeparator" w:id="0">
    <w:p w14:paraId="03C85C82" w14:textId="77777777" w:rsidR="002F507D" w:rsidRDefault="002F507D" w:rsidP="00E402D6">
      <w:pPr>
        <w:spacing w:line="240" w:lineRule="auto"/>
      </w:pPr>
      <w:r>
        <w:continuationSeparator/>
      </w:r>
    </w:p>
  </w:footnote>
  <w:footnote w:id="1">
    <w:p w14:paraId="1D4F9518" w14:textId="67446A6E" w:rsidR="00E402D6" w:rsidRPr="00E402D6" w:rsidRDefault="00E402D6" w:rsidP="00E402D6">
      <w:pPr>
        <w:pStyle w:val="Sprotnaopomba-besedilo"/>
        <w:rPr>
          <w:rFonts w:cs="Arial"/>
          <w:sz w:val="18"/>
          <w:szCs w:val="18"/>
        </w:rPr>
      </w:pPr>
      <w:r w:rsidRPr="00E402D6">
        <w:rPr>
          <w:rStyle w:val="Sprotnaopomba-sklic"/>
          <w:rFonts w:cs="Arial"/>
          <w:sz w:val="18"/>
          <w:szCs w:val="18"/>
        </w:rPr>
        <w:footnoteRef/>
      </w:r>
      <w:r w:rsidRPr="00E402D6">
        <w:rPr>
          <w:rFonts w:cs="Arial"/>
          <w:sz w:val="18"/>
          <w:szCs w:val="18"/>
        </w:rPr>
        <w:t xml:space="preserve"> Ur. l. RS</w:t>
      </w:r>
      <w:r w:rsidR="00C358D1">
        <w:rPr>
          <w:rFonts w:cs="Arial"/>
          <w:sz w:val="18"/>
          <w:szCs w:val="18"/>
        </w:rPr>
        <w:t>,</w:t>
      </w:r>
      <w:r w:rsidRPr="00E402D6">
        <w:rPr>
          <w:rFonts w:cs="Arial"/>
          <w:sz w:val="18"/>
          <w:szCs w:val="18"/>
        </w:rPr>
        <w:t xml:space="preserve"> št. 90/2014 z dne 15. 12. 2014</w:t>
      </w:r>
    </w:p>
  </w:footnote>
  <w:footnote w:id="2">
    <w:p w14:paraId="1117700C" w14:textId="77777777" w:rsidR="00E402D6" w:rsidRPr="00E402D6" w:rsidRDefault="00E402D6" w:rsidP="00E402D6">
      <w:pPr>
        <w:pStyle w:val="Sprotnaopomba-besedilo"/>
        <w:rPr>
          <w:rFonts w:cs="Arial"/>
          <w:sz w:val="18"/>
          <w:szCs w:val="18"/>
        </w:rPr>
      </w:pPr>
      <w:r w:rsidRPr="00E402D6">
        <w:rPr>
          <w:rStyle w:val="Sprotnaopomba-sklic"/>
          <w:rFonts w:cs="Arial"/>
          <w:sz w:val="18"/>
          <w:szCs w:val="18"/>
        </w:rPr>
        <w:footnoteRef/>
      </w:r>
      <w:r w:rsidRPr="00E402D6">
        <w:rPr>
          <w:rFonts w:cs="Arial"/>
          <w:sz w:val="18"/>
          <w:szCs w:val="18"/>
        </w:rPr>
        <w:t xml:space="preserve"> https://rm.coe.int/report-of-the-high-level-reflection-group-of-the-council-of-europe-/1680a85cf1</w:t>
      </w:r>
    </w:p>
  </w:footnote>
  <w:footnote w:id="3">
    <w:p w14:paraId="4B3223EC" w14:textId="625F7D0A" w:rsidR="00E402D6" w:rsidRPr="00E402D6" w:rsidRDefault="00E402D6" w:rsidP="00E402D6">
      <w:pPr>
        <w:pStyle w:val="Sprotnaopomba-besedilo"/>
        <w:jc w:val="both"/>
        <w:rPr>
          <w:sz w:val="18"/>
          <w:szCs w:val="18"/>
        </w:rPr>
      </w:pPr>
      <w:r>
        <w:rPr>
          <w:rStyle w:val="Sprotnaopomba-sklic"/>
        </w:rPr>
        <w:footnoteRef/>
      </w:r>
      <w:r>
        <w:t xml:space="preserve"> </w:t>
      </w:r>
      <w:r w:rsidRPr="00E402D6">
        <w:rPr>
          <w:sz w:val="18"/>
          <w:szCs w:val="18"/>
        </w:rPr>
        <w:t xml:space="preserve">V zadevi </w:t>
      </w:r>
      <w:proofErr w:type="spellStart"/>
      <w:r w:rsidRPr="00E402D6">
        <w:rPr>
          <w:sz w:val="18"/>
          <w:szCs w:val="18"/>
        </w:rPr>
        <w:t>Ferhatovi</w:t>
      </w:r>
      <w:r>
        <w:rPr>
          <w:sz w:val="18"/>
          <w:szCs w:val="18"/>
        </w:rPr>
        <w:t>ć</w:t>
      </w:r>
      <w:proofErr w:type="spellEnd"/>
      <w:r w:rsidRPr="00E402D6">
        <w:rPr>
          <w:sz w:val="18"/>
          <w:szCs w:val="18"/>
        </w:rPr>
        <w:t xml:space="preserve"> je </w:t>
      </w:r>
      <w:r w:rsidRPr="00E402D6">
        <w:rPr>
          <w:rFonts w:cs="Arial"/>
          <w:sz w:val="18"/>
          <w:szCs w:val="18"/>
          <w:lang w:eastAsia="sl-SI"/>
        </w:rPr>
        <w:t xml:space="preserve">Slovenija vložila zahtevo za obravnavo zadeve na velikem senatu ESČP,  kateri pa ni bilo ugodeno; prav tako so zahtevo za obravnavo na velikem senatu podali tudi pritožniki pri zadevah </w:t>
      </w:r>
      <w:r w:rsidRPr="00E402D6">
        <w:rPr>
          <w:rFonts w:cs="Arial"/>
          <w:i/>
          <w:iCs/>
          <w:sz w:val="18"/>
          <w:szCs w:val="18"/>
          <w:lang w:eastAsia="sl-SI"/>
        </w:rPr>
        <w:t>Toplak in Mrak</w:t>
      </w:r>
      <w:r w:rsidRPr="00E402D6">
        <w:rPr>
          <w:rFonts w:cs="Arial"/>
          <w:sz w:val="18"/>
          <w:szCs w:val="18"/>
          <w:lang w:eastAsia="sl-SI"/>
        </w:rPr>
        <w:t xml:space="preserve"> ter </w:t>
      </w:r>
      <w:r w:rsidRPr="00E402D6">
        <w:rPr>
          <w:rFonts w:cs="Arial"/>
          <w:i/>
          <w:iCs/>
          <w:sz w:val="18"/>
          <w:szCs w:val="18"/>
          <w:lang w:eastAsia="sl-SI"/>
        </w:rPr>
        <w:t>Q in R</w:t>
      </w:r>
      <w:r w:rsidRPr="00E402D6">
        <w:rPr>
          <w:rFonts w:cs="Arial"/>
          <w:sz w:val="18"/>
          <w:szCs w:val="18"/>
          <w:lang w:eastAsia="sl-SI"/>
        </w:rPr>
        <w:t>, vendar zahtevi prav tako nista bili uspešni.</w:t>
      </w:r>
    </w:p>
  </w:footnote>
  <w:footnote w:id="4">
    <w:p w14:paraId="5D98EAFA" w14:textId="77777777" w:rsidR="00E402D6" w:rsidRDefault="00E402D6" w:rsidP="00E402D6">
      <w:pPr>
        <w:pStyle w:val="Sprotnaopomba-besedilo"/>
      </w:pPr>
      <w:r>
        <w:rPr>
          <w:rStyle w:val="Sprotnaopomba-sklic"/>
        </w:rPr>
        <w:footnoteRef/>
      </w:r>
      <w:r>
        <w:t xml:space="preserve"> </w:t>
      </w:r>
      <w:r w:rsidRPr="00ED46AD">
        <w:t>https://www.gov.si/zbirke/projekti-in-programi/izbrisani/</w:t>
      </w:r>
      <w:r>
        <w:t>.</w:t>
      </w:r>
    </w:p>
  </w:footnote>
  <w:footnote w:id="5">
    <w:p w14:paraId="4E7B5548" w14:textId="77777777" w:rsidR="00E402D6" w:rsidRPr="00F4525A" w:rsidRDefault="00E402D6" w:rsidP="00E402D6">
      <w:pPr>
        <w:pStyle w:val="Sprotnaopomba-besedilo"/>
        <w:rPr>
          <w:sz w:val="18"/>
          <w:szCs w:val="18"/>
        </w:rPr>
      </w:pPr>
      <w:r>
        <w:rPr>
          <w:rStyle w:val="Sprotnaopomba-sklic"/>
        </w:rPr>
        <w:footnoteRef/>
      </w:r>
      <w:r>
        <w:t xml:space="preserve"> </w:t>
      </w:r>
      <w:r w:rsidRPr="00F4525A">
        <w:rPr>
          <w:sz w:val="18"/>
          <w:szCs w:val="18"/>
        </w:rPr>
        <w:t>Statistični podatki o številu zaprtih in priprtih oseb so objavljeni tukaj: https://www.gov.si/drzavni-organi/organi-v-sestavi/uprava-za-izvrsevanje-kazenskih-sankcij/o-upravi/.</w:t>
      </w:r>
    </w:p>
  </w:footnote>
  <w:footnote w:id="6">
    <w:p w14:paraId="6C838A8A" w14:textId="77777777" w:rsidR="00E402D6" w:rsidRPr="00F4525A" w:rsidRDefault="00E402D6" w:rsidP="00E402D6">
      <w:pPr>
        <w:pStyle w:val="Sprotnaopomba-besedilo"/>
        <w:rPr>
          <w:sz w:val="18"/>
          <w:szCs w:val="18"/>
        </w:rPr>
      </w:pPr>
      <w:r w:rsidRPr="00F4525A">
        <w:rPr>
          <w:rStyle w:val="Sprotnaopomba-sklic"/>
          <w:sz w:val="18"/>
          <w:szCs w:val="18"/>
        </w:rPr>
        <w:footnoteRef/>
      </w:r>
      <w:r w:rsidRPr="00F4525A">
        <w:rPr>
          <w:sz w:val="18"/>
          <w:szCs w:val="18"/>
        </w:rPr>
        <w:t>https://www.gov.si/teme/obveznost-izvrsevanja-sodb-evropskega-sodisca-za-clovekove-pravice/</w:t>
      </w:r>
    </w:p>
  </w:footnote>
  <w:footnote w:id="7">
    <w:p w14:paraId="0D66B2BE" w14:textId="77777777" w:rsidR="00E402D6" w:rsidRDefault="00E402D6" w:rsidP="00E402D6">
      <w:pPr>
        <w:pStyle w:val="Sprotnaopomba-besedilo"/>
      </w:pPr>
      <w:r w:rsidRPr="004B1B0D">
        <w:rPr>
          <w:rStyle w:val="Sprotnaopomba-sklic"/>
          <w:sz w:val="18"/>
          <w:szCs w:val="18"/>
        </w:rPr>
        <w:footnoteRef/>
      </w:r>
      <w:r w:rsidRPr="004B1B0D">
        <w:rPr>
          <w:sz w:val="18"/>
          <w:szCs w:val="18"/>
        </w:rPr>
        <w:t xml:space="preserve"> https://ks.echr.coe.int/en/web/echr-ks/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C902" w14:textId="77777777" w:rsidR="0020726B" w:rsidRPr="00110CBD" w:rsidRDefault="007379F4" w:rsidP="00DC027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20726B" w:rsidRPr="008F3500" w14:paraId="4B2FF7D4" w14:textId="77777777" w:rsidTr="007379F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B2FFE00" w14:textId="77777777" w:rsidR="0020726B" w:rsidRPr="008F3500" w:rsidRDefault="002178BF" w:rsidP="00DC027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30EEA40E" wp14:editId="3D35279C">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CED52" id="_x0000_t32" coordsize="21600,21600" o:spt="32" o:oned="t" path="m,l21600,21600e" filled="f">
                    <v:path arrowok="t" fillok="f" o:connecttype="none"/>
                    <o:lock v:ext="edit" shapetype="t"/>
                  </v:shapetype>
                  <v:shape id="Raven puščični povezovalnik 2" o:spid="_x0000_s1026" type="#_x0000_t32" alt="&quot;&quot;"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8914D88" w14:textId="4599C910" w:rsidR="00ED21C2" w:rsidRDefault="00ED21C2" w:rsidP="00ED21C2">
    <w:pPr>
      <w:pStyle w:val="Glava"/>
      <w:tabs>
        <w:tab w:val="clear" w:pos="4320"/>
        <w:tab w:val="left" w:pos="5112"/>
      </w:tabs>
      <w:spacing w:before="120" w:line="240" w:lineRule="exact"/>
      <w:rPr>
        <w:rFonts w:cs="Arial"/>
        <w:sz w:val="16"/>
      </w:rPr>
    </w:pPr>
    <w:r>
      <w:rPr>
        <w:noProof/>
      </w:rPr>
      <w:drawing>
        <wp:anchor distT="0" distB="0" distL="114300" distR="114300" simplePos="0" relativeHeight="251661312" behindDoc="0" locked="0" layoutInCell="1" allowOverlap="1" wp14:anchorId="640BED09" wp14:editId="3B3D67C2">
          <wp:simplePos x="0" y="0"/>
          <wp:positionH relativeFrom="page">
            <wp:posOffset>0</wp:posOffset>
          </wp:positionH>
          <wp:positionV relativeFrom="page">
            <wp:posOffset>0</wp:posOffset>
          </wp:positionV>
          <wp:extent cx="4321810" cy="972185"/>
          <wp:effectExtent l="0" t="0" r="2540" b="0"/>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39583D63" w14:textId="77777777" w:rsidR="00ED21C2" w:rsidRDefault="00ED21C2" w:rsidP="00ED21C2">
    <w:pPr>
      <w:pStyle w:val="Glava"/>
      <w:tabs>
        <w:tab w:val="clear" w:pos="4320"/>
        <w:tab w:val="left" w:pos="5112"/>
      </w:tabs>
      <w:spacing w:line="240" w:lineRule="exact"/>
      <w:rPr>
        <w:rFonts w:cs="Arial"/>
        <w:sz w:val="16"/>
      </w:rPr>
    </w:pPr>
    <w:r>
      <w:rPr>
        <w:rFonts w:cs="Arial"/>
        <w:sz w:val="16"/>
      </w:rPr>
      <w:tab/>
      <w:t>F: +386 1 478 1607</w:t>
    </w:r>
  </w:p>
  <w:p w14:paraId="0937D6C9" w14:textId="77777777" w:rsidR="00ED21C2" w:rsidRDefault="00ED21C2" w:rsidP="00ED21C2">
    <w:pPr>
      <w:pStyle w:val="Glava"/>
      <w:tabs>
        <w:tab w:val="clear" w:pos="4320"/>
        <w:tab w:val="left" w:pos="5112"/>
      </w:tabs>
      <w:spacing w:line="240" w:lineRule="exact"/>
      <w:rPr>
        <w:rFonts w:cs="Arial"/>
        <w:sz w:val="16"/>
      </w:rPr>
    </w:pPr>
    <w:r>
      <w:rPr>
        <w:rFonts w:cs="Arial"/>
        <w:sz w:val="16"/>
      </w:rPr>
      <w:tab/>
      <w:t>E: gp.gs@gov.si</w:t>
    </w:r>
  </w:p>
  <w:p w14:paraId="3E378C00" w14:textId="77777777" w:rsidR="00ED21C2" w:rsidRDefault="00ED21C2" w:rsidP="00ED21C2">
    <w:pPr>
      <w:pStyle w:val="Glava"/>
      <w:tabs>
        <w:tab w:val="clear" w:pos="4320"/>
        <w:tab w:val="left" w:pos="5112"/>
      </w:tabs>
      <w:spacing w:line="240" w:lineRule="exact"/>
      <w:rPr>
        <w:rFonts w:cs="Arial"/>
        <w:sz w:val="16"/>
      </w:rPr>
    </w:pPr>
    <w:r>
      <w:rPr>
        <w:rFonts w:cs="Arial"/>
        <w:sz w:val="16"/>
      </w:rPr>
      <w:tab/>
      <w:t>http://www.vlada.si/</w:t>
    </w:r>
  </w:p>
  <w:p w14:paraId="498602C9" w14:textId="7BA665BD" w:rsidR="0020726B" w:rsidRDefault="007379F4" w:rsidP="00DC027E">
    <w:pPr>
      <w:pStyle w:val="Glava"/>
      <w:tabs>
        <w:tab w:val="clear" w:pos="4320"/>
        <w:tab w:val="clear" w:pos="8640"/>
        <w:tab w:val="left" w:pos="546"/>
        <w:tab w:val="left" w:pos="5112"/>
      </w:tabs>
      <w:spacing w:line="240" w:lineRule="exact"/>
      <w:rPr>
        <w:rFonts w:cs="Arial"/>
        <w:sz w:val="16"/>
      </w:rPr>
    </w:pPr>
  </w:p>
  <w:p w14:paraId="3525C5BE" w14:textId="77777777" w:rsidR="0020726B" w:rsidRDefault="007379F4" w:rsidP="00DC027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330"/>
    <w:multiLevelType w:val="hybridMultilevel"/>
    <w:tmpl w:val="2B62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7F51"/>
    <w:multiLevelType w:val="hybridMultilevel"/>
    <w:tmpl w:val="53C29ABA"/>
    <w:lvl w:ilvl="0" w:tplc="6F44E8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181D"/>
    <w:multiLevelType w:val="hybridMultilevel"/>
    <w:tmpl w:val="4BCC4720"/>
    <w:lvl w:ilvl="0" w:tplc="C1C8BD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624DA2"/>
    <w:multiLevelType w:val="hybridMultilevel"/>
    <w:tmpl w:val="292CD794"/>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0047D1"/>
    <w:multiLevelType w:val="hybridMultilevel"/>
    <w:tmpl w:val="A37082D2"/>
    <w:lvl w:ilvl="0" w:tplc="F03CB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4D06FE"/>
    <w:multiLevelType w:val="hybridMultilevel"/>
    <w:tmpl w:val="A482B3C4"/>
    <w:lvl w:ilvl="0" w:tplc="FC0E3200">
      <w:start w:val="3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B9252E"/>
    <w:multiLevelType w:val="hybridMultilevel"/>
    <w:tmpl w:val="FBB868F0"/>
    <w:lvl w:ilvl="0" w:tplc="418AA4EC">
      <w:start w:val="1"/>
      <w:numFmt w:val="decimal"/>
      <w:lvlText w:val="%1."/>
      <w:lvlJc w:val="left"/>
      <w:pPr>
        <w:ind w:left="720" w:hanging="360"/>
      </w:pPr>
      <w:rPr>
        <w:rFonts w:hint="default"/>
        <w:b w:val="0"/>
        <w:i w:val="0"/>
        <w:color w:val="auto"/>
        <w:sz w:val="24"/>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42697471">
    <w:abstractNumId w:val="3"/>
  </w:num>
  <w:num w:numId="2" w16cid:durableId="1009523319">
    <w:abstractNumId w:val="8"/>
  </w:num>
  <w:num w:numId="3" w16cid:durableId="890076693">
    <w:abstractNumId w:val="9"/>
  </w:num>
  <w:num w:numId="4" w16cid:durableId="2011638195">
    <w:abstractNumId w:val="11"/>
  </w:num>
  <w:num w:numId="5" w16cid:durableId="262306034">
    <w:abstractNumId w:val="7"/>
  </w:num>
  <w:num w:numId="6" w16cid:durableId="947079031">
    <w:abstractNumId w:val="5"/>
  </w:num>
  <w:num w:numId="7" w16cid:durableId="873230719">
    <w:abstractNumId w:val="2"/>
  </w:num>
  <w:num w:numId="8" w16cid:durableId="934244766">
    <w:abstractNumId w:val="12"/>
  </w:num>
  <w:num w:numId="9" w16cid:durableId="829370921">
    <w:abstractNumId w:val="4"/>
  </w:num>
  <w:num w:numId="10" w16cid:durableId="2130345696">
    <w:abstractNumId w:val="6"/>
  </w:num>
  <w:num w:numId="11" w16cid:durableId="797332635">
    <w:abstractNumId w:val="1"/>
  </w:num>
  <w:num w:numId="12" w16cid:durableId="1609894214">
    <w:abstractNumId w:val="10"/>
  </w:num>
  <w:num w:numId="13" w16cid:durableId="99021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D6"/>
    <w:rsid w:val="001F084F"/>
    <w:rsid w:val="002178BF"/>
    <w:rsid w:val="00285D03"/>
    <w:rsid w:val="00293D32"/>
    <w:rsid w:val="002E015C"/>
    <w:rsid w:val="002E0950"/>
    <w:rsid w:val="002F507D"/>
    <w:rsid w:val="00344D69"/>
    <w:rsid w:val="00371F21"/>
    <w:rsid w:val="003D38AF"/>
    <w:rsid w:val="00420AEC"/>
    <w:rsid w:val="00462339"/>
    <w:rsid w:val="004B2D83"/>
    <w:rsid w:val="00587B0F"/>
    <w:rsid w:val="0068550C"/>
    <w:rsid w:val="006939F4"/>
    <w:rsid w:val="006C2306"/>
    <w:rsid w:val="006D4111"/>
    <w:rsid w:val="007379F4"/>
    <w:rsid w:val="00867820"/>
    <w:rsid w:val="00956A65"/>
    <w:rsid w:val="00957065"/>
    <w:rsid w:val="00A75A0B"/>
    <w:rsid w:val="00B870E8"/>
    <w:rsid w:val="00C34EEC"/>
    <w:rsid w:val="00C358D1"/>
    <w:rsid w:val="00C40C45"/>
    <w:rsid w:val="00C53D31"/>
    <w:rsid w:val="00DB5494"/>
    <w:rsid w:val="00E402D6"/>
    <w:rsid w:val="00EC3897"/>
    <w:rsid w:val="00ED21C2"/>
    <w:rsid w:val="00F00D5B"/>
    <w:rsid w:val="00F4525A"/>
    <w:rsid w:val="00F523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9DF28"/>
  <w15:chartTrackingRefBased/>
  <w15:docId w15:val="{B05433B3-B98E-4444-A1C3-1DD4DC39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02D6"/>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D38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qFormat/>
    <w:rsid w:val="00E402D6"/>
    <w:pPr>
      <w:keepNext/>
      <w:spacing w:before="240" w:after="60" w:line="260" w:lineRule="exact"/>
      <w:outlineLvl w:val="2"/>
    </w:pPr>
    <w:rPr>
      <w:rFonts w:cs="Arial"/>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402D6"/>
    <w:pPr>
      <w:tabs>
        <w:tab w:val="center" w:pos="4320"/>
        <w:tab w:val="right" w:pos="8640"/>
      </w:tabs>
    </w:pPr>
  </w:style>
  <w:style w:type="character" w:customStyle="1" w:styleId="GlavaZnak">
    <w:name w:val="Glava Znak"/>
    <w:basedOn w:val="Privzetapisavaodstavka"/>
    <w:link w:val="Glava"/>
    <w:rsid w:val="00E402D6"/>
    <w:rPr>
      <w:rFonts w:ascii="Arial" w:eastAsia="Times New Roman" w:hAnsi="Arial" w:cs="Times New Roman"/>
      <w:sz w:val="20"/>
      <w:szCs w:val="24"/>
    </w:rPr>
  </w:style>
  <w:style w:type="paragraph" w:styleId="Noga">
    <w:name w:val="footer"/>
    <w:basedOn w:val="Navaden"/>
    <w:link w:val="NogaZnak"/>
    <w:uiPriority w:val="99"/>
    <w:rsid w:val="00E402D6"/>
    <w:pPr>
      <w:tabs>
        <w:tab w:val="center" w:pos="4320"/>
        <w:tab w:val="right" w:pos="8640"/>
      </w:tabs>
    </w:pPr>
  </w:style>
  <w:style w:type="character" w:customStyle="1" w:styleId="NogaZnak">
    <w:name w:val="Noga Znak"/>
    <w:basedOn w:val="Privzetapisavaodstavka"/>
    <w:link w:val="Noga"/>
    <w:uiPriority w:val="99"/>
    <w:rsid w:val="00E402D6"/>
    <w:rPr>
      <w:rFonts w:ascii="Arial" w:eastAsia="Times New Roman" w:hAnsi="Arial" w:cs="Times New Roman"/>
      <w:sz w:val="20"/>
      <w:szCs w:val="24"/>
    </w:rPr>
  </w:style>
  <w:style w:type="character" w:styleId="Hiperpovezava">
    <w:name w:val="Hyperlink"/>
    <w:rsid w:val="00E402D6"/>
    <w:rPr>
      <w:color w:val="0000FF"/>
      <w:u w:val="single"/>
    </w:rPr>
  </w:style>
  <w:style w:type="paragraph" w:styleId="Odstavekseznama">
    <w:name w:val="List Paragraph"/>
    <w:basedOn w:val="Navaden"/>
    <w:uiPriority w:val="34"/>
    <w:qFormat/>
    <w:rsid w:val="00E402D6"/>
    <w:pPr>
      <w:ind w:left="720"/>
      <w:contextualSpacing/>
    </w:pPr>
  </w:style>
  <w:style w:type="character" w:styleId="Pripombasklic">
    <w:name w:val="annotation reference"/>
    <w:basedOn w:val="Privzetapisavaodstavka"/>
    <w:uiPriority w:val="99"/>
    <w:semiHidden/>
    <w:unhideWhenUsed/>
    <w:rsid w:val="00E402D6"/>
    <w:rPr>
      <w:sz w:val="16"/>
      <w:szCs w:val="16"/>
    </w:rPr>
  </w:style>
  <w:style w:type="paragraph" w:styleId="Pripombabesedilo">
    <w:name w:val="annotation text"/>
    <w:basedOn w:val="Navaden"/>
    <w:link w:val="PripombabesediloZnak"/>
    <w:uiPriority w:val="99"/>
    <w:semiHidden/>
    <w:unhideWhenUsed/>
    <w:rsid w:val="00E402D6"/>
    <w:pPr>
      <w:spacing w:line="240" w:lineRule="auto"/>
    </w:pPr>
    <w:rPr>
      <w:szCs w:val="20"/>
    </w:rPr>
  </w:style>
  <w:style w:type="character" w:customStyle="1" w:styleId="PripombabesediloZnak">
    <w:name w:val="Pripomba – besedilo Znak"/>
    <w:basedOn w:val="Privzetapisavaodstavka"/>
    <w:link w:val="Pripombabesedilo"/>
    <w:uiPriority w:val="99"/>
    <w:semiHidden/>
    <w:rsid w:val="00E402D6"/>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E402D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02D6"/>
    <w:rPr>
      <w:rFonts w:ascii="Segoe UI" w:eastAsia="Times New Roman" w:hAnsi="Segoe UI" w:cs="Segoe UI"/>
      <w:sz w:val="18"/>
      <w:szCs w:val="18"/>
    </w:rPr>
  </w:style>
  <w:style w:type="paragraph" w:styleId="Sprotnaopomba-besedilo">
    <w:name w:val="footnote text"/>
    <w:basedOn w:val="Navaden"/>
    <w:link w:val="Sprotnaopomba-besediloZnak"/>
    <w:uiPriority w:val="99"/>
    <w:unhideWhenUsed/>
    <w:rsid w:val="00E402D6"/>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402D6"/>
    <w:rPr>
      <w:rFonts w:ascii="Arial" w:eastAsia="Times New Roman" w:hAnsi="Arial" w:cs="Times New Roman"/>
      <w:sz w:val="20"/>
      <w:szCs w:val="20"/>
    </w:rPr>
  </w:style>
  <w:style w:type="character" w:styleId="Sprotnaopomba-sklic">
    <w:name w:val="footnote reference"/>
    <w:basedOn w:val="Privzetapisavaodstavka"/>
    <w:uiPriority w:val="99"/>
    <w:unhideWhenUsed/>
    <w:rsid w:val="00E402D6"/>
    <w:rPr>
      <w:vertAlign w:val="superscript"/>
    </w:rPr>
  </w:style>
  <w:style w:type="paragraph" w:customStyle="1" w:styleId="datumtevilka">
    <w:name w:val="datum številka"/>
    <w:basedOn w:val="Navaden"/>
    <w:qFormat/>
    <w:rsid w:val="00E402D6"/>
    <w:pPr>
      <w:tabs>
        <w:tab w:val="left" w:pos="1701"/>
      </w:tabs>
      <w:spacing w:line="260" w:lineRule="exact"/>
    </w:pPr>
    <w:rPr>
      <w:szCs w:val="20"/>
      <w:lang w:eastAsia="sl-SI"/>
    </w:rPr>
  </w:style>
  <w:style w:type="paragraph" w:customStyle="1" w:styleId="align-justify">
    <w:name w:val="align-justify"/>
    <w:basedOn w:val="Navaden"/>
    <w:rsid w:val="00E402D6"/>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E402D6"/>
    <w:rPr>
      <w:color w:val="954F72" w:themeColor="followedHyperlink"/>
      <w:u w:val="single"/>
    </w:rPr>
  </w:style>
  <w:style w:type="paragraph" w:styleId="Navadensplet">
    <w:name w:val="Normal (Web)"/>
    <w:basedOn w:val="Navaden"/>
    <w:uiPriority w:val="99"/>
    <w:unhideWhenUsed/>
    <w:rsid w:val="00E402D6"/>
    <w:pPr>
      <w:spacing w:before="100" w:beforeAutospacing="1" w:after="100" w:afterAutospacing="1" w:line="240" w:lineRule="auto"/>
    </w:pPr>
    <w:rPr>
      <w:rFonts w:ascii="Times New Roman" w:hAnsi="Times New Roman"/>
      <w:sz w:val="24"/>
      <w:lang w:eastAsia="sl-SI"/>
    </w:rPr>
  </w:style>
  <w:style w:type="character" w:customStyle="1" w:styleId="s4f807e54">
    <w:name w:val="s4f807e54"/>
    <w:basedOn w:val="Privzetapisavaodstavka"/>
    <w:rsid w:val="00E402D6"/>
  </w:style>
  <w:style w:type="table" w:styleId="Tabelamrea">
    <w:name w:val="Table Grid"/>
    <w:basedOn w:val="Navadnatabela"/>
    <w:uiPriority w:val="39"/>
    <w:rsid w:val="00E4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E402D6"/>
    <w:rPr>
      <w:b/>
      <w:bCs/>
    </w:rPr>
  </w:style>
  <w:style w:type="character" w:customStyle="1" w:styleId="ZadevapripombeZnak">
    <w:name w:val="Zadeva pripombe Znak"/>
    <w:basedOn w:val="PripombabesediloZnak"/>
    <w:link w:val="Zadevapripombe"/>
    <w:uiPriority w:val="99"/>
    <w:semiHidden/>
    <w:rsid w:val="00E402D6"/>
    <w:rPr>
      <w:rFonts w:ascii="Arial" w:eastAsia="Times New Roman" w:hAnsi="Arial" w:cs="Times New Roman"/>
      <w:b/>
      <w:bCs/>
      <w:sz w:val="20"/>
      <w:szCs w:val="20"/>
    </w:rPr>
  </w:style>
  <w:style w:type="character" w:customStyle="1" w:styleId="s7d2086b4">
    <w:name w:val="s7d2086b4"/>
    <w:basedOn w:val="Privzetapisavaodstavka"/>
    <w:rsid w:val="00E402D6"/>
  </w:style>
  <w:style w:type="paragraph" w:styleId="Konnaopomba-besedilo">
    <w:name w:val="endnote text"/>
    <w:basedOn w:val="Navaden"/>
    <w:link w:val="Konnaopomba-besediloZnak"/>
    <w:uiPriority w:val="99"/>
    <w:semiHidden/>
    <w:unhideWhenUsed/>
    <w:rsid w:val="00E402D6"/>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E402D6"/>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E402D6"/>
    <w:rPr>
      <w:vertAlign w:val="superscript"/>
    </w:rPr>
  </w:style>
  <w:style w:type="character" w:customStyle="1" w:styleId="sfacf98ef">
    <w:name w:val="sfacf98ef"/>
    <w:basedOn w:val="Privzetapisavaodstavka"/>
    <w:rsid w:val="00E402D6"/>
  </w:style>
  <w:style w:type="character" w:styleId="Krepko">
    <w:name w:val="Strong"/>
    <w:uiPriority w:val="22"/>
    <w:qFormat/>
    <w:rsid w:val="00E402D6"/>
    <w:rPr>
      <w:b/>
      <w:bCs/>
    </w:rPr>
  </w:style>
  <w:style w:type="character" w:styleId="Poudarek">
    <w:name w:val="Emphasis"/>
    <w:uiPriority w:val="20"/>
    <w:qFormat/>
    <w:rsid w:val="00E402D6"/>
    <w:rPr>
      <w:i/>
      <w:iCs/>
    </w:rPr>
  </w:style>
  <w:style w:type="paragraph" w:styleId="Brezrazmikov">
    <w:name w:val="No Spacing"/>
    <w:uiPriority w:val="1"/>
    <w:qFormat/>
    <w:rsid w:val="00E402D6"/>
    <w:pPr>
      <w:spacing w:after="0" w:line="240" w:lineRule="auto"/>
    </w:pPr>
  </w:style>
  <w:style w:type="character" w:customStyle="1" w:styleId="Nerazreenaomemba1">
    <w:name w:val="Nerazrešena omemba1"/>
    <w:basedOn w:val="Privzetapisavaodstavka"/>
    <w:uiPriority w:val="99"/>
    <w:semiHidden/>
    <w:unhideWhenUsed/>
    <w:rsid w:val="00E402D6"/>
    <w:rPr>
      <w:color w:val="605E5C"/>
      <w:shd w:val="clear" w:color="auto" w:fill="E1DFDD"/>
    </w:rPr>
  </w:style>
  <w:style w:type="character" w:customStyle="1" w:styleId="Naslov3Znak">
    <w:name w:val="Naslov 3 Znak"/>
    <w:basedOn w:val="Privzetapisavaodstavka"/>
    <w:link w:val="Naslov3"/>
    <w:rsid w:val="00E402D6"/>
    <w:rPr>
      <w:rFonts w:ascii="Arial" w:eastAsia="Times New Roman" w:hAnsi="Arial" w:cs="Arial"/>
      <w:b/>
      <w:bCs/>
      <w:sz w:val="26"/>
      <w:szCs w:val="26"/>
      <w:lang w:val="en-US"/>
    </w:rPr>
  </w:style>
  <w:style w:type="paragraph" w:styleId="Revizija">
    <w:name w:val="Revision"/>
    <w:hidden/>
    <w:uiPriority w:val="99"/>
    <w:semiHidden/>
    <w:rsid w:val="00957065"/>
    <w:pPr>
      <w:spacing w:after="0" w:line="240" w:lineRule="auto"/>
    </w:pPr>
    <w:rPr>
      <w:rFonts w:ascii="Arial" w:eastAsia="Times New Roman" w:hAnsi="Arial" w:cs="Times New Roman"/>
      <w:sz w:val="20"/>
      <w:szCs w:val="24"/>
    </w:rPr>
  </w:style>
  <w:style w:type="character" w:customStyle="1" w:styleId="sb8d990e2">
    <w:name w:val="sb8d990e2"/>
    <w:basedOn w:val="Privzetapisavaodstavka"/>
    <w:rsid w:val="001F084F"/>
  </w:style>
  <w:style w:type="character" w:customStyle="1" w:styleId="Naslov1Znak">
    <w:name w:val="Naslov 1 Znak"/>
    <w:basedOn w:val="Privzetapisavaodstavka"/>
    <w:link w:val="Naslov1"/>
    <w:uiPriority w:val="9"/>
    <w:rsid w:val="003D38AF"/>
    <w:rPr>
      <w:rFonts w:asciiTheme="majorHAnsi" w:eastAsiaTheme="majorEastAsia" w:hAnsiTheme="majorHAnsi" w:cstheme="majorBidi"/>
      <w:color w:val="2F5496" w:themeColor="accent1" w:themeShade="BF"/>
      <w:sz w:val="32"/>
      <w:szCs w:val="32"/>
    </w:rPr>
  </w:style>
  <w:style w:type="table" w:styleId="Navadnatabela4">
    <w:name w:val="Plain Table 4"/>
    <w:basedOn w:val="Navadnatabela"/>
    <w:uiPriority w:val="44"/>
    <w:rsid w:val="007379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hudoc.echr.coe.int/e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arch.coe.int/cm/Pages/result_details.aspx?Reference=CM/ResDH(2020)82" TargetMode="Externa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eader" Target="header1.xm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search.coe.int/cm/Pages/result_details.aspx?Reference=CM/ResDH(2020)92" TargetMode="External"/><Relationship Id="rId14" Type="http://schemas.openxmlformats.org/officeDocument/2006/relationships/hyperlink" Target="http://hudoc.echr.coe.int/eng" TargetMode="External"/><Relationship Id="rId22" Type="http://schemas.openxmlformats.org/officeDocument/2006/relationships/hyperlink" Target="https://hudoc.echr.coe.int/en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AAE66F-8CE3-443C-8253-7448EBE5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4412</Words>
  <Characters>25151</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Simona Vučak</cp:lastModifiedBy>
  <cp:revision>2</cp:revision>
  <dcterms:created xsi:type="dcterms:W3CDTF">2023-06-07T10:42:00Z</dcterms:created>
  <dcterms:modified xsi:type="dcterms:W3CDTF">2023-06-07T10:42:00Z</dcterms:modified>
</cp:coreProperties>
</file>