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17BA" w14:textId="4C9E60FE" w:rsidR="00136172" w:rsidRPr="006821C9" w:rsidRDefault="00136172" w:rsidP="00B700A6">
      <w:pPr>
        <w:spacing w:line="288" w:lineRule="auto"/>
        <w:jc w:val="center"/>
        <w:rPr>
          <w:rFonts w:ascii="Arial" w:hAnsi="Arial" w:cs="Arial"/>
          <w:b/>
          <w:sz w:val="40"/>
          <w:szCs w:val="40"/>
        </w:rPr>
      </w:pPr>
      <w:bookmarkStart w:id="0" w:name="_Hlk123653832"/>
      <w:bookmarkEnd w:id="0"/>
    </w:p>
    <w:p w14:paraId="72FBDAE5" w14:textId="43096F3D" w:rsidR="00B700A6" w:rsidRDefault="00B700A6" w:rsidP="00B700A6">
      <w:pPr>
        <w:spacing w:line="288" w:lineRule="auto"/>
        <w:jc w:val="center"/>
        <w:rPr>
          <w:rFonts w:ascii="Arial" w:hAnsi="Arial" w:cs="Arial"/>
          <w:b/>
          <w:sz w:val="40"/>
          <w:szCs w:val="40"/>
        </w:rPr>
      </w:pPr>
    </w:p>
    <w:p w14:paraId="5BFD4E4D" w14:textId="1FB1C354" w:rsidR="00B700A6" w:rsidRDefault="00B700A6" w:rsidP="00B700A6">
      <w:pPr>
        <w:spacing w:line="288" w:lineRule="auto"/>
        <w:jc w:val="center"/>
        <w:rPr>
          <w:rFonts w:ascii="Arial" w:hAnsi="Arial" w:cs="Arial"/>
          <w:b/>
          <w:sz w:val="40"/>
          <w:szCs w:val="40"/>
        </w:rPr>
      </w:pPr>
    </w:p>
    <w:p w14:paraId="019F41D0" w14:textId="77777777" w:rsidR="00B700A6" w:rsidRPr="00B700A6" w:rsidRDefault="00B700A6" w:rsidP="00B700A6">
      <w:pPr>
        <w:spacing w:line="288" w:lineRule="auto"/>
        <w:jc w:val="center"/>
        <w:rPr>
          <w:rFonts w:ascii="Arial" w:hAnsi="Arial" w:cs="Arial"/>
          <w:b/>
          <w:sz w:val="40"/>
          <w:szCs w:val="40"/>
        </w:rPr>
      </w:pPr>
    </w:p>
    <w:p w14:paraId="29E2C63F" w14:textId="77777777" w:rsidR="009A0DAE" w:rsidRPr="009A0DAE" w:rsidRDefault="00B23548" w:rsidP="00B700A6">
      <w:pPr>
        <w:spacing w:line="288" w:lineRule="auto"/>
        <w:jc w:val="center"/>
        <w:rPr>
          <w:rFonts w:ascii="Arial" w:hAnsi="Arial" w:cs="Arial"/>
          <w:b/>
          <w:i/>
          <w:iCs/>
          <w:sz w:val="72"/>
          <w:szCs w:val="72"/>
        </w:rPr>
      </w:pPr>
      <w:r w:rsidRPr="009A0DAE">
        <w:rPr>
          <w:rFonts w:ascii="Arial" w:hAnsi="Arial" w:cs="Arial"/>
          <w:b/>
          <w:i/>
          <w:iCs/>
          <w:sz w:val="72"/>
          <w:szCs w:val="72"/>
        </w:rPr>
        <w:t>LETNO POROČILO</w:t>
      </w:r>
      <w:r w:rsidR="009A0DAE" w:rsidRPr="009A0DAE">
        <w:rPr>
          <w:rFonts w:ascii="Arial" w:hAnsi="Arial" w:cs="Arial"/>
          <w:b/>
          <w:i/>
          <w:iCs/>
          <w:sz w:val="72"/>
          <w:szCs w:val="72"/>
        </w:rPr>
        <w:t xml:space="preserve"> </w:t>
      </w:r>
    </w:p>
    <w:p w14:paraId="786B3D9B" w14:textId="66536D5D" w:rsidR="00B700A6" w:rsidRPr="00B700A6" w:rsidRDefault="009A0DAE" w:rsidP="00B700A6">
      <w:pPr>
        <w:spacing w:line="288" w:lineRule="auto"/>
        <w:jc w:val="center"/>
        <w:rPr>
          <w:rFonts w:ascii="Arial" w:hAnsi="Arial" w:cs="Arial"/>
          <w:b/>
          <w:i/>
          <w:iCs/>
          <w:sz w:val="48"/>
          <w:szCs w:val="48"/>
        </w:rPr>
      </w:pPr>
      <w:r>
        <w:rPr>
          <w:rFonts w:ascii="Arial" w:hAnsi="Arial" w:cs="Arial"/>
          <w:b/>
          <w:i/>
          <w:iCs/>
          <w:sz w:val="48"/>
          <w:szCs w:val="48"/>
        </w:rPr>
        <w:t>o delu</w:t>
      </w:r>
      <w:r w:rsidR="00A56AF0" w:rsidRPr="00B700A6">
        <w:rPr>
          <w:rFonts w:ascii="Arial" w:hAnsi="Arial" w:cs="Arial"/>
          <w:b/>
          <w:i/>
          <w:iCs/>
          <w:sz w:val="48"/>
          <w:szCs w:val="48"/>
        </w:rPr>
        <w:t xml:space="preserve"> </w:t>
      </w:r>
    </w:p>
    <w:p w14:paraId="12DC6D72" w14:textId="3D2FD9EA" w:rsidR="00B700A6" w:rsidRPr="00B700A6" w:rsidRDefault="009A0DAE" w:rsidP="00B700A6">
      <w:pPr>
        <w:spacing w:line="288" w:lineRule="auto"/>
        <w:jc w:val="center"/>
        <w:rPr>
          <w:rFonts w:ascii="Arial" w:hAnsi="Arial" w:cs="Arial"/>
          <w:b/>
          <w:i/>
          <w:iCs/>
          <w:sz w:val="48"/>
          <w:szCs w:val="48"/>
        </w:rPr>
      </w:pPr>
      <w:r>
        <w:rPr>
          <w:rFonts w:ascii="Arial" w:hAnsi="Arial" w:cs="Arial"/>
          <w:b/>
          <w:i/>
          <w:iCs/>
          <w:sz w:val="48"/>
          <w:szCs w:val="48"/>
        </w:rPr>
        <w:t>S</w:t>
      </w:r>
      <w:r w:rsidRPr="00B700A6">
        <w:rPr>
          <w:rFonts w:ascii="Arial" w:hAnsi="Arial" w:cs="Arial"/>
          <w:b/>
          <w:i/>
          <w:iCs/>
          <w:sz w:val="48"/>
          <w:szCs w:val="48"/>
        </w:rPr>
        <w:t xml:space="preserve">trokovnega sveta za sodno izvedenstvo, sodno </w:t>
      </w:r>
      <w:proofErr w:type="spellStart"/>
      <w:r w:rsidRPr="00B700A6">
        <w:rPr>
          <w:rFonts w:ascii="Arial" w:hAnsi="Arial" w:cs="Arial"/>
          <w:b/>
          <w:i/>
          <w:iCs/>
          <w:sz w:val="48"/>
          <w:szCs w:val="48"/>
        </w:rPr>
        <w:t>cenilstvo</w:t>
      </w:r>
      <w:proofErr w:type="spellEnd"/>
      <w:r w:rsidRPr="00B700A6">
        <w:rPr>
          <w:rFonts w:ascii="Arial" w:hAnsi="Arial" w:cs="Arial"/>
          <w:b/>
          <w:i/>
          <w:iCs/>
          <w:sz w:val="48"/>
          <w:szCs w:val="48"/>
        </w:rPr>
        <w:t xml:space="preserve"> in sodno tolmačenje </w:t>
      </w:r>
    </w:p>
    <w:p w14:paraId="13082209" w14:textId="77EC4199" w:rsidR="002D222C" w:rsidRPr="009A0DAE" w:rsidRDefault="00B23548" w:rsidP="00B700A6">
      <w:pPr>
        <w:spacing w:line="288" w:lineRule="auto"/>
        <w:jc w:val="center"/>
        <w:rPr>
          <w:rFonts w:ascii="Arial" w:hAnsi="Arial" w:cs="Arial"/>
          <w:b/>
          <w:i/>
          <w:iCs/>
          <w:sz w:val="72"/>
          <w:szCs w:val="72"/>
        </w:rPr>
      </w:pPr>
      <w:r w:rsidRPr="009A0DAE">
        <w:rPr>
          <w:rFonts w:ascii="Arial" w:hAnsi="Arial" w:cs="Arial"/>
          <w:b/>
          <w:i/>
          <w:iCs/>
          <w:sz w:val="72"/>
          <w:szCs w:val="72"/>
        </w:rPr>
        <w:t>202</w:t>
      </w:r>
      <w:r w:rsidR="009F7996">
        <w:rPr>
          <w:rFonts w:ascii="Arial" w:hAnsi="Arial" w:cs="Arial"/>
          <w:b/>
          <w:i/>
          <w:iCs/>
          <w:sz w:val="72"/>
          <w:szCs w:val="72"/>
        </w:rPr>
        <w:t>5</w:t>
      </w:r>
    </w:p>
    <w:p w14:paraId="69AEE4E6" w14:textId="77777777" w:rsidR="002D222C" w:rsidRPr="00B700A6" w:rsidRDefault="002D222C" w:rsidP="00F8170B">
      <w:pPr>
        <w:spacing w:line="288" w:lineRule="auto"/>
        <w:jc w:val="both"/>
        <w:rPr>
          <w:rFonts w:ascii="Arial" w:hAnsi="Arial" w:cs="Arial"/>
          <w:b/>
          <w:i/>
          <w:iCs/>
          <w:sz w:val="48"/>
          <w:szCs w:val="48"/>
        </w:rPr>
      </w:pPr>
    </w:p>
    <w:p w14:paraId="0D6018B0" w14:textId="3A9FD7B4" w:rsidR="00B700A6" w:rsidRDefault="00B700A6" w:rsidP="00F8170B">
      <w:pPr>
        <w:spacing w:line="288" w:lineRule="auto"/>
        <w:jc w:val="both"/>
        <w:rPr>
          <w:rFonts w:ascii="Arial" w:hAnsi="Arial" w:cs="Arial"/>
          <w:b/>
          <w:sz w:val="20"/>
          <w:szCs w:val="20"/>
        </w:rPr>
      </w:pPr>
    </w:p>
    <w:p w14:paraId="2122DDF9" w14:textId="51AA5B2B" w:rsidR="00B700A6" w:rsidRDefault="00B700A6" w:rsidP="00F8170B">
      <w:pPr>
        <w:spacing w:line="288" w:lineRule="auto"/>
        <w:jc w:val="both"/>
        <w:rPr>
          <w:rFonts w:ascii="Arial" w:hAnsi="Arial" w:cs="Arial"/>
          <w:b/>
          <w:sz w:val="20"/>
          <w:szCs w:val="20"/>
        </w:rPr>
      </w:pPr>
    </w:p>
    <w:p w14:paraId="0F7865ED" w14:textId="18EAFEC1" w:rsidR="00B700A6" w:rsidRDefault="00B700A6" w:rsidP="00F8170B">
      <w:pPr>
        <w:spacing w:line="288" w:lineRule="auto"/>
        <w:jc w:val="both"/>
        <w:rPr>
          <w:rFonts w:ascii="Arial" w:hAnsi="Arial" w:cs="Arial"/>
          <w:b/>
          <w:sz w:val="20"/>
          <w:szCs w:val="20"/>
        </w:rPr>
      </w:pPr>
    </w:p>
    <w:p w14:paraId="0A3BFACC" w14:textId="3A111EEE" w:rsidR="00B700A6" w:rsidRDefault="00B700A6" w:rsidP="00F8170B">
      <w:pPr>
        <w:spacing w:line="288" w:lineRule="auto"/>
        <w:jc w:val="both"/>
        <w:rPr>
          <w:rFonts w:ascii="Arial" w:hAnsi="Arial" w:cs="Arial"/>
          <w:b/>
          <w:sz w:val="20"/>
          <w:szCs w:val="20"/>
        </w:rPr>
      </w:pPr>
    </w:p>
    <w:p w14:paraId="3DDC5A7E" w14:textId="498858EF" w:rsidR="00B700A6" w:rsidRDefault="00B700A6" w:rsidP="00F8170B">
      <w:pPr>
        <w:spacing w:line="288" w:lineRule="auto"/>
        <w:jc w:val="both"/>
        <w:rPr>
          <w:rFonts w:ascii="Arial" w:hAnsi="Arial" w:cs="Arial"/>
          <w:b/>
          <w:sz w:val="20"/>
          <w:szCs w:val="20"/>
        </w:rPr>
      </w:pPr>
    </w:p>
    <w:p w14:paraId="0EC89567" w14:textId="40185C52" w:rsidR="00B700A6" w:rsidRDefault="00B700A6" w:rsidP="00F8170B">
      <w:pPr>
        <w:spacing w:line="288" w:lineRule="auto"/>
        <w:jc w:val="both"/>
        <w:rPr>
          <w:rFonts w:ascii="Arial" w:hAnsi="Arial" w:cs="Arial"/>
          <w:b/>
          <w:sz w:val="20"/>
          <w:szCs w:val="20"/>
        </w:rPr>
      </w:pPr>
    </w:p>
    <w:p w14:paraId="019A8FB5" w14:textId="2187C508" w:rsidR="00B700A6" w:rsidRDefault="00B700A6" w:rsidP="00F8170B">
      <w:pPr>
        <w:spacing w:line="288" w:lineRule="auto"/>
        <w:jc w:val="both"/>
        <w:rPr>
          <w:rFonts w:ascii="Arial" w:hAnsi="Arial" w:cs="Arial"/>
          <w:b/>
          <w:sz w:val="20"/>
          <w:szCs w:val="20"/>
        </w:rPr>
      </w:pPr>
    </w:p>
    <w:p w14:paraId="709E992C" w14:textId="5C053F41" w:rsidR="00B700A6" w:rsidRDefault="00EA3E76" w:rsidP="00EA3E76">
      <w:pPr>
        <w:spacing w:line="288" w:lineRule="auto"/>
        <w:jc w:val="center"/>
        <w:rPr>
          <w:rFonts w:ascii="Arial" w:hAnsi="Arial" w:cs="Arial"/>
          <w:b/>
          <w:sz w:val="20"/>
          <w:szCs w:val="20"/>
        </w:rPr>
      </w:pPr>
      <w:r>
        <w:rPr>
          <w:rFonts w:ascii="Arial" w:hAnsi="Arial" w:cs="Arial"/>
          <w:b/>
          <w:sz w:val="20"/>
          <w:szCs w:val="20"/>
        </w:rPr>
        <w:t xml:space="preserve">Letno poročilo sprejeto na </w:t>
      </w:r>
      <w:r w:rsidR="002E2ACF">
        <w:rPr>
          <w:rFonts w:ascii="Arial" w:hAnsi="Arial" w:cs="Arial"/>
          <w:b/>
          <w:sz w:val="20"/>
          <w:szCs w:val="20"/>
        </w:rPr>
        <w:t>4</w:t>
      </w:r>
      <w:r w:rsidR="009F7996">
        <w:rPr>
          <w:rFonts w:ascii="Arial" w:hAnsi="Arial" w:cs="Arial"/>
          <w:b/>
          <w:sz w:val="20"/>
          <w:szCs w:val="20"/>
        </w:rPr>
        <w:t>4</w:t>
      </w:r>
      <w:r>
        <w:rPr>
          <w:rFonts w:ascii="Arial" w:hAnsi="Arial" w:cs="Arial"/>
          <w:b/>
          <w:sz w:val="20"/>
          <w:szCs w:val="20"/>
        </w:rPr>
        <w:t>. redni seji Strokovnega sveta SICT</w:t>
      </w:r>
    </w:p>
    <w:p w14:paraId="04476BC6" w14:textId="42FE39FC" w:rsidR="00B700A6" w:rsidRDefault="00B700A6" w:rsidP="00F8170B">
      <w:pPr>
        <w:spacing w:line="288" w:lineRule="auto"/>
        <w:jc w:val="both"/>
        <w:rPr>
          <w:rFonts w:ascii="Arial" w:hAnsi="Arial" w:cs="Arial"/>
          <w:b/>
          <w:sz w:val="20"/>
          <w:szCs w:val="20"/>
        </w:rPr>
      </w:pPr>
    </w:p>
    <w:p w14:paraId="2E035516" w14:textId="50E3ECFB" w:rsidR="00B700A6" w:rsidRDefault="00B700A6" w:rsidP="00F8170B">
      <w:pPr>
        <w:spacing w:line="288" w:lineRule="auto"/>
        <w:jc w:val="both"/>
        <w:rPr>
          <w:rFonts w:ascii="Arial" w:hAnsi="Arial" w:cs="Arial"/>
          <w:b/>
          <w:sz w:val="20"/>
          <w:szCs w:val="20"/>
        </w:rPr>
      </w:pPr>
    </w:p>
    <w:p w14:paraId="530737AB" w14:textId="004E11A1" w:rsidR="000A38FB" w:rsidRDefault="009A0DAE" w:rsidP="00B700A6">
      <w:pPr>
        <w:spacing w:line="288" w:lineRule="auto"/>
        <w:jc w:val="center"/>
        <w:rPr>
          <w:rFonts w:ascii="Arial" w:hAnsi="Arial" w:cs="Arial"/>
          <w:b/>
          <w:sz w:val="32"/>
          <w:szCs w:val="32"/>
        </w:rPr>
      </w:pPr>
      <w:r>
        <w:rPr>
          <w:rFonts w:ascii="Arial" w:hAnsi="Arial" w:cs="Arial"/>
          <w:b/>
          <w:sz w:val="32"/>
          <w:szCs w:val="32"/>
        </w:rPr>
        <w:t xml:space="preserve">Ljubljana, </w:t>
      </w:r>
      <w:r w:rsidR="009F7996">
        <w:rPr>
          <w:rFonts w:ascii="Arial" w:hAnsi="Arial" w:cs="Arial"/>
          <w:b/>
          <w:sz w:val="32"/>
          <w:szCs w:val="32"/>
        </w:rPr>
        <w:t xml:space="preserve">januar </w:t>
      </w:r>
      <w:r w:rsidR="00B700A6" w:rsidRPr="00B700A6">
        <w:rPr>
          <w:rFonts w:ascii="Arial" w:hAnsi="Arial" w:cs="Arial"/>
          <w:b/>
          <w:sz w:val="32"/>
          <w:szCs w:val="32"/>
        </w:rPr>
        <w:t>202</w:t>
      </w:r>
      <w:r w:rsidR="009F7996">
        <w:rPr>
          <w:rFonts w:ascii="Arial" w:hAnsi="Arial" w:cs="Arial"/>
          <w:b/>
          <w:sz w:val="32"/>
          <w:szCs w:val="32"/>
        </w:rPr>
        <w:t>6</w:t>
      </w:r>
    </w:p>
    <w:bookmarkStart w:id="1" w:name="_Toc122699065" w:displacedByCustomXml="next"/>
    <w:bookmarkStart w:id="2" w:name="_Toc218772011" w:displacedByCustomXml="next"/>
    <w:sdt>
      <w:sdtPr>
        <w:rPr>
          <w:rFonts w:ascii="Times New Roman" w:hAnsi="Times New Roman" w:cs="Times New Roman"/>
          <w:b w:val="0"/>
          <w:bCs w:val="0"/>
          <w:kern w:val="0"/>
          <w:szCs w:val="24"/>
        </w:rPr>
        <w:id w:val="-2026160302"/>
        <w:docPartObj>
          <w:docPartGallery w:val="Table of Contents"/>
          <w:docPartUnique/>
        </w:docPartObj>
      </w:sdtPr>
      <w:sdtEndPr/>
      <w:sdtContent>
        <w:bookmarkEnd w:id="1" w:displacedByCustomXml="prev"/>
        <w:p w14:paraId="6BB65D25" w14:textId="74F3EA4C" w:rsidR="000A38FB" w:rsidRPr="00C01A0D" w:rsidRDefault="00483A5E" w:rsidP="0080343E">
          <w:pPr>
            <w:pStyle w:val="Naslov1"/>
          </w:pPr>
          <w:r w:rsidRPr="00C01A0D">
            <w:t>KAZALO</w:t>
          </w:r>
          <w:bookmarkEnd w:id="2"/>
        </w:p>
        <w:p w14:paraId="033D621F" w14:textId="7FF76AA9" w:rsidR="00230479" w:rsidRDefault="000A38FB">
          <w:pPr>
            <w:pStyle w:val="Kazalovsebine1"/>
            <w:rPr>
              <w:rFonts w:asciiTheme="minorHAnsi" w:eastAsiaTheme="minorEastAsia" w:hAnsiTheme="minorHAnsi" w:cstheme="minorBidi"/>
              <w:b w:val="0"/>
              <w:bCs w:val="0"/>
              <w:kern w:val="2"/>
              <w14:ligatures w14:val="standardContextual"/>
            </w:rPr>
          </w:pPr>
          <w:r w:rsidRPr="00C01A0D">
            <w:rPr>
              <w:sz w:val="22"/>
              <w:szCs w:val="22"/>
            </w:rPr>
            <w:fldChar w:fldCharType="begin"/>
          </w:r>
          <w:r w:rsidRPr="00C01A0D">
            <w:rPr>
              <w:sz w:val="22"/>
              <w:szCs w:val="22"/>
            </w:rPr>
            <w:instrText xml:space="preserve"> TOC \o "1-3" \h \z \u </w:instrText>
          </w:r>
          <w:r w:rsidRPr="00C01A0D">
            <w:rPr>
              <w:sz w:val="22"/>
              <w:szCs w:val="22"/>
            </w:rPr>
            <w:fldChar w:fldCharType="separate"/>
          </w:r>
          <w:hyperlink w:anchor="_Toc218772011" w:history="1">
            <w:r w:rsidR="00230479" w:rsidRPr="006E6BF1">
              <w:rPr>
                <w:rStyle w:val="Hiperpovezava"/>
              </w:rPr>
              <w:t>1.</w:t>
            </w:r>
            <w:r w:rsidR="00230479">
              <w:rPr>
                <w:rFonts w:asciiTheme="minorHAnsi" w:eastAsiaTheme="minorEastAsia" w:hAnsiTheme="minorHAnsi" w:cstheme="minorBidi"/>
                <w:b w:val="0"/>
                <w:bCs w:val="0"/>
                <w:kern w:val="2"/>
                <w14:ligatures w14:val="standardContextual"/>
              </w:rPr>
              <w:tab/>
            </w:r>
            <w:r w:rsidR="00230479" w:rsidRPr="006E6BF1">
              <w:rPr>
                <w:rStyle w:val="Hiperpovezava"/>
              </w:rPr>
              <w:t>KAZALO</w:t>
            </w:r>
            <w:r w:rsidR="00230479">
              <w:rPr>
                <w:webHidden/>
              </w:rPr>
              <w:tab/>
            </w:r>
            <w:r w:rsidR="00230479">
              <w:rPr>
                <w:webHidden/>
              </w:rPr>
              <w:fldChar w:fldCharType="begin"/>
            </w:r>
            <w:r w:rsidR="00230479">
              <w:rPr>
                <w:webHidden/>
              </w:rPr>
              <w:instrText xml:space="preserve"> PAGEREF _Toc218772011 \h </w:instrText>
            </w:r>
            <w:r w:rsidR="00230479">
              <w:rPr>
                <w:webHidden/>
              </w:rPr>
            </w:r>
            <w:r w:rsidR="00230479">
              <w:rPr>
                <w:webHidden/>
              </w:rPr>
              <w:fldChar w:fldCharType="separate"/>
            </w:r>
            <w:r w:rsidR="006821C9">
              <w:rPr>
                <w:webHidden/>
              </w:rPr>
              <w:t>2</w:t>
            </w:r>
            <w:r w:rsidR="00230479">
              <w:rPr>
                <w:webHidden/>
              </w:rPr>
              <w:fldChar w:fldCharType="end"/>
            </w:r>
          </w:hyperlink>
        </w:p>
        <w:p w14:paraId="64E9FA3A" w14:textId="1A998A12" w:rsidR="00230479" w:rsidRDefault="00230479">
          <w:pPr>
            <w:pStyle w:val="Kazalovsebine1"/>
            <w:rPr>
              <w:rFonts w:asciiTheme="minorHAnsi" w:eastAsiaTheme="minorEastAsia" w:hAnsiTheme="minorHAnsi" w:cstheme="minorBidi"/>
              <w:b w:val="0"/>
              <w:bCs w:val="0"/>
              <w:kern w:val="2"/>
              <w14:ligatures w14:val="standardContextual"/>
            </w:rPr>
          </w:pPr>
          <w:hyperlink w:anchor="_Toc218772012" w:history="1">
            <w:r w:rsidRPr="006E6BF1">
              <w:rPr>
                <w:rStyle w:val="Hiperpovezava"/>
              </w:rPr>
              <w:t>1.</w:t>
            </w:r>
            <w:r>
              <w:rPr>
                <w:rFonts w:asciiTheme="minorHAnsi" w:eastAsiaTheme="minorEastAsia" w:hAnsiTheme="minorHAnsi" w:cstheme="minorBidi"/>
                <w:b w:val="0"/>
                <w:bCs w:val="0"/>
                <w:kern w:val="2"/>
                <w14:ligatures w14:val="standardContextual"/>
              </w:rPr>
              <w:tab/>
            </w:r>
            <w:r w:rsidRPr="006E6BF1">
              <w:rPr>
                <w:rStyle w:val="Hiperpovezava"/>
              </w:rPr>
              <w:t>ORGANIZIRANOST STROKOVNEGA SVETA</w:t>
            </w:r>
            <w:r>
              <w:rPr>
                <w:webHidden/>
              </w:rPr>
              <w:tab/>
            </w:r>
            <w:r>
              <w:rPr>
                <w:webHidden/>
              </w:rPr>
              <w:fldChar w:fldCharType="begin"/>
            </w:r>
            <w:r>
              <w:rPr>
                <w:webHidden/>
              </w:rPr>
              <w:instrText xml:space="preserve"> PAGEREF _Toc218772012 \h </w:instrText>
            </w:r>
            <w:r>
              <w:rPr>
                <w:webHidden/>
              </w:rPr>
            </w:r>
            <w:r>
              <w:rPr>
                <w:webHidden/>
              </w:rPr>
              <w:fldChar w:fldCharType="separate"/>
            </w:r>
            <w:r w:rsidR="006821C9">
              <w:rPr>
                <w:webHidden/>
              </w:rPr>
              <w:t>3</w:t>
            </w:r>
            <w:r>
              <w:rPr>
                <w:webHidden/>
              </w:rPr>
              <w:fldChar w:fldCharType="end"/>
            </w:r>
          </w:hyperlink>
        </w:p>
        <w:p w14:paraId="7F318166" w14:textId="7DD8541A" w:rsidR="00230479" w:rsidRDefault="00230479">
          <w:pPr>
            <w:pStyle w:val="Kazalovsebine2"/>
            <w:rPr>
              <w:rFonts w:asciiTheme="minorHAnsi" w:eastAsiaTheme="minorEastAsia" w:hAnsiTheme="minorHAnsi" w:cstheme="minorBidi"/>
              <w:kern w:val="2"/>
              <w14:ligatures w14:val="standardContextual"/>
            </w:rPr>
          </w:pPr>
          <w:hyperlink w:anchor="_Toc218772013" w:history="1">
            <w:r w:rsidRPr="006E6BF1">
              <w:rPr>
                <w:rStyle w:val="Hiperpovezava"/>
              </w:rPr>
              <w:t>1.1.</w:t>
            </w:r>
            <w:r>
              <w:rPr>
                <w:rFonts w:asciiTheme="minorHAnsi" w:eastAsiaTheme="minorEastAsia" w:hAnsiTheme="minorHAnsi" w:cstheme="minorBidi"/>
                <w:kern w:val="2"/>
                <w14:ligatures w14:val="standardContextual"/>
              </w:rPr>
              <w:tab/>
            </w:r>
            <w:r w:rsidRPr="006E6BF1">
              <w:rPr>
                <w:rStyle w:val="Hiperpovezava"/>
              </w:rPr>
              <w:t>Sestava Strokovnega sveta</w:t>
            </w:r>
            <w:r>
              <w:rPr>
                <w:webHidden/>
              </w:rPr>
              <w:tab/>
            </w:r>
            <w:r>
              <w:rPr>
                <w:webHidden/>
              </w:rPr>
              <w:fldChar w:fldCharType="begin"/>
            </w:r>
            <w:r>
              <w:rPr>
                <w:webHidden/>
              </w:rPr>
              <w:instrText xml:space="preserve"> PAGEREF _Toc218772013 \h </w:instrText>
            </w:r>
            <w:r>
              <w:rPr>
                <w:webHidden/>
              </w:rPr>
            </w:r>
            <w:r>
              <w:rPr>
                <w:webHidden/>
              </w:rPr>
              <w:fldChar w:fldCharType="separate"/>
            </w:r>
            <w:r w:rsidR="006821C9">
              <w:rPr>
                <w:webHidden/>
              </w:rPr>
              <w:t>3</w:t>
            </w:r>
            <w:r>
              <w:rPr>
                <w:webHidden/>
              </w:rPr>
              <w:fldChar w:fldCharType="end"/>
            </w:r>
          </w:hyperlink>
        </w:p>
        <w:p w14:paraId="293E2057" w14:textId="15E914C0" w:rsidR="00230479" w:rsidRDefault="00230479">
          <w:pPr>
            <w:pStyle w:val="Kazalovsebine2"/>
            <w:rPr>
              <w:rFonts w:asciiTheme="minorHAnsi" w:eastAsiaTheme="minorEastAsia" w:hAnsiTheme="minorHAnsi" w:cstheme="minorBidi"/>
              <w:kern w:val="2"/>
              <w14:ligatures w14:val="standardContextual"/>
            </w:rPr>
          </w:pPr>
          <w:hyperlink w:anchor="_Toc218772014" w:history="1">
            <w:r w:rsidRPr="006E6BF1">
              <w:rPr>
                <w:rStyle w:val="Hiperpovezava"/>
              </w:rPr>
              <w:t>1.2.</w:t>
            </w:r>
            <w:r>
              <w:rPr>
                <w:rFonts w:asciiTheme="minorHAnsi" w:eastAsiaTheme="minorEastAsia" w:hAnsiTheme="minorHAnsi" w:cstheme="minorBidi"/>
                <w:kern w:val="2"/>
                <w14:ligatures w14:val="standardContextual"/>
              </w:rPr>
              <w:tab/>
            </w:r>
            <w:r w:rsidRPr="006E6BF1">
              <w:rPr>
                <w:rStyle w:val="Hiperpovezava"/>
              </w:rPr>
              <w:t>Predstavnik</w:t>
            </w:r>
            <w:r w:rsidRPr="006E6BF1">
              <w:rPr>
                <w:rStyle w:val="Hiperpovezava"/>
                <w:shd w:val="clear" w:color="auto" w:fill="FFFFFF"/>
              </w:rPr>
              <w:t xml:space="preserve"> sodstva</w:t>
            </w:r>
            <w:r>
              <w:rPr>
                <w:webHidden/>
              </w:rPr>
              <w:tab/>
            </w:r>
            <w:r>
              <w:rPr>
                <w:webHidden/>
              </w:rPr>
              <w:fldChar w:fldCharType="begin"/>
            </w:r>
            <w:r>
              <w:rPr>
                <w:webHidden/>
              </w:rPr>
              <w:instrText xml:space="preserve"> PAGEREF _Toc218772014 \h </w:instrText>
            </w:r>
            <w:r>
              <w:rPr>
                <w:webHidden/>
              </w:rPr>
            </w:r>
            <w:r>
              <w:rPr>
                <w:webHidden/>
              </w:rPr>
              <w:fldChar w:fldCharType="separate"/>
            </w:r>
            <w:r w:rsidR="006821C9">
              <w:rPr>
                <w:webHidden/>
              </w:rPr>
              <w:t>4</w:t>
            </w:r>
            <w:r>
              <w:rPr>
                <w:webHidden/>
              </w:rPr>
              <w:fldChar w:fldCharType="end"/>
            </w:r>
          </w:hyperlink>
        </w:p>
        <w:p w14:paraId="4F6B6DDD" w14:textId="04E004C0" w:rsidR="00230479" w:rsidRDefault="00230479">
          <w:pPr>
            <w:pStyle w:val="Kazalovsebine1"/>
            <w:rPr>
              <w:rFonts w:asciiTheme="minorHAnsi" w:eastAsiaTheme="minorEastAsia" w:hAnsiTheme="minorHAnsi" w:cstheme="minorBidi"/>
              <w:b w:val="0"/>
              <w:bCs w:val="0"/>
              <w:kern w:val="2"/>
              <w14:ligatures w14:val="standardContextual"/>
            </w:rPr>
          </w:pPr>
          <w:hyperlink w:anchor="_Toc218772015" w:history="1">
            <w:r w:rsidRPr="006E6BF1">
              <w:rPr>
                <w:rStyle w:val="Hiperpovezava"/>
              </w:rPr>
              <w:t>2.</w:t>
            </w:r>
            <w:r>
              <w:rPr>
                <w:rFonts w:asciiTheme="minorHAnsi" w:eastAsiaTheme="minorEastAsia" w:hAnsiTheme="minorHAnsi" w:cstheme="minorBidi"/>
                <w:b w:val="0"/>
                <w:bCs w:val="0"/>
                <w:kern w:val="2"/>
                <w14:ligatures w14:val="standardContextual"/>
              </w:rPr>
              <w:tab/>
            </w:r>
            <w:r w:rsidRPr="006E6BF1">
              <w:rPr>
                <w:rStyle w:val="Hiperpovezava"/>
                <w:shd w:val="clear" w:color="auto" w:fill="FFFFFF"/>
              </w:rPr>
              <w:t>SEJE STROKOVNEGA SVETA</w:t>
            </w:r>
            <w:r>
              <w:rPr>
                <w:webHidden/>
              </w:rPr>
              <w:tab/>
            </w:r>
            <w:r>
              <w:rPr>
                <w:webHidden/>
              </w:rPr>
              <w:fldChar w:fldCharType="begin"/>
            </w:r>
            <w:r>
              <w:rPr>
                <w:webHidden/>
              </w:rPr>
              <w:instrText xml:space="preserve"> PAGEREF _Toc218772015 \h </w:instrText>
            </w:r>
            <w:r>
              <w:rPr>
                <w:webHidden/>
              </w:rPr>
            </w:r>
            <w:r>
              <w:rPr>
                <w:webHidden/>
              </w:rPr>
              <w:fldChar w:fldCharType="separate"/>
            </w:r>
            <w:r w:rsidR="006821C9">
              <w:rPr>
                <w:webHidden/>
              </w:rPr>
              <w:t>5</w:t>
            </w:r>
            <w:r>
              <w:rPr>
                <w:webHidden/>
              </w:rPr>
              <w:fldChar w:fldCharType="end"/>
            </w:r>
          </w:hyperlink>
        </w:p>
        <w:p w14:paraId="6762A354" w14:textId="58F3E26F" w:rsidR="00230479" w:rsidRDefault="00230479">
          <w:pPr>
            <w:pStyle w:val="Kazalovsebine2"/>
            <w:rPr>
              <w:rFonts w:asciiTheme="minorHAnsi" w:eastAsiaTheme="minorEastAsia" w:hAnsiTheme="minorHAnsi" w:cstheme="minorBidi"/>
              <w:kern w:val="2"/>
              <w14:ligatures w14:val="standardContextual"/>
            </w:rPr>
          </w:pPr>
          <w:hyperlink w:anchor="_Toc218772016" w:history="1">
            <w:r w:rsidRPr="006E6BF1">
              <w:rPr>
                <w:rStyle w:val="Hiperpovezava"/>
                <w:bCs/>
              </w:rPr>
              <w:t>2.1. Redne seje</w:t>
            </w:r>
            <w:r>
              <w:rPr>
                <w:webHidden/>
              </w:rPr>
              <w:tab/>
            </w:r>
            <w:r>
              <w:rPr>
                <w:webHidden/>
              </w:rPr>
              <w:fldChar w:fldCharType="begin"/>
            </w:r>
            <w:r>
              <w:rPr>
                <w:webHidden/>
              </w:rPr>
              <w:instrText xml:space="preserve"> PAGEREF _Toc218772016 \h </w:instrText>
            </w:r>
            <w:r>
              <w:rPr>
                <w:webHidden/>
              </w:rPr>
            </w:r>
            <w:r>
              <w:rPr>
                <w:webHidden/>
              </w:rPr>
              <w:fldChar w:fldCharType="separate"/>
            </w:r>
            <w:r w:rsidR="006821C9">
              <w:rPr>
                <w:webHidden/>
              </w:rPr>
              <w:t>5</w:t>
            </w:r>
            <w:r>
              <w:rPr>
                <w:webHidden/>
              </w:rPr>
              <w:fldChar w:fldCharType="end"/>
            </w:r>
          </w:hyperlink>
        </w:p>
        <w:p w14:paraId="4E20CADF" w14:textId="5217CC3F" w:rsidR="00230479" w:rsidRDefault="00230479">
          <w:pPr>
            <w:pStyle w:val="Kazalovsebine3"/>
            <w:tabs>
              <w:tab w:val="left" w:pos="1440"/>
              <w:tab w:val="right" w:leader="dot" w:pos="8488"/>
            </w:tabs>
            <w:rPr>
              <w:rFonts w:asciiTheme="minorHAnsi" w:eastAsiaTheme="minorEastAsia" w:hAnsiTheme="minorHAnsi" w:cstheme="minorBidi"/>
              <w:noProof/>
              <w:kern w:val="2"/>
              <w14:ligatures w14:val="standardContextual"/>
            </w:rPr>
          </w:pPr>
          <w:hyperlink w:anchor="_Toc218772017" w:history="1">
            <w:r w:rsidRPr="006E6BF1">
              <w:rPr>
                <w:rStyle w:val="Hiperpovezava"/>
                <w:rFonts w:ascii="Arial" w:hAnsi="Arial" w:cs="Arial"/>
                <w:bCs/>
                <w:i/>
                <w:iCs/>
                <w:noProof/>
              </w:rPr>
              <w:t>2.1.1.</w:t>
            </w:r>
            <w:r>
              <w:rPr>
                <w:rFonts w:asciiTheme="minorHAnsi" w:eastAsiaTheme="minorEastAsia" w:hAnsiTheme="minorHAnsi" w:cstheme="minorBidi"/>
                <w:noProof/>
                <w:kern w:val="2"/>
                <w14:ligatures w14:val="standardContextual"/>
              </w:rPr>
              <w:tab/>
            </w:r>
            <w:r w:rsidRPr="006E6BF1">
              <w:rPr>
                <w:rStyle w:val="Hiperpovezava"/>
                <w:rFonts w:ascii="Arial" w:hAnsi="Arial" w:cs="Arial"/>
                <w:bCs/>
                <w:i/>
                <w:iCs/>
                <w:noProof/>
              </w:rPr>
              <w:t>Udeležba na rednih sejah</w:t>
            </w:r>
            <w:r>
              <w:rPr>
                <w:noProof/>
                <w:webHidden/>
              </w:rPr>
              <w:tab/>
            </w:r>
            <w:r>
              <w:rPr>
                <w:noProof/>
                <w:webHidden/>
              </w:rPr>
              <w:fldChar w:fldCharType="begin"/>
            </w:r>
            <w:r>
              <w:rPr>
                <w:noProof/>
                <w:webHidden/>
              </w:rPr>
              <w:instrText xml:space="preserve"> PAGEREF _Toc218772017 \h </w:instrText>
            </w:r>
            <w:r>
              <w:rPr>
                <w:noProof/>
                <w:webHidden/>
              </w:rPr>
            </w:r>
            <w:r>
              <w:rPr>
                <w:noProof/>
                <w:webHidden/>
              </w:rPr>
              <w:fldChar w:fldCharType="separate"/>
            </w:r>
            <w:r w:rsidR="006821C9">
              <w:rPr>
                <w:noProof/>
                <w:webHidden/>
              </w:rPr>
              <w:t>6</w:t>
            </w:r>
            <w:r>
              <w:rPr>
                <w:noProof/>
                <w:webHidden/>
              </w:rPr>
              <w:fldChar w:fldCharType="end"/>
            </w:r>
          </w:hyperlink>
        </w:p>
        <w:p w14:paraId="5B13A26E" w14:textId="694D691A" w:rsidR="00230479" w:rsidRDefault="00230479">
          <w:pPr>
            <w:pStyle w:val="Kazalovsebine2"/>
            <w:rPr>
              <w:rFonts w:asciiTheme="minorHAnsi" w:eastAsiaTheme="minorEastAsia" w:hAnsiTheme="minorHAnsi" w:cstheme="minorBidi"/>
              <w:kern w:val="2"/>
              <w14:ligatures w14:val="standardContextual"/>
            </w:rPr>
          </w:pPr>
          <w:hyperlink w:anchor="_Toc218772018" w:history="1">
            <w:r w:rsidRPr="006E6BF1">
              <w:rPr>
                <w:rStyle w:val="Hiperpovezava"/>
                <w:bCs/>
              </w:rPr>
              <w:t>2.2. Dopisne seje</w:t>
            </w:r>
            <w:r>
              <w:rPr>
                <w:webHidden/>
              </w:rPr>
              <w:tab/>
            </w:r>
            <w:r>
              <w:rPr>
                <w:webHidden/>
              </w:rPr>
              <w:fldChar w:fldCharType="begin"/>
            </w:r>
            <w:r>
              <w:rPr>
                <w:webHidden/>
              </w:rPr>
              <w:instrText xml:space="preserve"> PAGEREF _Toc218772018 \h </w:instrText>
            </w:r>
            <w:r>
              <w:rPr>
                <w:webHidden/>
              </w:rPr>
            </w:r>
            <w:r>
              <w:rPr>
                <w:webHidden/>
              </w:rPr>
              <w:fldChar w:fldCharType="separate"/>
            </w:r>
            <w:r w:rsidR="006821C9">
              <w:rPr>
                <w:webHidden/>
              </w:rPr>
              <w:t>7</w:t>
            </w:r>
            <w:r>
              <w:rPr>
                <w:webHidden/>
              </w:rPr>
              <w:fldChar w:fldCharType="end"/>
            </w:r>
          </w:hyperlink>
        </w:p>
        <w:p w14:paraId="1B4B3280" w14:textId="03E23B8E" w:rsidR="00230479" w:rsidRDefault="00230479">
          <w:pPr>
            <w:pStyle w:val="Kazalovsebine1"/>
            <w:rPr>
              <w:rFonts w:asciiTheme="minorHAnsi" w:eastAsiaTheme="minorEastAsia" w:hAnsiTheme="minorHAnsi" w:cstheme="minorBidi"/>
              <w:b w:val="0"/>
              <w:bCs w:val="0"/>
              <w:kern w:val="2"/>
              <w14:ligatures w14:val="standardContextual"/>
            </w:rPr>
          </w:pPr>
          <w:hyperlink w:anchor="_Toc218772019" w:history="1">
            <w:r w:rsidRPr="006E6BF1">
              <w:rPr>
                <w:rStyle w:val="Hiperpovezava"/>
              </w:rPr>
              <w:t>3.</w:t>
            </w:r>
            <w:r>
              <w:rPr>
                <w:rFonts w:asciiTheme="minorHAnsi" w:eastAsiaTheme="minorEastAsia" w:hAnsiTheme="minorHAnsi" w:cstheme="minorBidi"/>
                <w:b w:val="0"/>
                <w:bCs w:val="0"/>
                <w:kern w:val="2"/>
                <w14:ligatures w14:val="standardContextual"/>
              </w:rPr>
              <w:tab/>
            </w:r>
            <w:r w:rsidRPr="006E6BF1">
              <w:rPr>
                <w:rStyle w:val="Hiperpovezava"/>
                <w:shd w:val="clear" w:color="auto" w:fill="FFFFFF"/>
              </w:rPr>
              <w:t>OBREMENJENOST POSAMEZNIH STALNIH in ZAČASNIH STROKOVNIH TELES PO ŠTEVILU IN VSEBINI OBRAVNAVANIH ZADEV</w:t>
            </w:r>
            <w:r>
              <w:rPr>
                <w:webHidden/>
              </w:rPr>
              <w:tab/>
            </w:r>
            <w:r>
              <w:rPr>
                <w:webHidden/>
              </w:rPr>
              <w:fldChar w:fldCharType="begin"/>
            </w:r>
            <w:r>
              <w:rPr>
                <w:webHidden/>
              </w:rPr>
              <w:instrText xml:space="preserve"> PAGEREF _Toc218772019 \h </w:instrText>
            </w:r>
            <w:r>
              <w:rPr>
                <w:webHidden/>
              </w:rPr>
            </w:r>
            <w:r>
              <w:rPr>
                <w:webHidden/>
              </w:rPr>
              <w:fldChar w:fldCharType="separate"/>
            </w:r>
            <w:r w:rsidR="006821C9">
              <w:rPr>
                <w:webHidden/>
              </w:rPr>
              <w:t>7</w:t>
            </w:r>
            <w:r>
              <w:rPr>
                <w:webHidden/>
              </w:rPr>
              <w:fldChar w:fldCharType="end"/>
            </w:r>
          </w:hyperlink>
        </w:p>
        <w:p w14:paraId="2EDD187D" w14:textId="7756AA4C" w:rsidR="00230479" w:rsidRDefault="00230479">
          <w:pPr>
            <w:pStyle w:val="Kazalovsebine3"/>
            <w:tabs>
              <w:tab w:val="left" w:pos="1200"/>
              <w:tab w:val="right" w:leader="dot" w:pos="8488"/>
            </w:tabs>
            <w:rPr>
              <w:rFonts w:asciiTheme="minorHAnsi" w:eastAsiaTheme="minorEastAsia" w:hAnsiTheme="minorHAnsi" w:cstheme="minorBidi"/>
              <w:noProof/>
              <w:kern w:val="2"/>
              <w14:ligatures w14:val="standardContextual"/>
            </w:rPr>
          </w:pPr>
          <w:hyperlink w:anchor="_Toc218772020" w:history="1">
            <w:r w:rsidRPr="006E6BF1">
              <w:rPr>
                <w:rStyle w:val="Hiperpovezava"/>
                <w:rFonts w:ascii="Arial" w:hAnsi="Arial" w:cs="Arial"/>
                <w:bCs/>
                <w:noProof/>
              </w:rPr>
              <w:t>3.1.</w:t>
            </w:r>
            <w:r>
              <w:rPr>
                <w:rFonts w:asciiTheme="minorHAnsi" w:eastAsiaTheme="minorEastAsia" w:hAnsiTheme="minorHAnsi" w:cstheme="minorBidi"/>
                <w:noProof/>
                <w:kern w:val="2"/>
                <w14:ligatures w14:val="standardContextual"/>
              </w:rPr>
              <w:tab/>
            </w:r>
            <w:r w:rsidRPr="006E6BF1">
              <w:rPr>
                <w:rStyle w:val="Hiperpovezava"/>
                <w:rFonts w:ascii="Arial" w:hAnsi="Arial" w:cs="Arial"/>
                <w:bCs/>
                <w:noProof/>
              </w:rPr>
              <w:t>Stalna strokovna telesa</w:t>
            </w:r>
            <w:r>
              <w:rPr>
                <w:noProof/>
                <w:webHidden/>
              </w:rPr>
              <w:tab/>
            </w:r>
            <w:r>
              <w:rPr>
                <w:noProof/>
                <w:webHidden/>
              </w:rPr>
              <w:fldChar w:fldCharType="begin"/>
            </w:r>
            <w:r>
              <w:rPr>
                <w:noProof/>
                <w:webHidden/>
              </w:rPr>
              <w:instrText xml:space="preserve"> PAGEREF _Toc218772020 \h </w:instrText>
            </w:r>
            <w:r>
              <w:rPr>
                <w:noProof/>
                <w:webHidden/>
              </w:rPr>
            </w:r>
            <w:r>
              <w:rPr>
                <w:noProof/>
                <w:webHidden/>
              </w:rPr>
              <w:fldChar w:fldCharType="separate"/>
            </w:r>
            <w:r w:rsidR="006821C9">
              <w:rPr>
                <w:noProof/>
                <w:webHidden/>
              </w:rPr>
              <w:t>7</w:t>
            </w:r>
            <w:r>
              <w:rPr>
                <w:noProof/>
                <w:webHidden/>
              </w:rPr>
              <w:fldChar w:fldCharType="end"/>
            </w:r>
          </w:hyperlink>
        </w:p>
        <w:p w14:paraId="730151E4" w14:textId="791BCBD7" w:rsidR="00230479" w:rsidRDefault="00230479">
          <w:pPr>
            <w:pStyle w:val="Kazalovsebine2"/>
            <w:tabs>
              <w:tab w:val="left" w:pos="1200"/>
            </w:tabs>
            <w:rPr>
              <w:rFonts w:asciiTheme="minorHAnsi" w:eastAsiaTheme="minorEastAsia" w:hAnsiTheme="minorHAnsi" w:cstheme="minorBidi"/>
              <w:kern w:val="2"/>
              <w14:ligatures w14:val="standardContextual"/>
            </w:rPr>
          </w:pPr>
          <w:hyperlink w:anchor="_Toc218772021" w:history="1">
            <w:r w:rsidRPr="006E6BF1">
              <w:rPr>
                <w:rStyle w:val="Hiperpovezava"/>
                <w:bCs/>
              </w:rPr>
              <w:t>3.1.1.</w:t>
            </w:r>
            <w:r>
              <w:rPr>
                <w:rFonts w:asciiTheme="minorHAnsi" w:eastAsiaTheme="minorEastAsia" w:hAnsiTheme="minorHAnsi" w:cstheme="minorBidi"/>
                <w:kern w:val="2"/>
                <w14:ligatures w14:val="standardContextual"/>
              </w:rPr>
              <w:tab/>
            </w:r>
            <w:r w:rsidRPr="006E6BF1">
              <w:rPr>
                <w:rStyle w:val="Hiperpovezava"/>
                <w:bCs/>
              </w:rPr>
              <w:t>Seznam stalnih strokovnih teles</w:t>
            </w:r>
            <w:r>
              <w:rPr>
                <w:webHidden/>
              </w:rPr>
              <w:tab/>
            </w:r>
            <w:r>
              <w:rPr>
                <w:webHidden/>
              </w:rPr>
              <w:fldChar w:fldCharType="begin"/>
            </w:r>
            <w:r>
              <w:rPr>
                <w:webHidden/>
              </w:rPr>
              <w:instrText xml:space="preserve"> PAGEREF _Toc218772021 \h </w:instrText>
            </w:r>
            <w:r>
              <w:rPr>
                <w:webHidden/>
              </w:rPr>
            </w:r>
            <w:r>
              <w:rPr>
                <w:webHidden/>
              </w:rPr>
              <w:fldChar w:fldCharType="separate"/>
            </w:r>
            <w:r w:rsidR="006821C9">
              <w:rPr>
                <w:webHidden/>
              </w:rPr>
              <w:t>7</w:t>
            </w:r>
            <w:r>
              <w:rPr>
                <w:webHidden/>
              </w:rPr>
              <w:fldChar w:fldCharType="end"/>
            </w:r>
          </w:hyperlink>
        </w:p>
        <w:p w14:paraId="14AF99E8" w14:textId="3CE7903C" w:rsidR="00230479" w:rsidRDefault="00230479">
          <w:pPr>
            <w:pStyle w:val="Kazalovsebine1"/>
            <w:rPr>
              <w:rFonts w:asciiTheme="minorHAnsi" w:eastAsiaTheme="minorEastAsia" w:hAnsiTheme="minorHAnsi" w:cstheme="minorBidi"/>
              <w:b w:val="0"/>
              <w:bCs w:val="0"/>
              <w:kern w:val="2"/>
              <w14:ligatures w14:val="standardContextual"/>
            </w:rPr>
          </w:pPr>
          <w:hyperlink w:anchor="_Toc218772024" w:history="1">
            <w:r w:rsidRPr="006E6BF1">
              <w:rPr>
                <w:rStyle w:val="Hiperpovezava"/>
              </w:rPr>
              <w:t>4.</w:t>
            </w:r>
            <w:r>
              <w:rPr>
                <w:rFonts w:asciiTheme="minorHAnsi" w:eastAsiaTheme="minorEastAsia" w:hAnsiTheme="minorHAnsi" w:cstheme="minorBidi"/>
                <w:b w:val="0"/>
                <w:bCs w:val="0"/>
                <w:kern w:val="2"/>
                <w14:ligatures w14:val="standardContextual"/>
              </w:rPr>
              <w:tab/>
            </w:r>
            <w:r w:rsidRPr="006E6BF1">
              <w:rPr>
                <w:rStyle w:val="Hiperpovezava"/>
                <w:shd w:val="clear" w:color="auto" w:fill="FFFFFF"/>
              </w:rPr>
              <w:t>SPREMLJANJE SISTEMSKIH, RAZVOJNIH IN STRATEŠKIH VPRAŠANJ S PODROČJA SODNEGA IZVEDENSTVA, SODNEGA CENILSTVA IN SODNEGA TOLMAČENJA</w:t>
            </w:r>
            <w:r>
              <w:rPr>
                <w:webHidden/>
              </w:rPr>
              <w:tab/>
            </w:r>
            <w:r>
              <w:rPr>
                <w:webHidden/>
              </w:rPr>
              <w:fldChar w:fldCharType="begin"/>
            </w:r>
            <w:r>
              <w:rPr>
                <w:webHidden/>
              </w:rPr>
              <w:instrText xml:space="preserve"> PAGEREF _Toc218772024 \h </w:instrText>
            </w:r>
            <w:r>
              <w:rPr>
                <w:webHidden/>
              </w:rPr>
            </w:r>
            <w:r>
              <w:rPr>
                <w:webHidden/>
              </w:rPr>
              <w:fldChar w:fldCharType="separate"/>
            </w:r>
            <w:r w:rsidR="006821C9">
              <w:rPr>
                <w:webHidden/>
              </w:rPr>
              <w:t>8</w:t>
            </w:r>
            <w:r>
              <w:rPr>
                <w:webHidden/>
              </w:rPr>
              <w:fldChar w:fldCharType="end"/>
            </w:r>
          </w:hyperlink>
        </w:p>
        <w:p w14:paraId="2FB01959" w14:textId="18E57FE3" w:rsidR="00230479" w:rsidRDefault="00230479">
          <w:pPr>
            <w:pStyle w:val="Kazalovsebine1"/>
            <w:rPr>
              <w:rFonts w:asciiTheme="minorHAnsi" w:eastAsiaTheme="minorEastAsia" w:hAnsiTheme="minorHAnsi" w:cstheme="minorBidi"/>
              <w:b w:val="0"/>
              <w:bCs w:val="0"/>
              <w:kern w:val="2"/>
              <w14:ligatures w14:val="standardContextual"/>
            </w:rPr>
          </w:pPr>
          <w:hyperlink w:anchor="_Toc218772025" w:history="1">
            <w:r w:rsidRPr="006E6BF1">
              <w:rPr>
                <w:rStyle w:val="Hiperpovezava"/>
              </w:rPr>
              <w:t>5.</w:t>
            </w:r>
            <w:r>
              <w:rPr>
                <w:rFonts w:asciiTheme="minorHAnsi" w:eastAsiaTheme="minorEastAsia" w:hAnsiTheme="minorHAnsi" w:cstheme="minorBidi"/>
                <w:b w:val="0"/>
                <w:bCs w:val="0"/>
                <w:kern w:val="2"/>
                <w14:ligatures w14:val="standardContextual"/>
              </w:rPr>
              <w:tab/>
            </w:r>
            <w:r w:rsidRPr="006E6BF1">
              <w:rPr>
                <w:rStyle w:val="Hiperpovezava"/>
                <w:shd w:val="clear" w:color="auto" w:fill="FFFFFF"/>
              </w:rPr>
              <w:t>STROKOVNA MNENJA V POSTOPKIH IMENOVANJ, RAZREŠITEV TER DISCIPLINSKIH POSTOPKIH</w:t>
            </w:r>
            <w:r>
              <w:rPr>
                <w:webHidden/>
              </w:rPr>
              <w:tab/>
            </w:r>
            <w:r>
              <w:rPr>
                <w:webHidden/>
              </w:rPr>
              <w:fldChar w:fldCharType="begin"/>
            </w:r>
            <w:r>
              <w:rPr>
                <w:webHidden/>
              </w:rPr>
              <w:instrText xml:space="preserve"> PAGEREF _Toc218772025 \h </w:instrText>
            </w:r>
            <w:r>
              <w:rPr>
                <w:webHidden/>
              </w:rPr>
            </w:r>
            <w:r>
              <w:rPr>
                <w:webHidden/>
              </w:rPr>
              <w:fldChar w:fldCharType="separate"/>
            </w:r>
            <w:r w:rsidR="006821C9">
              <w:rPr>
                <w:webHidden/>
              </w:rPr>
              <w:t>10</w:t>
            </w:r>
            <w:r>
              <w:rPr>
                <w:webHidden/>
              </w:rPr>
              <w:fldChar w:fldCharType="end"/>
            </w:r>
          </w:hyperlink>
        </w:p>
        <w:p w14:paraId="11C92A6D" w14:textId="71945B64" w:rsidR="00230479" w:rsidRDefault="00230479">
          <w:pPr>
            <w:pStyle w:val="Kazalovsebine1"/>
            <w:rPr>
              <w:rFonts w:asciiTheme="minorHAnsi" w:eastAsiaTheme="minorEastAsia" w:hAnsiTheme="minorHAnsi" w:cstheme="minorBidi"/>
              <w:b w:val="0"/>
              <w:bCs w:val="0"/>
              <w:kern w:val="2"/>
              <w14:ligatures w14:val="standardContextual"/>
            </w:rPr>
          </w:pPr>
          <w:hyperlink w:anchor="_Toc218772026" w:history="1">
            <w:r w:rsidRPr="006E6BF1">
              <w:rPr>
                <w:rStyle w:val="Hiperpovezava"/>
              </w:rPr>
              <w:t>6.</w:t>
            </w:r>
            <w:r>
              <w:rPr>
                <w:rFonts w:asciiTheme="minorHAnsi" w:eastAsiaTheme="minorEastAsia" w:hAnsiTheme="minorHAnsi" w:cstheme="minorBidi"/>
                <w:b w:val="0"/>
                <w:bCs w:val="0"/>
                <w:kern w:val="2"/>
                <w14:ligatures w14:val="standardContextual"/>
              </w:rPr>
              <w:tab/>
            </w:r>
            <w:r w:rsidRPr="006E6BF1">
              <w:rPr>
                <w:rStyle w:val="Hiperpovezava"/>
                <w:shd w:val="clear" w:color="auto" w:fill="FFFFFF"/>
              </w:rPr>
              <w:t>PREDLOGI IN POBUDE S PODROČJA SODNEGA IZVEDENSTVA, SODNEGA CENILSTVA IN SODNEGA TOLMAČENJA</w:t>
            </w:r>
            <w:r>
              <w:rPr>
                <w:webHidden/>
              </w:rPr>
              <w:tab/>
            </w:r>
            <w:r>
              <w:rPr>
                <w:webHidden/>
              </w:rPr>
              <w:fldChar w:fldCharType="begin"/>
            </w:r>
            <w:r>
              <w:rPr>
                <w:webHidden/>
              </w:rPr>
              <w:instrText xml:space="preserve"> PAGEREF _Toc218772026 \h </w:instrText>
            </w:r>
            <w:r>
              <w:rPr>
                <w:webHidden/>
              </w:rPr>
            </w:r>
            <w:r>
              <w:rPr>
                <w:webHidden/>
              </w:rPr>
              <w:fldChar w:fldCharType="separate"/>
            </w:r>
            <w:r w:rsidR="006821C9">
              <w:rPr>
                <w:webHidden/>
              </w:rPr>
              <w:t>11</w:t>
            </w:r>
            <w:r>
              <w:rPr>
                <w:webHidden/>
              </w:rPr>
              <w:fldChar w:fldCharType="end"/>
            </w:r>
          </w:hyperlink>
        </w:p>
        <w:p w14:paraId="6D6D48D3" w14:textId="222D567E" w:rsidR="00230479" w:rsidRDefault="00230479">
          <w:pPr>
            <w:pStyle w:val="Kazalovsebine1"/>
            <w:rPr>
              <w:rFonts w:asciiTheme="minorHAnsi" w:eastAsiaTheme="minorEastAsia" w:hAnsiTheme="minorHAnsi" w:cstheme="minorBidi"/>
              <w:b w:val="0"/>
              <w:bCs w:val="0"/>
              <w:kern w:val="2"/>
              <w14:ligatures w14:val="standardContextual"/>
            </w:rPr>
          </w:pPr>
          <w:hyperlink w:anchor="_Toc218772027" w:history="1">
            <w:r w:rsidRPr="006E6BF1">
              <w:rPr>
                <w:rStyle w:val="Hiperpovezava"/>
              </w:rPr>
              <w:t>7.</w:t>
            </w:r>
            <w:r>
              <w:rPr>
                <w:rFonts w:asciiTheme="minorHAnsi" w:eastAsiaTheme="minorEastAsia" w:hAnsiTheme="minorHAnsi" w:cstheme="minorBidi"/>
                <w:b w:val="0"/>
                <w:bCs w:val="0"/>
                <w:kern w:val="2"/>
                <w14:ligatures w14:val="standardContextual"/>
              </w:rPr>
              <w:tab/>
            </w:r>
            <w:r w:rsidRPr="006E6BF1">
              <w:rPr>
                <w:rStyle w:val="Hiperpovezava"/>
                <w:shd w:val="clear" w:color="auto" w:fill="FFFFFF"/>
              </w:rPr>
              <w:t>POTRDITEV SPLOŠNIH IN POSAMIČNIH SMERNIC ZA IZDELAVO IZVEDENSKIH MNENJ, CENITEV IN TOLMAČENJ</w:t>
            </w:r>
            <w:r>
              <w:rPr>
                <w:webHidden/>
              </w:rPr>
              <w:tab/>
            </w:r>
            <w:r>
              <w:rPr>
                <w:webHidden/>
              </w:rPr>
              <w:fldChar w:fldCharType="begin"/>
            </w:r>
            <w:r>
              <w:rPr>
                <w:webHidden/>
              </w:rPr>
              <w:instrText xml:space="preserve"> PAGEREF _Toc218772027 \h </w:instrText>
            </w:r>
            <w:r>
              <w:rPr>
                <w:webHidden/>
              </w:rPr>
            </w:r>
            <w:r>
              <w:rPr>
                <w:webHidden/>
              </w:rPr>
              <w:fldChar w:fldCharType="separate"/>
            </w:r>
            <w:r w:rsidR="006821C9">
              <w:rPr>
                <w:webHidden/>
              </w:rPr>
              <w:t>11</w:t>
            </w:r>
            <w:r>
              <w:rPr>
                <w:webHidden/>
              </w:rPr>
              <w:fldChar w:fldCharType="end"/>
            </w:r>
          </w:hyperlink>
        </w:p>
        <w:p w14:paraId="148FAD75" w14:textId="6C738206" w:rsidR="00230479" w:rsidRDefault="00230479">
          <w:pPr>
            <w:pStyle w:val="Kazalovsebine1"/>
            <w:rPr>
              <w:rFonts w:asciiTheme="minorHAnsi" w:eastAsiaTheme="minorEastAsia" w:hAnsiTheme="minorHAnsi" w:cstheme="minorBidi"/>
              <w:b w:val="0"/>
              <w:bCs w:val="0"/>
              <w:kern w:val="2"/>
              <w14:ligatures w14:val="standardContextual"/>
            </w:rPr>
          </w:pPr>
          <w:hyperlink w:anchor="_Toc218772028" w:history="1">
            <w:r w:rsidRPr="006E6BF1">
              <w:rPr>
                <w:rStyle w:val="Hiperpovezava"/>
              </w:rPr>
              <w:t>8.</w:t>
            </w:r>
            <w:r>
              <w:rPr>
                <w:rFonts w:asciiTheme="minorHAnsi" w:eastAsiaTheme="minorEastAsia" w:hAnsiTheme="minorHAnsi" w:cstheme="minorBidi"/>
                <w:b w:val="0"/>
                <w:bCs w:val="0"/>
                <w:kern w:val="2"/>
                <w14:ligatures w14:val="standardContextual"/>
              </w:rPr>
              <w:tab/>
            </w:r>
            <w:r w:rsidRPr="006E6BF1">
              <w:rPr>
                <w:rStyle w:val="Hiperpovezava"/>
                <w:shd w:val="clear" w:color="auto" w:fill="FFFFFF"/>
              </w:rPr>
              <w:t>IZVEDENE AKTIVNOSTI GLEDE USTREZNOSTI NABORA STROKOVNIH PODROČIJ, STROKOVNIH PODPODROČIJ TER JEZIKOV V IMENIKU SODNIH IZVEDENCEV, SODNIH CENILCEV IN SODNIH TOLMAČEV</w:t>
            </w:r>
            <w:r>
              <w:rPr>
                <w:webHidden/>
              </w:rPr>
              <w:tab/>
            </w:r>
            <w:r>
              <w:rPr>
                <w:webHidden/>
              </w:rPr>
              <w:fldChar w:fldCharType="begin"/>
            </w:r>
            <w:r>
              <w:rPr>
                <w:webHidden/>
              </w:rPr>
              <w:instrText xml:space="preserve"> PAGEREF _Toc218772028 \h </w:instrText>
            </w:r>
            <w:r>
              <w:rPr>
                <w:webHidden/>
              </w:rPr>
            </w:r>
            <w:r>
              <w:rPr>
                <w:webHidden/>
              </w:rPr>
              <w:fldChar w:fldCharType="separate"/>
            </w:r>
            <w:r w:rsidR="006821C9">
              <w:rPr>
                <w:webHidden/>
              </w:rPr>
              <w:t>12</w:t>
            </w:r>
            <w:r>
              <w:rPr>
                <w:webHidden/>
              </w:rPr>
              <w:fldChar w:fldCharType="end"/>
            </w:r>
          </w:hyperlink>
        </w:p>
        <w:p w14:paraId="66FE1D12" w14:textId="74AF55F9" w:rsidR="00230479" w:rsidRDefault="00230479">
          <w:pPr>
            <w:pStyle w:val="Kazalovsebine1"/>
            <w:rPr>
              <w:rFonts w:asciiTheme="minorHAnsi" w:eastAsiaTheme="minorEastAsia" w:hAnsiTheme="minorHAnsi" w:cstheme="minorBidi"/>
              <w:b w:val="0"/>
              <w:bCs w:val="0"/>
              <w:kern w:val="2"/>
              <w14:ligatures w14:val="standardContextual"/>
            </w:rPr>
          </w:pPr>
          <w:hyperlink w:anchor="_Toc218772029" w:history="1">
            <w:r w:rsidRPr="006E6BF1">
              <w:rPr>
                <w:rStyle w:val="Hiperpovezava"/>
              </w:rPr>
              <w:t>9.</w:t>
            </w:r>
            <w:r>
              <w:rPr>
                <w:rFonts w:asciiTheme="minorHAnsi" w:eastAsiaTheme="minorEastAsia" w:hAnsiTheme="minorHAnsi" w:cstheme="minorBidi"/>
                <w:b w:val="0"/>
                <w:bCs w:val="0"/>
                <w:kern w:val="2"/>
                <w14:ligatures w14:val="standardContextual"/>
              </w:rPr>
              <w:tab/>
            </w:r>
            <w:r w:rsidRPr="006E6BF1">
              <w:rPr>
                <w:rStyle w:val="Hiperpovezava"/>
                <w:shd w:val="clear" w:color="auto" w:fill="FFFFFF"/>
              </w:rPr>
              <w:t>DRUGO</w:t>
            </w:r>
            <w:r>
              <w:rPr>
                <w:webHidden/>
              </w:rPr>
              <w:tab/>
            </w:r>
            <w:r>
              <w:rPr>
                <w:webHidden/>
              </w:rPr>
              <w:fldChar w:fldCharType="begin"/>
            </w:r>
            <w:r>
              <w:rPr>
                <w:webHidden/>
              </w:rPr>
              <w:instrText xml:space="preserve"> PAGEREF _Toc218772029 \h </w:instrText>
            </w:r>
            <w:r>
              <w:rPr>
                <w:webHidden/>
              </w:rPr>
            </w:r>
            <w:r>
              <w:rPr>
                <w:webHidden/>
              </w:rPr>
              <w:fldChar w:fldCharType="separate"/>
            </w:r>
            <w:r w:rsidR="006821C9">
              <w:rPr>
                <w:webHidden/>
              </w:rPr>
              <w:t>12</w:t>
            </w:r>
            <w:r>
              <w:rPr>
                <w:webHidden/>
              </w:rPr>
              <w:fldChar w:fldCharType="end"/>
            </w:r>
          </w:hyperlink>
        </w:p>
        <w:p w14:paraId="3DAE24E4" w14:textId="6E905B96" w:rsidR="00230479" w:rsidRDefault="00230479">
          <w:pPr>
            <w:pStyle w:val="Kazalovsebine1"/>
            <w:rPr>
              <w:rFonts w:asciiTheme="minorHAnsi" w:eastAsiaTheme="minorEastAsia" w:hAnsiTheme="minorHAnsi" w:cstheme="minorBidi"/>
              <w:b w:val="0"/>
              <w:bCs w:val="0"/>
              <w:kern w:val="2"/>
              <w14:ligatures w14:val="standardContextual"/>
            </w:rPr>
          </w:pPr>
          <w:hyperlink w:anchor="_Toc218772030" w:history="1">
            <w:r w:rsidRPr="006E6BF1">
              <w:rPr>
                <w:rStyle w:val="Hiperpovezava"/>
              </w:rPr>
              <w:t>10.</w:t>
            </w:r>
            <w:r>
              <w:rPr>
                <w:rFonts w:asciiTheme="minorHAnsi" w:eastAsiaTheme="minorEastAsia" w:hAnsiTheme="minorHAnsi" w:cstheme="minorBidi"/>
                <w:b w:val="0"/>
                <w:bCs w:val="0"/>
                <w:kern w:val="2"/>
                <w14:ligatures w14:val="standardContextual"/>
              </w:rPr>
              <w:tab/>
            </w:r>
            <w:r w:rsidRPr="006E6BF1">
              <w:rPr>
                <w:rStyle w:val="Hiperpovezava"/>
                <w:shd w:val="clear" w:color="auto" w:fill="FFFFFF"/>
              </w:rPr>
              <w:t>ZAKLJUČEK</w:t>
            </w:r>
            <w:r>
              <w:rPr>
                <w:webHidden/>
              </w:rPr>
              <w:tab/>
            </w:r>
            <w:r>
              <w:rPr>
                <w:webHidden/>
              </w:rPr>
              <w:fldChar w:fldCharType="begin"/>
            </w:r>
            <w:r>
              <w:rPr>
                <w:webHidden/>
              </w:rPr>
              <w:instrText xml:space="preserve"> PAGEREF _Toc218772030 \h </w:instrText>
            </w:r>
            <w:r>
              <w:rPr>
                <w:webHidden/>
              </w:rPr>
            </w:r>
            <w:r>
              <w:rPr>
                <w:webHidden/>
              </w:rPr>
              <w:fldChar w:fldCharType="separate"/>
            </w:r>
            <w:r w:rsidR="006821C9">
              <w:rPr>
                <w:webHidden/>
              </w:rPr>
              <w:t>13</w:t>
            </w:r>
            <w:r>
              <w:rPr>
                <w:webHidden/>
              </w:rPr>
              <w:fldChar w:fldCharType="end"/>
            </w:r>
          </w:hyperlink>
        </w:p>
        <w:p w14:paraId="4E203B51" w14:textId="5CCA0123" w:rsidR="000A38FB" w:rsidRDefault="000A38FB">
          <w:r w:rsidRPr="00C01A0D">
            <w:rPr>
              <w:rFonts w:ascii="Arial" w:hAnsi="Arial" w:cs="Arial"/>
              <w:b/>
              <w:bCs/>
              <w:sz w:val="22"/>
              <w:szCs w:val="22"/>
            </w:rPr>
            <w:fldChar w:fldCharType="end"/>
          </w:r>
        </w:p>
      </w:sdtContent>
    </w:sdt>
    <w:p w14:paraId="6C8A488A" w14:textId="100DB72B" w:rsidR="00E76CFD" w:rsidRDefault="00E76CFD" w:rsidP="00E76CFD">
      <w:pPr>
        <w:tabs>
          <w:tab w:val="left" w:pos="7785"/>
        </w:tabs>
        <w:rPr>
          <w:rFonts w:ascii="Arial" w:hAnsi="Arial" w:cs="Arial"/>
          <w:b/>
          <w:sz w:val="32"/>
          <w:szCs w:val="32"/>
        </w:rPr>
      </w:pPr>
      <w:r>
        <w:rPr>
          <w:rFonts w:ascii="Arial" w:hAnsi="Arial" w:cs="Arial"/>
          <w:b/>
          <w:sz w:val="32"/>
          <w:szCs w:val="32"/>
        </w:rPr>
        <w:tab/>
      </w:r>
    </w:p>
    <w:p w14:paraId="2D7D9322" w14:textId="77777777" w:rsidR="004C5157" w:rsidRDefault="004C5157" w:rsidP="00E76CFD">
      <w:pPr>
        <w:tabs>
          <w:tab w:val="left" w:pos="7785"/>
        </w:tabs>
        <w:rPr>
          <w:rFonts w:ascii="Arial" w:hAnsi="Arial" w:cs="Arial"/>
          <w:sz w:val="32"/>
          <w:szCs w:val="32"/>
        </w:rPr>
      </w:pPr>
    </w:p>
    <w:p w14:paraId="2FD355F4" w14:textId="77777777" w:rsidR="004C5157" w:rsidRPr="004C5157" w:rsidRDefault="004C5157" w:rsidP="004C5157">
      <w:pPr>
        <w:rPr>
          <w:rFonts w:ascii="Arial" w:hAnsi="Arial" w:cs="Arial"/>
          <w:sz w:val="32"/>
          <w:szCs w:val="32"/>
        </w:rPr>
      </w:pPr>
    </w:p>
    <w:p w14:paraId="4FE7DA92" w14:textId="77777777" w:rsidR="004C5157" w:rsidRDefault="004C5157" w:rsidP="00E76CFD">
      <w:pPr>
        <w:tabs>
          <w:tab w:val="left" w:pos="7785"/>
        </w:tabs>
        <w:rPr>
          <w:rFonts w:ascii="Arial" w:hAnsi="Arial" w:cs="Arial"/>
          <w:sz w:val="32"/>
          <w:szCs w:val="32"/>
        </w:rPr>
      </w:pPr>
    </w:p>
    <w:p w14:paraId="2D786482" w14:textId="77777777" w:rsidR="004C5157" w:rsidRDefault="004C5157" w:rsidP="004C5157">
      <w:pPr>
        <w:tabs>
          <w:tab w:val="left" w:pos="7785"/>
        </w:tabs>
        <w:jc w:val="center"/>
        <w:rPr>
          <w:rFonts w:ascii="Arial" w:hAnsi="Arial" w:cs="Arial"/>
          <w:sz w:val="32"/>
          <w:szCs w:val="32"/>
        </w:rPr>
      </w:pPr>
    </w:p>
    <w:p w14:paraId="4AC1F119" w14:textId="6EB57F6A" w:rsidR="000A38FB" w:rsidRDefault="000A38FB" w:rsidP="00E76CFD">
      <w:pPr>
        <w:tabs>
          <w:tab w:val="left" w:pos="7785"/>
        </w:tabs>
        <w:rPr>
          <w:rFonts w:ascii="Arial" w:hAnsi="Arial" w:cs="Arial"/>
          <w:b/>
          <w:sz w:val="32"/>
          <w:szCs w:val="32"/>
        </w:rPr>
      </w:pPr>
      <w:r w:rsidRPr="004C5157">
        <w:rPr>
          <w:rFonts w:ascii="Arial" w:hAnsi="Arial" w:cs="Arial"/>
          <w:sz w:val="32"/>
          <w:szCs w:val="32"/>
        </w:rPr>
        <w:br w:type="page"/>
      </w:r>
    </w:p>
    <w:p w14:paraId="6452DBCC" w14:textId="43E60616" w:rsidR="00173C66" w:rsidRDefault="009A0DAE" w:rsidP="00AD6CE2">
      <w:pPr>
        <w:spacing w:line="288" w:lineRule="auto"/>
        <w:jc w:val="both"/>
        <w:rPr>
          <w:rFonts w:ascii="Arial" w:hAnsi="Arial" w:cs="Arial"/>
          <w:color w:val="000000"/>
          <w:sz w:val="20"/>
          <w:szCs w:val="20"/>
          <w:shd w:val="clear" w:color="auto" w:fill="FFFFFF"/>
        </w:rPr>
      </w:pPr>
      <w:r w:rsidRPr="009A0DAE">
        <w:rPr>
          <w:rFonts w:ascii="Arial" w:hAnsi="Arial" w:cs="Arial"/>
          <w:bCs/>
          <w:sz w:val="20"/>
          <w:szCs w:val="20"/>
        </w:rPr>
        <w:lastRenderedPageBreak/>
        <w:t xml:space="preserve">Na podlagi 12. člena Zakona o sodnih izvedencih, sodnih cenilcih in sodnih tolmačih </w:t>
      </w:r>
      <w:r w:rsidR="00802715">
        <w:rPr>
          <w:rFonts w:ascii="Arial" w:hAnsi="Arial" w:cs="Arial"/>
          <w:bCs/>
          <w:sz w:val="20"/>
          <w:szCs w:val="20"/>
        </w:rPr>
        <w:t>(ZSICT)</w:t>
      </w:r>
      <w:r w:rsidR="0079299D">
        <w:rPr>
          <w:rStyle w:val="Sprotnaopomba-sklic"/>
          <w:rFonts w:ascii="Arial" w:hAnsi="Arial" w:cs="Arial"/>
          <w:bCs/>
          <w:sz w:val="20"/>
          <w:szCs w:val="20"/>
        </w:rPr>
        <w:footnoteReference w:id="1"/>
      </w:r>
      <w:r w:rsidR="00802715">
        <w:rPr>
          <w:rFonts w:ascii="Arial" w:hAnsi="Arial" w:cs="Arial"/>
          <w:bCs/>
          <w:sz w:val="20"/>
          <w:szCs w:val="20"/>
        </w:rPr>
        <w:t xml:space="preserve"> </w:t>
      </w:r>
      <w:r w:rsidR="00B700A6" w:rsidRPr="009A0DAE">
        <w:rPr>
          <w:rFonts w:ascii="Arial" w:hAnsi="Arial" w:cs="Arial"/>
          <w:bCs/>
          <w:sz w:val="20"/>
          <w:szCs w:val="20"/>
        </w:rPr>
        <w:t xml:space="preserve">Strokovni svet za sodno izvedenstvo, sodno </w:t>
      </w:r>
      <w:proofErr w:type="spellStart"/>
      <w:r w:rsidR="00B700A6" w:rsidRPr="009A0DAE">
        <w:rPr>
          <w:rFonts w:ascii="Arial" w:hAnsi="Arial" w:cs="Arial"/>
          <w:bCs/>
          <w:sz w:val="20"/>
          <w:szCs w:val="20"/>
        </w:rPr>
        <w:t>cenilstvo</w:t>
      </w:r>
      <w:proofErr w:type="spellEnd"/>
      <w:r w:rsidR="00B700A6" w:rsidRPr="009A0DAE">
        <w:rPr>
          <w:rFonts w:ascii="Arial" w:hAnsi="Arial" w:cs="Arial"/>
          <w:bCs/>
          <w:sz w:val="20"/>
          <w:szCs w:val="20"/>
        </w:rPr>
        <w:t xml:space="preserve"> in sodno tolmačenje (Strokovni svet)</w:t>
      </w:r>
      <w:r w:rsidRPr="009A0DAE">
        <w:rPr>
          <w:rFonts w:ascii="Arial" w:hAnsi="Arial" w:cs="Arial"/>
          <w:bCs/>
          <w:sz w:val="20"/>
          <w:szCs w:val="20"/>
        </w:rPr>
        <w:t xml:space="preserve"> pr</w:t>
      </w:r>
      <w:r w:rsidRPr="009A0DAE">
        <w:rPr>
          <w:rFonts w:ascii="Arial" w:hAnsi="Arial" w:cs="Arial"/>
          <w:color w:val="000000"/>
          <w:sz w:val="20"/>
          <w:szCs w:val="20"/>
          <w:shd w:val="clear" w:color="auto" w:fill="FFFFFF"/>
        </w:rPr>
        <w:t>ipravi letno poročilo o delu za preteklo leto</w:t>
      </w:r>
      <w:r w:rsidR="007A73A4">
        <w:rPr>
          <w:rFonts w:ascii="Arial" w:hAnsi="Arial" w:cs="Arial"/>
          <w:color w:val="000000"/>
          <w:sz w:val="20"/>
          <w:szCs w:val="20"/>
          <w:shd w:val="clear" w:color="auto" w:fill="FFFFFF"/>
        </w:rPr>
        <w:t>.</w:t>
      </w:r>
    </w:p>
    <w:p w14:paraId="38329D80" w14:textId="699E3728" w:rsidR="00AD6CE2" w:rsidRDefault="00AD6CE2" w:rsidP="00AD6CE2">
      <w:pPr>
        <w:spacing w:line="288" w:lineRule="auto"/>
        <w:jc w:val="both"/>
        <w:rPr>
          <w:rFonts w:ascii="Arial" w:hAnsi="Arial" w:cs="Arial"/>
          <w:b/>
          <w:color w:val="000000"/>
          <w:sz w:val="20"/>
          <w:szCs w:val="20"/>
          <w:shd w:val="clear" w:color="auto" w:fill="FFFFFF"/>
        </w:rPr>
      </w:pPr>
    </w:p>
    <w:p w14:paraId="1A895E13" w14:textId="1D2F4D4D" w:rsidR="000A38FB" w:rsidRDefault="00B52506" w:rsidP="00D97658">
      <w:pPr>
        <w:pStyle w:val="Naslov1"/>
        <w:numPr>
          <w:ilvl w:val="0"/>
          <w:numId w:val="2"/>
        </w:numPr>
      </w:pPr>
      <w:bookmarkStart w:id="3" w:name="_Toc218772012"/>
      <w:r w:rsidRPr="00483A5E">
        <w:t>ORGANIZIRANOST STROKOVNEGA SVETA</w:t>
      </w:r>
      <w:bookmarkEnd w:id="3"/>
    </w:p>
    <w:p w14:paraId="3AB55086" w14:textId="77777777" w:rsidR="00AD49A1" w:rsidRPr="00AD49A1" w:rsidRDefault="00AD49A1" w:rsidP="00AD49A1"/>
    <w:p w14:paraId="38F0C1C2" w14:textId="756AE9B8" w:rsidR="00173C66" w:rsidRPr="00731DD8" w:rsidRDefault="00173C66" w:rsidP="00D97658">
      <w:pPr>
        <w:pStyle w:val="Podnaslov"/>
        <w:numPr>
          <w:ilvl w:val="1"/>
          <w:numId w:val="2"/>
        </w:numPr>
        <w:outlineLvl w:val="1"/>
        <w:rPr>
          <w:rFonts w:ascii="Arial" w:hAnsi="Arial" w:cs="Arial"/>
          <w:color w:val="auto"/>
          <w:sz w:val="24"/>
          <w:szCs w:val="24"/>
        </w:rPr>
      </w:pPr>
      <w:bookmarkStart w:id="4" w:name="_Toc218772013"/>
      <w:r w:rsidRPr="00731DD8">
        <w:rPr>
          <w:rFonts w:ascii="Arial" w:hAnsi="Arial" w:cs="Arial"/>
          <w:color w:val="auto"/>
          <w:sz w:val="24"/>
          <w:szCs w:val="24"/>
        </w:rPr>
        <w:t>Sestava Strokovnega sveta</w:t>
      </w:r>
      <w:bookmarkEnd w:id="4"/>
    </w:p>
    <w:p w14:paraId="5459B31E" w14:textId="7B4FF826" w:rsidR="00AD4BC5" w:rsidRDefault="007A73A4" w:rsidP="00FB202E">
      <w:pPr>
        <w:pStyle w:val="odstavek"/>
        <w:shd w:val="clear" w:color="auto" w:fill="FFFFFF"/>
        <w:spacing w:before="240" w:beforeAutospacing="0" w:after="240" w:afterAutospacing="0" w:line="288" w:lineRule="auto"/>
        <w:jc w:val="both"/>
        <w:rPr>
          <w:rFonts w:ascii="Arial" w:hAnsi="Arial" w:cs="Arial"/>
          <w:color w:val="000000"/>
          <w:sz w:val="20"/>
          <w:szCs w:val="20"/>
        </w:rPr>
      </w:pPr>
      <w:r w:rsidRPr="00AD4BC5">
        <w:rPr>
          <w:rFonts w:ascii="Arial" w:hAnsi="Arial" w:cs="Arial"/>
          <w:color w:val="000000"/>
          <w:sz w:val="20"/>
          <w:szCs w:val="20"/>
          <w:shd w:val="clear" w:color="auto" w:fill="FFFFFF"/>
        </w:rPr>
        <w:t xml:space="preserve">Strokovni svet ima </w:t>
      </w:r>
      <w:r w:rsidR="00802715">
        <w:rPr>
          <w:rFonts w:ascii="Arial" w:hAnsi="Arial" w:cs="Arial"/>
          <w:color w:val="000000"/>
          <w:sz w:val="20"/>
          <w:szCs w:val="20"/>
          <w:shd w:val="clear" w:color="auto" w:fill="FFFFFF"/>
        </w:rPr>
        <w:t xml:space="preserve">skladno s prvim odstavkom 6. člena ZSICT </w:t>
      </w:r>
      <w:r w:rsidRPr="00AD4BC5">
        <w:rPr>
          <w:rFonts w:ascii="Arial" w:hAnsi="Arial" w:cs="Arial"/>
          <w:color w:val="000000"/>
          <w:sz w:val="20"/>
          <w:szCs w:val="20"/>
          <w:shd w:val="clear" w:color="auto" w:fill="FFFFFF"/>
        </w:rPr>
        <w:t>petnajst članov, ki so sodni izvedenci, sodni cenilci ali sodni tolmači</w:t>
      </w:r>
      <w:r w:rsidR="00AD4BC5" w:rsidRPr="00AD4BC5">
        <w:rPr>
          <w:rFonts w:ascii="Arial" w:hAnsi="Arial" w:cs="Arial"/>
          <w:color w:val="000000"/>
          <w:sz w:val="20"/>
          <w:szCs w:val="20"/>
          <w:shd w:val="clear" w:color="auto" w:fill="FFFFFF"/>
        </w:rPr>
        <w:t xml:space="preserve"> </w:t>
      </w:r>
      <w:r w:rsidR="00AD4BC5">
        <w:rPr>
          <w:rFonts w:ascii="Arial" w:hAnsi="Arial" w:cs="Arial"/>
          <w:color w:val="000000"/>
          <w:sz w:val="20"/>
          <w:szCs w:val="20"/>
          <w:shd w:val="clear" w:color="auto" w:fill="FFFFFF"/>
        </w:rPr>
        <w:t xml:space="preserve">ter </w:t>
      </w:r>
      <w:r w:rsidR="000A38FB">
        <w:rPr>
          <w:rFonts w:ascii="Arial" w:hAnsi="Arial" w:cs="Arial"/>
          <w:color w:val="000000"/>
          <w:sz w:val="20"/>
          <w:szCs w:val="20"/>
          <w:shd w:val="clear" w:color="auto" w:fill="FFFFFF"/>
        </w:rPr>
        <w:t xml:space="preserve">petnajst </w:t>
      </w:r>
      <w:r w:rsidR="00AD4BC5" w:rsidRPr="00AD4BC5">
        <w:rPr>
          <w:rFonts w:ascii="Arial" w:hAnsi="Arial" w:cs="Arial"/>
          <w:color w:val="000000"/>
          <w:sz w:val="20"/>
          <w:szCs w:val="20"/>
          <w:shd w:val="clear" w:color="auto" w:fill="FFFFFF"/>
        </w:rPr>
        <w:t>namestnikov</w:t>
      </w:r>
      <w:r w:rsidR="00B459C7">
        <w:rPr>
          <w:rFonts w:ascii="Arial" w:hAnsi="Arial" w:cs="Arial"/>
          <w:color w:val="000000"/>
          <w:sz w:val="20"/>
          <w:szCs w:val="20"/>
          <w:shd w:val="clear" w:color="auto" w:fill="FFFFFF"/>
        </w:rPr>
        <w:t xml:space="preserve"> članov</w:t>
      </w:r>
      <w:r w:rsidRPr="00AD4BC5">
        <w:rPr>
          <w:rFonts w:ascii="Arial" w:hAnsi="Arial" w:cs="Arial"/>
          <w:color w:val="000000"/>
          <w:sz w:val="20"/>
          <w:szCs w:val="20"/>
          <w:shd w:val="clear" w:color="auto" w:fill="FFFFFF"/>
        </w:rPr>
        <w:t xml:space="preserve">. </w:t>
      </w:r>
      <w:r w:rsidR="000A38FB">
        <w:rPr>
          <w:rFonts w:ascii="Arial" w:hAnsi="Arial" w:cs="Arial"/>
          <w:color w:val="000000"/>
          <w:sz w:val="20"/>
          <w:szCs w:val="20"/>
          <w:shd w:val="clear" w:color="auto" w:fill="FFFFFF"/>
        </w:rPr>
        <w:t>V</w:t>
      </w:r>
      <w:r w:rsidRPr="00AD4BC5">
        <w:rPr>
          <w:rFonts w:ascii="Arial" w:hAnsi="Arial" w:cs="Arial"/>
          <w:color w:val="000000"/>
          <w:sz w:val="20"/>
          <w:szCs w:val="20"/>
          <w:shd w:val="clear" w:color="auto" w:fill="FFFFFF"/>
        </w:rPr>
        <w:t xml:space="preserve">sak član v Strokovnem svetu zastopa posamezen sklop strokovnih področij oziroma jezikov. </w:t>
      </w:r>
      <w:r w:rsidR="00AD4BC5" w:rsidRPr="00AD4BC5">
        <w:rPr>
          <w:rFonts w:ascii="Arial" w:hAnsi="Arial" w:cs="Arial"/>
          <w:color w:val="000000"/>
          <w:sz w:val="20"/>
          <w:szCs w:val="20"/>
        </w:rPr>
        <w:t>Člani in namestniki članov Strokovnega sveta so na predlog ministra, pristojnega za pravosodje, imenovani s strani Vlade Republike Slovenije za šest let, z možnostjo vnovičnega imenovanja</w:t>
      </w:r>
      <w:r w:rsidR="00802715">
        <w:rPr>
          <w:rFonts w:ascii="Arial" w:hAnsi="Arial" w:cs="Arial"/>
          <w:color w:val="000000"/>
          <w:sz w:val="20"/>
          <w:szCs w:val="20"/>
        </w:rPr>
        <w:t xml:space="preserve"> (tretji odstavek 5. člena ZSICT)</w:t>
      </w:r>
      <w:r w:rsidR="00AD4BC5" w:rsidRPr="00AD4BC5">
        <w:rPr>
          <w:rFonts w:ascii="Arial" w:hAnsi="Arial" w:cs="Arial"/>
          <w:color w:val="000000"/>
          <w:sz w:val="20"/>
          <w:szCs w:val="20"/>
        </w:rPr>
        <w:t>.</w:t>
      </w:r>
    </w:p>
    <w:p w14:paraId="4701C488" w14:textId="794A4E6F" w:rsidR="00881DAF" w:rsidRDefault="009F7996" w:rsidP="00FB202E">
      <w:pPr>
        <w:pStyle w:val="odstavek"/>
        <w:shd w:val="clear" w:color="auto" w:fill="FFFFFF"/>
        <w:spacing w:before="240" w:beforeAutospacing="0" w:after="240" w:afterAutospacing="0" w:line="288" w:lineRule="auto"/>
        <w:jc w:val="both"/>
        <w:rPr>
          <w:rFonts w:ascii="Arial" w:hAnsi="Arial" w:cs="Arial"/>
          <w:b/>
          <w:bCs/>
          <w:color w:val="000000"/>
          <w:sz w:val="20"/>
          <w:szCs w:val="20"/>
        </w:rPr>
      </w:pPr>
      <w:r w:rsidRPr="009F7996">
        <w:rPr>
          <w:rFonts w:ascii="Arial" w:hAnsi="Arial" w:cs="Arial"/>
          <w:color w:val="000000"/>
          <w:sz w:val="20"/>
          <w:szCs w:val="20"/>
        </w:rPr>
        <w:t>Na 3</w:t>
      </w:r>
      <w:r>
        <w:rPr>
          <w:rFonts w:ascii="Arial" w:hAnsi="Arial" w:cs="Arial"/>
          <w:color w:val="000000"/>
          <w:sz w:val="20"/>
          <w:szCs w:val="20"/>
        </w:rPr>
        <w:t>8</w:t>
      </w:r>
      <w:r w:rsidRPr="009F7996">
        <w:rPr>
          <w:rFonts w:ascii="Arial" w:hAnsi="Arial" w:cs="Arial"/>
          <w:color w:val="000000"/>
          <w:sz w:val="20"/>
          <w:szCs w:val="20"/>
        </w:rPr>
        <w:t xml:space="preserve">. redni seji, ki je potekala </w:t>
      </w:r>
      <w:r>
        <w:rPr>
          <w:rFonts w:ascii="Arial" w:hAnsi="Arial" w:cs="Arial"/>
          <w:color w:val="000000"/>
          <w:sz w:val="20"/>
          <w:szCs w:val="20"/>
        </w:rPr>
        <w:t>28.</w:t>
      </w:r>
      <w:r w:rsidRPr="009F7996">
        <w:rPr>
          <w:rFonts w:ascii="Arial" w:hAnsi="Arial" w:cs="Arial"/>
          <w:color w:val="000000"/>
          <w:sz w:val="20"/>
          <w:szCs w:val="20"/>
        </w:rPr>
        <w:t xml:space="preserve"> </w:t>
      </w:r>
      <w:r>
        <w:rPr>
          <w:rFonts w:ascii="Arial" w:hAnsi="Arial" w:cs="Arial"/>
          <w:color w:val="000000"/>
          <w:sz w:val="20"/>
          <w:szCs w:val="20"/>
        </w:rPr>
        <w:t>1</w:t>
      </w:r>
      <w:r w:rsidRPr="009F7996">
        <w:rPr>
          <w:rFonts w:ascii="Arial" w:hAnsi="Arial" w:cs="Arial"/>
          <w:color w:val="000000"/>
          <w:sz w:val="20"/>
          <w:szCs w:val="20"/>
        </w:rPr>
        <w:t>. 202</w:t>
      </w:r>
      <w:r>
        <w:rPr>
          <w:rFonts w:ascii="Arial" w:hAnsi="Arial" w:cs="Arial"/>
          <w:color w:val="000000"/>
          <w:sz w:val="20"/>
          <w:szCs w:val="20"/>
        </w:rPr>
        <w:t>5</w:t>
      </w:r>
      <w:r w:rsidRPr="009F7996">
        <w:rPr>
          <w:rFonts w:ascii="Arial" w:hAnsi="Arial" w:cs="Arial"/>
          <w:color w:val="000000"/>
          <w:sz w:val="20"/>
          <w:szCs w:val="20"/>
        </w:rPr>
        <w:t xml:space="preserve">, </w:t>
      </w:r>
      <w:r>
        <w:rPr>
          <w:rFonts w:ascii="Arial" w:hAnsi="Arial" w:cs="Arial"/>
          <w:color w:val="000000"/>
          <w:sz w:val="20"/>
          <w:szCs w:val="20"/>
        </w:rPr>
        <w:t>je Strokovni svet izvolil predsednika in</w:t>
      </w:r>
      <w:r w:rsidR="0065496E">
        <w:rPr>
          <w:rFonts w:ascii="Arial" w:hAnsi="Arial" w:cs="Arial"/>
          <w:color w:val="000000"/>
          <w:sz w:val="20"/>
          <w:szCs w:val="20"/>
        </w:rPr>
        <w:t xml:space="preserve"> njegovega</w:t>
      </w:r>
      <w:r>
        <w:rPr>
          <w:rFonts w:ascii="Arial" w:hAnsi="Arial" w:cs="Arial"/>
          <w:color w:val="000000"/>
          <w:sz w:val="20"/>
          <w:szCs w:val="20"/>
        </w:rPr>
        <w:t xml:space="preserve"> namestnika, in sicer je bil z</w:t>
      </w:r>
      <w:r w:rsidRPr="009F7996">
        <w:rPr>
          <w:rFonts w:ascii="Arial" w:hAnsi="Arial" w:cs="Arial"/>
          <w:color w:val="000000"/>
          <w:sz w:val="20"/>
          <w:szCs w:val="20"/>
        </w:rPr>
        <w:t>a predsednika Strokovnega sveta izvoljen prof. dr. Vincenc Butala, za namestnika pa m</w:t>
      </w:r>
      <w:r w:rsidR="0065496E">
        <w:rPr>
          <w:rFonts w:ascii="Arial" w:hAnsi="Arial" w:cs="Arial"/>
          <w:color w:val="000000"/>
          <w:sz w:val="20"/>
          <w:szCs w:val="20"/>
        </w:rPr>
        <w:t>a</w:t>
      </w:r>
      <w:r w:rsidRPr="009F7996">
        <w:rPr>
          <w:rFonts w:ascii="Arial" w:hAnsi="Arial" w:cs="Arial"/>
          <w:color w:val="000000"/>
          <w:sz w:val="20"/>
          <w:szCs w:val="20"/>
        </w:rPr>
        <w:t xml:space="preserve">g. Branko Kovač.  </w:t>
      </w:r>
    </w:p>
    <w:p w14:paraId="43A2BB8E" w14:textId="0C54ABAD" w:rsidR="003A5C35" w:rsidRDefault="009F7996" w:rsidP="00FB202E">
      <w:pPr>
        <w:pStyle w:val="odstavek"/>
        <w:shd w:val="clear" w:color="auto" w:fill="FFFFFF"/>
        <w:spacing w:before="240" w:beforeAutospacing="0" w:after="240" w:afterAutospacing="0" w:line="288" w:lineRule="auto"/>
        <w:jc w:val="both"/>
        <w:rPr>
          <w:rFonts w:ascii="Arial" w:hAnsi="Arial" w:cs="Arial"/>
          <w:b/>
          <w:bCs/>
          <w:color w:val="000000"/>
          <w:sz w:val="20"/>
          <w:szCs w:val="20"/>
        </w:rPr>
      </w:pPr>
      <w:r>
        <w:rPr>
          <w:rFonts w:ascii="Arial" w:hAnsi="Arial" w:cs="Arial"/>
          <w:b/>
          <w:bCs/>
          <w:color w:val="000000"/>
          <w:sz w:val="20"/>
          <w:szCs w:val="20"/>
        </w:rPr>
        <w:t>Č</w:t>
      </w:r>
      <w:r w:rsidR="0079299D">
        <w:rPr>
          <w:rFonts w:ascii="Arial" w:hAnsi="Arial" w:cs="Arial"/>
          <w:b/>
          <w:bCs/>
          <w:color w:val="000000"/>
          <w:sz w:val="20"/>
          <w:szCs w:val="20"/>
        </w:rPr>
        <w:t>lani in namestniki članov</w:t>
      </w:r>
      <w:r w:rsidR="00813E8C">
        <w:rPr>
          <w:rFonts w:ascii="Arial" w:hAnsi="Arial" w:cs="Arial"/>
          <w:b/>
          <w:bCs/>
          <w:color w:val="000000"/>
          <w:sz w:val="20"/>
          <w:szCs w:val="20"/>
        </w:rPr>
        <w:t xml:space="preserve"> v letu 202</w:t>
      </w:r>
      <w:r>
        <w:rPr>
          <w:rFonts w:ascii="Arial" w:hAnsi="Arial" w:cs="Arial"/>
          <w:b/>
          <w:bCs/>
          <w:color w:val="000000"/>
          <w:sz w:val="20"/>
          <w:szCs w:val="20"/>
        </w:rPr>
        <w:t>5</w:t>
      </w:r>
    </w:p>
    <w:tbl>
      <w:tblPr>
        <w:tblStyle w:val="Tabelamrea"/>
        <w:tblW w:w="4885" w:type="pct"/>
        <w:tblInd w:w="-7" w:type="dxa"/>
        <w:tblLook w:val="04A0" w:firstRow="1" w:lastRow="0" w:firstColumn="1" w:lastColumn="0" w:noHBand="0" w:noVBand="1"/>
      </w:tblPr>
      <w:tblGrid>
        <w:gridCol w:w="1979"/>
        <w:gridCol w:w="1132"/>
        <w:gridCol w:w="5162"/>
      </w:tblGrid>
      <w:tr w:rsidR="009F7996" w14:paraId="2D6AB4C7" w14:textId="77777777" w:rsidTr="009F7996">
        <w:tc>
          <w:tcPr>
            <w:tcW w:w="1196" w:type="pct"/>
            <w:vMerge w:val="restart"/>
            <w:tcBorders>
              <w:top w:val="single" w:sz="12" w:space="0" w:color="000000"/>
              <w:left w:val="single" w:sz="12" w:space="0" w:color="000000"/>
            </w:tcBorders>
            <w:vAlign w:val="center"/>
          </w:tcPr>
          <w:p w14:paraId="4600D46D" w14:textId="737B9CEB" w:rsidR="009F7996" w:rsidRPr="00FB202E" w:rsidRDefault="009F7996" w:rsidP="00813E8C">
            <w:pPr>
              <w:pStyle w:val="odstavek"/>
              <w:spacing w:before="240"/>
              <w:jc w:val="center"/>
              <w:rPr>
                <w:rFonts w:ascii="Arial" w:hAnsi="Arial" w:cs="Arial"/>
                <w:b/>
                <w:bCs/>
                <w:color w:val="000000"/>
                <w:sz w:val="19"/>
                <w:szCs w:val="19"/>
              </w:rPr>
            </w:pPr>
            <w:r w:rsidRPr="00FB202E">
              <w:rPr>
                <w:rFonts w:ascii="Arial" w:hAnsi="Arial" w:cs="Arial"/>
                <w:b/>
                <w:bCs/>
                <w:color w:val="000000"/>
                <w:sz w:val="19"/>
                <w:szCs w:val="19"/>
              </w:rPr>
              <w:t>GOSPODARSTVO</w:t>
            </w:r>
          </w:p>
        </w:tc>
        <w:tc>
          <w:tcPr>
            <w:tcW w:w="684" w:type="pct"/>
            <w:tcBorders>
              <w:top w:val="single" w:sz="12" w:space="0" w:color="000000"/>
            </w:tcBorders>
          </w:tcPr>
          <w:p w14:paraId="0FCFE261" w14:textId="77777777" w:rsidR="009F7996" w:rsidRPr="00FB202E" w:rsidRDefault="009F7996" w:rsidP="00813E8C">
            <w:pPr>
              <w:pStyle w:val="odstavek"/>
              <w:spacing w:before="0" w:beforeAutospacing="0" w:after="0" w:afterAutospacing="0"/>
              <w:jc w:val="center"/>
              <w:rPr>
                <w:rFonts w:ascii="Arial" w:hAnsi="Arial" w:cs="Arial"/>
                <w:color w:val="000000"/>
                <w:sz w:val="19"/>
                <w:szCs w:val="19"/>
              </w:rPr>
            </w:pPr>
          </w:p>
          <w:p w14:paraId="5A552BF0" w14:textId="51785133" w:rsidR="009F7996" w:rsidRPr="00FB202E" w:rsidRDefault="009F7996" w:rsidP="00813E8C">
            <w:pPr>
              <w:pStyle w:val="odstavek"/>
              <w:spacing w:before="0" w:beforeAutospacing="0" w:after="0" w:afterAutospacing="0"/>
              <w:jc w:val="center"/>
              <w:rPr>
                <w:rFonts w:ascii="Arial" w:hAnsi="Arial" w:cs="Arial"/>
                <w:color w:val="000000"/>
                <w:sz w:val="19"/>
                <w:szCs w:val="19"/>
              </w:rPr>
            </w:pPr>
            <w:r w:rsidRPr="00FB202E">
              <w:rPr>
                <w:rFonts w:ascii="Arial" w:hAnsi="Arial" w:cs="Arial"/>
                <w:color w:val="000000"/>
                <w:sz w:val="19"/>
                <w:szCs w:val="19"/>
              </w:rPr>
              <w:t>član</w:t>
            </w:r>
          </w:p>
        </w:tc>
        <w:tc>
          <w:tcPr>
            <w:tcW w:w="3120" w:type="pct"/>
            <w:tcBorders>
              <w:top w:val="single" w:sz="12" w:space="0" w:color="000000"/>
              <w:right w:val="single" w:sz="12" w:space="0" w:color="000000"/>
            </w:tcBorders>
          </w:tcPr>
          <w:p w14:paraId="07F06BF8" w14:textId="17DFBEE4" w:rsidR="009F7996" w:rsidRPr="00FB202E" w:rsidRDefault="009F7996" w:rsidP="00881DAF">
            <w:pPr>
              <w:pStyle w:val="odstavek"/>
              <w:spacing w:before="60" w:beforeAutospacing="0" w:after="60" w:afterAutospacing="0"/>
              <w:ind w:left="-32"/>
              <w:jc w:val="both"/>
              <w:rPr>
                <w:rFonts w:ascii="Arial" w:hAnsi="Arial" w:cs="Arial"/>
                <w:color w:val="000000"/>
                <w:sz w:val="19"/>
                <w:szCs w:val="19"/>
              </w:rPr>
            </w:pPr>
            <w:r w:rsidRPr="00FB202E">
              <w:rPr>
                <w:rFonts w:ascii="Arial" w:hAnsi="Arial" w:cs="Arial"/>
                <w:b/>
                <w:bCs/>
                <w:sz w:val="19"/>
                <w:szCs w:val="19"/>
              </w:rPr>
              <w:t>Boštjan Boh</w:t>
            </w:r>
            <w:r w:rsidRPr="00FB202E">
              <w:rPr>
                <w:rFonts w:ascii="Arial" w:hAnsi="Arial" w:cs="Arial"/>
                <w:sz w:val="19"/>
                <w:szCs w:val="19"/>
              </w:rPr>
              <w:t>, sodni cenilec, imenovan za strokovno področje gradbeništvo</w:t>
            </w:r>
          </w:p>
        </w:tc>
      </w:tr>
      <w:tr w:rsidR="009F7996" w14:paraId="00426164" w14:textId="77777777" w:rsidTr="009F7996">
        <w:tc>
          <w:tcPr>
            <w:tcW w:w="1196" w:type="pct"/>
            <w:vMerge/>
            <w:tcBorders>
              <w:left w:val="single" w:sz="12" w:space="0" w:color="000000"/>
              <w:bottom w:val="single" w:sz="12" w:space="0" w:color="000000"/>
            </w:tcBorders>
            <w:vAlign w:val="center"/>
          </w:tcPr>
          <w:p w14:paraId="71A60C28" w14:textId="77777777"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p>
        </w:tc>
        <w:tc>
          <w:tcPr>
            <w:tcW w:w="684" w:type="pct"/>
            <w:tcBorders>
              <w:bottom w:val="single" w:sz="12" w:space="0" w:color="000000"/>
            </w:tcBorders>
          </w:tcPr>
          <w:p w14:paraId="00F91CCE" w14:textId="77777777"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p>
          <w:p w14:paraId="1DB84ADB" w14:textId="352C5657"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3120" w:type="pct"/>
            <w:tcBorders>
              <w:bottom w:val="single" w:sz="12" w:space="0" w:color="000000"/>
              <w:right w:val="single" w:sz="12" w:space="0" w:color="000000"/>
            </w:tcBorders>
          </w:tcPr>
          <w:p w14:paraId="09EA6571" w14:textId="5D6A7408" w:rsidR="009F7996" w:rsidRPr="00FB202E" w:rsidRDefault="009F7996" w:rsidP="00881DAF">
            <w:pPr>
              <w:pStyle w:val="odstavek"/>
              <w:spacing w:before="60" w:beforeAutospacing="0" w:after="60" w:afterAutospacing="0"/>
              <w:ind w:left="-32"/>
              <w:jc w:val="both"/>
              <w:rPr>
                <w:rFonts w:ascii="Arial" w:hAnsi="Arial" w:cs="Arial"/>
                <w:i/>
                <w:iCs/>
                <w:color w:val="000000"/>
                <w:sz w:val="19"/>
                <w:szCs w:val="19"/>
              </w:rPr>
            </w:pPr>
            <w:r w:rsidRPr="00FB202E">
              <w:rPr>
                <w:rFonts w:ascii="Arial" w:hAnsi="Arial" w:cs="Arial"/>
                <w:b/>
                <w:bCs/>
                <w:i/>
                <w:iCs/>
                <w:color w:val="000000"/>
                <w:sz w:val="19"/>
                <w:szCs w:val="19"/>
              </w:rPr>
              <w:t xml:space="preserve">Miran </w:t>
            </w:r>
            <w:proofErr w:type="spellStart"/>
            <w:r w:rsidRPr="00FB202E">
              <w:rPr>
                <w:rFonts w:ascii="Arial" w:hAnsi="Arial" w:cs="Arial"/>
                <w:b/>
                <w:bCs/>
                <w:i/>
                <w:iCs/>
                <w:color w:val="000000"/>
                <w:sz w:val="19"/>
                <w:szCs w:val="19"/>
              </w:rPr>
              <w:t>Andrejek</w:t>
            </w:r>
            <w:proofErr w:type="spellEnd"/>
            <w:r w:rsidRPr="00FB202E">
              <w:rPr>
                <w:rFonts w:ascii="Arial" w:hAnsi="Arial" w:cs="Arial"/>
                <w:i/>
                <w:iCs/>
                <w:color w:val="000000"/>
                <w:sz w:val="19"/>
                <w:szCs w:val="19"/>
              </w:rPr>
              <w:t>, sodni izvedenec in cenilec, imenovan za strokovno področje obrtna dejavnost</w:t>
            </w:r>
          </w:p>
        </w:tc>
      </w:tr>
      <w:tr w:rsidR="009F7996" w14:paraId="2ED8A366" w14:textId="77777777" w:rsidTr="009F7996">
        <w:tc>
          <w:tcPr>
            <w:tcW w:w="1196" w:type="pct"/>
            <w:vMerge w:val="restart"/>
            <w:tcBorders>
              <w:top w:val="single" w:sz="12" w:space="0" w:color="000000"/>
              <w:left w:val="single" w:sz="12" w:space="0" w:color="000000"/>
            </w:tcBorders>
            <w:vAlign w:val="center"/>
          </w:tcPr>
          <w:p w14:paraId="0D9EFBCB" w14:textId="729D97AA"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OKOLJE IN PROSTOR</w:t>
            </w:r>
          </w:p>
        </w:tc>
        <w:tc>
          <w:tcPr>
            <w:tcW w:w="684" w:type="pct"/>
            <w:tcBorders>
              <w:top w:val="single" w:sz="12" w:space="0" w:color="000000"/>
            </w:tcBorders>
          </w:tcPr>
          <w:p w14:paraId="3AEC6F89" w14:textId="77777777" w:rsidR="009F7996" w:rsidRPr="00FB202E" w:rsidRDefault="009F7996" w:rsidP="00813E8C">
            <w:pPr>
              <w:pStyle w:val="odstavek"/>
              <w:spacing w:before="0" w:beforeAutospacing="0" w:after="0" w:afterAutospacing="0"/>
              <w:jc w:val="center"/>
              <w:rPr>
                <w:rFonts w:ascii="Arial" w:hAnsi="Arial" w:cs="Arial"/>
                <w:color w:val="000000"/>
                <w:sz w:val="19"/>
                <w:szCs w:val="19"/>
              </w:rPr>
            </w:pPr>
          </w:p>
          <w:p w14:paraId="57C90902" w14:textId="1B7FA63A" w:rsidR="009F7996" w:rsidRPr="00FB202E" w:rsidRDefault="009F7996" w:rsidP="00813E8C">
            <w:pPr>
              <w:pStyle w:val="odstavek"/>
              <w:spacing w:before="0" w:beforeAutospacing="0" w:after="0" w:afterAutospacing="0"/>
              <w:jc w:val="center"/>
              <w:rPr>
                <w:rFonts w:ascii="Arial" w:hAnsi="Arial" w:cs="Arial"/>
                <w:color w:val="000000"/>
                <w:sz w:val="19"/>
                <w:szCs w:val="19"/>
              </w:rPr>
            </w:pPr>
            <w:r w:rsidRPr="00FB202E">
              <w:rPr>
                <w:rFonts w:ascii="Arial" w:hAnsi="Arial" w:cs="Arial"/>
                <w:color w:val="000000"/>
                <w:sz w:val="19"/>
                <w:szCs w:val="19"/>
              </w:rPr>
              <w:t>član</w:t>
            </w:r>
          </w:p>
        </w:tc>
        <w:tc>
          <w:tcPr>
            <w:tcW w:w="3120" w:type="pct"/>
            <w:tcBorders>
              <w:top w:val="single" w:sz="12" w:space="0" w:color="000000"/>
              <w:right w:val="single" w:sz="12" w:space="0" w:color="000000"/>
            </w:tcBorders>
          </w:tcPr>
          <w:p w14:paraId="3725591E" w14:textId="642F1ADD" w:rsidR="009F7996" w:rsidRPr="00FB202E" w:rsidRDefault="009F7996" w:rsidP="00881DAF">
            <w:pPr>
              <w:pStyle w:val="odstavek"/>
              <w:spacing w:before="60" w:beforeAutospacing="0" w:after="60" w:afterAutospacing="0"/>
              <w:ind w:left="-32"/>
              <w:jc w:val="both"/>
              <w:rPr>
                <w:rFonts w:ascii="Arial" w:hAnsi="Arial" w:cs="Arial"/>
                <w:color w:val="000000"/>
                <w:sz w:val="19"/>
                <w:szCs w:val="19"/>
              </w:rPr>
            </w:pPr>
            <w:r w:rsidRPr="00FB202E">
              <w:rPr>
                <w:rFonts w:ascii="Arial" w:hAnsi="Arial" w:cs="Arial"/>
                <w:b/>
                <w:bCs/>
                <w:color w:val="000000"/>
                <w:sz w:val="19"/>
                <w:szCs w:val="19"/>
              </w:rPr>
              <w:t>mag. Branko Kovač</w:t>
            </w:r>
            <w:r w:rsidRPr="00FB202E">
              <w:rPr>
                <w:rFonts w:ascii="Arial" w:hAnsi="Arial" w:cs="Arial"/>
                <w:color w:val="000000"/>
                <w:sz w:val="19"/>
                <w:szCs w:val="19"/>
              </w:rPr>
              <w:t>, sodni izvedenec, imenovan za strokovno področje geodezija</w:t>
            </w:r>
          </w:p>
        </w:tc>
      </w:tr>
      <w:tr w:rsidR="009F7996" w14:paraId="488D183A" w14:textId="77777777" w:rsidTr="009F7996">
        <w:tc>
          <w:tcPr>
            <w:tcW w:w="1196" w:type="pct"/>
            <w:vMerge/>
            <w:tcBorders>
              <w:left w:val="single" w:sz="12" w:space="0" w:color="000000"/>
              <w:bottom w:val="single" w:sz="12" w:space="0" w:color="000000"/>
            </w:tcBorders>
            <w:vAlign w:val="center"/>
          </w:tcPr>
          <w:p w14:paraId="48014F2E" w14:textId="77777777"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p>
        </w:tc>
        <w:tc>
          <w:tcPr>
            <w:tcW w:w="684" w:type="pct"/>
            <w:tcBorders>
              <w:bottom w:val="single" w:sz="12" w:space="0" w:color="000000"/>
            </w:tcBorders>
          </w:tcPr>
          <w:p w14:paraId="0B18AF2E" w14:textId="77777777"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p>
          <w:p w14:paraId="73749B0D" w14:textId="4D051C5A"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3120" w:type="pct"/>
            <w:tcBorders>
              <w:bottom w:val="single" w:sz="12" w:space="0" w:color="000000"/>
              <w:right w:val="single" w:sz="12" w:space="0" w:color="000000"/>
            </w:tcBorders>
          </w:tcPr>
          <w:p w14:paraId="4FC80C4F" w14:textId="526D4520" w:rsidR="009F7996" w:rsidRPr="00FB202E" w:rsidRDefault="009F7996" w:rsidP="00881DAF">
            <w:pPr>
              <w:pStyle w:val="odstavek"/>
              <w:spacing w:before="60" w:beforeAutospacing="0" w:after="60" w:afterAutospacing="0"/>
              <w:ind w:left="-32"/>
              <w:jc w:val="both"/>
              <w:rPr>
                <w:rFonts w:ascii="Arial" w:hAnsi="Arial" w:cs="Arial"/>
                <w:i/>
                <w:iCs/>
                <w:color w:val="000000"/>
                <w:sz w:val="19"/>
                <w:szCs w:val="19"/>
              </w:rPr>
            </w:pPr>
            <w:r w:rsidRPr="00FB202E">
              <w:rPr>
                <w:rFonts w:ascii="Arial" w:hAnsi="Arial" w:cs="Arial"/>
                <w:b/>
                <w:bCs/>
                <w:i/>
                <w:iCs/>
                <w:color w:val="000000"/>
                <w:sz w:val="19"/>
                <w:szCs w:val="19"/>
              </w:rPr>
              <w:t>dr. Manca Plazar</w:t>
            </w:r>
            <w:r w:rsidRPr="00FB202E">
              <w:rPr>
                <w:rFonts w:ascii="Arial" w:hAnsi="Arial" w:cs="Arial"/>
                <w:i/>
                <w:iCs/>
                <w:color w:val="000000"/>
                <w:sz w:val="19"/>
                <w:szCs w:val="19"/>
              </w:rPr>
              <w:t>, sodna izvedenka, imenovana za strokovno področje arhitektura</w:t>
            </w:r>
          </w:p>
        </w:tc>
      </w:tr>
      <w:tr w:rsidR="009F7996" w14:paraId="6BCA4EEC" w14:textId="77777777" w:rsidTr="009F7996">
        <w:tc>
          <w:tcPr>
            <w:tcW w:w="1196" w:type="pct"/>
            <w:vMerge w:val="restart"/>
            <w:tcBorders>
              <w:top w:val="single" w:sz="12" w:space="0" w:color="000000"/>
              <w:left w:val="single" w:sz="12" w:space="0" w:color="000000"/>
            </w:tcBorders>
            <w:vAlign w:val="center"/>
          </w:tcPr>
          <w:p w14:paraId="67E747A1" w14:textId="2E01CB8F"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KMETIJSTVO IN GOZDARSTVO</w:t>
            </w:r>
          </w:p>
        </w:tc>
        <w:tc>
          <w:tcPr>
            <w:tcW w:w="684" w:type="pct"/>
            <w:tcBorders>
              <w:top w:val="single" w:sz="12" w:space="0" w:color="000000"/>
            </w:tcBorders>
          </w:tcPr>
          <w:p w14:paraId="5DFED3BA" w14:textId="77777777" w:rsidR="009F7996" w:rsidRPr="00FB202E" w:rsidRDefault="009F7996" w:rsidP="00813E8C">
            <w:pPr>
              <w:pStyle w:val="odstavek"/>
              <w:spacing w:before="0" w:beforeAutospacing="0" w:after="0" w:afterAutospacing="0"/>
              <w:jc w:val="center"/>
              <w:rPr>
                <w:rFonts w:ascii="Arial" w:hAnsi="Arial" w:cs="Arial"/>
                <w:color w:val="000000"/>
                <w:sz w:val="19"/>
                <w:szCs w:val="19"/>
              </w:rPr>
            </w:pPr>
          </w:p>
          <w:p w14:paraId="0662170F" w14:textId="140D606A" w:rsidR="009F7996" w:rsidRPr="00FB202E" w:rsidRDefault="009F7996" w:rsidP="00813E8C">
            <w:pPr>
              <w:pStyle w:val="odstavek"/>
              <w:spacing w:before="0" w:beforeAutospacing="0" w:after="0" w:afterAutospacing="0"/>
              <w:jc w:val="center"/>
              <w:rPr>
                <w:rFonts w:ascii="Arial" w:hAnsi="Arial" w:cs="Arial"/>
                <w:color w:val="000000"/>
                <w:sz w:val="19"/>
                <w:szCs w:val="19"/>
              </w:rPr>
            </w:pPr>
            <w:r w:rsidRPr="00FB202E">
              <w:rPr>
                <w:rFonts w:ascii="Arial" w:hAnsi="Arial" w:cs="Arial"/>
                <w:color w:val="000000"/>
                <w:sz w:val="19"/>
                <w:szCs w:val="19"/>
              </w:rPr>
              <w:t>član</w:t>
            </w:r>
          </w:p>
        </w:tc>
        <w:tc>
          <w:tcPr>
            <w:tcW w:w="3120" w:type="pct"/>
            <w:tcBorders>
              <w:top w:val="single" w:sz="12" w:space="0" w:color="000000"/>
              <w:right w:val="single" w:sz="12" w:space="0" w:color="000000"/>
            </w:tcBorders>
          </w:tcPr>
          <w:p w14:paraId="42F929ED" w14:textId="570994FE" w:rsidR="009F7996" w:rsidRPr="00FB202E" w:rsidRDefault="009F7996" w:rsidP="00881DAF">
            <w:pPr>
              <w:pStyle w:val="odstavek"/>
              <w:spacing w:before="60" w:beforeAutospacing="0" w:after="60" w:afterAutospacing="0"/>
              <w:ind w:left="-32"/>
              <w:jc w:val="both"/>
              <w:rPr>
                <w:rFonts w:ascii="Arial" w:hAnsi="Arial" w:cs="Arial"/>
                <w:color w:val="000000"/>
                <w:sz w:val="19"/>
                <w:szCs w:val="19"/>
              </w:rPr>
            </w:pPr>
            <w:r w:rsidRPr="00FB202E">
              <w:rPr>
                <w:rFonts w:ascii="Arial" w:hAnsi="Arial" w:cs="Arial"/>
                <w:b/>
                <w:bCs/>
                <w:color w:val="000000"/>
                <w:sz w:val="19"/>
                <w:szCs w:val="19"/>
              </w:rPr>
              <w:t>Andrej Avsenek</w:t>
            </w:r>
            <w:r w:rsidRPr="00FB202E">
              <w:rPr>
                <w:rFonts w:ascii="Arial" w:hAnsi="Arial" w:cs="Arial"/>
                <w:color w:val="000000"/>
                <w:sz w:val="19"/>
                <w:szCs w:val="19"/>
              </w:rPr>
              <w:t>, sodni izvedenec, imenovan za strokovni področji gozdarstvo in kmetijstvo</w:t>
            </w:r>
          </w:p>
        </w:tc>
      </w:tr>
      <w:tr w:rsidR="009F7996" w14:paraId="5876F374" w14:textId="77777777" w:rsidTr="009F7996">
        <w:tc>
          <w:tcPr>
            <w:tcW w:w="1196" w:type="pct"/>
            <w:vMerge/>
            <w:tcBorders>
              <w:left w:val="single" w:sz="12" w:space="0" w:color="000000"/>
              <w:bottom w:val="single" w:sz="12" w:space="0" w:color="000000"/>
            </w:tcBorders>
            <w:vAlign w:val="center"/>
          </w:tcPr>
          <w:p w14:paraId="4B42AE2B" w14:textId="77777777"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p>
        </w:tc>
        <w:tc>
          <w:tcPr>
            <w:tcW w:w="684" w:type="pct"/>
            <w:tcBorders>
              <w:bottom w:val="single" w:sz="12" w:space="0" w:color="000000"/>
            </w:tcBorders>
          </w:tcPr>
          <w:p w14:paraId="60386DD1" w14:textId="77777777"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p>
          <w:p w14:paraId="3FF65E58" w14:textId="6FD9C450"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3120" w:type="pct"/>
            <w:tcBorders>
              <w:bottom w:val="single" w:sz="12" w:space="0" w:color="000000"/>
              <w:right w:val="single" w:sz="12" w:space="0" w:color="000000"/>
            </w:tcBorders>
          </w:tcPr>
          <w:p w14:paraId="70F3EA78" w14:textId="3980ABB8" w:rsidR="009F7996" w:rsidRPr="00FB202E" w:rsidRDefault="009F7996" w:rsidP="00881DAF">
            <w:pPr>
              <w:pStyle w:val="odstavek"/>
              <w:spacing w:before="60" w:beforeAutospacing="0" w:after="60" w:afterAutospacing="0"/>
              <w:ind w:left="-32"/>
              <w:jc w:val="both"/>
              <w:rPr>
                <w:rFonts w:ascii="Arial" w:hAnsi="Arial" w:cs="Arial"/>
                <w:i/>
                <w:iCs/>
                <w:color w:val="000000"/>
                <w:sz w:val="19"/>
                <w:szCs w:val="19"/>
              </w:rPr>
            </w:pPr>
            <w:r w:rsidRPr="00FB202E">
              <w:rPr>
                <w:rFonts w:ascii="Arial" w:hAnsi="Arial" w:cs="Arial"/>
                <w:b/>
                <w:bCs/>
                <w:i/>
                <w:iCs/>
                <w:color w:val="000000"/>
                <w:sz w:val="19"/>
                <w:szCs w:val="19"/>
              </w:rPr>
              <w:t>Miran Lovrin</w:t>
            </w:r>
            <w:r w:rsidRPr="00FB202E">
              <w:rPr>
                <w:rFonts w:ascii="Arial" w:hAnsi="Arial" w:cs="Arial"/>
                <w:i/>
                <w:iCs/>
                <w:color w:val="000000"/>
                <w:sz w:val="19"/>
                <w:szCs w:val="19"/>
              </w:rPr>
              <w:t>, sodni izvedenec in sodni cenilec, imenovan za strokovno področje kmetijstvo</w:t>
            </w:r>
          </w:p>
        </w:tc>
      </w:tr>
      <w:tr w:rsidR="009F7996" w14:paraId="69AECD86" w14:textId="77777777" w:rsidTr="009F7996">
        <w:tc>
          <w:tcPr>
            <w:tcW w:w="1196" w:type="pct"/>
            <w:vMerge w:val="restart"/>
            <w:tcBorders>
              <w:top w:val="single" w:sz="12" w:space="0" w:color="000000"/>
              <w:left w:val="single" w:sz="12" w:space="0" w:color="000000"/>
            </w:tcBorders>
            <w:vAlign w:val="center"/>
          </w:tcPr>
          <w:p w14:paraId="66669EB3" w14:textId="74846426"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ZDRAVJE</w:t>
            </w:r>
          </w:p>
        </w:tc>
        <w:tc>
          <w:tcPr>
            <w:tcW w:w="684" w:type="pct"/>
            <w:tcBorders>
              <w:top w:val="single" w:sz="12" w:space="0" w:color="000000"/>
            </w:tcBorders>
          </w:tcPr>
          <w:p w14:paraId="4789E9E3" w14:textId="77777777" w:rsidR="009F7996" w:rsidRPr="00FB202E" w:rsidRDefault="009F7996" w:rsidP="00813E8C">
            <w:pPr>
              <w:pStyle w:val="odstavek"/>
              <w:spacing w:before="0" w:beforeAutospacing="0" w:after="0" w:afterAutospacing="0"/>
              <w:jc w:val="center"/>
              <w:rPr>
                <w:rFonts w:ascii="Arial" w:hAnsi="Arial" w:cs="Arial"/>
                <w:color w:val="000000"/>
                <w:sz w:val="19"/>
                <w:szCs w:val="19"/>
              </w:rPr>
            </w:pPr>
          </w:p>
          <w:p w14:paraId="10CC92DB" w14:textId="10DE8122" w:rsidR="009F7996" w:rsidRPr="00FB202E" w:rsidRDefault="009F7996" w:rsidP="00813E8C">
            <w:pPr>
              <w:pStyle w:val="odstavek"/>
              <w:spacing w:before="0" w:beforeAutospacing="0" w:after="0" w:afterAutospacing="0"/>
              <w:jc w:val="center"/>
              <w:rPr>
                <w:rFonts w:ascii="Arial" w:hAnsi="Arial" w:cs="Arial"/>
                <w:color w:val="000000"/>
                <w:sz w:val="19"/>
                <w:szCs w:val="19"/>
              </w:rPr>
            </w:pPr>
            <w:r w:rsidRPr="00FB202E">
              <w:rPr>
                <w:rFonts w:ascii="Arial" w:hAnsi="Arial" w:cs="Arial"/>
                <w:color w:val="000000"/>
                <w:sz w:val="19"/>
                <w:szCs w:val="19"/>
              </w:rPr>
              <w:t>član</w:t>
            </w:r>
          </w:p>
        </w:tc>
        <w:tc>
          <w:tcPr>
            <w:tcW w:w="3120" w:type="pct"/>
            <w:tcBorders>
              <w:top w:val="single" w:sz="12" w:space="0" w:color="000000"/>
              <w:right w:val="single" w:sz="12" w:space="0" w:color="000000"/>
            </w:tcBorders>
          </w:tcPr>
          <w:p w14:paraId="6D0EBE7E" w14:textId="64F5EDF9" w:rsidR="009F7996" w:rsidRPr="00FB202E" w:rsidRDefault="009F7996" w:rsidP="00881DAF">
            <w:pPr>
              <w:pStyle w:val="odstavek"/>
              <w:spacing w:before="60" w:beforeAutospacing="0" w:after="60" w:afterAutospacing="0"/>
              <w:ind w:left="-32"/>
              <w:jc w:val="both"/>
              <w:rPr>
                <w:rFonts w:ascii="Arial" w:hAnsi="Arial" w:cs="Arial"/>
                <w:color w:val="000000"/>
                <w:sz w:val="19"/>
                <w:szCs w:val="19"/>
              </w:rPr>
            </w:pPr>
            <w:r w:rsidRPr="00FB202E">
              <w:rPr>
                <w:rFonts w:ascii="Arial" w:hAnsi="Arial" w:cs="Arial"/>
                <w:b/>
                <w:bCs/>
                <w:color w:val="000000"/>
                <w:sz w:val="19"/>
                <w:szCs w:val="19"/>
              </w:rPr>
              <w:t>prof. dr. Jože Balažic</w:t>
            </w:r>
            <w:r w:rsidRPr="00FB202E">
              <w:rPr>
                <w:rFonts w:ascii="Arial" w:hAnsi="Arial" w:cs="Arial"/>
                <w:color w:val="000000"/>
                <w:sz w:val="19"/>
                <w:szCs w:val="19"/>
              </w:rPr>
              <w:t>, sodni izvedenec, imenovan za strokovno področje medicine</w:t>
            </w:r>
          </w:p>
        </w:tc>
      </w:tr>
      <w:tr w:rsidR="009F7996" w14:paraId="168AAEB2" w14:textId="77777777" w:rsidTr="009F7996">
        <w:tc>
          <w:tcPr>
            <w:tcW w:w="1196" w:type="pct"/>
            <w:vMerge/>
            <w:tcBorders>
              <w:left w:val="single" w:sz="12" w:space="0" w:color="000000"/>
              <w:bottom w:val="single" w:sz="12" w:space="0" w:color="000000"/>
            </w:tcBorders>
            <w:vAlign w:val="center"/>
          </w:tcPr>
          <w:p w14:paraId="720F814B" w14:textId="77777777"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p>
        </w:tc>
        <w:tc>
          <w:tcPr>
            <w:tcW w:w="684" w:type="pct"/>
            <w:tcBorders>
              <w:bottom w:val="single" w:sz="12" w:space="0" w:color="000000"/>
            </w:tcBorders>
          </w:tcPr>
          <w:p w14:paraId="430CBCC2" w14:textId="77777777"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p>
          <w:p w14:paraId="61FAA6BC" w14:textId="5AB23C49"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3120" w:type="pct"/>
            <w:tcBorders>
              <w:bottom w:val="single" w:sz="12" w:space="0" w:color="000000"/>
              <w:right w:val="single" w:sz="12" w:space="0" w:color="000000"/>
            </w:tcBorders>
          </w:tcPr>
          <w:p w14:paraId="47334FD6" w14:textId="5ACD2308" w:rsidR="009F7996" w:rsidRPr="00FB202E" w:rsidRDefault="009F7996" w:rsidP="00881DAF">
            <w:pPr>
              <w:pStyle w:val="odstavek"/>
              <w:spacing w:before="60" w:beforeAutospacing="0" w:after="60" w:afterAutospacing="0"/>
              <w:ind w:left="-32"/>
              <w:jc w:val="both"/>
              <w:rPr>
                <w:rFonts w:ascii="Arial" w:hAnsi="Arial" w:cs="Arial"/>
                <w:i/>
                <w:iCs/>
                <w:color w:val="000000"/>
                <w:sz w:val="19"/>
                <w:szCs w:val="19"/>
              </w:rPr>
            </w:pPr>
            <w:r w:rsidRPr="00FB202E">
              <w:rPr>
                <w:rFonts w:ascii="Arial" w:hAnsi="Arial" w:cs="Arial"/>
                <w:b/>
                <w:bCs/>
                <w:i/>
                <w:iCs/>
                <w:color w:val="000000"/>
                <w:sz w:val="19"/>
                <w:szCs w:val="19"/>
              </w:rPr>
              <w:t>mag. Anica Prosnik Domjan</w:t>
            </w:r>
            <w:r w:rsidRPr="00FB202E">
              <w:rPr>
                <w:rFonts w:ascii="Arial" w:hAnsi="Arial" w:cs="Arial"/>
                <w:i/>
                <w:iCs/>
                <w:color w:val="000000"/>
                <w:sz w:val="19"/>
                <w:szCs w:val="19"/>
              </w:rPr>
              <w:t>, sodna izvedenka, imenovana za strokovno področje psihologije</w:t>
            </w:r>
          </w:p>
        </w:tc>
      </w:tr>
      <w:tr w:rsidR="009F7996" w14:paraId="738299AC" w14:textId="77777777" w:rsidTr="009F7996">
        <w:tc>
          <w:tcPr>
            <w:tcW w:w="1196" w:type="pct"/>
            <w:vMerge w:val="restart"/>
            <w:tcBorders>
              <w:top w:val="single" w:sz="12" w:space="0" w:color="000000"/>
              <w:left w:val="single" w:sz="12" w:space="0" w:color="000000"/>
            </w:tcBorders>
            <w:vAlign w:val="center"/>
          </w:tcPr>
          <w:p w14:paraId="615C8FFE" w14:textId="08A65EF8"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PROMET</w:t>
            </w:r>
          </w:p>
        </w:tc>
        <w:tc>
          <w:tcPr>
            <w:tcW w:w="684" w:type="pct"/>
            <w:tcBorders>
              <w:top w:val="single" w:sz="12" w:space="0" w:color="000000"/>
            </w:tcBorders>
          </w:tcPr>
          <w:p w14:paraId="66EEBE26" w14:textId="77777777" w:rsidR="009F7996" w:rsidRPr="00FB202E" w:rsidRDefault="009F7996" w:rsidP="00813E8C">
            <w:pPr>
              <w:pStyle w:val="odstavek"/>
              <w:spacing w:before="0" w:beforeAutospacing="0" w:after="0" w:afterAutospacing="0"/>
              <w:jc w:val="center"/>
              <w:rPr>
                <w:rFonts w:ascii="Arial" w:hAnsi="Arial" w:cs="Arial"/>
                <w:color w:val="000000"/>
                <w:sz w:val="19"/>
                <w:szCs w:val="19"/>
              </w:rPr>
            </w:pPr>
          </w:p>
          <w:p w14:paraId="65E6C0FC" w14:textId="70019C22" w:rsidR="009F7996" w:rsidRPr="00FB202E" w:rsidRDefault="009F7996" w:rsidP="00813E8C">
            <w:pPr>
              <w:pStyle w:val="odstavek"/>
              <w:spacing w:before="0" w:beforeAutospacing="0" w:after="0" w:afterAutospacing="0"/>
              <w:jc w:val="center"/>
              <w:rPr>
                <w:rFonts w:ascii="Arial" w:hAnsi="Arial" w:cs="Arial"/>
                <w:sz w:val="19"/>
                <w:szCs w:val="19"/>
              </w:rPr>
            </w:pPr>
            <w:r w:rsidRPr="00FB202E">
              <w:rPr>
                <w:rFonts w:ascii="Arial" w:hAnsi="Arial" w:cs="Arial"/>
                <w:color w:val="000000"/>
                <w:sz w:val="19"/>
                <w:szCs w:val="19"/>
              </w:rPr>
              <w:t>član</w:t>
            </w:r>
          </w:p>
        </w:tc>
        <w:tc>
          <w:tcPr>
            <w:tcW w:w="3120" w:type="pct"/>
            <w:tcBorders>
              <w:top w:val="single" w:sz="12" w:space="0" w:color="000000"/>
              <w:right w:val="single" w:sz="12" w:space="0" w:color="000000"/>
            </w:tcBorders>
          </w:tcPr>
          <w:p w14:paraId="08AD181C" w14:textId="62A39A31" w:rsidR="009F7996" w:rsidRPr="00FB202E" w:rsidRDefault="009F7996" w:rsidP="00881DAF">
            <w:pPr>
              <w:autoSpaceDE w:val="0"/>
              <w:autoSpaceDN w:val="0"/>
              <w:adjustRightInd w:val="0"/>
              <w:spacing w:before="60" w:after="60"/>
              <w:ind w:left="-32"/>
              <w:jc w:val="both"/>
              <w:rPr>
                <w:rFonts w:ascii="Arial" w:hAnsi="Arial" w:cs="Arial"/>
                <w:color w:val="000000"/>
                <w:sz w:val="19"/>
                <w:szCs w:val="19"/>
              </w:rPr>
            </w:pPr>
            <w:r w:rsidRPr="00FB202E">
              <w:rPr>
                <w:rFonts w:ascii="Arial" w:hAnsi="Arial" w:cs="Arial"/>
                <w:b/>
                <w:bCs/>
                <w:sz w:val="19"/>
                <w:szCs w:val="19"/>
              </w:rPr>
              <w:t>izr. prof. dr. Robert Kunc</w:t>
            </w:r>
            <w:r w:rsidRPr="00FB202E">
              <w:rPr>
                <w:rFonts w:ascii="Arial" w:hAnsi="Arial" w:cs="Arial"/>
                <w:sz w:val="19"/>
                <w:szCs w:val="19"/>
              </w:rPr>
              <w:t>, sodni izvedenec, imenovan za strokovno področje promet</w:t>
            </w:r>
          </w:p>
        </w:tc>
      </w:tr>
      <w:tr w:rsidR="009F7996" w14:paraId="22218081" w14:textId="77777777" w:rsidTr="009F7996">
        <w:tc>
          <w:tcPr>
            <w:tcW w:w="1196" w:type="pct"/>
            <w:vMerge/>
            <w:tcBorders>
              <w:left w:val="single" w:sz="12" w:space="0" w:color="000000"/>
              <w:bottom w:val="single" w:sz="12" w:space="0" w:color="000000"/>
            </w:tcBorders>
            <w:vAlign w:val="center"/>
          </w:tcPr>
          <w:p w14:paraId="744E61D4" w14:textId="77777777"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p>
        </w:tc>
        <w:tc>
          <w:tcPr>
            <w:tcW w:w="684" w:type="pct"/>
            <w:tcBorders>
              <w:bottom w:val="single" w:sz="12" w:space="0" w:color="000000"/>
            </w:tcBorders>
          </w:tcPr>
          <w:p w14:paraId="08CFA683" w14:textId="77777777"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p>
          <w:p w14:paraId="5BC70186" w14:textId="77777777" w:rsidR="009F7996" w:rsidRPr="00FB202E" w:rsidRDefault="009F7996" w:rsidP="00813E8C">
            <w:pPr>
              <w:jc w:val="center"/>
              <w:rPr>
                <w:rFonts w:ascii="Arial" w:hAnsi="Arial" w:cs="Arial"/>
                <w:i/>
                <w:iCs/>
                <w:color w:val="000000"/>
                <w:sz w:val="19"/>
                <w:szCs w:val="19"/>
              </w:rPr>
            </w:pPr>
          </w:p>
          <w:p w14:paraId="22C136B3" w14:textId="101048D6" w:rsidR="009F7996" w:rsidRPr="00FB202E" w:rsidRDefault="009F7996" w:rsidP="00813E8C">
            <w:pPr>
              <w:jc w:val="center"/>
              <w:rPr>
                <w:rFonts w:ascii="Arial" w:hAnsi="Arial" w:cs="Arial"/>
                <w:i/>
                <w:iCs/>
                <w:sz w:val="19"/>
                <w:szCs w:val="19"/>
              </w:rPr>
            </w:pPr>
            <w:r w:rsidRPr="00FB202E">
              <w:rPr>
                <w:rFonts w:ascii="Arial" w:hAnsi="Arial" w:cs="Arial"/>
                <w:i/>
                <w:iCs/>
                <w:color w:val="000000"/>
                <w:sz w:val="19"/>
                <w:szCs w:val="19"/>
              </w:rPr>
              <w:t>namestnik</w:t>
            </w:r>
          </w:p>
        </w:tc>
        <w:tc>
          <w:tcPr>
            <w:tcW w:w="3120" w:type="pct"/>
            <w:tcBorders>
              <w:bottom w:val="single" w:sz="12" w:space="0" w:color="000000"/>
              <w:right w:val="single" w:sz="12" w:space="0" w:color="000000"/>
            </w:tcBorders>
          </w:tcPr>
          <w:p w14:paraId="24D20E24" w14:textId="77777777" w:rsidR="009F7996" w:rsidRPr="00FB202E" w:rsidRDefault="009F7996" w:rsidP="00881DAF">
            <w:pPr>
              <w:autoSpaceDE w:val="0"/>
              <w:autoSpaceDN w:val="0"/>
              <w:adjustRightInd w:val="0"/>
              <w:spacing w:before="60" w:after="60"/>
              <w:ind w:left="-32"/>
              <w:jc w:val="both"/>
              <w:rPr>
                <w:rFonts w:ascii="Arial" w:hAnsi="Arial" w:cs="Arial"/>
                <w:i/>
                <w:iCs/>
                <w:sz w:val="19"/>
                <w:szCs w:val="19"/>
              </w:rPr>
            </w:pPr>
            <w:r w:rsidRPr="00FB202E">
              <w:rPr>
                <w:rFonts w:ascii="Arial" w:hAnsi="Arial" w:cs="Arial"/>
                <w:b/>
                <w:bCs/>
                <w:i/>
                <w:iCs/>
                <w:sz w:val="19"/>
                <w:szCs w:val="19"/>
              </w:rPr>
              <w:t xml:space="preserve">izr. prof. dr. Franci </w:t>
            </w:r>
            <w:proofErr w:type="spellStart"/>
            <w:r w:rsidRPr="00FB202E">
              <w:rPr>
                <w:rFonts w:ascii="Arial" w:hAnsi="Arial" w:cs="Arial"/>
                <w:b/>
                <w:bCs/>
                <w:i/>
                <w:iCs/>
                <w:sz w:val="19"/>
                <w:szCs w:val="19"/>
              </w:rPr>
              <w:t>Pušavec</w:t>
            </w:r>
            <w:proofErr w:type="spellEnd"/>
            <w:r w:rsidRPr="00FB202E">
              <w:rPr>
                <w:rFonts w:ascii="Arial" w:hAnsi="Arial" w:cs="Arial"/>
                <w:i/>
                <w:iCs/>
                <w:sz w:val="19"/>
                <w:szCs w:val="19"/>
              </w:rPr>
              <w:t>, sodni izvedenec in sodni cenilec, imenovan za</w:t>
            </w:r>
          </w:p>
          <w:p w14:paraId="2BEC450B" w14:textId="395F2FA1" w:rsidR="009F7996" w:rsidRPr="00FB202E" w:rsidRDefault="009F7996" w:rsidP="00881DAF">
            <w:pPr>
              <w:autoSpaceDE w:val="0"/>
              <w:autoSpaceDN w:val="0"/>
              <w:adjustRightInd w:val="0"/>
              <w:spacing w:before="60" w:after="60"/>
              <w:ind w:left="-32"/>
              <w:jc w:val="both"/>
              <w:rPr>
                <w:rFonts w:ascii="Arial" w:hAnsi="Arial" w:cs="Arial"/>
                <w:i/>
                <w:iCs/>
                <w:color w:val="000000"/>
                <w:sz w:val="19"/>
                <w:szCs w:val="19"/>
              </w:rPr>
            </w:pPr>
            <w:r w:rsidRPr="00FB202E">
              <w:rPr>
                <w:rFonts w:ascii="Arial" w:hAnsi="Arial" w:cs="Arial"/>
                <w:i/>
                <w:iCs/>
                <w:sz w:val="19"/>
                <w:szCs w:val="19"/>
              </w:rPr>
              <w:t>strokovno področje stroji in oprema, ter sodni izvedenec, imenovan za strokovno področje promet</w:t>
            </w:r>
          </w:p>
        </w:tc>
      </w:tr>
      <w:tr w:rsidR="009F7996" w14:paraId="6FCD20D6" w14:textId="77777777" w:rsidTr="009F7996">
        <w:tc>
          <w:tcPr>
            <w:tcW w:w="1196" w:type="pct"/>
            <w:vMerge w:val="restart"/>
            <w:tcBorders>
              <w:top w:val="single" w:sz="12" w:space="0" w:color="000000"/>
              <w:left w:val="single" w:sz="12" w:space="0" w:color="000000"/>
            </w:tcBorders>
            <w:vAlign w:val="center"/>
          </w:tcPr>
          <w:p w14:paraId="7A4B8F9B" w14:textId="60B9B26F"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ŠPORT</w:t>
            </w:r>
          </w:p>
        </w:tc>
        <w:tc>
          <w:tcPr>
            <w:tcW w:w="684" w:type="pct"/>
            <w:tcBorders>
              <w:top w:val="single" w:sz="12" w:space="0" w:color="000000"/>
            </w:tcBorders>
          </w:tcPr>
          <w:p w14:paraId="13E7C160" w14:textId="27A15628" w:rsidR="009F7996" w:rsidRPr="00FB202E" w:rsidRDefault="009F7996" w:rsidP="00813E8C">
            <w:pPr>
              <w:pStyle w:val="odstavek"/>
              <w:spacing w:before="0" w:beforeAutospacing="0" w:after="0" w:afterAutospacing="0"/>
              <w:jc w:val="center"/>
              <w:rPr>
                <w:rFonts w:ascii="Arial" w:hAnsi="Arial" w:cs="Arial"/>
                <w:sz w:val="19"/>
                <w:szCs w:val="19"/>
              </w:rPr>
            </w:pPr>
            <w:r w:rsidRPr="00FB202E">
              <w:rPr>
                <w:rFonts w:ascii="Arial" w:hAnsi="Arial" w:cs="Arial"/>
                <w:sz w:val="19"/>
                <w:szCs w:val="19"/>
              </w:rPr>
              <w:t>član</w:t>
            </w:r>
          </w:p>
        </w:tc>
        <w:tc>
          <w:tcPr>
            <w:tcW w:w="3120" w:type="pct"/>
            <w:tcBorders>
              <w:top w:val="single" w:sz="12" w:space="0" w:color="000000"/>
              <w:right w:val="single" w:sz="12" w:space="0" w:color="000000"/>
            </w:tcBorders>
          </w:tcPr>
          <w:p w14:paraId="5361F3A7" w14:textId="3FADC786" w:rsidR="009F7996" w:rsidRPr="00FB202E" w:rsidRDefault="009F7996" w:rsidP="00881DAF">
            <w:pPr>
              <w:pStyle w:val="odstavek"/>
              <w:spacing w:before="60" w:beforeAutospacing="0" w:after="60" w:afterAutospacing="0"/>
              <w:ind w:left="-32"/>
              <w:jc w:val="both"/>
              <w:rPr>
                <w:rFonts w:ascii="Arial" w:hAnsi="Arial" w:cs="Arial"/>
                <w:color w:val="000000"/>
                <w:sz w:val="19"/>
                <w:szCs w:val="19"/>
              </w:rPr>
            </w:pPr>
            <w:r w:rsidRPr="00FB202E">
              <w:rPr>
                <w:rFonts w:ascii="Arial" w:hAnsi="Arial" w:cs="Arial"/>
                <w:b/>
                <w:bCs/>
                <w:sz w:val="19"/>
                <w:szCs w:val="19"/>
              </w:rPr>
              <w:t>Roman Šturm</w:t>
            </w:r>
            <w:r w:rsidRPr="00FB202E">
              <w:rPr>
                <w:rFonts w:ascii="Arial" w:hAnsi="Arial" w:cs="Arial"/>
                <w:sz w:val="19"/>
                <w:szCs w:val="19"/>
              </w:rPr>
              <w:t>, sodni izvedenec, imenovan za strokovno področje športa</w:t>
            </w:r>
          </w:p>
        </w:tc>
      </w:tr>
      <w:tr w:rsidR="009F7996" w14:paraId="735267E1" w14:textId="77777777" w:rsidTr="009F7996">
        <w:tc>
          <w:tcPr>
            <w:tcW w:w="1196" w:type="pct"/>
            <w:vMerge/>
            <w:tcBorders>
              <w:left w:val="single" w:sz="12" w:space="0" w:color="000000"/>
              <w:bottom w:val="single" w:sz="12" w:space="0" w:color="000000"/>
            </w:tcBorders>
            <w:vAlign w:val="center"/>
          </w:tcPr>
          <w:p w14:paraId="2B71A369" w14:textId="77777777"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p>
        </w:tc>
        <w:tc>
          <w:tcPr>
            <w:tcW w:w="684" w:type="pct"/>
            <w:tcBorders>
              <w:bottom w:val="single" w:sz="12" w:space="0" w:color="000000"/>
            </w:tcBorders>
          </w:tcPr>
          <w:p w14:paraId="2F57C47B" w14:textId="77777777"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p>
          <w:p w14:paraId="359433BE" w14:textId="74BA6F96"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3120" w:type="pct"/>
            <w:tcBorders>
              <w:bottom w:val="single" w:sz="12" w:space="0" w:color="000000"/>
              <w:right w:val="single" w:sz="12" w:space="0" w:color="000000"/>
            </w:tcBorders>
          </w:tcPr>
          <w:p w14:paraId="343EDBFA" w14:textId="77777777" w:rsidR="009F7996" w:rsidRPr="00FB202E" w:rsidRDefault="009F7996" w:rsidP="00881DAF">
            <w:pPr>
              <w:pStyle w:val="odstavek"/>
              <w:spacing w:before="60" w:beforeAutospacing="0" w:after="60" w:afterAutospacing="0"/>
              <w:ind w:left="-32"/>
              <w:jc w:val="both"/>
              <w:rPr>
                <w:rFonts w:ascii="Arial" w:hAnsi="Arial" w:cs="Arial"/>
                <w:color w:val="000000"/>
                <w:sz w:val="19"/>
                <w:szCs w:val="19"/>
              </w:rPr>
            </w:pPr>
          </w:p>
          <w:p w14:paraId="4EAD8EF7" w14:textId="75FE34DC" w:rsidR="009F7996" w:rsidRPr="00FB202E" w:rsidRDefault="009F7996" w:rsidP="00881DAF">
            <w:pPr>
              <w:pStyle w:val="odstavek"/>
              <w:spacing w:before="60" w:beforeAutospacing="0" w:after="60" w:afterAutospacing="0"/>
              <w:ind w:left="-32"/>
              <w:jc w:val="both"/>
              <w:rPr>
                <w:rFonts w:ascii="Arial" w:hAnsi="Arial" w:cs="Arial"/>
                <w:color w:val="000000"/>
                <w:sz w:val="19"/>
                <w:szCs w:val="19"/>
              </w:rPr>
            </w:pPr>
            <w:r w:rsidRPr="00FB202E">
              <w:rPr>
                <w:rFonts w:ascii="Arial" w:hAnsi="Arial" w:cs="Arial"/>
                <w:color w:val="000000"/>
                <w:sz w:val="19"/>
                <w:szCs w:val="19"/>
              </w:rPr>
              <w:t>/</w:t>
            </w:r>
          </w:p>
        </w:tc>
      </w:tr>
      <w:tr w:rsidR="009F7996" w14:paraId="30EDFD1D" w14:textId="77777777" w:rsidTr="009F7996">
        <w:tc>
          <w:tcPr>
            <w:tcW w:w="1196" w:type="pct"/>
            <w:vMerge w:val="restart"/>
            <w:tcBorders>
              <w:top w:val="single" w:sz="12" w:space="0" w:color="000000"/>
              <w:left w:val="single" w:sz="12" w:space="0" w:color="000000"/>
            </w:tcBorders>
            <w:vAlign w:val="center"/>
          </w:tcPr>
          <w:p w14:paraId="3B680DE3" w14:textId="2EFA58D3"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lastRenderedPageBreak/>
              <w:t>KULTURA</w:t>
            </w:r>
          </w:p>
        </w:tc>
        <w:tc>
          <w:tcPr>
            <w:tcW w:w="684" w:type="pct"/>
            <w:tcBorders>
              <w:top w:val="single" w:sz="12" w:space="0" w:color="000000"/>
            </w:tcBorders>
          </w:tcPr>
          <w:p w14:paraId="61C0AE95" w14:textId="77777777" w:rsidR="009F7996" w:rsidRPr="00FB202E" w:rsidRDefault="009F7996" w:rsidP="00813E8C">
            <w:pPr>
              <w:pStyle w:val="odstavek"/>
              <w:spacing w:before="0" w:beforeAutospacing="0" w:after="0" w:afterAutospacing="0"/>
              <w:jc w:val="center"/>
              <w:rPr>
                <w:rFonts w:ascii="Arial" w:hAnsi="Arial" w:cs="Arial"/>
                <w:color w:val="000000"/>
                <w:sz w:val="19"/>
                <w:szCs w:val="19"/>
              </w:rPr>
            </w:pPr>
          </w:p>
          <w:p w14:paraId="4A9A9714" w14:textId="77777777" w:rsidR="009F7996" w:rsidRPr="00FB202E" w:rsidRDefault="009F7996" w:rsidP="00813E8C">
            <w:pPr>
              <w:pStyle w:val="odstavek"/>
              <w:spacing w:before="0" w:beforeAutospacing="0" w:after="0" w:afterAutospacing="0"/>
              <w:jc w:val="center"/>
              <w:rPr>
                <w:rFonts w:ascii="Arial" w:hAnsi="Arial" w:cs="Arial"/>
                <w:color w:val="000000"/>
                <w:sz w:val="19"/>
                <w:szCs w:val="19"/>
              </w:rPr>
            </w:pPr>
          </w:p>
          <w:p w14:paraId="23B60114" w14:textId="5519673E" w:rsidR="009F7996" w:rsidRPr="00FB202E" w:rsidRDefault="009F7996" w:rsidP="00813E8C">
            <w:pPr>
              <w:pStyle w:val="odstavek"/>
              <w:spacing w:before="0" w:beforeAutospacing="0" w:after="0" w:afterAutospacing="0"/>
              <w:jc w:val="center"/>
              <w:rPr>
                <w:rFonts w:ascii="Arial" w:hAnsi="Arial" w:cs="Arial"/>
                <w:color w:val="000000"/>
                <w:sz w:val="19"/>
                <w:szCs w:val="19"/>
              </w:rPr>
            </w:pPr>
            <w:r w:rsidRPr="00FB202E">
              <w:rPr>
                <w:rFonts w:ascii="Arial" w:hAnsi="Arial" w:cs="Arial"/>
                <w:color w:val="000000"/>
                <w:sz w:val="19"/>
                <w:szCs w:val="19"/>
              </w:rPr>
              <w:t>član</w:t>
            </w:r>
          </w:p>
        </w:tc>
        <w:tc>
          <w:tcPr>
            <w:tcW w:w="3120" w:type="pct"/>
            <w:tcBorders>
              <w:top w:val="single" w:sz="12" w:space="0" w:color="000000"/>
              <w:right w:val="single" w:sz="12" w:space="0" w:color="000000"/>
            </w:tcBorders>
          </w:tcPr>
          <w:p w14:paraId="17EE6D90" w14:textId="6A89C9A1" w:rsidR="009F7996" w:rsidRPr="00FB202E" w:rsidRDefault="009F7996" w:rsidP="00881DAF">
            <w:pPr>
              <w:autoSpaceDE w:val="0"/>
              <w:autoSpaceDN w:val="0"/>
              <w:adjustRightInd w:val="0"/>
              <w:spacing w:before="60" w:after="60"/>
              <w:ind w:left="-32"/>
              <w:jc w:val="both"/>
              <w:rPr>
                <w:rFonts w:ascii="Arial" w:hAnsi="Arial" w:cs="Arial"/>
                <w:color w:val="000000"/>
                <w:sz w:val="19"/>
                <w:szCs w:val="19"/>
              </w:rPr>
            </w:pPr>
            <w:r w:rsidRPr="00FB202E">
              <w:rPr>
                <w:rFonts w:ascii="Arial" w:hAnsi="Arial" w:cs="Arial"/>
                <w:b/>
                <w:bCs/>
                <w:sz w:val="19"/>
                <w:szCs w:val="19"/>
              </w:rPr>
              <w:t>Milena Zlatar</w:t>
            </w:r>
            <w:r w:rsidRPr="00FB202E">
              <w:rPr>
                <w:rFonts w:ascii="Arial" w:hAnsi="Arial" w:cs="Arial"/>
                <w:sz w:val="19"/>
                <w:szCs w:val="19"/>
              </w:rPr>
              <w:t>, sodna izvedenka in sodna cenilka, imenovana za strokovno področje umetnost</w:t>
            </w:r>
          </w:p>
        </w:tc>
      </w:tr>
      <w:tr w:rsidR="009F7996" w14:paraId="7FB81B17" w14:textId="77777777" w:rsidTr="009F7996">
        <w:tc>
          <w:tcPr>
            <w:tcW w:w="1196" w:type="pct"/>
            <w:vMerge/>
            <w:tcBorders>
              <w:left w:val="single" w:sz="12" w:space="0" w:color="000000"/>
              <w:bottom w:val="single" w:sz="12" w:space="0" w:color="000000"/>
            </w:tcBorders>
            <w:vAlign w:val="center"/>
          </w:tcPr>
          <w:p w14:paraId="3514062C" w14:textId="77777777"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p>
        </w:tc>
        <w:tc>
          <w:tcPr>
            <w:tcW w:w="684" w:type="pct"/>
            <w:tcBorders>
              <w:bottom w:val="single" w:sz="12" w:space="0" w:color="000000"/>
            </w:tcBorders>
          </w:tcPr>
          <w:p w14:paraId="07315B8C" w14:textId="77777777"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p>
          <w:p w14:paraId="70538AFF" w14:textId="0B91C1E9" w:rsidR="009F7996" w:rsidRPr="00FB202E" w:rsidRDefault="009F7996" w:rsidP="00813E8C">
            <w:pPr>
              <w:pStyle w:val="odstavek"/>
              <w:spacing w:before="0" w:beforeAutospacing="0" w:after="0" w:afterAutospacing="0"/>
              <w:jc w:val="center"/>
              <w:rPr>
                <w:rFonts w:ascii="Arial" w:hAnsi="Arial" w:cs="Arial"/>
                <w:i/>
                <w:iCs/>
                <w:sz w:val="19"/>
                <w:szCs w:val="19"/>
                <w:lang w:eastAsia="en-US"/>
              </w:rPr>
            </w:pPr>
            <w:r w:rsidRPr="00FB202E">
              <w:rPr>
                <w:rFonts w:ascii="Arial" w:hAnsi="Arial" w:cs="Arial"/>
                <w:i/>
                <w:iCs/>
                <w:color w:val="000000"/>
                <w:sz w:val="19"/>
                <w:szCs w:val="19"/>
              </w:rPr>
              <w:t>namestnik</w:t>
            </w:r>
          </w:p>
        </w:tc>
        <w:tc>
          <w:tcPr>
            <w:tcW w:w="3120" w:type="pct"/>
            <w:tcBorders>
              <w:bottom w:val="single" w:sz="12" w:space="0" w:color="000000"/>
              <w:right w:val="single" w:sz="12" w:space="0" w:color="000000"/>
            </w:tcBorders>
          </w:tcPr>
          <w:p w14:paraId="3F9CDC31" w14:textId="43090E17" w:rsidR="009F7996" w:rsidRPr="00FB202E" w:rsidRDefault="009F7996" w:rsidP="00881DAF">
            <w:pPr>
              <w:autoSpaceDE w:val="0"/>
              <w:autoSpaceDN w:val="0"/>
              <w:adjustRightInd w:val="0"/>
              <w:spacing w:before="60" w:after="60"/>
              <w:ind w:left="-32"/>
              <w:jc w:val="both"/>
              <w:rPr>
                <w:rFonts w:ascii="Arial" w:hAnsi="Arial" w:cs="Arial"/>
                <w:i/>
                <w:iCs/>
                <w:color w:val="000000"/>
                <w:sz w:val="19"/>
                <w:szCs w:val="19"/>
              </w:rPr>
            </w:pPr>
            <w:r w:rsidRPr="00FB202E">
              <w:rPr>
                <w:rFonts w:ascii="Arial" w:hAnsi="Arial" w:cs="Arial"/>
                <w:b/>
                <w:bCs/>
                <w:i/>
                <w:iCs/>
                <w:sz w:val="19"/>
                <w:szCs w:val="19"/>
              </w:rPr>
              <w:t>mag. Pavle Toplak</w:t>
            </w:r>
            <w:r w:rsidRPr="00FB202E">
              <w:rPr>
                <w:rFonts w:ascii="Arial" w:hAnsi="Arial" w:cs="Arial"/>
                <w:i/>
                <w:iCs/>
                <w:sz w:val="19"/>
                <w:szCs w:val="19"/>
              </w:rPr>
              <w:t>, sodni izvedenec in sodni cenilec, imenovan za strokovno področje umetnost</w:t>
            </w:r>
          </w:p>
        </w:tc>
      </w:tr>
      <w:tr w:rsidR="009F7996" w14:paraId="7EB4E30A" w14:textId="77777777" w:rsidTr="009F7996">
        <w:tc>
          <w:tcPr>
            <w:tcW w:w="1196" w:type="pct"/>
            <w:vMerge w:val="restart"/>
            <w:tcBorders>
              <w:top w:val="single" w:sz="12" w:space="0" w:color="000000"/>
              <w:left w:val="single" w:sz="12" w:space="0" w:color="000000"/>
            </w:tcBorders>
            <w:vAlign w:val="center"/>
          </w:tcPr>
          <w:p w14:paraId="54F432A5" w14:textId="7153A6CE"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INFRASTRUKTURA</w:t>
            </w:r>
          </w:p>
        </w:tc>
        <w:tc>
          <w:tcPr>
            <w:tcW w:w="684" w:type="pct"/>
            <w:tcBorders>
              <w:top w:val="single" w:sz="12" w:space="0" w:color="000000"/>
            </w:tcBorders>
          </w:tcPr>
          <w:p w14:paraId="6C46148C" w14:textId="77777777" w:rsidR="009F7996" w:rsidRPr="00FB202E" w:rsidRDefault="009F7996" w:rsidP="00813E8C">
            <w:pPr>
              <w:pStyle w:val="odstavek"/>
              <w:spacing w:before="0" w:beforeAutospacing="0" w:after="0" w:afterAutospacing="0"/>
              <w:jc w:val="center"/>
              <w:rPr>
                <w:rFonts w:ascii="Arial" w:hAnsi="Arial" w:cs="Arial"/>
                <w:color w:val="000000"/>
                <w:sz w:val="19"/>
                <w:szCs w:val="19"/>
              </w:rPr>
            </w:pPr>
          </w:p>
          <w:p w14:paraId="6A92C9DE" w14:textId="578F3D30" w:rsidR="009F7996" w:rsidRPr="00FB202E" w:rsidRDefault="009F7996" w:rsidP="00813E8C">
            <w:pPr>
              <w:autoSpaceDE w:val="0"/>
              <w:autoSpaceDN w:val="0"/>
              <w:adjustRightInd w:val="0"/>
              <w:jc w:val="center"/>
              <w:rPr>
                <w:rFonts w:ascii="Arial" w:hAnsi="Arial" w:cs="Arial"/>
                <w:sz w:val="19"/>
                <w:szCs w:val="19"/>
              </w:rPr>
            </w:pPr>
            <w:r w:rsidRPr="00FB202E">
              <w:rPr>
                <w:rFonts w:ascii="Arial" w:hAnsi="Arial" w:cs="Arial"/>
                <w:color w:val="000000"/>
                <w:sz w:val="19"/>
                <w:szCs w:val="19"/>
              </w:rPr>
              <w:t>član</w:t>
            </w:r>
          </w:p>
        </w:tc>
        <w:tc>
          <w:tcPr>
            <w:tcW w:w="3120" w:type="pct"/>
            <w:tcBorders>
              <w:top w:val="single" w:sz="12" w:space="0" w:color="000000"/>
              <w:right w:val="single" w:sz="12" w:space="0" w:color="000000"/>
            </w:tcBorders>
          </w:tcPr>
          <w:p w14:paraId="59F748E8" w14:textId="0A1E2B70" w:rsidR="009F7996" w:rsidRPr="00FB202E" w:rsidRDefault="009F7996" w:rsidP="00881DAF">
            <w:pPr>
              <w:autoSpaceDE w:val="0"/>
              <w:autoSpaceDN w:val="0"/>
              <w:adjustRightInd w:val="0"/>
              <w:spacing w:before="60" w:after="60"/>
              <w:ind w:left="-32"/>
              <w:jc w:val="both"/>
              <w:rPr>
                <w:rFonts w:ascii="Arial" w:hAnsi="Arial" w:cs="Arial"/>
                <w:color w:val="000000"/>
                <w:sz w:val="19"/>
                <w:szCs w:val="19"/>
              </w:rPr>
            </w:pPr>
            <w:r w:rsidRPr="00FB202E">
              <w:rPr>
                <w:rFonts w:ascii="Arial" w:hAnsi="Arial" w:cs="Arial"/>
                <w:b/>
                <w:bCs/>
                <w:sz w:val="19"/>
                <w:szCs w:val="19"/>
              </w:rPr>
              <w:t>Janko Trobiš</w:t>
            </w:r>
            <w:r w:rsidRPr="00FB202E">
              <w:rPr>
                <w:rFonts w:ascii="Arial" w:hAnsi="Arial" w:cs="Arial"/>
                <w:sz w:val="19"/>
                <w:szCs w:val="19"/>
              </w:rPr>
              <w:t>, sodni cenilec, imenovan za strokovno področje gradbeništvo</w:t>
            </w:r>
          </w:p>
        </w:tc>
      </w:tr>
      <w:tr w:rsidR="009F7996" w14:paraId="07882363" w14:textId="77777777" w:rsidTr="009F7996">
        <w:tc>
          <w:tcPr>
            <w:tcW w:w="1196" w:type="pct"/>
            <w:vMerge/>
            <w:tcBorders>
              <w:left w:val="single" w:sz="12" w:space="0" w:color="000000"/>
              <w:bottom w:val="single" w:sz="12" w:space="0" w:color="000000"/>
            </w:tcBorders>
            <w:vAlign w:val="center"/>
          </w:tcPr>
          <w:p w14:paraId="7C76F303" w14:textId="77777777"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p>
        </w:tc>
        <w:tc>
          <w:tcPr>
            <w:tcW w:w="684" w:type="pct"/>
            <w:tcBorders>
              <w:bottom w:val="single" w:sz="12" w:space="0" w:color="000000"/>
            </w:tcBorders>
          </w:tcPr>
          <w:p w14:paraId="2D2B3DDE" w14:textId="77777777"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p>
          <w:p w14:paraId="5ABEED1E" w14:textId="6EF148E9"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3120" w:type="pct"/>
            <w:tcBorders>
              <w:bottom w:val="single" w:sz="12" w:space="0" w:color="000000"/>
              <w:right w:val="single" w:sz="12" w:space="0" w:color="000000"/>
            </w:tcBorders>
          </w:tcPr>
          <w:p w14:paraId="431B408C" w14:textId="5F200B7C" w:rsidR="009F7996" w:rsidRPr="00FB202E" w:rsidRDefault="009F7996" w:rsidP="00881DAF">
            <w:pPr>
              <w:autoSpaceDE w:val="0"/>
              <w:autoSpaceDN w:val="0"/>
              <w:adjustRightInd w:val="0"/>
              <w:spacing w:before="60" w:after="60"/>
              <w:ind w:left="-32"/>
              <w:jc w:val="both"/>
              <w:rPr>
                <w:rFonts w:ascii="Arial" w:hAnsi="Arial" w:cs="Arial"/>
                <w:i/>
                <w:iCs/>
                <w:color w:val="000000"/>
                <w:sz w:val="19"/>
                <w:szCs w:val="19"/>
              </w:rPr>
            </w:pPr>
            <w:r w:rsidRPr="00FB202E">
              <w:rPr>
                <w:rFonts w:ascii="Arial" w:hAnsi="Arial" w:cs="Arial"/>
                <w:b/>
                <w:bCs/>
                <w:i/>
                <w:iCs/>
                <w:sz w:val="19"/>
                <w:szCs w:val="19"/>
              </w:rPr>
              <w:t>dr. Dejan Žlajpah</w:t>
            </w:r>
            <w:r w:rsidRPr="00FB202E">
              <w:rPr>
                <w:rFonts w:ascii="Arial" w:hAnsi="Arial" w:cs="Arial"/>
                <w:i/>
                <w:iCs/>
                <w:sz w:val="19"/>
                <w:szCs w:val="19"/>
              </w:rPr>
              <w:t>, sodni izvedenec in sodni cenilec, imenovan za strokovno področje gradbeništvo</w:t>
            </w:r>
          </w:p>
        </w:tc>
      </w:tr>
      <w:tr w:rsidR="009F7996" w14:paraId="51C61E28" w14:textId="77777777" w:rsidTr="009F7996">
        <w:tc>
          <w:tcPr>
            <w:tcW w:w="1196" w:type="pct"/>
            <w:vMerge w:val="restart"/>
            <w:tcBorders>
              <w:top w:val="single" w:sz="12" w:space="0" w:color="000000"/>
              <w:left w:val="single" w:sz="12" w:space="0" w:color="000000"/>
            </w:tcBorders>
            <w:vAlign w:val="center"/>
          </w:tcPr>
          <w:p w14:paraId="0CC24F5B" w14:textId="1211B8DE"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GRADBENIŠTVO</w:t>
            </w:r>
          </w:p>
        </w:tc>
        <w:tc>
          <w:tcPr>
            <w:tcW w:w="684" w:type="pct"/>
            <w:tcBorders>
              <w:top w:val="single" w:sz="12" w:space="0" w:color="000000"/>
            </w:tcBorders>
          </w:tcPr>
          <w:p w14:paraId="42D452B9" w14:textId="77777777" w:rsidR="009F7996" w:rsidRPr="00FB202E" w:rsidRDefault="009F7996" w:rsidP="00813E8C">
            <w:pPr>
              <w:pStyle w:val="odstavek"/>
              <w:spacing w:before="0" w:beforeAutospacing="0" w:after="0" w:afterAutospacing="0"/>
              <w:jc w:val="center"/>
              <w:rPr>
                <w:rFonts w:ascii="Arial" w:hAnsi="Arial" w:cs="Arial"/>
                <w:color w:val="000000"/>
                <w:sz w:val="19"/>
                <w:szCs w:val="19"/>
              </w:rPr>
            </w:pPr>
          </w:p>
          <w:p w14:paraId="2ABE60A2" w14:textId="77777777" w:rsidR="009F7996" w:rsidRPr="00FB202E" w:rsidRDefault="009F7996" w:rsidP="00813E8C">
            <w:pPr>
              <w:jc w:val="center"/>
              <w:rPr>
                <w:rFonts w:ascii="Arial" w:hAnsi="Arial" w:cs="Arial"/>
                <w:color w:val="000000"/>
                <w:sz w:val="19"/>
                <w:szCs w:val="19"/>
              </w:rPr>
            </w:pPr>
          </w:p>
          <w:p w14:paraId="0D52BB38" w14:textId="27A2C723" w:rsidR="009F7996" w:rsidRPr="00FB202E" w:rsidRDefault="009F7996" w:rsidP="00813E8C">
            <w:pPr>
              <w:jc w:val="center"/>
              <w:rPr>
                <w:rFonts w:ascii="Arial" w:hAnsi="Arial" w:cs="Arial"/>
                <w:sz w:val="19"/>
                <w:szCs w:val="19"/>
              </w:rPr>
            </w:pPr>
            <w:r w:rsidRPr="00FB202E">
              <w:rPr>
                <w:rFonts w:ascii="Arial" w:hAnsi="Arial" w:cs="Arial"/>
                <w:color w:val="000000"/>
                <w:sz w:val="19"/>
                <w:szCs w:val="19"/>
              </w:rPr>
              <w:t>član</w:t>
            </w:r>
          </w:p>
        </w:tc>
        <w:tc>
          <w:tcPr>
            <w:tcW w:w="3120" w:type="pct"/>
            <w:tcBorders>
              <w:top w:val="single" w:sz="12" w:space="0" w:color="000000"/>
              <w:right w:val="single" w:sz="12" w:space="0" w:color="000000"/>
            </w:tcBorders>
          </w:tcPr>
          <w:p w14:paraId="45F7E2D7" w14:textId="7D240711" w:rsidR="009F7996" w:rsidRPr="00FB202E" w:rsidRDefault="009F7996" w:rsidP="00881DAF">
            <w:pPr>
              <w:autoSpaceDE w:val="0"/>
              <w:autoSpaceDN w:val="0"/>
              <w:adjustRightInd w:val="0"/>
              <w:spacing w:before="60" w:after="60"/>
              <w:ind w:left="-32"/>
              <w:jc w:val="both"/>
              <w:rPr>
                <w:rFonts w:ascii="Arial" w:hAnsi="Arial" w:cs="Arial"/>
                <w:color w:val="000000"/>
                <w:sz w:val="19"/>
                <w:szCs w:val="19"/>
              </w:rPr>
            </w:pPr>
            <w:r w:rsidRPr="00FB202E">
              <w:rPr>
                <w:rFonts w:ascii="Arial" w:hAnsi="Arial" w:cs="Arial"/>
                <w:b/>
                <w:bCs/>
                <w:sz w:val="19"/>
                <w:szCs w:val="19"/>
              </w:rPr>
              <w:t>Milan Žnidaršič</w:t>
            </w:r>
            <w:r w:rsidRPr="00FB202E">
              <w:rPr>
                <w:rFonts w:ascii="Arial" w:hAnsi="Arial" w:cs="Arial"/>
                <w:sz w:val="19"/>
                <w:szCs w:val="19"/>
              </w:rPr>
              <w:t>, sodni izvedenec in sodni cenilec, imenovan za strokovno področje gradbeništvo</w:t>
            </w:r>
          </w:p>
        </w:tc>
      </w:tr>
      <w:tr w:rsidR="009F7996" w14:paraId="0271C161" w14:textId="77777777" w:rsidTr="009F7996">
        <w:tc>
          <w:tcPr>
            <w:tcW w:w="1196" w:type="pct"/>
            <w:vMerge/>
            <w:tcBorders>
              <w:left w:val="single" w:sz="12" w:space="0" w:color="000000"/>
              <w:bottom w:val="single" w:sz="12" w:space="0" w:color="000000"/>
            </w:tcBorders>
            <w:vAlign w:val="center"/>
          </w:tcPr>
          <w:p w14:paraId="387FCC62" w14:textId="77777777"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p>
        </w:tc>
        <w:tc>
          <w:tcPr>
            <w:tcW w:w="684" w:type="pct"/>
            <w:tcBorders>
              <w:bottom w:val="single" w:sz="12" w:space="0" w:color="000000"/>
            </w:tcBorders>
          </w:tcPr>
          <w:p w14:paraId="6799F2FC" w14:textId="77777777"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p>
          <w:p w14:paraId="25D2AEF7" w14:textId="1F15E578" w:rsidR="009F7996" w:rsidRPr="00FB202E" w:rsidRDefault="009F7996" w:rsidP="00813E8C">
            <w:pPr>
              <w:autoSpaceDE w:val="0"/>
              <w:autoSpaceDN w:val="0"/>
              <w:adjustRightInd w:val="0"/>
              <w:jc w:val="center"/>
              <w:rPr>
                <w:rFonts w:ascii="Arial" w:hAnsi="Arial" w:cs="Arial"/>
                <w:i/>
                <w:iCs/>
                <w:sz w:val="19"/>
                <w:szCs w:val="19"/>
              </w:rPr>
            </w:pPr>
            <w:r w:rsidRPr="00FB202E">
              <w:rPr>
                <w:rFonts w:ascii="Arial" w:hAnsi="Arial" w:cs="Arial"/>
                <w:i/>
                <w:iCs/>
                <w:color w:val="000000"/>
                <w:sz w:val="19"/>
                <w:szCs w:val="19"/>
              </w:rPr>
              <w:t>namestnik</w:t>
            </w:r>
          </w:p>
        </w:tc>
        <w:tc>
          <w:tcPr>
            <w:tcW w:w="3120" w:type="pct"/>
            <w:tcBorders>
              <w:bottom w:val="single" w:sz="12" w:space="0" w:color="000000"/>
              <w:right w:val="single" w:sz="12" w:space="0" w:color="000000"/>
            </w:tcBorders>
          </w:tcPr>
          <w:p w14:paraId="72FD8204" w14:textId="1DFB8257" w:rsidR="009F7996" w:rsidRPr="00FB202E" w:rsidRDefault="009F7996" w:rsidP="00881DAF">
            <w:pPr>
              <w:autoSpaceDE w:val="0"/>
              <w:autoSpaceDN w:val="0"/>
              <w:adjustRightInd w:val="0"/>
              <w:spacing w:before="60" w:after="60"/>
              <w:ind w:left="-32"/>
              <w:jc w:val="both"/>
              <w:rPr>
                <w:rFonts w:ascii="Arial" w:hAnsi="Arial" w:cs="Arial"/>
                <w:i/>
                <w:iCs/>
                <w:color w:val="000000"/>
                <w:sz w:val="19"/>
                <w:szCs w:val="19"/>
              </w:rPr>
            </w:pPr>
            <w:r w:rsidRPr="00FB202E">
              <w:rPr>
                <w:rFonts w:ascii="Arial" w:hAnsi="Arial" w:cs="Arial"/>
                <w:b/>
                <w:bCs/>
                <w:i/>
                <w:iCs/>
                <w:sz w:val="19"/>
                <w:szCs w:val="19"/>
              </w:rPr>
              <w:t>dr. Branko Dolenc</w:t>
            </w:r>
            <w:r w:rsidRPr="00FB202E">
              <w:rPr>
                <w:rFonts w:ascii="Arial" w:hAnsi="Arial" w:cs="Arial"/>
                <w:i/>
                <w:iCs/>
                <w:sz w:val="19"/>
                <w:szCs w:val="19"/>
              </w:rPr>
              <w:t>, sodni izvedenec, imenovan za strokovno področje gradbeništvo ter sodni cenilec, imenovan za strokovni področji gradbeništvo in kmetijstvo</w:t>
            </w:r>
          </w:p>
        </w:tc>
      </w:tr>
      <w:tr w:rsidR="009F7996" w14:paraId="29DC3552" w14:textId="77777777" w:rsidTr="009F7996">
        <w:tc>
          <w:tcPr>
            <w:tcW w:w="1196" w:type="pct"/>
            <w:vMerge w:val="restart"/>
            <w:tcBorders>
              <w:top w:val="single" w:sz="12" w:space="0" w:color="000000"/>
              <w:left w:val="single" w:sz="12" w:space="0" w:color="000000"/>
            </w:tcBorders>
            <w:vAlign w:val="center"/>
          </w:tcPr>
          <w:p w14:paraId="61144555" w14:textId="71420E24"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OBRTNA DEJAVNOST</w:t>
            </w:r>
          </w:p>
        </w:tc>
        <w:tc>
          <w:tcPr>
            <w:tcW w:w="684" w:type="pct"/>
            <w:tcBorders>
              <w:top w:val="single" w:sz="12" w:space="0" w:color="000000"/>
            </w:tcBorders>
          </w:tcPr>
          <w:p w14:paraId="230CBDC3" w14:textId="77777777" w:rsidR="009F7996" w:rsidRPr="00FB202E" w:rsidRDefault="009F7996" w:rsidP="00813E8C">
            <w:pPr>
              <w:pStyle w:val="odstavek"/>
              <w:spacing w:before="0" w:beforeAutospacing="0" w:after="0" w:afterAutospacing="0"/>
              <w:jc w:val="center"/>
              <w:rPr>
                <w:rFonts w:ascii="Arial" w:hAnsi="Arial" w:cs="Arial"/>
                <w:color w:val="000000"/>
                <w:sz w:val="19"/>
                <w:szCs w:val="19"/>
              </w:rPr>
            </w:pPr>
          </w:p>
          <w:p w14:paraId="718FBDFA" w14:textId="3AD899AA" w:rsidR="009F7996" w:rsidRPr="00FB202E" w:rsidRDefault="009F7996" w:rsidP="00813E8C">
            <w:pPr>
              <w:autoSpaceDE w:val="0"/>
              <w:autoSpaceDN w:val="0"/>
              <w:adjustRightInd w:val="0"/>
              <w:jc w:val="center"/>
              <w:rPr>
                <w:rFonts w:ascii="Arial" w:hAnsi="Arial" w:cs="Arial"/>
                <w:sz w:val="19"/>
                <w:szCs w:val="19"/>
              </w:rPr>
            </w:pPr>
            <w:r w:rsidRPr="00FB202E">
              <w:rPr>
                <w:rFonts w:ascii="Arial" w:hAnsi="Arial" w:cs="Arial"/>
                <w:color w:val="000000"/>
                <w:sz w:val="19"/>
                <w:szCs w:val="19"/>
              </w:rPr>
              <w:t>član</w:t>
            </w:r>
          </w:p>
        </w:tc>
        <w:tc>
          <w:tcPr>
            <w:tcW w:w="3120" w:type="pct"/>
            <w:tcBorders>
              <w:top w:val="single" w:sz="12" w:space="0" w:color="000000"/>
              <w:right w:val="single" w:sz="12" w:space="0" w:color="000000"/>
            </w:tcBorders>
          </w:tcPr>
          <w:p w14:paraId="6CC3AD4C" w14:textId="5248729F" w:rsidR="009F7996" w:rsidRPr="00FB202E" w:rsidRDefault="009F7996" w:rsidP="00881DAF">
            <w:pPr>
              <w:autoSpaceDE w:val="0"/>
              <w:autoSpaceDN w:val="0"/>
              <w:adjustRightInd w:val="0"/>
              <w:spacing w:before="60" w:after="60"/>
              <w:ind w:left="-32"/>
              <w:jc w:val="both"/>
              <w:rPr>
                <w:rFonts w:ascii="Arial" w:hAnsi="Arial" w:cs="Arial"/>
                <w:color w:val="000000"/>
                <w:sz w:val="19"/>
                <w:szCs w:val="19"/>
              </w:rPr>
            </w:pPr>
            <w:r w:rsidRPr="00FB202E">
              <w:rPr>
                <w:rFonts w:ascii="Arial" w:hAnsi="Arial" w:cs="Arial"/>
                <w:b/>
                <w:bCs/>
                <w:sz w:val="19"/>
                <w:szCs w:val="19"/>
              </w:rPr>
              <w:t>Anton Dremelj</w:t>
            </w:r>
            <w:r w:rsidRPr="00FB202E">
              <w:rPr>
                <w:rFonts w:ascii="Arial" w:hAnsi="Arial" w:cs="Arial"/>
                <w:sz w:val="19"/>
                <w:szCs w:val="19"/>
              </w:rPr>
              <w:t>, sodni izvedenec in sodni cenilec, imenovan za strokovno področje obrtna dejavnost</w:t>
            </w:r>
          </w:p>
        </w:tc>
      </w:tr>
      <w:tr w:rsidR="009F7996" w14:paraId="5817938E" w14:textId="77777777" w:rsidTr="009F7996">
        <w:tc>
          <w:tcPr>
            <w:tcW w:w="1196" w:type="pct"/>
            <w:vMerge/>
            <w:tcBorders>
              <w:left w:val="single" w:sz="12" w:space="0" w:color="000000"/>
              <w:bottom w:val="single" w:sz="12" w:space="0" w:color="000000"/>
            </w:tcBorders>
            <w:vAlign w:val="center"/>
          </w:tcPr>
          <w:p w14:paraId="7FF6563D" w14:textId="77777777"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p>
        </w:tc>
        <w:tc>
          <w:tcPr>
            <w:tcW w:w="684" w:type="pct"/>
            <w:tcBorders>
              <w:bottom w:val="single" w:sz="12" w:space="0" w:color="000000"/>
            </w:tcBorders>
          </w:tcPr>
          <w:p w14:paraId="228BE59A" w14:textId="77777777"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p>
          <w:p w14:paraId="42C256C3" w14:textId="6BF40C6D"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3120" w:type="pct"/>
            <w:tcBorders>
              <w:bottom w:val="single" w:sz="12" w:space="0" w:color="000000"/>
              <w:right w:val="single" w:sz="12" w:space="0" w:color="000000"/>
            </w:tcBorders>
          </w:tcPr>
          <w:p w14:paraId="3AE4016D" w14:textId="72FE3EEC" w:rsidR="009F7996" w:rsidRPr="00FB202E" w:rsidRDefault="009F7996" w:rsidP="00881DAF">
            <w:pPr>
              <w:autoSpaceDE w:val="0"/>
              <w:autoSpaceDN w:val="0"/>
              <w:adjustRightInd w:val="0"/>
              <w:spacing w:before="60" w:after="60"/>
              <w:ind w:left="-32"/>
              <w:jc w:val="both"/>
              <w:rPr>
                <w:rFonts w:ascii="Arial" w:hAnsi="Arial" w:cs="Arial"/>
                <w:i/>
                <w:iCs/>
                <w:color w:val="000000"/>
                <w:sz w:val="19"/>
                <w:szCs w:val="19"/>
              </w:rPr>
            </w:pPr>
            <w:r w:rsidRPr="00FB202E">
              <w:rPr>
                <w:rFonts w:ascii="Arial" w:hAnsi="Arial" w:cs="Arial"/>
                <w:b/>
                <w:bCs/>
                <w:i/>
                <w:iCs/>
                <w:sz w:val="19"/>
                <w:szCs w:val="19"/>
              </w:rPr>
              <w:t>Marko Kajzer</w:t>
            </w:r>
            <w:r w:rsidRPr="00FB202E">
              <w:rPr>
                <w:rFonts w:ascii="Arial" w:hAnsi="Arial" w:cs="Arial"/>
                <w:i/>
                <w:iCs/>
                <w:sz w:val="19"/>
                <w:szCs w:val="19"/>
              </w:rPr>
              <w:t>, sodni izvedenec in sodni cenilec, imenovan za strokovno področje obrtna dejavnost</w:t>
            </w:r>
          </w:p>
        </w:tc>
      </w:tr>
      <w:tr w:rsidR="009F7996" w14:paraId="40BEF231" w14:textId="77777777" w:rsidTr="009F7996">
        <w:tc>
          <w:tcPr>
            <w:tcW w:w="1196" w:type="pct"/>
            <w:vMerge w:val="restart"/>
            <w:tcBorders>
              <w:top w:val="single" w:sz="12" w:space="0" w:color="000000"/>
              <w:left w:val="single" w:sz="12" w:space="0" w:color="000000"/>
            </w:tcBorders>
            <w:vAlign w:val="center"/>
          </w:tcPr>
          <w:p w14:paraId="1B848A13" w14:textId="15F14E2E"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STROJI IN OPREMA</w:t>
            </w:r>
          </w:p>
        </w:tc>
        <w:tc>
          <w:tcPr>
            <w:tcW w:w="684" w:type="pct"/>
            <w:tcBorders>
              <w:top w:val="single" w:sz="12" w:space="0" w:color="000000"/>
            </w:tcBorders>
          </w:tcPr>
          <w:p w14:paraId="2F0EFA34" w14:textId="77777777" w:rsidR="009F7996" w:rsidRPr="00FB202E" w:rsidRDefault="009F7996" w:rsidP="00813E8C">
            <w:pPr>
              <w:pStyle w:val="odstavek"/>
              <w:spacing w:before="0" w:beforeAutospacing="0" w:after="0" w:afterAutospacing="0"/>
              <w:jc w:val="center"/>
              <w:rPr>
                <w:rFonts w:ascii="Arial" w:hAnsi="Arial" w:cs="Arial"/>
                <w:color w:val="000000"/>
                <w:sz w:val="19"/>
                <w:szCs w:val="19"/>
              </w:rPr>
            </w:pPr>
          </w:p>
          <w:p w14:paraId="443DAB42" w14:textId="6CA17A66" w:rsidR="009F7996" w:rsidRPr="00FB202E" w:rsidRDefault="009F7996" w:rsidP="00813E8C">
            <w:pPr>
              <w:autoSpaceDE w:val="0"/>
              <w:autoSpaceDN w:val="0"/>
              <w:adjustRightInd w:val="0"/>
              <w:jc w:val="center"/>
              <w:rPr>
                <w:rFonts w:ascii="Arial" w:hAnsi="Arial" w:cs="Arial"/>
                <w:sz w:val="19"/>
                <w:szCs w:val="19"/>
              </w:rPr>
            </w:pPr>
            <w:r w:rsidRPr="00FB202E">
              <w:rPr>
                <w:rFonts w:ascii="Arial" w:hAnsi="Arial" w:cs="Arial"/>
                <w:color w:val="000000"/>
                <w:sz w:val="19"/>
                <w:szCs w:val="19"/>
              </w:rPr>
              <w:t>član</w:t>
            </w:r>
          </w:p>
        </w:tc>
        <w:tc>
          <w:tcPr>
            <w:tcW w:w="3120" w:type="pct"/>
            <w:tcBorders>
              <w:top w:val="single" w:sz="12" w:space="0" w:color="000000"/>
              <w:right w:val="single" w:sz="12" w:space="0" w:color="000000"/>
            </w:tcBorders>
          </w:tcPr>
          <w:p w14:paraId="2DFC3D0D" w14:textId="07A5F2D6" w:rsidR="009F7996" w:rsidRPr="00FB202E" w:rsidRDefault="009F7996" w:rsidP="00881DAF">
            <w:pPr>
              <w:autoSpaceDE w:val="0"/>
              <w:autoSpaceDN w:val="0"/>
              <w:adjustRightInd w:val="0"/>
              <w:spacing w:before="60" w:after="60"/>
              <w:ind w:left="-32"/>
              <w:jc w:val="both"/>
              <w:rPr>
                <w:rFonts w:ascii="Arial" w:hAnsi="Arial" w:cs="Arial"/>
                <w:color w:val="000000"/>
                <w:sz w:val="19"/>
                <w:szCs w:val="19"/>
              </w:rPr>
            </w:pPr>
            <w:r w:rsidRPr="00FB202E">
              <w:rPr>
                <w:rFonts w:ascii="Arial" w:hAnsi="Arial" w:cs="Arial"/>
                <w:b/>
                <w:bCs/>
                <w:sz w:val="19"/>
                <w:szCs w:val="19"/>
              </w:rPr>
              <w:t>prof. dr. Vincenc Butala</w:t>
            </w:r>
            <w:r w:rsidRPr="00FB202E">
              <w:rPr>
                <w:rFonts w:ascii="Arial" w:hAnsi="Arial" w:cs="Arial"/>
                <w:sz w:val="19"/>
                <w:szCs w:val="19"/>
              </w:rPr>
              <w:t>, sodni izvedenec, imenovan za strokovna področja stroji in oprema, varstvo pri delu in požarna varnost ter ekologija</w:t>
            </w:r>
          </w:p>
        </w:tc>
      </w:tr>
      <w:tr w:rsidR="009F7996" w14:paraId="20C1DDA8" w14:textId="77777777" w:rsidTr="009F7996">
        <w:tc>
          <w:tcPr>
            <w:tcW w:w="1196" w:type="pct"/>
            <w:vMerge/>
            <w:tcBorders>
              <w:left w:val="single" w:sz="12" w:space="0" w:color="000000"/>
              <w:bottom w:val="single" w:sz="12" w:space="0" w:color="000000"/>
            </w:tcBorders>
            <w:vAlign w:val="center"/>
          </w:tcPr>
          <w:p w14:paraId="785E0CCD" w14:textId="77777777"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p>
        </w:tc>
        <w:tc>
          <w:tcPr>
            <w:tcW w:w="684" w:type="pct"/>
            <w:tcBorders>
              <w:bottom w:val="single" w:sz="12" w:space="0" w:color="000000"/>
            </w:tcBorders>
          </w:tcPr>
          <w:p w14:paraId="09E18F46" w14:textId="77777777"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p>
          <w:p w14:paraId="00B18BED" w14:textId="31E3D234" w:rsidR="009F7996" w:rsidRPr="00FB202E" w:rsidRDefault="009F7996" w:rsidP="00813E8C">
            <w:pPr>
              <w:pStyle w:val="odstavek"/>
              <w:spacing w:before="0" w:beforeAutospacing="0" w:after="0" w:afterAutospacing="0"/>
              <w:jc w:val="center"/>
              <w:rPr>
                <w:rFonts w:ascii="Arial" w:hAnsi="Arial" w:cs="Arial"/>
                <w:i/>
                <w:iCs/>
                <w:sz w:val="19"/>
                <w:szCs w:val="19"/>
              </w:rPr>
            </w:pPr>
            <w:r w:rsidRPr="00FB202E">
              <w:rPr>
                <w:rFonts w:ascii="Arial" w:hAnsi="Arial" w:cs="Arial"/>
                <w:i/>
                <w:iCs/>
                <w:color w:val="000000"/>
                <w:sz w:val="19"/>
                <w:szCs w:val="19"/>
              </w:rPr>
              <w:t>namestnik</w:t>
            </w:r>
          </w:p>
        </w:tc>
        <w:tc>
          <w:tcPr>
            <w:tcW w:w="3120" w:type="pct"/>
            <w:tcBorders>
              <w:bottom w:val="single" w:sz="12" w:space="0" w:color="000000"/>
              <w:right w:val="single" w:sz="12" w:space="0" w:color="000000"/>
            </w:tcBorders>
          </w:tcPr>
          <w:p w14:paraId="5B066E49" w14:textId="1EC06FDE" w:rsidR="009F7996" w:rsidRPr="00FB202E" w:rsidRDefault="009F7996" w:rsidP="00881DAF">
            <w:pPr>
              <w:autoSpaceDE w:val="0"/>
              <w:autoSpaceDN w:val="0"/>
              <w:adjustRightInd w:val="0"/>
              <w:spacing w:before="60" w:after="60"/>
              <w:ind w:left="-32"/>
              <w:jc w:val="both"/>
              <w:rPr>
                <w:rFonts w:ascii="Arial" w:hAnsi="Arial" w:cs="Arial"/>
                <w:i/>
                <w:iCs/>
                <w:color w:val="000000"/>
                <w:sz w:val="19"/>
                <w:szCs w:val="19"/>
              </w:rPr>
            </w:pPr>
            <w:r w:rsidRPr="00FB202E">
              <w:rPr>
                <w:rFonts w:ascii="Arial" w:hAnsi="Arial" w:cs="Arial"/>
                <w:b/>
                <w:bCs/>
                <w:i/>
                <w:iCs/>
                <w:sz w:val="19"/>
                <w:szCs w:val="19"/>
              </w:rPr>
              <w:t>mag. Janko Uratnik</w:t>
            </w:r>
            <w:r w:rsidRPr="00FB202E">
              <w:rPr>
                <w:rFonts w:ascii="Arial" w:hAnsi="Arial" w:cs="Arial"/>
                <w:i/>
                <w:iCs/>
                <w:sz w:val="19"/>
                <w:szCs w:val="19"/>
              </w:rPr>
              <w:t>, sodni izvedenec in sodni cenilec, imenovan za strokovni področji računalništvo in informatika ter motorna vozila</w:t>
            </w:r>
          </w:p>
        </w:tc>
      </w:tr>
      <w:tr w:rsidR="009F7996" w14:paraId="4C104F16" w14:textId="77777777" w:rsidTr="009F7996">
        <w:tc>
          <w:tcPr>
            <w:tcW w:w="1196" w:type="pct"/>
            <w:vMerge w:val="restart"/>
            <w:tcBorders>
              <w:top w:val="single" w:sz="12" w:space="0" w:color="000000"/>
              <w:left w:val="single" w:sz="12" w:space="0" w:color="000000"/>
            </w:tcBorders>
            <w:vAlign w:val="center"/>
          </w:tcPr>
          <w:p w14:paraId="48614887" w14:textId="706C0F77"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VARNOST</w:t>
            </w:r>
          </w:p>
        </w:tc>
        <w:tc>
          <w:tcPr>
            <w:tcW w:w="684" w:type="pct"/>
            <w:tcBorders>
              <w:top w:val="single" w:sz="12" w:space="0" w:color="000000"/>
            </w:tcBorders>
          </w:tcPr>
          <w:p w14:paraId="27D80408" w14:textId="77777777" w:rsidR="009F7996" w:rsidRPr="00FB202E" w:rsidRDefault="009F7996" w:rsidP="00813E8C">
            <w:pPr>
              <w:pStyle w:val="odstavek"/>
              <w:spacing w:before="0" w:beforeAutospacing="0" w:after="0" w:afterAutospacing="0"/>
              <w:jc w:val="center"/>
              <w:rPr>
                <w:rFonts w:ascii="Arial" w:hAnsi="Arial" w:cs="Arial"/>
                <w:color w:val="000000"/>
                <w:sz w:val="19"/>
                <w:szCs w:val="19"/>
              </w:rPr>
            </w:pPr>
          </w:p>
          <w:p w14:paraId="750A3746" w14:textId="251F5CEE" w:rsidR="009F7996" w:rsidRPr="00FB202E" w:rsidRDefault="009F7996" w:rsidP="00813E8C">
            <w:pPr>
              <w:autoSpaceDE w:val="0"/>
              <w:autoSpaceDN w:val="0"/>
              <w:adjustRightInd w:val="0"/>
              <w:jc w:val="center"/>
              <w:rPr>
                <w:rFonts w:ascii="Arial" w:hAnsi="Arial" w:cs="Arial"/>
                <w:sz w:val="19"/>
                <w:szCs w:val="19"/>
              </w:rPr>
            </w:pPr>
            <w:r w:rsidRPr="00FB202E">
              <w:rPr>
                <w:rFonts w:ascii="Arial" w:hAnsi="Arial" w:cs="Arial"/>
                <w:color w:val="000000"/>
                <w:sz w:val="19"/>
                <w:szCs w:val="19"/>
              </w:rPr>
              <w:t>član</w:t>
            </w:r>
          </w:p>
        </w:tc>
        <w:tc>
          <w:tcPr>
            <w:tcW w:w="3120" w:type="pct"/>
            <w:tcBorders>
              <w:top w:val="single" w:sz="12" w:space="0" w:color="000000"/>
              <w:right w:val="single" w:sz="12" w:space="0" w:color="000000"/>
            </w:tcBorders>
          </w:tcPr>
          <w:p w14:paraId="3DA05CAE" w14:textId="7A9A7FC0" w:rsidR="009F7996" w:rsidRPr="00FB202E" w:rsidRDefault="009F7996" w:rsidP="00881DAF">
            <w:pPr>
              <w:autoSpaceDE w:val="0"/>
              <w:autoSpaceDN w:val="0"/>
              <w:adjustRightInd w:val="0"/>
              <w:spacing w:before="60" w:after="60"/>
              <w:ind w:left="-32"/>
              <w:jc w:val="both"/>
              <w:rPr>
                <w:rFonts w:ascii="Arial" w:hAnsi="Arial" w:cs="Arial"/>
                <w:sz w:val="19"/>
                <w:szCs w:val="19"/>
              </w:rPr>
            </w:pPr>
            <w:r w:rsidRPr="00FB202E">
              <w:rPr>
                <w:rFonts w:ascii="Arial" w:hAnsi="Arial" w:cs="Arial"/>
                <w:b/>
                <w:bCs/>
                <w:sz w:val="19"/>
                <w:szCs w:val="19"/>
              </w:rPr>
              <w:t>Marjetka Učakar</w:t>
            </w:r>
            <w:r w:rsidRPr="00FB202E">
              <w:rPr>
                <w:rFonts w:ascii="Arial" w:hAnsi="Arial" w:cs="Arial"/>
                <w:sz w:val="19"/>
                <w:szCs w:val="19"/>
              </w:rPr>
              <w:t>, sodna izvedenka, imenovana za strokovno področje varstvo pri delu in požarna varnost</w:t>
            </w:r>
          </w:p>
        </w:tc>
      </w:tr>
      <w:tr w:rsidR="009F7996" w14:paraId="3C11593C" w14:textId="77777777" w:rsidTr="009F7996">
        <w:tc>
          <w:tcPr>
            <w:tcW w:w="1196" w:type="pct"/>
            <w:vMerge/>
            <w:tcBorders>
              <w:left w:val="single" w:sz="12" w:space="0" w:color="000000"/>
              <w:bottom w:val="single" w:sz="12" w:space="0" w:color="000000"/>
            </w:tcBorders>
            <w:vAlign w:val="center"/>
          </w:tcPr>
          <w:p w14:paraId="28B6CA99" w14:textId="77777777"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p>
        </w:tc>
        <w:tc>
          <w:tcPr>
            <w:tcW w:w="684" w:type="pct"/>
            <w:tcBorders>
              <w:bottom w:val="single" w:sz="12" w:space="0" w:color="000000"/>
            </w:tcBorders>
          </w:tcPr>
          <w:p w14:paraId="3F3CEEE0" w14:textId="77777777"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p>
          <w:p w14:paraId="680F6E45" w14:textId="1FA4EE1B"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3120" w:type="pct"/>
            <w:tcBorders>
              <w:bottom w:val="single" w:sz="12" w:space="0" w:color="000000"/>
              <w:right w:val="single" w:sz="12" w:space="0" w:color="000000"/>
            </w:tcBorders>
          </w:tcPr>
          <w:p w14:paraId="632275E2" w14:textId="48A0268C" w:rsidR="009F7996" w:rsidRPr="00FB202E" w:rsidRDefault="009F7996" w:rsidP="009F7996">
            <w:pPr>
              <w:autoSpaceDE w:val="0"/>
              <w:autoSpaceDN w:val="0"/>
              <w:adjustRightInd w:val="0"/>
              <w:spacing w:before="60" w:after="60"/>
              <w:ind w:left="-32"/>
              <w:jc w:val="both"/>
              <w:rPr>
                <w:rFonts w:ascii="Arial" w:hAnsi="Arial" w:cs="Arial"/>
                <w:i/>
                <w:iCs/>
                <w:color w:val="000000"/>
                <w:sz w:val="19"/>
                <w:szCs w:val="19"/>
              </w:rPr>
            </w:pPr>
            <w:r w:rsidRPr="00FB202E">
              <w:rPr>
                <w:rFonts w:ascii="Arial" w:hAnsi="Arial" w:cs="Arial"/>
                <w:b/>
                <w:bCs/>
                <w:i/>
                <w:iCs/>
                <w:sz w:val="19"/>
                <w:szCs w:val="19"/>
              </w:rPr>
              <w:t>dr. Gregor Potočnik</w:t>
            </w:r>
            <w:r w:rsidRPr="00FB202E">
              <w:rPr>
                <w:rFonts w:ascii="Arial" w:hAnsi="Arial" w:cs="Arial"/>
                <w:i/>
                <w:iCs/>
                <w:sz w:val="19"/>
                <w:szCs w:val="19"/>
              </w:rPr>
              <w:t>, sodni izvedenec, imenovan za strokovno področje vojaška in obramboslovna stroka</w:t>
            </w:r>
          </w:p>
        </w:tc>
      </w:tr>
      <w:tr w:rsidR="009F7996" w14:paraId="6FB765FD" w14:textId="77777777" w:rsidTr="009F7996">
        <w:tc>
          <w:tcPr>
            <w:tcW w:w="1196" w:type="pct"/>
            <w:vMerge w:val="restart"/>
            <w:tcBorders>
              <w:top w:val="single" w:sz="12" w:space="0" w:color="000000"/>
              <w:left w:val="single" w:sz="12" w:space="0" w:color="000000"/>
            </w:tcBorders>
            <w:vAlign w:val="center"/>
          </w:tcPr>
          <w:p w14:paraId="00992F7D" w14:textId="426443E7"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FORENZIKA</w:t>
            </w:r>
          </w:p>
        </w:tc>
        <w:tc>
          <w:tcPr>
            <w:tcW w:w="684" w:type="pct"/>
            <w:tcBorders>
              <w:top w:val="single" w:sz="12" w:space="0" w:color="000000"/>
            </w:tcBorders>
          </w:tcPr>
          <w:p w14:paraId="03DE3806" w14:textId="77777777" w:rsidR="009F7996" w:rsidRPr="00FB202E" w:rsidRDefault="009F7996" w:rsidP="00813E8C">
            <w:pPr>
              <w:pStyle w:val="odstavek"/>
              <w:spacing w:before="0" w:beforeAutospacing="0" w:after="0" w:afterAutospacing="0"/>
              <w:jc w:val="center"/>
              <w:rPr>
                <w:rFonts w:ascii="Arial" w:hAnsi="Arial" w:cs="Arial"/>
                <w:color w:val="000000"/>
                <w:sz w:val="19"/>
                <w:szCs w:val="19"/>
              </w:rPr>
            </w:pPr>
          </w:p>
          <w:p w14:paraId="7824330A" w14:textId="77777777" w:rsidR="009F7996" w:rsidRPr="00FB202E" w:rsidRDefault="009F7996" w:rsidP="00813E8C">
            <w:pPr>
              <w:pStyle w:val="odstavek"/>
              <w:spacing w:before="0" w:beforeAutospacing="0" w:after="0" w:afterAutospacing="0"/>
              <w:jc w:val="center"/>
              <w:rPr>
                <w:rFonts w:ascii="Arial" w:hAnsi="Arial" w:cs="Arial"/>
                <w:color w:val="000000"/>
                <w:sz w:val="19"/>
                <w:szCs w:val="19"/>
              </w:rPr>
            </w:pPr>
          </w:p>
          <w:p w14:paraId="0F6B344F" w14:textId="66201721" w:rsidR="009F7996" w:rsidRPr="00FB202E" w:rsidRDefault="009F7996" w:rsidP="00813E8C">
            <w:pPr>
              <w:pStyle w:val="odstavek"/>
              <w:spacing w:before="0" w:beforeAutospacing="0" w:after="0" w:afterAutospacing="0"/>
              <w:jc w:val="center"/>
              <w:rPr>
                <w:rFonts w:ascii="Arial" w:hAnsi="Arial" w:cs="Arial"/>
                <w:color w:val="000000"/>
                <w:sz w:val="19"/>
                <w:szCs w:val="19"/>
              </w:rPr>
            </w:pPr>
            <w:r w:rsidRPr="00FB202E">
              <w:rPr>
                <w:rFonts w:ascii="Arial" w:hAnsi="Arial" w:cs="Arial"/>
                <w:color w:val="000000"/>
                <w:sz w:val="19"/>
                <w:szCs w:val="19"/>
              </w:rPr>
              <w:t>član</w:t>
            </w:r>
          </w:p>
        </w:tc>
        <w:tc>
          <w:tcPr>
            <w:tcW w:w="3120" w:type="pct"/>
            <w:tcBorders>
              <w:top w:val="single" w:sz="12" w:space="0" w:color="000000"/>
              <w:right w:val="single" w:sz="12" w:space="0" w:color="000000"/>
            </w:tcBorders>
          </w:tcPr>
          <w:p w14:paraId="6E203158" w14:textId="77777777" w:rsidR="009F7996" w:rsidRPr="00FB202E" w:rsidRDefault="009F7996" w:rsidP="00881DAF">
            <w:pPr>
              <w:autoSpaceDE w:val="0"/>
              <w:autoSpaceDN w:val="0"/>
              <w:adjustRightInd w:val="0"/>
              <w:spacing w:before="60" w:after="60"/>
              <w:ind w:left="-32"/>
              <w:jc w:val="both"/>
              <w:rPr>
                <w:rFonts w:ascii="Arial" w:hAnsi="Arial" w:cs="Arial"/>
                <w:sz w:val="19"/>
                <w:szCs w:val="19"/>
              </w:rPr>
            </w:pPr>
            <w:r w:rsidRPr="00FB202E">
              <w:rPr>
                <w:rFonts w:ascii="Arial" w:hAnsi="Arial" w:cs="Arial"/>
                <w:b/>
                <w:bCs/>
                <w:sz w:val="19"/>
                <w:szCs w:val="19"/>
              </w:rPr>
              <w:t xml:space="preserve">Andrej </w:t>
            </w:r>
            <w:proofErr w:type="spellStart"/>
            <w:r w:rsidRPr="00FB202E">
              <w:rPr>
                <w:rFonts w:ascii="Arial" w:hAnsi="Arial" w:cs="Arial"/>
                <w:b/>
                <w:bCs/>
                <w:sz w:val="19"/>
                <w:szCs w:val="19"/>
              </w:rPr>
              <w:t>Gerjevič</w:t>
            </w:r>
            <w:proofErr w:type="spellEnd"/>
            <w:r w:rsidRPr="00FB202E">
              <w:rPr>
                <w:rFonts w:ascii="Arial" w:hAnsi="Arial" w:cs="Arial"/>
                <w:sz w:val="19"/>
                <w:szCs w:val="19"/>
              </w:rPr>
              <w:t>, sodni izvedenec, imenovan za strokovno področje forenzično –</w:t>
            </w:r>
          </w:p>
          <w:p w14:paraId="3F1DA7B3" w14:textId="2ECB6C49" w:rsidR="009F7996" w:rsidRPr="00FB202E" w:rsidRDefault="009F7996" w:rsidP="00881DAF">
            <w:pPr>
              <w:autoSpaceDE w:val="0"/>
              <w:autoSpaceDN w:val="0"/>
              <w:adjustRightInd w:val="0"/>
              <w:spacing w:before="60" w:after="60"/>
              <w:ind w:left="-32"/>
              <w:jc w:val="both"/>
              <w:rPr>
                <w:rFonts w:ascii="Arial" w:hAnsi="Arial" w:cs="Arial"/>
                <w:color w:val="000000"/>
                <w:sz w:val="19"/>
                <w:szCs w:val="19"/>
              </w:rPr>
            </w:pPr>
            <w:r w:rsidRPr="00FB202E">
              <w:rPr>
                <w:rFonts w:ascii="Arial" w:hAnsi="Arial" w:cs="Arial"/>
                <w:sz w:val="19"/>
                <w:szCs w:val="19"/>
              </w:rPr>
              <w:t>kriminalistično tehnične preiskave</w:t>
            </w:r>
          </w:p>
        </w:tc>
      </w:tr>
      <w:tr w:rsidR="009F7996" w14:paraId="73E5C9E5" w14:textId="77777777" w:rsidTr="009F7996">
        <w:tc>
          <w:tcPr>
            <w:tcW w:w="1196" w:type="pct"/>
            <w:vMerge/>
            <w:tcBorders>
              <w:left w:val="single" w:sz="12" w:space="0" w:color="000000"/>
              <w:bottom w:val="single" w:sz="12" w:space="0" w:color="000000"/>
            </w:tcBorders>
            <w:vAlign w:val="center"/>
          </w:tcPr>
          <w:p w14:paraId="69D088E7" w14:textId="77777777"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p>
        </w:tc>
        <w:tc>
          <w:tcPr>
            <w:tcW w:w="684" w:type="pct"/>
            <w:tcBorders>
              <w:bottom w:val="single" w:sz="12" w:space="0" w:color="000000"/>
            </w:tcBorders>
          </w:tcPr>
          <w:p w14:paraId="5559634C" w14:textId="77777777"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p>
          <w:p w14:paraId="23FB26AB" w14:textId="346BFD98" w:rsidR="009F7996" w:rsidRPr="00FB202E" w:rsidRDefault="009F7996" w:rsidP="00813E8C">
            <w:pPr>
              <w:pStyle w:val="odstavek"/>
              <w:spacing w:before="0" w:beforeAutospacing="0" w:after="0" w:afterAutospacing="0"/>
              <w:jc w:val="center"/>
              <w:rPr>
                <w:rFonts w:ascii="Arial" w:hAnsi="Arial" w:cs="Arial"/>
                <w:i/>
                <w:iCs/>
                <w:sz w:val="19"/>
                <w:szCs w:val="19"/>
              </w:rPr>
            </w:pPr>
            <w:r w:rsidRPr="00FB202E">
              <w:rPr>
                <w:rFonts w:ascii="Arial" w:hAnsi="Arial" w:cs="Arial"/>
                <w:i/>
                <w:iCs/>
                <w:color w:val="000000"/>
                <w:sz w:val="19"/>
                <w:szCs w:val="19"/>
              </w:rPr>
              <w:t>namestnik</w:t>
            </w:r>
          </w:p>
        </w:tc>
        <w:tc>
          <w:tcPr>
            <w:tcW w:w="3120" w:type="pct"/>
            <w:tcBorders>
              <w:bottom w:val="single" w:sz="12" w:space="0" w:color="000000"/>
              <w:right w:val="single" w:sz="12" w:space="0" w:color="000000"/>
            </w:tcBorders>
          </w:tcPr>
          <w:p w14:paraId="0BEF3C37" w14:textId="6ADB40DD" w:rsidR="009F7996" w:rsidRPr="00FB202E" w:rsidRDefault="009F7996" w:rsidP="00881DAF">
            <w:pPr>
              <w:pStyle w:val="odstavek"/>
              <w:spacing w:before="60" w:beforeAutospacing="0" w:after="60" w:afterAutospacing="0"/>
              <w:ind w:left="-32"/>
              <w:jc w:val="both"/>
              <w:rPr>
                <w:rFonts w:ascii="Arial" w:hAnsi="Arial" w:cs="Arial"/>
                <w:i/>
                <w:iCs/>
                <w:color w:val="000000"/>
                <w:sz w:val="19"/>
                <w:szCs w:val="19"/>
              </w:rPr>
            </w:pPr>
            <w:r w:rsidRPr="00FB202E">
              <w:rPr>
                <w:rFonts w:ascii="Arial" w:hAnsi="Arial" w:cs="Arial"/>
                <w:b/>
                <w:bCs/>
                <w:i/>
                <w:iCs/>
                <w:sz w:val="19"/>
                <w:szCs w:val="19"/>
              </w:rPr>
              <w:t xml:space="preserve">dr. Majda Zorec </w:t>
            </w:r>
            <w:proofErr w:type="spellStart"/>
            <w:r w:rsidRPr="00FB202E">
              <w:rPr>
                <w:rFonts w:ascii="Arial" w:hAnsi="Arial" w:cs="Arial"/>
                <w:b/>
                <w:bCs/>
                <w:i/>
                <w:iCs/>
                <w:sz w:val="19"/>
                <w:szCs w:val="19"/>
              </w:rPr>
              <w:t>Karlovšek</w:t>
            </w:r>
            <w:proofErr w:type="spellEnd"/>
            <w:r w:rsidRPr="00FB202E">
              <w:rPr>
                <w:rFonts w:ascii="Arial" w:hAnsi="Arial" w:cs="Arial"/>
                <w:i/>
                <w:iCs/>
                <w:sz w:val="19"/>
                <w:szCs w:val="19"/>
              </w:rPr>
              <w:t xml:space="preserve">, sodna izvedenka, imenovana za strokovni področji kemija ter forenzična toksikologija in </w:t>
            </w:r>
            <w:proofErr w:type="spellStart"/>
            <w:r w:rsidRPr="00FB202E">
              <w:rPr>
                <w:rFonts w:ascii="Arial" w:hAnsi="Arial" w:cs="Arial"/>
                <w:i/>
                <w:iCs/>
                <w:sz w:val="19"/>
                <w:szCs w:val="19"/>
              </w:rPr>
              <w:t>alkoholometrija</w:t>
            </w:r>
            <w:proofErr w:type="spellEnd"/>
          </w:p>
        </w:tc>
      </w:tr>
      <w:tr w:rsidR="009F7996" w14:paraId="378EBE73" w14:textId="77777777" w:rsidTr="009F7996">
        <w:tc>
          <w:tcPr>
            <w:tcW w:w="1196" w:type="pct"/>
            <w:vMerge w:val="restart"/>
            <w:tcBorders>
              <w:top w:val="single" w:sz="12" w:space="0" w:color="000000"/>
              <w:left w:val="single" w:sz="12" w:space="0" w:color="000000"/>
            </w:tcBorders>
            <w:vAlign w:val="center"/>
          </w:tcPr>
          <w:p w14:paraId="517F3C15" w14:textId="2BBD2914"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SODNO TOLMAČENJE IN PREVODI</w:t>
            </w:r>
          </w:p>
        </w:tc>
        <w:tc>
          <w:tcPr>
            <w:tcW w:w="684" w:type="pct"/>
            <w:tcBorders>
              <w:top w:val="single" w:sz="12" w:space="0" w:color="000000"/>
            </w:tcBorders>
          </w:tcPr>
          <w:p w14:paraId="38D3FF21" w14:textId="77777777" w:rsidR="009F7996" w:rsidRPr="00FB202E" w:rsidRDefault="009F7996" w:rsidP="00813E8C">
            <w:pPr>
              <w:pStyle w:val="odstavek"/>
              <w:spacing w:before="0" w:beforeAutospacing="0" w:after="0" w:afterAutospacing="0"/>
              <w:jc w:val="center"/>
              <w:rPr>
                <w:rFonts w:ascii="Arial" w:hAnsi="Arial" w:cs="Arial"/>
                <w:color w:val="000000"/>
                <w:sz w:val="19"/>
                <w:szCs w:val="19"/>
              </w:rPr>
            </w:pPr>
          </w:p>
          <w:p w14:paraId="30A5F977" w14:textId="37EF70B4" w:rsidR="009F7996" w:rsidRPr="00FB202E" w:rsidRDefault="009F7996" w:rsidP="00813E8C">
            <w:pPr>
              <w:pStyle w:val="odstavek"/>
              <w:spacing w:before="0" w:beforeAutospacing="0" w:after="0" w:afterAutospacing="0"/>
              <w:jc w:val="center"/>
              <w:rPr>
                <w:rFonts w:ascii="Arial" w:hAnsi="Arial" w:cs="Arial"/>
                <w:sz w:val="19"/>
                <w:szCs w:val="19"/>
              </w:rPr>
            </w:pPr>
            <w:r w:rsidRPr="00FB202E">
              <w:rPr>
                <w:rFonts w:ascii="Arial" w:hAnsi="Arial" w:cs="Arial"/>
                <w:color w:val="000000"/>
                <w:sz w:val="19"/>
                <w:szCs w:val="19"/>
              </w:rPr>
              <w:t>član</w:t>
            </w:r>
          </w:p>
        </w:tc>
        <w:tc>
          <w:tcPr>
            <w:tcW w:w="3120" w:type="pct"/>
            <w:tcBorders>
              <w:top w:val="single" w:sz="12" w:space="0" w:color="000000"/>
              <w:right w:val="single" w:sz="12" w:space="0" w:color="000000"/>
            </w:tcBorders>
          </w:tcPr>
          <w:p w14:paraId="7307ADE3" w14:textId="440B7967" w:rsidR="009F7996" w:rsidRPr="00FB202E" w:rsidRDefault="009F7996" w:rsidP="00881DAF">
            <w:pPr>
              <w:autoSpaceDE w:val="0"/>
              <w:autoSpaceDN w:val="0"/>
              <w:adjustRightInd w:val="0"/>
              <w:spacing w:before="60" w:after="60"/>
              <w:ind w:left="-32"/>
              <w:jc w:val="both"/>
              <w:rPr>
                <w:rFonts w:ascii="Arial" w:hAnsi="Arial" w:cs="Arial"/>
                <w:sz w:val="19"/>
                <w:szCs w:val="19"/>
              </w:rPr>
            </w:pPr>
            <w:r w:rsidRPr="00FB202E">
              <w:rPr>
                <w:rFonts w:ascii="Arial" w:hAnsi="Arial" w:cs="Arial"/>
                <w:b/>
                <w:bCs/>
                <w:sz w:val="19"/>
                <w:szCs w:val="19"/>
              </w:rPr>
              <w:t>Špela Kutin</w:t>
            </w:r>
            <w:r w:rsidRPr="00FB202E">
              <w:rPr>
                <w:rFonts w:ascii="Arial" w:hAnsi="Arial" w:cs="Arial"/>
                <w:sz w:val="19"/>
                <w:szCs w:val="19"/>
              </w:rPr>
              <w:t>, sodna tolmačka za francoski jezik</w:t>
            </w:r>
          </w:p>
          <w:p w14:paraId="03A3A21C" w14:textId="666B3CC2" w:rsidR="009F7996" w:rsidRPr="00FB202E" w:rsidRDefault="009F7996" w:rsidP="00881DAF">
            <w:pPr>
              <w:pStyle w:val="odstavek"/>
              <w:spacing w:before="60" w:beforeAutospacing="0" w:after="60" w:afterAutospacing="0"/>
              <w:ind w:left="-32"/>
              <w:jc w:val="both"/>
              <w:rPr>
                <w:rFonts w:ascii="Arial" w:hAnsi="Arial" w:cs="Arial"/>
                <w:color w:val="000000"/>
                <w:sz w:val="19"/>
                <w:szCs w:val="19"/>
              </w:rPr>
            </w:pPr>
          </w:p>
        </w:tc>
      </w:tr>
      <w:tr w:rsidR="009F7996" w14:paraId="58AFF930" w14:textId="77777777" w:rsidTr="009F7996">
        <w:tc>
          <w:tcPr>
            <w:tcW w:w="1196" w:type="pct"/>
            <w:vMerge/>
            <w:tcBorders>
              <w:left w:val="single" w:sz="12" w:space="0" w:color="000000"/>
              <w:bottom w:val="single" w:sz="12" w:space="0" w:color="000000"/>
            </w:tcBorders>
            <w:vAlign w:val="center"/>
          </w:tcPr>
          <w:p w14:paraId="7A2D170B" w14:textId="77777777"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p>
        </w:tc>
        <w:tc>
          <w:tcPr>
            <w:tcW w:w="684" w:type="pct"/>
            <w:tcBorders>
              <w:bottom w:val="single" w:sz="12" w:space="0" w:color="000000"/>
            </w:tcBorders>
          </w:tcPr>
          <w:p w14:paraId="77C36974" w14:textId="77777777"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p>
          <w:p w14:paraId="05DE9202" w14:textId="1EB16C99"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3120" w:type="pct"/>
            <w:tcBorders>
              <w:bottom w:val="single" w:sz="12" w:space="0" w:color="000000"/>
              <w:right w:val="single" w:sz="12" w:space="0" w:color="000000"/>
            </w:tcBorders>
          </w:tcPr>
          <w:p w14:paraId="7ABDA6AB" w14:textId="25F5AC21" w:rsidR="009F7996" w:rsidRPr="00FB202E" w:rsidRDefault="009F7996" w:rsidP="00881DAF">
            <w:pPr>
              <w:pStyle w:val="odstavek"/>
              <w:spacing w:before="60" w:beforeAutospacing="0" w:after="60" w:afterAutospacing="0"/>
              <w:ind w:left="-32"/>
              <w:jc w:val="both"/>
              <w:rPr>
                <w:rFonts w:ascii="Arial" w:hAnsi="Arial" w:cs="Arial"/>
                <w:i/>
                <w:iCs/>
                <w:color w:val="000000"/>
                <w:sz w:val="19"/>
                <w:szCs w:val="19"/>
              </w:rPr>
            </w:pPr>
            <w:r w:rsidRPr="00FB202E">
              <w:rPr>
                <w:rFonts w:ascii="Arial" w:hAnsi="Arial" w:cs="Arial"/>
                <w:b/>
                <w:bCs/>
                <w:i/>
                <w:iCs/>
                <w:sz w:val="19"/>
                <w:szCs w:val="19"/>
              </w:rPr>
              <w:t>mag. Urška Gliha Škrjanec</w:t>
            </w:r>
            <w:r w:rsidRPr="00FB202E">
              <w:rPr>
                <w:rFonts w:ascii="Arial" w:hAnsi="Arial" w:cs="Arial"/>
                <w:i/>
                <w:iCs/>
                <w:sz w:val="19"/>
                <w:szCs w:val="19"/>
              </w:rPr>
              <w:t>, sodna tolmačka za angleški jezik</w:t>
            </w:r>
          </w:p>
        </w:tc>
      </w:tr>
      <w:tr w:rsidR="009F7996" w14:paraId="4DD901B4" w14:textId="77777777" w:rsidTr="009F7996">
        <w:tc>
          <w:tcPr>
            <w:tcW w:w="1196" w:type="pct"/>
            <w:vMerge w:val="restart"/>
            <w:tcBorders>
              <w:top w:val="single" w:sz="12" w:space="0" w:color="000000"/>
              <w:left w:val="single" w:sz="12" w:space="0" w:color="000000"/>
            </w:tcBorders>
            <w:vAlign w:val="center"/>
          </w:tcPr>
          <w:p w14:paraId="71F78512" w14:textId="5EB93027" w:rsidR="009F7996" w:rsidRPr="00FB202E" w:rsidRDefault="009F7996" w:rsidP="00813E8C">
            <w:pPr>
              <w:pStyle w:val="odstavek"/>
              <w:spacing w:before="240" w:beforeAutospacing="0" w:after="0" w:afterAutospacing="0" w:line="288" w:lineRule="auto"/>
              <w:jc w:val="center"/>
              <w:rPr>
                <w:rFonts w:ascii="Arial" w:hAnsi="Arial" w:cs="Arial"/>
                <w:b/>
                <w:bCs/>
                <w:color w:val="000000"/>
                <w:sz w:val="19"/>
                <w:szCs w:val="19"/>
              </w:rPr>
            </w:pPr>
            <w:r w:rsidRPr="00FB202E">
              <w:rPr>
                <w:rFonts w:ascii="Arial" w:hAnsi="Arial" w:cs="Arial"/>
                <w:b/>
                <w:bCs/>
                <w:color w:val="000000"/>
                <w:sz w:val="19"/>
                <w:szCs w:val="19"/>
              </w:rPr>
              <w:t>SLOVENSKI ZNAKOVNI JEZIK</w:t>
            </w:r>
          </w:p>
        </w:tc>
        <w:tc>
          <w:tcPr>
            <w:tcW w:w="684" w:type="pct"/>
            <w:tcBorders>
              <w:top w:val="single" w:sz="12" w:space="0" w:color="000000"/>
            </w:tcBorders>
          </w:tcPr>
          <w:p w14:paraId="01B81271" w14:textId="77777777" w:rsidR="009F7996" w:rsidRPr="00FB202E" w:rsidRDefault="009F7996" w:rsidP="00813E8C">
            <w:pPr>
              <w:pStyle w:val="odstavek"/>
              <w:spacing w:before="0" w:beforeAutospacing="0" w:after="0" w:afterAutospacing="0"/>
              <w:jc w:val="center"/>
              <w:rPr>
                <w:rFonts w:ascii="Arial" w:hAnsi="Arial" w:cs="Arial"/>
                <w:color w:val="000000"/>
                <w:sz w:val="19"/>
                <w:szCs w:val="19"/>
              </w:rPr>
            </w:pPr>
          </w:p>
          <w:p w14:paraId="376109AF" w14:textId="0DA826E9" w:rsidR="009F7996" w:rsidRPr="00FB202E" w:rsidRDefault="009F7996" w:rsidP="00813E8C">
            <w:pPr>
              <w:pStyle w:val="odstavek"/>
              <w:spacing w:before="0" w:beforeAutospacing="0" w:after="0" w:afterAutospacing="0"/>
              <w:jc w:val="center"/>
              <w:rPr>
                <w:rFonts w:ascii="Arial" w:hAnsi="Arial" w:cs="Arial"/>
                <w:color w:val="000000"/>
                <w:sz w:val="19"/>
                <w:szCs w:val="19"/>
              </w:rPr>
            </w:pPr>
            <w:r w:rsidRPr="00FB202E">
              <w:rPr>
                <w:rFonts w:ascii="Arial" w:hAnsi="Arial" w:cs="Arial"/>
                <w:color w:val="000000"/>
                <w:sz w:val="19"/>
                <w:szCs w:val="19"/>
              </w:rPr>
              <w:t>član</w:t>
            </w:r>
          </w:p>
        </w:tc>
        <w:tc>
          <w:tcPr>
            <w:tcW w:w="3120" w:type="pct"/>
            <w:tcBorders>
              <w:top w:val="single" w:sz="12" w:space="0" w:color="000000"/>
              <w:right w:val="single" w:sz="12" w:space="0" w:color="000000"/>
            </w:tcBorders>
          </w:tcPr>
          <w:p w14:paraId="347028C6" w14:textId="1EC0C944" w:rsidR="009F7996" w:rsidRPr="00FB202E" w:rsidRDefault="009F7996" w:rsidP="00881DAF">
            <w:pPr>
              <w:pStyle w:val="odstavek"/>
              <w:spacing w:before="60" w:beforeAutospacing="0" w:after="60" w:afterAutospacing="0"/>
              <w:ind w:left="-32"/>
              <w:jc w:val="both"/>
              <w:rPr>
                <w:rFonts w:ascii="Arial" w:hAnsi="Arial" w:cs="Arial"/>
                <w:color w:val="000000"/>
                <w:sz w:val="19"/>
                <w:szCs w:val="19"/>
              </w:rPr>
            </w:pPr>
            <w:r w:rsidRPr="00FB202E">
              <w:rPr>
                <w:rFonts w:ascii="Arial" w:hAnsi="Arial" w:cs="Arial"/>
                <w:b/>
                <w:bCs/>
                <w:color w:val="000000"/>
                <w:sz w:val="19"/>
                <w:szCs w:val="19"/>
              </w:rPr>
              <w:t>Zlata Crljenko</w:t>
            </w:r>
            <w:r w:rsidRPr="00FB202E">
              <w:rPr>
                <w:rFonts w:ascii="Arial" w:hAnsi="Arial" w:cs="Arial"/>
                <w:color w:val="000000"/>
                <w:sz w:val="19"/>
                <w:szCs w:val="19"/>
              </w:rPr>
              <w:t>, sodna tolmačka za slovenski znakovni jezik</w:t>
            </w:r>
          </w:p>
        </w:tc>
      </w:tr>
      <w:tr w:rsidR="009F7996" w14:paraId="6B0B5D32" w14:textId="77777777" w:rsidTr="009F7996">
        <w:tc>
          <w:tcPr>
            <w:tcW w:w="1196" w:type="pct"/>
            <w:vMerge/>
            <w:tcBorders>
              <w:left w:val="single" w:sz="12" w:space="0" w:color="000000"/>
              <w:bottom w:val="single" w:sz="12" w:space="0" w:color="000000"/>
            </w:tcBorders>
          </w:tcPr>
          <w:p w14:paraId="19234510" w14:textId="77777777" w:rsidR="009F7996" w:rsidRPr="00FB202E" w:rsidRDefault="009F7996" w:rsidP="00813E8C">
            <w:pPr>
              <w:pStyle w:val="odstavek"/>
              <w:spacing w:before="240" w:beforeAutospacing="0" w:after="0" w:afterAutospacing="0" w:line="288" w:lineRule="auto"/>
              <w:jc w:val="both"/>
              <w:rPr>
                <w:rFonts w:ascii="Arial" w:hAnsi="Arial" w:cs="Arial"/>
                <w:b/>
                <w:bCs/>
                <w:color w:val="000000"/>
                <w:sz w:val="19"/>
                <w:szCs w:val="19"/>
              </w:rPr>
            </w:pPr>
          </w:p>
        </w:tc>
        <w:tc>
          <w:tcPr>
            <w:tcW w:w="684" w:type="pct"/>
            <w:tcBorders>
              <w:bottom w:val="single" w:sz="12" w:space="0" w:color="000000"/>
            </w:tcBorders>
          </w:tcPr>
          <w:p w14:paraId="06E9726C" w14:textId="77777777"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p>
          <w:p w14:paraId="1C431D2E" w14:textId="44D73F13" w:rsidR="009F7996" w:rsidRPr="00FB202E" w:rsidRDefault="009F7996" w:rsidP="00813E8C">
            <w:pPr>
              <w:pStyle w:val="odstavek"/>
              <w:spacing w:before="0" w:beforeAutospacing="0" w:after="0" w:afterAutospacing="0"/>
              <w:jc w:val="center"/>
              <w:rPr>
                <w:rFonts w:ascii="Arial" w:hAnsi="Arial" w:cs="Arial"/>
                <w:i/>
                <w:iCs/>
                <w:color w:val="000000"/>
                <w:sz w:val="19"/>
                <w:szCs w:val="19"/>
              </w:rPr>
            </w:pPr>
            <w:r w:rsidRPr="00FB202E">
              <w:rPr>
                <w:rFonts w:ascii="Arial" w:hAnsi="Arial" w:cs="Arial"/>
                <w:i/>
                <w:iCs/>
                <w:color w:val="000000"/>
                <w:sz w:val="19"/>
                <w:szCs w:val="19"/>
              </w:rPr>
              <w:t>namestnik</w:t>
            </w:r>
          </w:p>
        </w:tc>
        <w:tc>
          <w:tcPr>
            <w:tcW w:w="3120" w:type="pct"/>
            <w:tcBorders>
              <w:bottom w:val="single" w:sz="12" w:space="0" w:color="000000"/>
              <w:right w:val="single" w:sz="12" w:space="0" w:color="000000"/>
            </w:tcBorders>
          </w:tcPr>
          <w:p w14:paraId="708CF7CD" w14:textId="4B0DCB22" w:rsidR="009F7996" w:rsidRPr="00FB202E" w:rsidRDefault="009F7996" w:rsidP="00881DAF">
            <w:pPr>
              <w:pStyle w:val="odstavek"/>
              <w:spacing w:before="60" w:beforeAutospacing="0" w:after="60" w:afterAutospacing="0"/>
              <w:ind w:left="-32"/>
              <w:jc w:val="both"/>
              <w:rPr>
                <w:rFonts w:ascii="Arial" w:hAnsi="Arial" w:cs="Arial"/>
                <w:i/>
                <w:iCs/>
                <w:color w:val="000000"/>
                <w:sz w:val="19"/>
                <w:szCs w:val="19"/>
              </w:rPr>
            </w:pPr>
            <w:r w:rsidRPr="00FB202E">
              <w:rPr>
                <w:rFonts w:ascii="Arial" w:hAnsi="Arial" w:cs="Arial"/>
                <w:b/>
                <w:bCs/>
                <w:i/>
                <w:iCs/>
                <w:color w:val="000000"/>
                <w:sz w:val="19"/>
                <w:szCs w:val="19"/>
              </w:rPr>
              <w:t xml:space="preserve">Duška </w:t>
            </w:r>
            <w:proofErr w:type="spellStart"/>
            <w:r w:rsidRPr="00FB202E">
              <w:rPr>
                <w:rFonts w:ascii="Arial" w:hAnsi="Arial" w:cs="Arial"/>
                <w:b/>
                <w:bCs/>
                <w:i/>
                <w:iCs/>
                <w:color w:val="000000"/>
                <w:sz w:val="19"/>
                <w:szCs w:val="19"/>
              </w:rPr>
              <w:t>Berločnik</w:t>
            </w:r>
            <w:proofErr w:type="spellEnd"/>
            <w:r w:rsidRPr="00FB202E">
              <w:rPr>
                <w:rFonts w:ascii="Arial" w:hAnsi="Arial" w:cs="Arial"/>
                <w:b/>
                <w:bCs/>
                <w:i/>
                <w:iCs/>
                <w:color w:val="000000"/>
                <w:sz w:val="19"/>
                <w:szCs w:val="19"/>
              </w:rPr>
              <w:t xml:space="preserve"> Kisovec</w:t>
            </w:r>
            <w:r w:rsidRPr="00FB202E">
              <w:rPr>
                <w:rFonts w:ascii="Arial" w:hAnsi="Arial" w:cs="Arial"/>
                <w:i/>
                <w:iCs/>
                <w:color w:val="000000"/>
                <w:sz w:val="19"/>
                <w:szCs w:val="19"/>
              </w:rPr>
              <w:t>, sodna tolmačka za slovenski znakovni jezik</w:t>
            </w:r>
          </w:p>
        </w:tc>
      </w:tr>
    </w:tbl>
    <w:p w14:paraId="71BFF29F" w14:textId="637CC05C" w:rsidR="0060360F" w:rsidRDefault="0060360F" w:rsidP="00F8170B">
      <w:pPr>
        <w:spacing w:line="288" w:lineRule="auto"/>
        <w:jc w:val="both"/>
        <w:rPr>
          <w:rFonts w:ascii="Arial" w:hAnsi="Arial" w:cs="Arial"/>
          <w:sz w:val="20"/>
          <w:szCs w:val="20"/>
        </w:rPr>
      </w:pPr>
    </w:p>
    <w:p w14:paraId="43EC79F7" w14:textId="77777777" w:rsidR="00543E7C" w:rsidRDefault="00543E7C" w:rsidP="00F8170B">
      <w:pPr>
        <w:spacing w:line="288" w:lineRule="auto"/>
        <w:jc w:val="both"/>
        <w:rPr>
          <w:rFonts w:ascii="Arial" w:hAnsi="Arial" w:cs="Arial"/>
          <w:sz w:val="20"/>
          <w:szCs w:val="20"/>
        </w:rPr>
      </w:pPr>
    </w:p>
    <w:p w14:paraId="288C511C" w14:textId="5FB4FE68" w:rsidR="00AD4BC5" w:rsidRPr="0080343E" w:rsidRDefault="00173C66" w:rsidP="00D97658">
      <w:pPr>
        <w:pStyle w:val="Podnaslov"/>
        <w:numPr>
          <w:ilvl w:val="1"/>
          <w:numId w:val="2"/>
        </w:numPr>
        <w:outlineLvl w:val="1"/>
        <w:rPr>
          <w:rFonts w:ascii="Arial" w:hAnsi="Arial" w:cs="Arial"/>
          <w:color w:val="000000"/>
          <w:sz w:val="24"/>
          <w:szCs w:val="24"/>
          <w:shd w:val="clear" w:color="auto" w:fill="FFFFFF"/>
        </w:rPr>
      </w:pPr>
      <w:bookmarkStart w:id="5" w:name="_Toc218772014"/>
      <w:r w:rsidRPr="00227630">
        <w:rPr>
          <w:rFonts w:ascii="Arial" w:hAnsi="Arial" w:cs="Arial"/>
          <w:color w:val="auto"/>
          <w:sz w:val="24"/>
          <w:szCs w:val="24"/>
        </w:rPr>
        <w:t>Predstavnik</w:t>
      </w:r>
      <w:r w:rsidRPr="0080343E">
        <w:rPr>
          <w:rFonts w:ascii="Arial" w:hAnsi="Arial" w:cs="Arial"/>
          <w:color w:val="000000"/>
          <w:sz w:val="24"/>
          <w:szCs w:val="24"/>
          <w:shd w:val="clear" w:color="auto" w:fill="FFFFFF"/>
        </w:rPr>
        <w:t xml:space="preserve"> sodstva</w:t>
      </w:r>
      <w:bookmarkEnd w:id="5"/>
    </w:p>
    <w:p w14:paraId="74A78743" w14:textId="77777777" w:rsidR="00173C66" w:rsidRDefault="00173C66" w:rsidP="00F8170B">
      <w:pPr>
        <w:spacing w:line="288" w:lineRule="auto"/>
        <w:jc w:val="both"/>
        <w:rPr>
          <w:rFonts w:ascii="Arial" w:hAnsi="Arial" w:cs="Arial"/>
          <w:color w:val="000000"/>
          <w:sz w:val="20"/>
          <w:szCs w:val="20"/>
          <w:shd w:val="clear" w:color="auto" w:fill="FFFFFF"/>
        </w:rPr>
      </w:pPr>
    </w:p>
    <w:p w14:paraId="5BD92C08" w14:textId="32AFE98B" w:rsidR="00B700A6" w:rsidRPr="00522580" w:rsidRDefault="00B459C7" w:rsidP="00F8170B">
      <w:pPr>
        <w:spacing w:line="288" w:lineRule="auto"/>
        <w:jc w:val="both"/>
        <w:rPr>
          <w:rFonts w:ascii="Arial" w:hAnsi="Arial" w:cs="Arial"/>
          <w:sz w:val="20"/>
          <w:szCs w:val="20"/>
          <w:shd w:val="clear" w:color="auto" w:fill="FFFFFF"/>
        </w:rPr>
      </w:pPr>
      <w:r>
        <w:rPr>
          <w:rFonts w:ascii="Arial" w:hAnsi="Arial" w:cs="Arial"/>
          <w:color w:val="000000"/>
          <w:sz w:val="20"/>
          <w:szCs w:val="20"/>
          <w:shd w:val="clear" w:color="auto" w:fill="FFFFFF"/>
        </w:rPr>
        <w:t xml:space="preserve">Na sejah </w:t>
      </w:r>
      <w:r w:rsidR="007A73A4" w:rsidRPr="00856072">
        <w:rPr>
          <w:rFonts w:ascii="Arial" w:hAnsi="Arial" w:cs="Arial"/>
          <w:color w:val="000000"/>
          <w:sz w:val="20"/>
          <w:szCs w:val="20"/>
          <w:shd w:val="clear" w:color="auto" w:fill="FFFFFF"/>
        </w:rPr>
        <w:t>Strokovne</w:t>
      </w:r>
      <w:r>
        <w:rPr>
          <w:rFonts w:ascii="Arial" w:hAnsi="Arial" w:cs="Arial"/>
          <w:color w:val="000000"/>
          <w:sz w:val="20"/>
          <w:szCs w:val="20"/>
          <w:shd w:val="clear" w:color="auto" w:fill="FFFFFF"/>
        </w:rPr>
        <w:t>ga</w:t>
      </w:r>
      <w:r w:rsidR="007A73A4" w:rsidRPr="00856072">
        <w:rPr>
          <w:rFonts w:ascii="Arial" w:hAnsi="Arial" w:cs="Arial"/>
          <w:color w:val="000000"/>
          <w:sz w:val="20"/>
          <w:szCs w:val="20"/>
          <w:shd w:val="clear" w:color="auto" w:fill="FFFFFF"/>
        </w:rPr>
        <w:t xml:space="preserve"> svet</w:t>
      </w:r>
      <w:r>
        <w:rPr>
          <w:rFonts w:ascii="Arial" w:hAnsi="Arial" w:cs="Arial"/>
          <w:color w:val="000000"/>
          <w:sz w:val="20"/>
          <w:szCs w:val="20"/>
          <w:shd w:val="clear" w:color="auto" w:fill="FFFFFF"/>
        </w:rPr>
        <w:t>a</w:t>
      </w:r>
      <w:r w:rsidR="007A73A4" w:rsidRPr="00856072">
        <w:rPr>
          <w:rFonts w:ascii="Arial" w:hAnsi="Arial" w:cs="Arial"/>
          <w:color w:val="000000"/>
          <w:sz w:val="20"/>
          <w:szCs w:val="20"/>
          <w:shd w:val="clear" w:color="auto" w:fill="FFFFFF"/>
        </w:rPr>
        <w:t xml:space="preserve"> vselej sodeluje predstavnik sodstva, ki ima pravico do razprave</w:t>
      </w:r>
      <w:r>
        <w:rPr>
          <w:rFonts w:ascii="Arial" w:hAnsi="Arial" w:cs="Arial"/>
          <w:color w:val="000000"/>
          <w:sz w:val="20"/>
          <w:szCs w:val="20"/>
          <w:shd w:val="clear" w:color="auto" w:fill="FFFFFF"/>
        </w:rPr>
        <w:t xml:space="preserve">, a je </w:t>
      </w:r>
      <w:r w:rsidR="007A73A4" w:rsidRPr="00856072">
        <w:rPr>
          <w:rFonts w:ascii="Arial" w:hAnsi="Arial" w:cs="Arial"/>
          <w:color w:val="000000"/>
          <w:sz w:val="20"/>
          <w:szCs w:val="20"/>
          <w:shd w:val="clear" w:color="auto" w:fill="FFFFFF"/>
        </w:rPr>
        <w:t xml:space="preserve">brez pravice do glasovanja. Imenuje ga predsednik Vrhovnega sodišča Republike Slovenije </w:t>
      </w:r>
      <w:r w:rsidR="007A73A4" w:rsidRPr="00856072">
        <w:rPr>
          <w:rFonts w:ascii="Arial" w:hAnsi="Arial" w:cs="Arial"/>
          <w:color w:val="000000"/>
          <w:sz w:val="20"/>
          <w:szCs w:val="20"/>
          <w:shd w:val="clear" w:color="auto" w:fill="FFFFFF"/>
        </w:rPr>
        <w:lastRenderedPageBreak/>
        <w:t>izmed sodnikov sodišč prve stopnje</w:t>
      </w:r>
      <w:r w:rsidR="0079299D">
        <w:rPr>
          <w:rFonts w:ascii="Arial" w:hAnsi="Arial" w:cs="Arial"/>
          <w:color w:val="000000"/>
          <w:sz w:val="20"/>
          <w:szCs w:val="20"/>
          <w:shd w:val="clear" w:color="auto" w:fill="FFFFFF"/>
        </w:rPr>
        <w:t>.</w:t>
      </w:r>
      <w:r w:rsidR="0079299D">
        <w:rPr>
          <w:rStyle w:val="Sprotnaopomba-sklic"/>
          <w:rFonts w:ascii="Arial" w:hAnsi="Arial" w:cs="Arial"/>
          <w:color w:val="000000"/>
          <w:sz w:val="20"/>
          <w:szCs w:val="20"/>
          <w:shd w:val="clear" w:color="auto" w:fill="FFFFFF"/>
        </w:rPr>
        <w:footnoteReference w:id="2"/>
      </w:r>
      <w:r w:rsidR="00802715">
        <w:rPr>
          <w:rFonts w:ascii="Arial" w:hAnsi="Arial" w:cs="Arial"/>
          <w:color w:val="000000"/>
          <w:sz w:val="20"/>
          <w:szCs w:val="20"/>
          <w:shd w:val="clear" w:color="auto" w:fill="FFFFFF"/>
        </w:rPr>
        <w:t xml:space="preserve"> </w:t>
      </w:r>
      <w:r w:rsidR="000F0257">
        <w:rPr>
          <w:rFonts w:ascii="Arial" w:hAnsi="Arial" w:cs="Arial"/>
          <w:sz w:val="20"/>
          <w:szCs w:val="20"/>
          <w:shd w:val="clear" w:color="auto" w:fill="FFFFFF"/>
        </w:rPr>
        <w:t>Vrhovno sodišče Republike Slovenije</w:t>
      </w:r>
      <w:r w:rsidR="009F7996">
        <w:rPr>
          <w:rFonts w:ascii="Arial" w:hAnsi="Arial" w:cs="Arial"/>
          <w:sz w:val="20"/>
          <w:szCs w:val="20"/>
          <w:shd w:val="clear" w:color="auto" w:fill="FFFFFF"/>
        </w:rPr>
        <w:t xml:space="preserve"> je </w:t>
      </w:r>
      <w:r w:rsidR="008F3DD2">
        <w:rPr>
          <w:rFonts w:ascii="Arial" w:hAnsi="Arial" w:cs="Arial"/>
          <w:sz w:val="20"/>
          <w:szCs w:val="20"/>
          <w:shd w:val="clear" w:color="auto" w:fill="FFFFFF"/>
        </w:rPr>
        <w:t>v januarju 2025 določilo novega predstavnika sodstva in njegovega namestnika, in sicer je novi predstavnik sodstva sodnik doc. dr. Janez Žirovnik</w:t>
      </w:r>
      <w:r w:rsidR="000F0257">
        <w:rPr>
          <w:rFonts w:ascii="Arial" w:hAnsi="Arial" w:cs="Arial"/>
          <w:sz w:val="20"/>
          <w:szCs w:val="20"/>
          <w:shd w:val="clear" w:color="auto" w:fill="FFFFFF"/>
        </w:rPr>
        <w:t xml:space="preserve">, </w:t>
      </w:r>
      <w:r w:rsidR="008F3DD2">
        <w:rPr>
          <w:rFonts w:ascii="Arial" w:hAnsi="Arial" w:cs="Arial"/>
          <w:sz w:val="20"/>
          <w:szCs w:val="20"/>
          <w:shd w:val="clear" w:color="auto" w:fill="FFFFFF"/>
        </w:rPr>
        <w:t xml:space="preserve">namestnica pa </w:t>
      </w:r>
      <w:r w:rsidR="000F0257">
        <w:rPr>
          <w:rFonts w:ascii="Arial" w:hAnsi="Arial" w:cs="Arial"/>
          <w:sz w:val="20"/>
          <w:szCs w:val="20"/>
          <w:shd w:val="clear" w:color="auto" w:fill="FFFFFF"/>
        </w:rPr>
        <w:t>mag. Mirjan</w:t>
      </w:r>
      <w:r w:rsidR="008F3DD2">
        <w:rPr>
          <w:rFonts w:ascii="Arial" w:hAnsi="Arial" w:cs="Arial"/>
          <w:sz w:val="20"/>
          <w:szCs w:val="20"/>
          <w:shd w:val="clear" w:color="auto" w:fill="FFFFFF"/>
        </w:rPr>
        <w:t>a</w:t>
      </w:r>
      <w:r w:rsidR="000F0257">
        <w:rPr>
          <w:rFonts w:ascii="Arial" w:hAnsi="Arial" w:cs="Arial"/>
          <w:sz w:val="20"/>
          <w:szCs w:val="20"/>
          <w:shd w:val="clear" w:color="auto" w:fill="FFFFFF"/>
        </w:rPr>
        <w:t xml:space="preserve"> Horvat Pogorelec, oba iz Okrožnega sodišča v Mariboru</w:t>
      </w:r>
      <w:r w:rsidR="00957489" w:rsidRPr="00522580">
        <w:rPr>
          <w:rFonts w:ascii="Arial" w:hAnsi="Arial" w:cs="Arial"/>
          <w:sz w:val="20"/>
          <w:szCs w:val="20"/>
          <w:shd w:val="clear" w:color="auto" w:fill="FFFFFF"/>
        </w:rPr>
        <w:t>.</w:t>
      </w:r>
    </w:p>
    <w:p w14:paraId="453E1599" w14:textId="77777777" w:rsidR="00957489" w:rsidRDefault="00957489" w:rsidP="00F8170B">
      <w:pPr>
        <w:spacing w:line="288" w:lineRule="auto"/>
        <w:jc w:val="both"/>
        <w:rPr>
          <w:rFonts w:ascii="Arial" w:hAnsi="Arial" w:cs="Arial"/>
          <w:color w:val="000000"/>
          <w:sz w:val="20"/>
          <w:szCs w:val="20"/>
          <w:shd w:val="clear" w:color="auto" w:fill="FFFFFF"/>
        </w:rPr>
      </w:pPr>
    </w:p>
    <w:tbl>
      <w:tblPr>
        <w:tblStyle w:val="Tabelamrea"/>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44"/>
        <w:gridCol w:w="4244"/>
      </w:tblGrid>
      <w:tr w:rsidR="00102E1D" w14:paraId="6CEBADD0" w14:textId="77777777" w:rsidTr="00881DAF">
        <w:tc>
          <w:tcPr>
            <w:tcW w:w="4244" w:type="dxa"/>
          </w:tcPr>
          <w:p w14:paraId="670D56CF" w14:textId="5E998C54" w:rsidR="00102E1D" w:rsidRPr="00102E1D" w:rsidRDefault="00102E1D" w:rsidP="00102E1D">
            <w:pPr>
              <w:spacing w:line="288" w:lineRule="auto"/>
              <w:rPr>
                <w:rFonts w:ascii="Arial" w:hAnsi="Arial" w:cs="Arial"/>
                <w:b/>
                <w:bCs/>
                <w:color w:val="000000"/>
                <w:sz w:val="20"/>
                <w:szCs w:val="20"/>
                <w:shd w:val="clear" w:color="auto" w:fill="FFFFFF"/>
              </w:rPr>
            </w:pPr>
            <w:r w:rsidRPr="00102E1D">
              <w:rPr>
                <w:rFonts w:ascii="Arial" w:hAnsi="Arial" w:cs="Arial"/>
                <w:b/>
                <w:bCs/>
                <w:color w:val="000000"/>
                <w:sz w:val="20"/>
                <w:szCs w:val="20"/>
                <w:shd w:val="clear" w:color="auto" w:fill="FFFFFF"/>
              </w:rPr>
              <w:t>Predstavnik sodstva</w:t>
            </w:r>
          </w:p>
        </w:tc>
        <w:tc>
          <w:tcPr>
            <w:tcW w:w="4244" w:type="dxa"/>
          </w:tcPr>
          <w:p w14:paraId="05C836D1" w14:textId="4060318B" w:rsidR="00102E1D" w:rsidRPr="00102E1D" w:rsidRDefault="00102E1D" w:rsidP="00F8170B">
            <w:pPr>
              <w:spacing w:line="288" w:lineRule="auto"/>
              <w:jc w:val="both"/>
              <w:rPr>
                <w:rFonts w:ascii="Arial" w:hAnsi="Arial" w:cs="Arial"/>
                <w:b/>
                <w:bCs/>
                <w:i/>
                <w:iCs/>
                <w:color w:val="000000"/>
                <w:sz w:val="20"/>
                <w:szCs w:val="20"/>
                <w:shd w:val="clear" w:color="auto" w:fill="FFFFFF"/>
              </w:rPr>
            </w:pPr>
            <w:r w:rsidRPr="00102E1D">
              <w:rPr>
                <w:rFonts w:ascii="Arial" w:hAnsi="Arial" w:cs="Arial"/>
                <w:b/>
                <w:bCs/>
                <w:i/>
                <w:iCs/>
                <w:color w:val="000000"/>
                <w:sz w:val="20"/>
                <w:szCs w:val="20"/>
                <w:shd w:val="clear" w:color="auto" w:fill="FFFFFF"/>
              </w:rPr>
              <w:t xml:space="preserve">Namestnik </w:t>
            </w:r>
          </w:p>
        </w:tc>
      </w:tr>
      <w:tr w:rsidR="008F3DD2" w14:paraId="5AC750AA" w14:textId="77777777" w:rsidTr="003C394D">
        <w:trPr>
          <w:trHeight w:val="562"/>
        </w:trPr>
        <w:tc>
          <w:tcPr>
            <w:tcW w:w="4244" w:type="dxa"/>
          </w:tcPr>
          <w:p w14:paraId="2878061E" w14:textId="79AEE164" w:rsidR="008F3DD2" w:rsidRDefault="008F3DD2" w:rsidP="008F3DD2">
            <w:pPr>
              <w:spacing w:before="120" w:after="120" w:line="36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doc. </w:t>
            </w:r>
            <w:r w:rsidRPr="008F3DD2">
              <w:rPr>
                <w:rFonts w:ascii="Arial" w:hAnsi="Arial" w:cs="Arial"/>
                <w:color w:val="000000"/>
                <w:sz w:val="20"/>
                <w:szCs w:val="20"/>
                <w:shd w:val="clear" w:color="auto" w:fill="FFFFFF"/>
              </w:rPr>
              <w:t>dr. Janez Žirovnik</w:t>
            </w:r>
          </w:p>
        </w:tc>
        <w:tc>
          <w:tcPr>
            <w:tcW w:w="4244" w:type="dxa"/>
          </w:tcPr>
          <w:p w14:paraId="1F8F62A0" w14:textId="324BFDFA" w:rsidR="008F3DD2" w:rsidRPr="00102E1D" w:rsidRDefault="008F3DD2" w:rsidP="008F3DD2">
            <w:pPr>
              <w:spacing w:before="120" w:after="120" w:line="360" w:lineRule="auto"/>
              <w:jc w:val="both"/>
              <w:rPr>
                <w:rFonts w:ascii="Arial" w:hAnsi="Arial" w:cs="Arial"/>
                <w:i/>
                <w:iCs/>
                <w:color w:val="000000"/>
                <w:sz w:val="20"/>
                <w:szCs w:val="20"/>
                <w:shd w:val="clear" w:color="auto" w:fill="FFFFFF"/>
              </w:rPr>
            </w:pPr>
            <w:r w:rsidRPr="00102E1D">
              <w:rPr>
                <w:rFonts w:ascii="Arial" w:hAnsi="Arial" w:cs="Arial"/>
                <w:i/>
                <w:iCs/>
                <w:color w:val="000000"/>
                <w:sz w:val="20"/>
                <w:szCs w:val="20"/>
                <w:shd w:val="clear" w:color="auto" w:fill="FFFFFF"/>
              </w:rPr>
              <w:t>mag. Mirjana Horvat Pogorelec</w:t>
            </w:r>
          </w:p>
        </w:tc>
      </w:tr>
    </w:tbl>
    <w:p w14:paraId="53F9A10E" w14:textId="77777777" w:rsidR="00881DAF" w:rsidRDefault="00881DAF" w:rsidP="00F8170B">
      <w:pPr>
        <w:spacing w:line="288" w:lineRule="auto"/>
        <w:jc w:val="both"/>
        <w:rPr>
          <w:rFonts w:ascii="Arial" w:hAnsi="Arial" w:cs="Arial"/>
          <w:color w:val="000000"/>
          <w:sz w:val="20"/>
          <w:szCs w:val="20"/>
          <w:shd w:val="clear" w:color="auto" w:fill="FFFFFF"/>
        </w:rPr>
      </w:pPr>
    </w:p>
    <w:p w14:paraId="30D73482" w14:textId="77777777" w:rsidR="00881DAF" w:rsidRDefault="00881DAF" w:rsidP="00F8170B">
      <w:pPr>
        <w:spacing w:line="288" w:lineRule="auto"/>
        <w:jc w:val="both"/>
        <w:rPr>
          <w:rFonts w:ascii="Arial" w:hAnsi="Arial" w:cs="Arial"/>
          <w:color w:val="000000"/>
          <w:sz w:val="20"/>
          <w:szCs w:val="20"/>
          <w:shd w:val="clear" w:color="auto" w:fill="FFFFFF"/>
        </w:rPr>
      </w:pPr>
    </w:p>
    <w:p w14:paraId="3BBAD307" w14:textId="446A3328" w:rsidR="00B700A6" w:rsidRPr="003833DC" w:rsidRDefault="00627E10" w:rsidP="0080343E">
      <w:pPr>
        <w:pStyle w:val="Naslov1"/>
        <w:rPr>
          <w:shd w:val="clear" w:color="auto" w:fill="FFFFFF"/>
        </w:rPr>
      </w:pPr>
      <w:bookmarkStart w:id="6" w:name="_Toc218772015"/>
      <w:r w:rsidRPr="003833DC">
        <w:rPr>
          <w:shd w:val="clear" w:color="auto" w:fill="FFFFFF"/>
        </w:rPr>
        <w:t>SEJE STROKOVNEGA SVETA</w:t>
      </w:r>
      <w:bookmarkEnd w:id="6"/>
    </w:p>
    <w:p w14:paraId="24077CF9" w14:textId="4E5213C1" w:rsidR="00B700A6" w:rsidRDefault="00B700A6" w:rsidP="00F8170B">
      <w:pPr>
        <w:spacing w:line="288" w:lineRule="auto"/>
        <w:jc w:val="both"/>
        <w:rPr>
          <w:rFonts w:ascii="Arial" w:hAnsi="Arial" w:cs="Arial"/>
          <w:b/>
          <w:sz w:val="20"/>
          <w:szCs w:val="20"/>
        </w:rPr>
      </w:pPr>
    </w:p>
    <w:p w14:paraId="2170ED5F" w14:textId="23DD5D8E" w:rsidR="00310EF7" w:rsidRPr="00731DD8" w:rsidRDefault="00AD49A1" w:rsidP="000712A2">
      <w:pPr>
        <w:pStyle w:val="Odstavekseznama"/>
        <w:spacing w:line="288" w:lineRule="auto"/>
        <w:jc w:val="both"/>
        <w:outlineLvl w:val="1"/>
        <w:rPr>
          <w:rFonts w:ascii="Arial" w:hAnsi="Arial" w:cs="Arial"/>
          <w:bCs/>
        </w:rPr>
      </w:pPr>
      <w:bookmarkStart w:id="7" w:name="_Toc218772016"/>
      <w:r>
        <w:rPr>
          <w:rFonts w:ascii="Arial" w:hAnsi="Arial" w:cs="Arial"/>
          <w:bCs/>
        </w:rPr>
        <w:t>2.</w:t>
      </w:r>
      <w:r w:rsidR="000712A2" w:rsidRPr="00731DD8">
        <w:rPr>
          <w:rFonts w:ascii="Arial" w:hAnsi="Arial" w:cs="Arial"/>
          <w:bCs/>
        </w:rPr>
        <w:t xml:space="preserve">1. </w:t>
      </w:r>
      <w:r w:rsidR="00071ECE" w:rsidRPr="00731DD8">
        <w:rPr>
          <w:rFonts w:ascii="Arial" w:hAnsi="Arial" w:cs="Arial"/>
          <w:bCs/>
        </w:rPr>
        <w:t>R</w:t>
      </w:r>
      <w:r w:rsidR="00937F30" w:rsidRPr="00731DD8">
        <w:rPr>
          <w:rFonts w:ascii="Arial" w:hAnsi="Arial" w:cs="Arial"/>
          <w:bCs/>
        </w:rPr>
        <w:t>edne seje</w:t>
      </w:r>
      <w:bookmarkEnd w:id="7"/>
      <w:r w:rsidR="00937F30" w:rsidRPr="00731DD8">
        <w:rPr>
          <w:rFonts w:ascii="Arial" w:hAnsi="Arial" w:cs="Arial"/>
          <w:bCs/>
        </w:rPr>
        <w:t xml:space="preserve"> </w:t>
      </w:r>
    </w:p>
    <w:p w14:paraId="0D109D73" w14:textId="77777777" w:rsidR="00E176A7" w:rsidRDefault="00E176A7" w:rsidP="00317441">
      <w:pPr>
        <w:spacing w:line="288" w:lineRule="auto"/>
        <w:jc w:val="both"/>
        <w:rPr>
          <w:rFonts w:ascii="Arial" w:hAnsi="Arial" w:cs="Arial"/>
          <w:b/>
          <w:sz w:val="20"/>
          <w:szCs w:val="20"/>
        </w:rPr>
      </w:pPr>
    </w:p>
    <w:p w14:paraId="074A30FC" w14:textId="77777777" w:rsidR="003879D4" w:rsidRDefault="003879D4" w:rsidP="00317441">
      <w:pPr>
        <w:spacing w:line="288" w:lineRule="auto"/>
        <w:jc w:val="both"/>
        <w:rPr>
          <w:rFonts w:ascii="Arial" w:hAnsi="Arial" w:cs="Arial"/>
          <w:bCs/>
          <w:sz w:val="20"/>
          <w:szCs w:val="20"/>
        </w:rPr>
      </w:pPr>
      <w:r>
        <w:rPr>
          <w:rFonts w:ascii="Arial" w:hAnsi="Arial" w:cs="Arial"/>
          <w:bCs/>
          <w:sz w:val="20"/>
          <w:szCs w:val="20"/>
        </w:rPr>
        <w:t>Strokovni svet na podlagi prvega odstavka 8. člena ZSICT odloča na sejah. Kadar se na seji obravnava strokovna vsebina, mu strokovno pomoč zagotavlja ustrezno strokovno telo.</w:t>
      </w:r>
    </w:p>
    <w:p w14:paraId="482A0972" w14:textId="77777777" w:rsidR="003879D4" w:rsidRDefault="003879D4" w:rsidP="00317441">
      <w:pPr>
        <w:spacing w:line="288" w:lineRule="auto"/>
        <w:jc w:val="both"/>
        <w:rPr>
          <w:rFonts w:ascii="Arial" w:hAnsi="Arial" w:cs="Arial"/>
          <w:bCs/>
          <w:sz w:val="20"/>
          <w:szCs w:val="20"/>
        </w:rPr>
      </w:pPr>
    </w:p>
    <w:p w14:paraId="6D666A80" w14:textId="0D5A587C" w:rsidR="00E176A7" w:rsidRDefault="00071ECE" w:rsidP="00317441">
      <w:pPr>
        <w:spacing w:line="288" w:lineRule="auto"/>
        <w:jc w:val="both"/>
        <w:rPr>
          <w:rFonts w:ascii="Arial" w:hAnsi="Arial" w:cs="Arial"/>
          <w:bCs/>
          <w:sz w:val="20"/>
          <w:szCs w:val="20"/>
        </w:rPr>
      </w:pPr>
      <w:r>
        <w:rPr>
          <w:rFonts w:ascii="Arial" w:hAnsi="Arial" w:cs="Arial"/>
          <w:bCs/>
          <w:sz w:val="20"/>
          <w:szCs w:val="20"/>
        </w:rPr>
        <w:t>Strokovni svet je v</w:t>
      </w:r>
      <w:r w:rsidR="00E176A7">
        <w:rPr>
          <w:rFonts w:ascii="Arial" w:hAnsi="Arial" w:cs="Arial"/>
          <w:bCs/>
          <w:sz w:val="20"/>
          <w:szCs w:val="20"/>
        </w:rPr>
        <w:t xml:space="preserve"> letu 202</w:t>
      </w:r>
      <w:r w:rsidR="008F3DD2">
        <w:rPr>
          <w:rFonts w:ascii="Arial" w:hAnsi="Arial" w:cs="Arial"/>
          <w:bCs/>
          <w:sz w:val="20"/>
          <w:szCs w:val="20"/>
        </w:rPr>
        <w:t>5</w:t>
      </w:r>
      <w:r w:rsidR="00E176A7">
        <w:rPr>
          <w:rFonts w:ascii="Arial" w:hAnsi="Arial" w:cs="Arial"/>
          <w:bCs/>
          <w:sz w:val="20"/>
          <w:szCs w:val="20"/>
        </w:rPr>
        <w:t xml:space="preserve"> </w:t>
      </w:r>
      <w:r>
        <w:rPr>
          <w:rFonts w:ascii="Arial" w:hAnsi="Arial" w:cs="Arial"/>
          <w:bCs/>
          <w:sz w:val="20"/>
          <w:szCs w:val="20"/>
        </w:rPr>
        <w:t>delo opravil na</w:t>
      </w:r>
      <w:r w:rsidR="00E176A7">
        <w:rPr>
          <w:rFonts w:ascii="Arial" w:hAnsi="Arial" w:cs="Arial"/>
          <w:bCs/>
          <w:sz w:val="20"/>
          <w:szCs w:val="20"/>
        </w:rPr>
        <w:t xml:space="preserve"> </w:t>
      </w:r>
      <w:r w:rsidR="00B046F7">
        <w:rPr>
          <w:rFonts w:ascii="Arial" w:hAnsi="Arial" w:cs="Arial"/>
          <w:bCs/>
          <w:sz w:val="20"/>
          <w:szCs w:val="20"/>
        </w:rPr>
        <w:t>šestih</w:t>
      </w:r>
      <w:r w:rsidRPr="00561037">
        <w:rPr>
          <w:rFonts w:ascii="Arial" w:hAnsi="Arial" w:cs="Arial"/>
          <w:bCs/>
          <w:sz w:val="20"/>
          <w:szCs w:val="20"/>
        </w:rPr>
        <w:t xml:space="preserve"> (</w:t>
      </w:r>
      <w:r w:rsidR="00B046F7">
        <w:rPr>
          <w:rFonts w:ascii="Arial" w:hAnsi="Arial" w:cs="Arial"/>
          <w:bCs/>
          <w:sz w:val="20"/>
          <w:szCs w:val="20"/>
        </w:rPr>
        <w:t>6</w:t>
      </w:r>
      <w:r w:rsidRPr="00561037">
        <w:rPr>
          <w:rFonts w:ascii="Arial" w:hAnsi="Arial" w:cs="Arial"/>
          <w:bCs/>
          <w:sz w:val="20"/>
          <w:szCs w:val="20"/>
        </w:rPr>
        <w:t>)</w:t>
      </w:r>
      <w:r w:rsidR="00E176A7" w:rsidRPr="00561037">
        <w:rPr>
          <w:rFonts w:ascii="Arial" w:hAnsi="Arial" w:cs="Arial"/>
          <w:bCs/>
          <w:sz w:val="20"/>
          <w:szCs w:val="20"/>
        </w:rPr>
        <w:t xml:space="preserve"> rednih sej</w:t>
      </w:r>
      <w:r w:rsidRPr="00561037">
        <w:rPr>
          <w:rFonts w:ascii="Arial" w:hAnsi="Arial" w:cs="Arial"/>
          <w:bCs/>
          <w:sz w:val="20"/>
          <w:szCs w:val="20"/>
        </w:rPr>
        <w:t>ah (</w:t>
      </w:r>
      <w:r w:rsidR="00CB3FE3">
        <w:rPr>
          <w:rFonts w:ascii="Arial" w:hAnsi="Arial" w:cs="Arial"/>
          <w:bCs/>
          <w:sz w:val="20"/>
          <w:szCs w:val="20"/>
        </w:rPr>
        <w:t>3</w:t>
      </w:r>
      <w:r w:rsidR="00B046F7">
        <w:rPr>
          <w:rFonts w:ascii="Arial" w:hAnsi="Arial" w:cs="Arial"/>
          <w:bCs/>
          <w:sz w:val="20"/>
          <w:szCs w:val="20"/>
        </w:rPr>
        <w:t>8</w:t>
      </w:r>
      <w:r w:rsidRPr="00561037">
        <w:rPr>
          <w:rFonts w:ascii="Arial" w:hAnsi="Arial" w:cs="Arial"/>
          <w:bCs/>
          <w:sz w:val="20"/>
          <w:szCs w:val="20"/>
        </w:rPr>
        <w:t xml:space="preserve">. – </w:t>
      </w:r>
      <w:r w:rsidR="008F3DD2">
        <w:rPr>
          <w:rFonts w:ascii="Arial" w:hAnsi="Arial" w:cs="Arial"/>
          <w:bCs/>
          <w:sz w:val="20"/>
          <w:szCs w:val="20"/>
        </w:rPr>
        <w:t>43</w:t>
      </w:r>
      <w:r w:rsidRPr="00561037">
        <w:rPr>
          <w:rFonts w:ascii="Arial" w:hAnsi="Arial" w:cs="Arial"/>
          <w:bCs/>
          <w:sz w:val="20"/>
          <w:szCs w:val="20"/>
        </w:rPr>
        <w:t xml:space="preserve">. redna seja), pri čemer so bile vse sklicane s strani predsednika. Seje so </w:t>
      </w:r>
      <w:r w:rsidR="00E176A7" w:rsidRPr="00561037">
        <w:rPr>
          <w:rFonts w:ascii="Arial" w:hAnsi="Arial" w:cs="Arial"/>
          <w:bCs/>
          <w:sz w:val="20"/>
          <w:szCs w:val="20"/>
        </w:rPr>
        <w:t xml:space="preserve">v povprečju trajale </w:t>
      </w:r>
      <w:r w:rsidR="00B046F7">
        <w:rPr>
          <w:rFonts w:ascii="Arial" w:hAnsi="Arial" w:cs="Arial"/>
          <w:bCs/>
          <w:sz w:val="20"/>
          <w:szCs w:val="20"/>
        </w:rPr>
        <w:t>3</w:t>
      </w:r>
      <w:r w:rsidR="00E176A7" w:rsidRPr="00561037">
        <w:rPr>
          <w:rFonts w:ascii="Arial" w:hAnsi="Arial" w:cs="Arial"/>
          <w:bCs/>
          <w:sz w:val="20"/>
          <w:szCs w:val="20"/>
        </w:rPr>
        <w:t xml:space="preserve"> ur</w:t>
      </w:r>
      <w:r w:rsidR="00D130A5">
        <w:rPr>
          <w:rFonts w:ascii="Arial" w:hAnsi="Arial" w:cs="Arial"/>
          <w:bCs/>
          <w:sz w:val="20"/>
          <w:szCs w:val="20"/>
        </w:rPr>
        <w:t>e</w:t>
      </w:r>
      <w:r w:rsidR="00E176A7" w:rsidRPr="00561037">
        <w:rPr>
          <w:rFonts w:ascii="Arial" w:hAnsi="Arial" w:cs="Arial"/>
          <w:bCs/>
          <w:sz w:val="20"/>
          <w:szCs w:val="20"/>
        </w:rPr>
        <w:t xml:space="preserve"> in </w:t>
      </w:r>
      <w:r w:rsidR="00335EA8">
        <w:rPr>
          <w:rFonts w:ascii="Arial" w:hAnsi="Arial" w:cs="Arial"/>
          <w:bCs/>
          <w:sz w:val="20"/>
          <w:szCs w:val="20"/>
        </w:rPr>
        <w:t>2</w:t>
      </w:r>
      <w:r w:rsidR="003F16C4">
        <w:rPr>
          <w:rFonts w:ascii="Arial" w:hAnsi="Arial" w:cs="Arial"/>
          <w:bCs/>
          <w:sz w:val="20"/>
          <w:szCs w:val="20"/>
        </w:rPr>
        <w:t>6</w:t>
      </w:r>
      <w:r w:rsidR="00E176A7" w:rsidRPr="00561037">
        <w:rPr>
          <w:rFonts w:ascii="Arial" w:hAnsi="Arial" w:cs="Arial"/>
          <w:bCs/>
          <w:sz w:val="20"/>
          <w:szCs w:val="20"/>
        </w:rPr>
        <w:t xml:space="preserve"> minut.</w:t>
      </w:r>
      <w:r w:rsidR="00E176A7">
        <w:rPr>
          <w:rFonts w:ascii="Arial" w:hAnsi="Arial" w:cs="Arial"/>
          <w:bCs/>
          <w:sz w:val="20"/>
          <w:szCs w:val="20"/>
        </w:rPr>
        <w:t xml:space="preserve"> </w:t>
      </w:r>
    </w:p>
    <w:p w14:paraId="6EEE9A4E" w14:textId="31C6C2FA" w:rsidR="00B046F7" w:rsidRDefault="00B046F7" w:rsidP="00B046F7">
      <w:pPr>
        <w:spacing w:line="288" w:lineRule="auto"/>
        <w:jc w:val="center"/>
        <w:rPr>
          <w:rFonts w:ascii="Arial" w:hAnsi="Arial" w:cs="Arial"/>
          <w:bCs/>
          <w:sz w:val="20"/>
          <w:szCs w:val="20"/>
        </w:rPr>
      </w:pPr>
    </w:p>
    <w:p w14:paraId="2FD3366A" w14:textId="306E2DC9" w:rsidR="003F1FA0" w:rsidRDefault="003F1FA0" w:rsidP="00485BB8">
      <w:pPr>
        <w:spacing w:line="288" w:lineRule="auto"/>
        <w:jc w:val="center"/>
        <w:rPr>
          <w:rFonts w:ascii="Arial" w:hAnsi="Arial" w:cs="Arial"/>
          <w:bCs/>
          <w:sz w:val="20"/>
          <w:szCs w:val="20"/>
        </w:rPr>
      </w:pPr>
    </w:p>
    <w:p w14:paraId="65E58D60" w14:textId="4180F2C4" w:rsidR="003F1FA0" w:rsidRDefault="00B046F7" w:rsidP="00852591">
      <w:pPr>
        <w:spacing w:line="288" w:lineRule="auto"/>
        <w:jc w:val="center"/>
        <w:rPr>
          <w:rFonts w:ascii="Arial" w:hAnsi="Arial" w:cs="Arial"/>
          <w:bCs/>
          <w:sz w:val="20"/>
          <w:szCs w:val="20"/>
        </w:rPr>
      </w:pPr>
      <w:r>
        <w:rPr>
          <w:noProof/>
        </w:rPr>
        <w:drawing>
          <wp:inline distT="0" distB="0" distL="0" distR="0" wp14:anchorId="0AEE309C" wp14:editId="258E6D2D">
            <wp:extent cx="5478449" cy="3428365"/>
            <wp:effectExtent l="0" t="0" r="8255" b="635"/>
            <wp:docPr id="1502478629" name="Grafikon 1">
              <a:extLst xmlns:a="http://schemas.openxmlformats.org/drawingml/2006/main">
                <a:ext uri="{FF2B5EF4-FFF2-40B4-BE49-F238E27FC236}">
                  <a16:creationId xmlns:a16="http://schemas.microsoft.com/office/drawing/2014/main" id="{78D6BC38-CE86-790B-E5DA-DF2F56DE4D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CA61DF" w14:textId="77777777" w:rsidR="0060360F" w:rsidRDefault="0060360F" w:rsidP="00317441">
      <w:pPr>
        <w:spacing w:line="288" w:lineRule="auto"/>
        <w:jc w:val="both"/>
        <w:rPr>
          <w:rFonts w:ascii="Arial" w:hAnsi="Arial" w:cs="Arial"/>
          <w:bCs/>
          <w:sz w:val="20"/>
          <w:szCs w:val="20"/>
        </w:rPr>
      </w:pPr>
    </w:p>
    <w:p w14:paraId="75337F9B" w14:textId="77777777" w:rsidR="0065496E" w:rsidRDefault="0065496E" w:rsidP="00317441">
      <w:pPr>
        <w:spacing w:line="288" w:lineRule="auto"/>
        <w:jc w:val="both"/>
        <w:rPr>
          <w:rFonts w:ascii="Arial" w:hAnsi="Arial" w:cs="Arial"/>
          <w:bCs/>
          <w:sz w:val="20"/>
          <w:szCs w:val="20"/>
        </w:rPr>
      </w:pPr>
    </w:p>
    <w:p w14:paraId="61E95B10" w14:textId="219F3EA8" w:rsidR="00B046F7" w:rsidRDefault="00071ECE" w:rsidP="00317441">
      <w:pPr>
        <w:spacing w:line="288" w:lineRule="auto"/>
        <w:jc w:val="both"/>
        <w:rPr>
          <w:rFonts w:ascii="Arial" w:hAnsi="Arial" w:cs="Arial"/>
          <w:bCs/>
          <w:sz w:val="20"/>
          <w:szCs w:val="20"/>
        </w:rPr>
      </w:pPr>
      <w:r>
        <w:rPr>
          <w:rFonts w:ascii="Arial" w:hAnsi="Arial" w:cs="Arial"/>
          <w:bCs/>
          <w:sz w:val="20"/>
          <w:szCs w:val="20"/>
        </w:rPr>
        <w:t>Skupno število</w:t>
      </w:r>
      <w:r w:rsidR="00B046F7">
        <w:rPr>
          <w:rFonts w:ascii="Arial" w:hAnsi="Arial" w:cs="Arial"/>
          <w:bCs/>
          <w:sz w:val="20"/>
          <w:szCs w:val="20"/>
        </w:rPr>
        <w:t xml:space="preserve"> vsebinsko</w:t>
      </w:r>
      <w:r>
        <w:rPr>
          <w:rFonts w:ascii="Arial" w:hAnsi="Arial" w:cs="Arial"/>
          <w:bCs/>
          <w:sz w:val="20"/>
          <w:szCs w:val="20"/>
        </w:rPr>
        <w:t xml:space="preserve"> obravnavanih zadev na </w:t>
      </w:r>
      <w:r w:rsidR="00CF1A04">
        <w:rPr>
          <w:rFonts w:ascii="Arial" w:hAnsi="Arial" w:cs="Arial"/>
          <w:bCs/>
          <w:sz w:val="20"/>
          <w:szCs w:val="20"/>
        </w:rPr>
        <w:t xml:space="preserve">vseh </w:t>
      </w:r>
      <w:r w:rsidR="00C0327A">
        <w:rPr>
          <w:rFonts w:ascii="Arial" w:hAnsi="Arial" w:cs="Arial"/>
          <w:bCs/>
          <w:sz w:val="20"/>
          <w:szCs w:val="20"/>
        </w:rPr>
        <w:t xml:space="preserve">rednih </w:t>
      </w:r>
      <w:r w:rsidR="00CF1A04">
        <w:rPr>
          <w:rFonts w:ascii="Arial" w:hAnsi="Arial" w:cs="Arial"/>
          <w:bCs/>
          <w:sz w:val="20"/>
          <w:szCs w:val="20"/>
        </w:rPr>
        <w:t xml:space="preserve">sejah je bilo </w:t>
      </w:r>
      <w:r w:rsidR="00A24EB6">
        <w:rPr>
          <w:rFonts w:ascii="Arial" w:hAnsi="Arial" w:cs="Arial"/>
          <w:bCs/>
          <w:sz w:val="20"/>
          <w:szCs w:val="20"/>
        </w:rPr>
        <w:t>šest</w:t>
      </w:r>
      <w:r w:rsidR="00B046F7">
        <w:rPr>
          <w:rFonts w:ascii="Arial" w:hAnsi="Arial" w:cs="Arial"/>
          <w:bCs/>
          <w:sz w:val="20"/>
          <w:szCs w:val="20"/>
        </w:rPr>
        <w:t>inštirideset</w:t>
      </w:r>
      <w:r w:rsidR="00852591">
        <w:rPr>
          <w:rFonts w:ascii="Arial" w:hAnsi="Arial" w:cs="Arial"/>
          <w:bCs/>
          <w:sz w:val="20"/>
          <w:szCs w:val="20"/>
        </w:rPr>
        <w:t xml:space="preserve"> (</w:t>
      </w:r>
      <w:r w:rsidR="00B046F7">
        <w:rPr>
          <w:rFonts w:ascii="Arial" w:hAnsi="Arial" w:cs="Arial"/>
          <w:bCs/>
          <w:sz w:val="20"/>
          <w:szCs w:val="20"/>
        </w:rPr>
        <w:t>4</w:t>
      </w:r>
      <w:r w:rsidR="00A24EB6">
        <w:rPr>
          <w:rFonts w:ascii="Arial" w:hAnsi="Arial" w:cs="Arial"/>
          <w:bCs/>
          <w:sz w:val="20"/>
          <w:szCs w:val="20"/>
        </w:rPr>
        <w:t>6</w:t>
      </w:r>
      <w:r w:rsidR="00852591">
        <w:rPr>
          <w:rFonts w:ascii="Arial" w:hAnsi="Arial" w:cs="Arial"/>
          <w:bCs/>
          <w:sz w:val="20"/>
          <w:szCs w:val="20"/>
        </w:rPr>
        <w:t>)</w:t>
      </w:r>
      <w:r w:rsidR="00B046F7">
        <w:rPr>
          <w:rFonts w:ascii="Arial" w:hAnsi="Arial" w:cs="Arial"/>
          <w:bCs/>
          <w:sz w:val="20"/>
          <w:szCs w:val="20"/>
        </w:rPr>
        <w:t>.</w:t>
      </w:r>
    </w:p>
    <w:p w14:paraId="5BF1B1A6" w14:textId="459E3879" w:rsidR="002230E7" w:rsidRDefault="00071ECE" w:rsidP="00317441">
      <w:pPr>
        <w:spacing w:line="288" w:lineRule="auto"/>
        <w:jc w:val="both"/>
        <w:rPr>
          <w:rFonts w:ascii="Arial" w:hAnsi="Arial" w:cs="Arial"/>
          <w:bCs/>
          <w:sz w:val="20"/>
          <w:szCs w:val="20"/>
          <w:shd w:val="clear" w:color="auto" w:fill="FFFFFF" w:themeFill="background1"/>
        </w:rPr>
      </w:pPr>
      <w:r>
        <w:rPr>
          <w:rFonts w:ascii="Arial" w:hAnsi="Arial" w:cs="Arial"/>
          <w:bCs/>
          <w:sz w:val="20"/>
          <w:szCs w:val="20"/>
        </w:rPr>
        <w:t xml:space="preserve"> </w:t>
      </w:r>
    </w:p>
    <w:p w14:paraId="76A3BD7E" w14:textId="79C49B35" w:rsidR="00852591" w:rsidRDefault="00B046F7" w:rsidP="00B046F7">
      <w:pPr>
        <w:spacing w:line="288" w:lineRule="auto"/>
        <w:jc w:val="center"/>
        <w:rPr>
          <w:rFonts w:ascii="Arial" w:hAnsi="Arial" w:cs="Arial"/>
          <w:bCs/>
          <w:sz w:val="20"/>
          <w:szCs w:val="20"/>
          <w:shd w:val="clear" w:color="auto" w:fill="FFFFFF" w:themeFill="background1"/>
        </w:rPr>
      </w:pPr>
      <w:r>
        <w:rPr>
          <w:noProof/>
        </w:rPr>
        <w:lastRenderedPageBreak/>
        <w:drawing>
          <wp:inline distT="0" distB="0" distL="0" distR="0" wp14:anchorId="06833EED" wp14:editId="7077B05D">
            <wp:extent cx="5396230" cy="2905760"/>
            <wp:effectExtent l="0" t="0" r="13970" b="8890"/>
            <wp:docPr id="779843688" name="Grafikon 1">
              <a:extLst xmlns:a="http://schemas.openxmlformats.org/drawingml/2006/main">
                <a:ext uri="{FF2B5EF4-FFF2-40B4-BE49-F238E27FC236}">
                  <a16:creationId xmlns:a16="http://schemas.microsoft.com/office/drawing/2014/main" id="{AD5EDFA4-05F2-5C67-C325-A9925E68F7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8EB992" w14:textId="05E01836" w:rsidR="00733B86" w:rsidRDefault="00733B86" w:rsidP="00852591">
      <w:pPr>
        <w:spacing w:line="288" w:lineRule="auto"/>
        <w:jc w:val="center"/>
        <w:rPr>
          <w:rFonts w:ascii="Arial" w:hAnsi="Arial" w:cs="Arial"/>
          <w:bCs/>
          <w:sz w:val="20"/>
          <w:szCs w:val="20"/>
        </w:rPr>
      </w:pPr>
    </w:p>
    <w:p w14:paraId="22B352F3" w14:textId="77777777" w:rsidR="00852591" w:rsidRDefault="00852591" w:rsidP="00852591">
      <w:pPr>
        <w:spacing w:line="288" w:lineRule="auto"/>
        <w:jc w:val="center"/>
        <w:rPr>
          <w:rFonts w:ascii="Arial" w:hAnsi="Arial" w:cs="Arial"/>
          <w:bCs/>
          <w:sz w:val="20"/>
          <w:szCs w:val="20"/>
        </w:rPr>
      </w:pPr>
    </w:p>
    <w:p w14:paraId="0A5C5066" w14:textId="77777777" w:rsidR="00350819" w:rsidRDefault="00350819" w:rsidP="00350819">
      <w:pPr>
        <w:pStyle w:val="Odstavekseznama"/>
        <w:spacing w:line="288" w:lineRule="auto"/>
        <w:ind w:left="1080"/>
        <w:jc w:val="both"/>
        <w:outlineLvl w:val="2"/>
        <w:rPr>
          <w:rFonts w:ascii="Arial" w:hAnsi="Arial" w:cs="Arial"/>
          <w:bCs/>
          <w:i/>
          <w:iCs/>
          <w:sz w:val="20"/>
          <w:szCs w:val="20"/>
        </w:rPr>
      </w:pPr>
    </w:p>
    <w:p w14:paraId="082B2E56" w14:textId="51A0369F" w:rsidR="00071ECE" w:rsidRPr="009F0DAD" w:rsidRDefault="00C82DBB" w:rsidP="00D97658">
      <w:pPr>
        <w:pStyle w:val="Odstavekseznama"/>
        <w:numPr>
          <w:ilvl w:val="2"/>
          <w:numId w:val="4"/>
        </w:numPr>
        <w:spacing w:line="288" w:lineRule="auto"/>
        <w:jc w:val="both"/>
        <w:outlineLvl w:val="2"/>
        <w:rPr>
          <w:rFonts w:ascii="Arial" w:hAnsi="Arial" w:cs="Arial"/>
          <w:bCs/>
          <w:i/>
          <w:iCs/>
          <w:sz w:val="20"/>
          <w:szCs w:val="20"/>
        </w:rPr>
      </w:pPr>
      <w:bookmarkStart w:id="8" w:name="_Toc218772017"/>
      <w:r w:rsidRPr="009F0DAD">
        <w:rPr>
          <w:rFonts w:ascii="Arial" w:hAnsi="Arial" w:cs="Arial"/>
          <w:bCs/>
          <w:i/>
          <w:iCs/>
          <w:sz w:val="20"/>
          <w:szCs w:val="20"/>
        </w:rPr>
        <w:t>Udeležba na rednih sejah</w:t>
      </w:r>
      <w:bookmarkEnd w:id="8"/>
      <w:r w:rsidRPr="009F0DAD">
        <w:rPr>
          <w:rFonts w:ascii="Arial" w:hAnsi="Arial" w:cs="Arial"/>
          <w:bCs/>
          <w:i/>
          <w:iCs/>
          <w:sz w:val="20"/>
          <w:szCs w:val="20"/>
        </w:rPr>
        <w:t xml:space="preserve"> </w:t>
      </w:r>
    </w:p>
    <w:p w14:paraId="5F1C2573" w14:textId="5F51757F" w:rsidR="00D04D1A" w:rsidRDefault="00D04D1A" w:rsidP="00D04D1A">
      <w:pPr>
        <w:spacing w:line="288" w:lineRule="auto"/>
        <w:jc w:val="both"/>
        <w:rPr>
          <w:rFonts w:ascii="Arial" w:hAnsi="Arial" w:cs="Arial"/>
          <w:b/>
          <w:sz w:val="20"/>
          <w:szCs w:val="20"/>
        </w:rPr>
      </w:pPr>
    </w:p>
    <w:p w14:paraId="6364579D" w14:textId="1C46E9CB" w:rsidR="009C1670" w:rsidRDefault="00D04D1A" w:rsidP="00317441">
      <w:pPr>
        <w:spacing w:line="288" w:lineRule="auto"/>
        <w:jc w:val="both"/>
        <w:rPr>
          <w:rFonts w:ascii="Arial" w:hAnsi="Arial" w:cs="Arial"/>
          <w:bCs/>
          <w:sz w:val="20"/>
          <w:szCs w:val="20"/>
        </w:rPr>
      </w:pPr>
      <w:r>
        <w:rPr>
          <w:rFonts w:ascii="Arial" w:hAnsi="Arial" w:cs="Arial"/>
          <w:bCs/>
          <w:sz w:val="20"/>
          <w:szCs w:val="20"/>
        </w:rPr>
        <w:t>V letu 202</w:t>
      </w:r>
      <w:r w:rsidR="00B046F7">
        <w:rPr>
          <w:rFonts w:ascii="Arial" w:hAnsi="Arial" w:cs="Arial"/>
          <w:bCs/>
          <w:sz w:val="20"/>
          <w:szCs w:val="20"/>
        </w:rPr>
        <w:t>5</w:t>
      </w:r>
      <w:r>
        <w:rPr>
          <w:rFonts w:ascii="Arial" w:hAnsi="Arial" w:cs="Arial"/>
          <w:bCs/>
          <w:sz w:val="20"/>
          <w:szCs w:val="20"/>
        </w:rPr>
        <w:t xml:space="preserve"> se je rednih sej v povprečju udeležilo </w:t>
      </w:r>
      <w:r w:rsidR="00350819">
        <w:rPr>
          <w:rFonts w:ascii="Arial" w:hAnsi="Arial" w:cs="Arial"/>
          <w:bCs/>
          <w:sz w:val="20"/>
          <w:szCs w:val="20"/>
        </w:rPr>
        <w:t>enajst</w:t>
      </w:r>
      <w:r>
        <w:rPr>
          <w:rFonts w:ascii="Arial" w:hAnsi="Arial" w:cs="Arial"/>
          <w:bCs/>
          <w:sz w:val="20"/>
          <w:szCs w:val="20"/>
        </w:rPr>
        <w:t xml:space="preserve"> (</w:t>
      </w:r>
      <w:r w:rsidR="00350819">
        <w:rPr>
          <w:rFonts w:ascii="Arial" w:hAnsi="Arial" w:cs="Arial"/>
          <w:bCs/>
          <w:sz w:val="20"/>
          <w:szCs w:val="20"/>
        </w:rPr>
        <w:t>11</w:t>
      </w:r>
      <w:r>
        <w:rPr>
          <w:rFonts w:ascii="Arial" w:hAnsi="Arial" w:cs="Arial"/>
          <w:bCs/>
          <w:sz w:val="20"/>
          <w:szCs w:val="20"/>
        </w:rPr>
        <w:t xml:space="preserve">) članov Strokovnega sveta ter </w:t>
      </w:r>
      <w:r w:rsidR="00350819">
        <w:rPr>
          <w:rFonts w:ascii="Arial" w:hAnsi="Arial" w:cs="Arial"/>
          <w:bCs/>
          <w:sz w:val="20"/>
          <w:szCs w:val="20"/>
        </w:rPr>
        <w:t xml:space="preserve">en </w:t>
      </w:r>
      <w:r>
        <w:rPr>
          <w:rFonts w:ascii="Arial" w:hAnsi="Arial" w:cs="Arial"/>
          <w:bCs/>
          <w:sz w:val="20"/>
          <w:szCs w:val="20"/>
        </w:rPr>
        <w:t>(</w:t>
      </w:r>
      <w:r w:rsidR="00350819">
        <w:rPr>
          <w:rFonts w:ascii="Arial" w:hAnsi="Arial" w:cs="Arial"/>
          <w:bCs/>
          <w:sz w:val="20"/>
          <w:szCs w:val="20"/>
        </w:rPr>
        <w:t>1</w:t>
      </w:r>
      <w:r w:rsidR="00B046F7">
        <w:rPr>
          <w:rFonts w:ascii="Arial" w:hAnsi="Arial" w:cs="Arial"/>
          <w:bCs/>
          <w:sz w:val="20"/>
          <w:szCs w:val="20"/>
        </w:rPr>
        <w:t>,5</w:t>
      </w:r>
      <w:r>
        <w:rPr>
          <w:rFonts w:ascii="Arial" w:hAnsi="Arial" w:cs="Arial"/>
          <w:bCs/>
          <w:sz w:val="20"/>
          <w:szCs w:val="20"/>
        </w:rPr>
        <w:t>) namestnik član</w:t>
      </w:r>
      <w:r w:rsidR="00350819">
        <w:rPr>
          <w:rFonts w:ascii="Arial" w:hAnsi="Arial" w:cs="Arial"/>
          <w:bCs/>
          <w:sz w:val="20"/>
          <w:szCs w:val="20"/>
        </w:rPr>
        <w:t>a</w:t>
      </w:r>
      <w:r>
        <w:rPr>
          <w:rFonts w:ascii="Arial" w:hAnsi="Arial" w:cs="Arial"/>
          <w:bCs/>
          <w:sz w:val="20"/>
          <w:szCs w:val="20"/>
        </w:rPr>
        <w:t xml:space="preserve"> Strokovnega sveta</w:t>
      </w:r>
      <w:r w:rsidR="009C1670">
        <w:rPr>
          <w:rFonts w:ascii="Arial" w:hAnsi="Arial" w:cs="Arial"/>
          <w:bCs/>
          <w:sz w:val="20"/>
          <w:szCs w:val="20"/>
        </w:rPr>
        <w:t xml:space="preserve">, pri čemer se </w:t>
      </w:r>
      <w:r w:rsidR="009C1670" w:rsidRPr="009C1670">
        <w:rPr>
          <w:rFonts w:ascii="Arial" w:hAnsi="Arial" w:cs="Arial"/>
          <w:bCs/>
          <w:sz w:val="20"/>
          <w:szCs w:val="20"/>
        </w:rPr>
        <w:t xml:space="preserve">članica sklopa za slovenski znakovni jezik </w:t>
      </w:r>
      <w:r w:rsidR="009C1670">
        <w:rPr>
          <w:rFonts w:ascii="Arial" w:hAnsi="Arial" w:cs="Arial"/>
          <w:bCs/>
          <w:sz w:val="20"/>
          <w:szCs w:val="20"/>
        </w:rPr>
        <w:t>ali</w:t>
      </w:r>
      <w:r w:rsidR="009C1670" w:rsidRPr="009C1670">
        <w:rPr>
          <w:rFonts w:ascii="Arial" w:hAnsi="Arial" w:cs="Arial"/>
          <w:bCs/>
          <w:sz w:val="20"/>
          <w:szCs w:val="20"/>
        </w:rPr>
        <w:t xml:space="preserve"> njena namestnica ni udeležil</w:t>
      </w:r>
      <w:r w:rsidR="009C1670">
        <w:rPr>
          <w:rFonts w:ascii="Arial" w:hAnsi="Arial" w:cs="Arial"/>
          <w:bCs/>
          <w:sz w:val="20"/>
          <w:szCs w:val="20"/>
        </w:rPr>
        <w:t>a</w:t>
      </w:r>
      <w:r w:rsidR="009C1670" w:rsidRPr="009C1670">
        <w:rPr>
          <w:rFonts w:ascii="Arial" w:hAnsi="Arial" w:cs="Arial"/>
          <w:bCs/>
          <w:sz w:val="20"/>
          <w:szCs w:val="20"/>
        </w:rPr>
        <w:t xml:space="preserve"> nobene </w:t>
      </w:r>
      <w:r w:rsidR="009C1670">
        <w:rPr>
          <w:rFonts w:ascii="Arial" w:hAnsi="Arial" w:cs="Arial"/>
          <w:bCs/>
          <w:sz w:val="20"/>
          <w:szCs w:val="20"/>
        </w:rPr>
        <w:t>redne seje</w:t>
      </w:r>
      <w:r w:rsidR="009C1670" w:rsidRPr="009C1670">
        <w:rPr>
          <w:rFonts w:ascii="Arial" w:hAnsi="Arial" w:cs="Arial"/>
          <w:bCs/>
          <w:sz w:val="20"/>
          <w:szCs w:val="20"/>
        </w:rPr>
        <w:t>.</w:t>
      </w:r>
    </w:p>
    <w:p w14:paraId="4F4C4FD8" w14:textId="77777777" w:rsidR="009C1670" w:rsidRDefault="009C1670" w:rsidP="00317441">
      <w:pPr>
        <w:spacing w:line="288" w:lineRule="auto"/>
        <w:jc w:val="both"/>
        <w:rPr>
          <w:rFonts w:ascii="Arial" w:hAnsi="Arial" w:cs="Arial"/>
          <w:bCs/>
          <w:sz w:val="20"/>
          <w:szCs w:val="20"/>
        </w:rPr>
      </w:pPr>
    </w:p>
    <w:p w14:paraId="77A5356D" w14:textId="17AC06D1" w:rsidR="00D04D1A" w:rsidRDefault="00D04D1A" w:rsidP="00317441">
      <w:pPr>
        <w:spacing w:line="288" w:lineRule="auto"/>
        <w:jc w:val="both"/>
        <w:rPr>
          <w:rFonts w:ascii="Arial" w:hAnsi="Arial" w:cs="Arial"/>
          <w:bCs/>
          <w:sz w:val="20"/>
          <w:szCs w:val="20"/>
        </w:rPr>
      </w:pPr>
      <w:r w:rsidRPr="00522580">
        <w:rPr>
          <w:rFonts w:ascii="Arial" w:hAnsi="Arial" w:cs="Arial"/>
          <w:bCs/>
          <w:sz w:val="20"/>
          <w:szCs w:val="20"/>
        </w:rPr>
        <w:t>Predstavniki ministrstva</w:t>
      </w:r>
      <w:r w:rsidR="00374485" w:rsidRPr="00522580">
        <w:rPr>
          <w:rFonts w:ascii="Arial" w:hAnsi="Arial" w:cs="Arial"/>
          <w:bCs/>
          <w:sz w:val="20"/>
          <w:szCs w:val="20"/>
        </w:rPr>
        <w:t xml:space="preserve">, ki so Strokovnemu svetu na sejah nudili </w:t>
      </w:r>
      <w:r w:rsidR="00C24442" w:rsidRPr="00522580">
        <w:rPr>
          <w:rFonts w:ascii="Arial" w:hAnsi="Arial" w:cs="Arial"/>
          <w:bCs/>
          <w:sz w:val="20"/>
          <w:szCs w:val="20"/>
        </w:rPr>
        <w:t>administrativno in tehnično</w:t>
      </w:r>
      <w:r w:rsidR="00374485" w:rsidRPr="00522580">
        <w:rPr>
          <w:rFonts w:ascii="Arial" w:hAnsi="Arial" w:cs="Arial"/>
          <w:bCs/>
          <w:sz w:val="20"/>
          <w:szCs w:val="20"/>
        </w:rPr>
        <w:t xml:space="preserve"> pomoč</w:t>
      </w:r>
      <w:r w:rsidR="002F7F2B" w:rsidRPr="00522580">
        <w:rPr>
          <w:rFonts w:ascii="Arial" w:hAnsi="Arial" w:cs="Arial"/>
          <w:bCs/>
          <w:sz w:val="20"/>
          <w:szCs w:val="20"/>
        </w:rPr>
        <w:t>,</w:t>
      </w:r>
      <w:r w:rsidR="00374485" w:rsidRPr="00522580">
        <w:rPr>
          <w:rFonts w:ascii="Arial" w:hAnsi="Arial" w:cs="Arial"/>
          <w:bCs/>
          <w:sz w:val="20"/>
          <w:szCs w:val="20"/>
        </w:rPr>
        <w:t xml:space="preserve"> </w:t>
      </w:r>
      <w:r w:rsidRPr="00522580">
        <w:rPr>
          <w:rFonts w:ascii="Arial" w:hAnsi="Arial" w:cs="Arial"/>
          <w:bCs/>
          <w:sz w:val="20"/>
          <w:szCs w:val="20"/>
        </w:rPr>
        <w:t>so bili prisotni na vseh rednih sejah Strokovnega sveta</w:t>
      </w:r>
      <w:r w:rsidR="001C7C6A">
        <w:rPr>
          <w:rFonts w:ascii="Arial" w:hAnsi="Arial" w:cs="Arial"/>
          <w:bCs/>
          <w:sz w:val="20"/>
          <w:szCs w:val="20"/>
        </w:rPr>
        <w:t xml:space="preserve"> (2</w:t>
      </w:r>
      <w:r w:rsidR="00BB5210">
        <w:rPr>
          <w:rFonts w:ascii="Arial" w:hAnsi="Arial" w:cs="Arial"/>
          <w:bCs/>
          <w:sz w:val="20"/>
          <w:szCs w:val="20"/>
        </w:rPr>
        <w:t xml:space="preserve"> osebi</w:t>
      </w:r>
      <w:r w:rsidR="001C7C6A">
        <w:rPr>
          <w:rFonts w:ascii="Arial" w:hAnsi="Arial" w:cs="Arial"/>
          <w:bCs/>
          <w:sz w:val="20"/>
          <w:szCs w:val="20"/>
        </w:rPr>
        <w:t>)</w:t>
      </w:r>
      <w:r w:rsidR="00374485" w:rsidRPr="00522580">
        <w:rPr>
          <w:rFonts w:ascii="Arial" w:hAnsi="Arial" w:cs="Arial"/>
          <w:bCs/>
          <w:sz w:val="20"/>
          <w:szCs w:val="20"/>
        </w:rPr>
        <w:t>,</w:t>
      </w:r>
      <w:r w:rsidR="00BB5210">
        <w:rPr>
          <w:rFonts w:ascii="Arial" w:hAnsi="Arial" w:cs="Arial"/>
          <w:bCs/>
          <w:sz w:val="20"/>
          <w:szCs w:val="20"/>
        </w:rPr>
        <w:t xml:space="preserve"> sicer pa </w:t>
      </w:r>
      <w:r w:rsidR="00A24EB6">
        <w:rPr>
          <w:rFonts w:ascii="Arial" w:hAnsi="Arial" w:cs="Arial"/>
          <w:bCs/>
          <w:sz w:val="20"/>
          <w:szCs w:val="20"/>
        </w:rPr>
        <w:t>je bila</w:t>
      </w:r>
      <w:r w:rsidR="00BB5210">
        <w:rPr>
          <w:rFonts w:ascii="Arial" w:hAnsi="Arial" w:cs="Arial"/>
          <w:bCs/>
          <w:sz w:val="20"/>
          <w:szCs w:val="20"/>
        </w:rPr>
        <w:t xml:space="preserve"> </w:t>
      </w:r>
      <w:r w:rsidR="00C7432F">
        <w:rPr>
          <w:rFonts w:ascii="Arial" w:hAnsi="Arial" w:cs="Arial"/>
          <w:bCs/>
          <w:sz w:val="20"/>
          <w:szCs w:val="20"/>
        </w:rPr>
        <w:t>generalna direktorica Direktorata za organizacijsko zakonodajo in pravosodno upravo</w:t>
      </w:r>
      <w:r w:rsidR="00BB5210">
        <w:rPr>
          <w:rFonts w:ascii="Arial" w:hAnsi="Arial" w:cs="Arial"/>
          <w:bCs/>
          <w:sz w:val="20"/>
          <w:szCs w:val="20"/>
        </w:rPr>
        <w:t xml:space="preserve"> prisotn</w:t>
      </w:r>
      <w:r w:rsidR="00A24EB6">
        <w:rPr>
          <w:rFonts w:ascii="Arial" w:hAnsi="Arial" w:cs="Arial"/>
          <w:bCs/>
          <w:sz w:val="20"/>
          <w:szCs w:val="20"/>
        </w:rPr>
        <w:t>a</w:t>
      </w:r>
      <w:r w:rsidR="00BB5210">
        <w:rPr>
          <w:rFonts w:ascii="Arial" w:hAnsi="Arial" w:cs="Arial"/>
          <w:bCs/>
          <w:sz w:val="20"/>
          <w:szCs w:val="20"/>
        </w:rPr>
        <w:t xml:space="preserve"> na </w:t>
      </w:r>
      <w:r w:rsidR="00A24EB6">
        <w:rPr>
          <w:rFonts w:ascii="Arial" w:hAnsi="Arial" w:cs="Arial"/>
          <w:bCs/>
          <w:sz w:val="20"/>
          <w:szCs w:val="20"/>
        </w:rPr>
        <w:t>eni</w:t>
      </w:r>
      <w:r w:rsidR="0059129E">
        <w:rPr>
          <w:rFonts w:ascii="Arial" w:hAnsi="Arial" w:cs="Arial"/>
          <w:bCs/>
          <w:sz w:val="20"/>
          <w:szCs w:val="20"/>
        </w:rPr>
        <w:t xml:space="preserve"> </w:t>
      </w:r>
      <w:r w:rsidR="00BB5210">
        <w:rPr>
          <w:rFonts w:ascii="Arial" w:hAnsi="Arial" w:cs="Arial"/>
          <w:bCs/>
          <w:sz w:val="20"/>
          <w:szCs w:val="20"/>
        </w:rPr>
        <w:t>(</w:t>
      </w:r>
      <w:r w:rsidR="00A24EB6">
        <w:rPr>
          <w:rFonts w:ascii="Arial" w:hAnsi="Arial" w:cs="Arial"/>
          <w:bCs/>
          <w:sz w:val="20"/>
          <w:szCs w:val="20"/>
        </w:rPr>
        <w:t>1</w:t>
      </w:r>
      <w:r w:rsidR="00BB5210">
        <w:rPr>
          <w:rFonts w:ascii="Arial" w:hAnsi="Arial" w:cs="Arial"/>
          <w:bCs/>
          <w:sz w:val="20"/>
          <w:szCs w:val="20"/>
        </w:rPr>
        <w:t>) redni sej</w:t>
      </w:r>
      <w:r w:rsidR="00A24EB6">
        <w:rPr>
          <w:rFonts w:ascii="Arial" w:hAnsi="Arial" w:cs="Arial"/>
          <w:bCs/>
          <w:sz w:val="20"/>
          <w:szCs w:val="20"/>
        </w:rPr>
        <w:t>i</w:t>
      </w:r>
      <w:r w:rsidR="00BB5210">
        <w:rPr>
          <w:rFonts w:ascii="Arial" w:hAnsi="Arial" w:cs="Arial"/>
          <w:bCs/>
          <w:sz w:val="20"/>
          <w:szCs w:val="20"/>
        </w:rPr>
        <w:t xml:space="preserve">, </w:t>
      </w:r>
      <w:r w:rsidR="00A24EB6">
        <w:rPr>
          <w:rFonts w:ascii="Arial" w:hAnsi="Arial" w:cs="Arial"/>
          <w:bCs/>
          <w:sz w:val="20"/>
          <w:szCs w:val="20"/>
        </w:rPr>
        <w:t>in sicer</w:t>
      </w:r>
      <w:r w:rsidR="00C24442" w:rsidRPr="00522580">
        <w:rPr>
          <w:rFonts w:ascii="Arial" w:hAnsi="Arial" w:cs="Arial"/>
          <w:bCs/>
          <w:sz w:val="20"/>
          <w:szCs w:val="20"/>
        </w:rPr>
        <w:t xml:space="preserve"> </w:t>
      </w:r>
    </w:p>
    <w:p w14:paraId="03E554D9" w14:textId="1424449E" w:rsidR="008605FE" w:rsidRDefault="008605FE" w:rsidP="00A24EB6">
      <w:pPr>
        <w:spacing w:line="288" w:lineRule="auto"/>
        <w:jc w:val="both"/>
        <w:rPr>
          <w:rFonts w:ascii="Arial" w:hAnsi="Arial" w:cs="Arial"/>
          <w:bCs/>
          <w:sz w:val="20"/>
          <w:szCs w:val="20"/>
        </w:rPr>
      </w:pPr>
    </w:p>
    <w:p w14:paraId="71E6547B" w14:textId="19D85D9A" w:rsidR="00310EF7" w:rsidRDefault="00310EF7" w:rsidP="00A24EB6">
      <w:pPr>
        <w:spacing w:line="288" w:lineRule="auto"/>
        <w:jc w:val="center"/>
        <w:rPr>
          <w:rFonts w:ascii="Arial" w:hAnsi="Arial" w:cs="Arial"/>
          <w:bCs/>
          <w:sz w:val="20"/>
          <w:szCs w:val="20"/>
        </w:rPr>
      </w:pPr>
    </w:p>
    <w:tbl>
      <w:tblPr>
        <w:tblW w:w="8493" w:type="dxa"/>
        <w:tblInd w:w="-5" w:type="dxa"/>
        <w:tblCellMar>
          <w:left w:w="70" w:type="dxa"/>
          <w:right w:w="70" w:type="dxa"/>
        </w:tblCellMar>
        <w:tblLook w:val="04A0" w:firstRow="1" w:lastRow="0" w:firstColumn="1" w:lastColumn="0" w:noHBand="0" w:noVBand="1"/>
      </w:tblPr>
      <w:tblGrid>
        <w:gridCol w:w="2080"/>
        <w:gridCol w:w="1039"/>
        <w:gridCol w:w="992"/>
        <w:gridCol w:w="992"/>
        <w:gridCol w:w="1144"/>
        <w:gridCol w:w="1123"/>
        <w:gridCol w:w="1123"/>
      </w:tblGrid>
      <w:tr w:rsidR="00A24EB6" w14:paraId="33720B6C" w14:textId="77777777" w:rsidTr="0065496E">
        <w:trPr>
          <w:trHeight w:val="300"/>
        </w:trPr>
        <w:tc>
          <w:tcPr>
            <w:tcW w:w="2080" w:type="dxa"/>
            <w:tcBorders>
              <w:top w:val="single" w:sz="4" w:space="0" w:color="auto"/>
              <w:left w:val="single" w:sz="4" w:space="0" w:color="auto"/>
              <w:bottom w:val="single" w:sz="4" w:space="0" w:color="auto"/>
              <w:right w:val="single" w:sz="4" w:space="0" w:color="auto"/>
            </w:tcBorders>
            <w:noWrap/>
            <w:vAlign w:val="bottom"/>
            <w:hideMark/>
          </w:tcPr>
          <w:p w14:paraId="1B2F0AAD" w14:textId="3FDE4CB9" w:rsidR="00A24EB6" w:rsidRDefault="00A24EB6" w:rsidP="00A24EB6">
            <w:pPr>
              <w:jc w:val="center"/>
              <w:rPr>
                <w:rFonts w:ascii="Calibri" w:hAnsi="Calibri" w:cs="Calibri"/>
                <w:color w:val="000000"/>
                <w:sz w:val="22"/>
                <w:szCs w:val="22"/>
              </w:rPr>
            </w:pPr>
          </w:p>
        </w:tc>
        <w:tc>
          <w:tcPr>
            <w:tcW w:w="1039" w:type="dxa"/>
            <w:tcBorders>
              <w:top w:val="single" w:sz="4" w:space="0" w:color="auto"/>
              <w:left w:val="nil"/>
              <w:bottom w:val="single" w:sz="4" w:space="0" w:color="auto"/>
              <w:right w:val="single" w:sz="4" w:space="0" w:color="auto"/>
            </w:tcBorders>
            <w:noWrap/>
            <w:vAlign w:val="bottom"/>
            <w:hideMark/>
          </w:tcPr>
          <w:p w14:paraId="76B94325"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38. redna seja</w:t>
            </w:r>
          </w:p>
        </w:tc>
        <w:tc>
          <w:tcPr>
            <w:tcW w:w="992" w:type="dxa"/>
            <w:tcBorders>
              <w:top w:val="single" w:sz="4" w:space="0" w:color="auto"/>
              <w:left w:val="nil"/>
              <w:bottom w:val="single" w:sz="4" w:space="0" w:color="auto"/>
              <w:right w:val="single" w:sz="4" w:space="0" w:color="auto"/>
            </w:tcBorders>
            <w:noWrap/>
            <w:vAlign w:val="bottom"/>
            <w:hideMark/>
          </w:tcPr>
          <w:p w14:paraId="3C51DA67"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39. redna seja</w:t>
            </w:r>
          </w:p>
        </w:tc>
        <w:tc>
          <w:tcPr>
            <w:tcW w:w="992" w:type="dxa"/>
            <w:tcBorders>
              <w:top w:val="single" w:sz="4" w:space="0" w:color="auto"/>
              <w:left w:val="nil"/>
              <w:bottom w:val="single" w:sz="4" w:space="0" w:color="auto"/>
              <w:right w:val="single" w:sz="4" w:space="0" w:color="auto"/>
            </w:tcBorders>
            <w:noWrap/>
            <w:vAlign w:val="bottom"/>
            <w:hideMark/>
          </w:tcPr>
          <w:p w14:paraId="2B3473EA"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40. redna seja</w:t>
            </w:r>
          </w:p>
        </w:tc>
        <w:tc>
          <w:tcPr>
            <w:tcW w:w="1144" w:type="dxa"/>
            <w:tcBorders>
              <w:top w:val="single" w:sz="4" w:space="0" w:color="auto"/>
              <w:left w:val="nil"/>
              <w:bottom w:val="single" w:sz="4" w:space="0" w:color="auto"/>
              <w:right w:val="single" w:sz="4" w:space="0" w:color="auto"/>
            </w:tcBorders>
            <w:noWrap/>
            <w:vAlign w:val="bottom"/>
            <w:hideMark/>
          </w:tcPr>
          <w:p w14:paraId="164FB153" w14:textId="7A5BDDA1"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41. redna seja</w:t>
            </w:r>
          </w:p>
        </w:tc>
        <w:tc>
          <w:tcPr>
            <w:tcW w:w="1123" w:type="dxa"/>
            <w:tcBorders>
              <w:top w:val="single" w:sz="4" w:space="0" w:color="auto"/>
              <w:left w:val="nil"/>
              <w:bottom w:val="single" w:sz="4" w:space="0" w:color="auto"/>
              <w:right w:val="single" w:sz="4" w:space="0" w:color="auto"/>
            </w:tcBorders>
            <w:noWrap/>
            <w:vAlign w:val="bottom"/>
            <w:hideMark/>
          </w:tcPr>
          <w:p w14:paraId="0A52846A"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42. redna seja</w:t>
            </w:r>
          </w:p>
        </w:tc>
        <w:tc>
          <w:tcPr>
            <w:tcW w:w="1123" w:type="dxa"/>
            <w:tcBorders>
              <w:top w:val="single" w:sz="4" w:space="0" w:color="auto"/>
              <w:left w:val="nil"/>
              <w:bottom w:val="single" w:sz="4" w:space="0" w:color="auto"/>
              <w:right w:val="single" w:sz="4" w:space="0" w:color="auto"/>
            </w:tcBorders>
            <w:noWrap/>
            <w:vAlign w:val="bottom"/>
            <w:hideMark/>
          </w:tcPr>
          <w:p w14:paraId="1AAE8005"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43. redna seja</w:t>
            </w:r>
          </w:p>
        </w:tc>
      </w:tr>
      <w:tr w:rsidR="00A24EB6" w14:paraId="3CE8197E" w14:textId="77777777" w:rsidTr="0065496E">
        <w:trPr>
          <w:trHeight w:val="300"/>
        </w:trPr>
        <w:tc>
          <w:tcPr>
            <w:tcW w:w="2080" w:type="dxa"/>
            <w:tcBorders>
              <w:top w:val="nil"/>
              <w:left w:val="single" w:sz="4" w:space="0" w:color="auto"/>
              <w:bottom w:val="single" w:sz="4" w:space="0" w:color="auto"/>
              <w:right w:val="single" w:sz="4" w:space="0" w:color="auto"/>
            </w:tcBorders>
            <w:noWrap/>
            <w:vAlign w:val="bottom"/>
            <w:hideMark/>
          </w:tcPr>
          <w:p w14:paraId="392CEC47"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člani</w:t>
            </w:r>
          </w:p>
        </w:tc>
        <w:tc>
          <w:tcPr>
            <w:tcW w:w="1039" w:type="dxa"/>
            <w:tcBorders>
              <w:top w:val="nil"/>
              <w:left w:val="nil"/>
              <w:bottom w:val="single" w:sz="4" w:space="0" w:color="auto"/>
              <w:right w:val="single" w:sz="4" w:space="0" w:color="auto"/>
            </w:tcBorders>
            <w:vAlign w:val="bottom"/>
            <w:hideMark/>
          </w:tcPr>
          <w:p w14:paraId="0B71228F"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12</w:t>
            </w:r>
          </w:p>
        </w:tc>
        <w:tc>
          <w:tcPr>
            <w:tcW w:w="992" w:type="dxa"/>
            <w:tcBorders>
              <w:top w:val="nil"/>
              <w:left w:val="nil"/>
              <w:bottom w:val="single" w:sz="4" w:space="0" w:color="auto"/>
              <w:right w:val="single" w:sz="4" w:space="0" w:color="auto"/>
            </w:tcBorders>
            <w:noWrap/>
            <w:vAlign w:val="bottom"/>
            <w:hideMark/>
          </w:tcPr>
          <w:p w14:paraId="0E47755C"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11</w:t>
            </w:r>
          </w:p>
        </w:tc>
        <w:tc>
          <w:tcPr>
            <w:tcW w:w="992" w:type="dxa"/>
            <w:tcBorders>
              <w:top w:val="nil"/>
              <w:left w:val="nil"/>
              <w:bottom w:val="single" w:sz="4" w:space="0" w:color="auto"/>
              <w:right w:val="single" w:sz="4" w:space="0" w:color="auto"/>
            </w:tcBorders>
            <w:noWrap/>
            <w:vAlign w:val="bottom"/>
            <w:hideMark/>
          </w:tcPr>
          <w:p w14:paraId="666E00BE"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11</w:t>
            </w:r>
          </w:p>
        </w:tc>
        <w:tc>
          <w:tcPr>
            <w:tcW w:w="1144" w:type="dxa"/>
            <w:tcBorders>
              <w:top w:val="nil"/>
              <w:left w:val="nil"/>
              <w:bottom w:val="single" w:sz="4" w:space="0" w:color="auto"/>
              <w:right w:val="single" w:sz="4" w:space="0" w:color="auto"/>
            </w:tcBorders>
            <w:noWrap/>
            <w:vAlign w:val="bottom"/>
            <w:hideMark/>
          </w:tcPr>
          <w:p w14:paraId="251F6D50"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11</w:t>
            </w:r>
          </w:p>
        </w:tc>
        <w:tc>
          <w:tcPr>
            <w:tcW w:w="1123" w:type="dxa"/>
            <w:tcBorders>
              <w:top w:val="nil"/>
              <w:left w:val="nil"/>
              <w:bottom w:val="single" w:sz="4" w:space="0" w:color="auto"/>
              <w:right w:val="single" w:sz="4" w:space="0" w:color="auto"/>
            </w:tcBorders>
            <w:noWrap/>
            <w:vAlign w:val="bottom"/>
            <w:hideMark/>
          </w:tcPr>
          <w:p w14:paraId="41B16C4E"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10</w:t>
            </w:r>
          </w:p>
        </w:tc>
        <w:tc>
          <w:tcPr>
            <w:tcW w:w="1123" w:type="dxa"/>
            <w:tcBorders>
              <w:top w:val="nil"/>
              <w:left w:val="nil"/>
              <w:bottom w:val="single" w:sz="4" w:space="0" w:color="auto"/>
              <w:right w:val="single" w:sz="4" w:space="0" w:color="auto"/>
            </w:tcBorders>
            <w:noWrap/>
            <w:vAlign w:val="bottom"/>
            <w:hideMark/>
          </w:tcPr>
          <w:p w14:paraId="4E94C8CC"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12</w:t>
            </w:r>
          </w:p>
        </w:tc>
      </w:tr>
      <w:tr w:rsidR="00A24EB6" w14:paraId="7748A777" w14:textId="77777777" w:rsidTr="0065496E">
        <w:trPr>
          <w:trHeight w:val="300"/>
        </w:trPr>
        <w:tc>
          <w:tcPr>
            <w:tcW w:w="2080" w:type="dxa"/>
            <w:tcBorders>
              <w:top w:val="nil"/>
              <w:left w:val="single" w:sz="4" w:space="0" w:color="auto"/>
              <w:bottom w:val="single" w:sz="4" w:space="0" w:color="auto"/>
              <w:right w:val="single" w:sz="4" w:space="0" w:color="auto"/>
            </w:tcBorders>
            <w:noWrap/>
            <w:vAlign w:val="bottom"/>
            <w:hideMark/>
          </w:tcPr>
          <w:p w14:paraId="2F26D961"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namestniki članov</w:t>
            </w:r>
          </w:p>
        </w:tc>
        <w:tc>
          <w:tcPr>
            <w:tcW w:w="1039" w:type="dxa"/>
            <w:tcBorders>
              <w:top w:val="nil"/>
              <w:left w:val="nil"/>
              <w:bottom w:val="single" w:sz="4" w:space="0" w:color="auto"/>
              <w:right w:val="single" w:sz="4" w:space="0" w:color="auto"/>
            </w:tcBorders>
            <w:noWrap/>
            <w:vAlign w:val="bottom"/>
            <w:hideMark/>
          </w:tcPr>
          <w:p w14:paraId="006E3994"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1</w:t>
            </w:r>
          </w:p>
        </w:tc>
        <w:tc>
          <w:tcPr>
            <w:tcW w:w="992" w:type="dxa"/>
            <w:tcBorders>
              <w:top w:val="nil"/>
              <w:left w:val="nil"/>
              <w:bottom w:val="single" w:sz="4" w:space="0" w:color="auto"/>
              <w:right w:val="single" w:sz="4" w:space="0" w:color="auto"/>
            </w:tcBorders>
            <w:noWrap/>
            <w:vAlign w:val="bottom"/>
            <w:hideMark/>
          </w:tcPr>
          <w:p w14:paraId="1FA3A65A"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3</w:t>
            </w:r>
          </w:p>
        </w:tc>
        <w:tc>
          <w:tcPr>
            <w:tcW w:w="992" w:type="dxa"/>
            <w:tcBorders>
              <w:top w:val="nil"/>
              <w:left w:val="nil"/>
              <w:bottom w:val="single" w:sz="4" w:space="0" w:color="auto"/>
              <w:right w:val="single" w:sz="4" w:space="0" w:color="auto"/>
            </w:tcBorders>
            <w:vAlign w:val="bottom"/>
            <w:hideMark/>
          </w:tcPr>
          <w:p w14:paraId="64319E64"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2</w:t>
            </w:r>
          </w:p>
        </w:tc>
        <w:tc>
          <w:tcPr>
            <w:tcW w:w="1144" w:type="dxa"/>
            <w:tcBorders>
              <w:top w:val="nil"/>
              <w:left w:val="nil"/>
              <w:bottom w:val="single" w:sz="4" w:space="0" w:color="auto"/>
              <w:right w:val="single" w:sz="4" w:space="0" w:color="auto"/>
            </w:tcBorders>
            <w:vAlign w:val="bottom"/>
            <w:hideMark/>
          </w:tcPr>
          <w:p w14:paraId="5E96438C"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1</w:t>
            </w:r>
          </w:p>
        </w:tc>
        <w:tc>
          <w:tcPr>
            <w:tcW w:w="1123" w:type="dxa"/>
            <w:tcBorders>
              <w:top w:val="nil"/>
              <w:left w:val="nil"/>
              <w:bottom w:val="single" w:sz="4" w:space="0" w:color="auto"/>
              <w:right w:val="single" w:sz="4" w:space="0" w:color="auto"/>
            </w:tcBorders>
            <w:noWrap/>
            <w:vAlign w:val="bottom"/>
            <w:hideMark/>
          </w:tcPr>
          <w:p w14:paraId="45AA3284"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2</w:t>
            </w:r>
          </w:p>
        </w:tc>
        <w:tc>
          <w:tcPr>
            <w:tcW w:w="1123" w:type="dxa"/>
            <w:tcBorders>
              <w:top w:val="nil"/>
              <w:left w:val="nil"/>
              <w:bottom w:val="single" w:sz="4" w:space="0" w:color="auto"/>
              <w:right w:val="single" w:sz="4" w:space="0" w:color="auto"/>
            </w:tcBorders>
            <w:noWrap/>
            <w:vAlign w:val="bottom"/>
            <w:hideMark/>
          </w:tcPr>
          <w:p w14:paraId="2D60D7EF"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0</w:t>
            </w:r>
          </w:p>
        </w:tc>
      </w:tr>
      <w:tr w:rsidR="00A24EB6" w14:paraId="55C932B4" w14:textId="77777777" w:rsidTr="0065496E">
        <w:trPr>
          <w:trHeight w:val="300"/>
        </w:trPr>
        <w:tc>
          <w:tcPr>
            <w:tcW w:w="2080" w:type="dxa"/>
            <w:tcBorders>
              <w:top w:val="nil"/>
              <w:left w:val="single" w:sz="4" w:space="0" w:color="auto"/>
              <w:bottom w:val="single" w:sz="4" w:space="0" w:color="auto"/>
              <w:right w:val="single" w:sz="4" w:space="0" w:color="auto"/>
            </w:tcBorders>
            <w:noWrap/>
            <w:vAlign w:val="bottom"/>
            <w:hideMark/>
          </w:tcPr>
          <w:p w14:paraId="394D708C"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ostali</w:t>
            </w:r>
          </w:p>
        </w:tc>
        <w:tc>
          <w:tcPr>
            <w:tcW w:w="1039" w:type="dxa"/>
            <w:tcBorders>
              <w:top w:val="nil"/>
              <w:left w:val="nil"/>
              <w:bottom w:val="single" w:sz="4" w:space="0" w:color="auto"/>
              <w:right w:val="single" w:sz="4" w:space="0" w:color="auto"/>
            </w:tcBorders>
            <w:noWrap/>
            <w:vAlign w:val="bottom"/>
            <w:hideMark/>
          </w:tcPr>
          <w:p w14:paraId="6AE38F7C"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1</w:t>
            </w:r>
          </w:p>
        </w:tc>
        <w:tc>
          <w:tcPr>
            <w:tcW w:w="992" w:type="dxa"/>
            <w:tcBorders>
              <w:top w:val="nil"/>
              <w:left w:val="nil"/>
              <w:bottom w:val="single" w:sz="4" w:space="0" w:color="auto"/>
              <w:right w:val="single" w:sz="4" w:space="0" w:color="auto"/>
            </w:tcBorders>
            <w:noWrap/>
            <w:vAlign w:val="bottom"/>
            <w:hideMark/>
          </w:tcPr>
          <w:p w14:paraId="37048614"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noWrap/>
            <w:vAlign w:val="bottom"/>
            <w:hideMark/>
          </w:tcPr>
          <w:p w14:paraId="439874D2"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0</w:t>
            </w:r>
          </w:p>
        </w:tc>
        <w:tc>
          <w:tcPr>
            <w:tcW w:w="1144" w:type="dxa"/>
            <w:tcBorders>
              <w:top w:val="nil"/>
              <w:left w:val="nil"/>
              <w:bottom w:val="single" w:sz="4" w:space="0" w:color="auto"/>
              <w:right w:val="single" w:sz="4" w:space="0" w:color="auto"/>
            </w:tcBorders>
            <w:noWrap/>
            <w:vAlign w:val="bottom"/>
            <w:hideMark/>
          </w:tcPr>
          <w:p w14:paraId="4AC68809"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0</w:t>
            </w:r>
          </w:p>
        </w:tc>
        <w:tc>
          <w:tcPr>
            <w:tcW w:w="1123" w:type="dxa"/>
            <w:tcBorders>
              <w:top w:val="nil"/>
              <w:left w:val="nil"/>
              <w:bottom w:val="single" w:sz="4" w:space="0" w:color="auto"/>
              <w:right w:val="single" w:sz="4" w:space="0" w:color="auto"/>
            </w:tcBorders>
            <w:noWrap/>
            <w:vAlign w:val="bottom"/>
            <w:hideMark/>
          </w:tcPr>
          <w:p w14:paraId="3D5DA2C0"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0</w:t>
            </w:r>
          </w:p>
        </w:tc>
        <w:tc>
          <w:tcPr>
            <w:tcW w:w="1123" w:type="dxa"/>
            <w:tcBorders>
              <w:top w:val="nil"/>
              <w:left w:val="nil"/>
              <w:bottom w:val="single" w:sz="4" w:space="0" w:color="auto"/>
              <w:right w:val="single" w:sz="4" w:space="0" w:color="auto"/>
            </w:tcBorders>
            <w:noWrap/>
            <w:vAlign w:val="bottom"/>
            <w:hideMark/>
          </w:tcPr>
          <w:p w14:paraId="4C3985A7"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0</w:t>
            </w:r>
          </w:p>
        </w:tc>
      </w:tr>
      <w:tr w:rsidR="00A24EB6" w14:paraId="1D58F3F3" w14:textId="77777777" w:rsidTr="0065496E">
        <w:trPr>
          <w:trHeight w:val="300"/>
        </w:trPr>
        <w:tc>
          <w:tcPr>
            <w:tcW w:w="2080" w:type="dxa"/>
            <w:tcBorders>
              <w:top w:val="nil"/>
              <w:left w:val="single" w:sz="4" w:space="0" w:color="auto"/>
              <w:bottom w:val="single" w:sz="4" w:space="0" w:color="auto"/>
              <w:right w:val="single" w:sz="4" w:space="0" w:color="auto"/>
            </w:tcBorders>
            <w:noWrap/>
            <w:vAlign w:val="bottom"/>
            <w:hideMark/>
          </w:tcPr>
          <w:p w14:paraId="22AB17D5"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predstavnik sodstva</w:t>
            </w:r>
          </w:p>
        </w:tc>
        <w:tc>
          <w:tcPr>
            <w:tcW w:w="1039" w:type="dxa"/>
            <w:tcBorders>
              <w:top w:val="nil"/>
              <w:left w:val="nil"/>
              <w:bottom w:val="single" w:sz="4" w:space="0" w:color="auto"/>
              <w:right w:val="single" w:sz="4" w:space="0" w:color="auto"/>
            </w:tcBorders>
            <w:noWrap/>
            <w:vAlign w:val="bottom"/>
            <w:hideMark/>
          </w:tcPr>
          <w:p w14:paraId="18BE0433"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1</w:t>
            </w:r>
          </w:p>
        </w:tc>
        <w:tc>
          <w:tcPr>
            <w:tcW w:w="992" w:type="dxa"/>
            <w:tcBorders>
              <w:top w:val="nil"/>
              <w:left w:val="nil"/>
              <w:bottom w:val="single" w:sz="4" w:space="0" w:color="auto"/>
              <w:right w:val="single" w:sz="4" w:space="0" w:color="auto"/>
            </w:tcBorders>
            <w:noWrap/>
            <w:vAlign w:val="bottom"/>
            <w:hideMark/>
          </w:tcPr>
          <w:p w14:paraId="4CB3C662"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1</w:t>
            </w:r>
          </w:p>
        </w:tc>
        <w:tc>
          <w:tcPr>
            <w:tcW w:w="992" w:type="dxa"/>
            <w:tcBorders>
              <w:top w:val="nil"/>
              <w:left w:val="nil"/>
              <w:bottom w:val="single" w:sz="4" w:space="0" w:color="auto"/>
              <w:right w:val="single" w:sz="4" w:space="0" w:color="auto"/>
            </w:tcBorders>
            <w:noWrap/>
            <w:vAlign w:val="bottom"/>
            <w:hideMark/>
          </w:tcPr>
          <w:p w14:paraId="27CE7DBD"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1</w:t>
            </w:r>
          </w:p>
        </w:tc>
        <w:tc>
          <w:tcPr>
            <w:tcW w:w="1144" w:type="dxa"/>
            <w:tcBorders>
              <w:top w:val="nil"/>
              <w:left w:val="nil"/>
              <w:bottom w:val="single" w:sz="4" w:space="0" w:color="auto"/>
              <w:right w:val="single" w:sz="4" w:space="0" w:color="auto"/>
            </w:tcBorders>
            <w:noWrap/>
            <w:vAlign w:val="bottom"/>
            <w:hideMark/>
          </w:tcPr>
          <w:p w14:paraId="37BA70DC"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1</w:t>
            </w:r>
          </w:p>
        </w:tc>
        <w:tc>
          <w:tcPr>
            <w:tcW w:w="1123" w:type="dxa"/>
            <w:tcBorders>
              <w:top w:val="nil"/>
              <w:left w:val="nil"/>
              <w:bottom w:val="single" w:sz="4" w:space="0" w:color="auto"/>
              <w:right w:val="single" w:sz="4" w:space="0" w:color="auto"/>
            </w:tcBorders>
            <w:noWrap/>
            <w:vAlign w:val="bottom"/>
            <w:hideMark/>
          </w:tcPr>
          <w:p w14:paraId="0688806B"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1</w:t>
            </w:r>
          </w:p>
        </w:tc>
        <w:tc>
          <w:tcPr>
            <w:tcW w:w="1123" w:type="dxa"/>
            <w:tcBorders>
              <w:top w:val="nil"/>
              <w:left w:val="nil"/>
              <w:bottom w:val="single" w:sz="4" w:space="0" w:color="auto"/>
              <w:right w:val="single" w:sz="4" w:space="0" w:color="auto"/>
            </w:tcBorders>
            <w:noWrap/>
            <w:vAlign w:val="bottom"/>
            <w:hideMark/>
          </w:tcPr>
          <w:p w14:paraId="3DB329D7"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1</w:t>
            </w:r>
          </w:p>
        </w:tc>
      </w:tr>
      <w:tr w:rsidR="00A24EB6" w14:paraId="155E9D9E" w14:textId="77777777" w:rsidTr="0065496E">
        <w:trPr>
          <w:trHeight w:val="300"/>
        </w:trPr>
        <w:tc>
          <w:tcPr>
            <w:tcW w:w="2080" w:type="dxa"/>
            <w:tcBorders>
              <w:top w:val="nil"/>
              <w:left w:val="single" w:sz="4" w:space="0" w:color="auto"/>
              <w:bottom w:val="single" w:sz="4" w:space="0" w:color="auto"/>
              <w:right w:val="single" w:sz="4" w:space="0" w:color="auto"/>
            </w:tcBorders>
            <w:noWrap/>
            <w:vAlign w:val="bottom"/>
            <w:hideMark/>
          </w:tcPr>
          <w:p w14:paraId="789378C1"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predstavniki MP</w:t>
            </w:r>
          </w:p>
        </w:tc>
        <w:tc>
          <w:tcPr>
            <w:tcW w:w="1039" w:type="dxa"/>
            <w:tcBorders>
              <w:top w:val="nil"/>
              <w:left w:val="nil"/>
              <w:bottom w:val="single" w:sz="4" w:space="0" w:color="auto"/>
              <w:right w:val="single" w:sz="4" w:space="0" w:color="auto"/>
            </w:tcBorders>
            <w:noWrap/>
            <w:vAlign w:val="bottom"/>
            <w:hideMark/>
          </w:tcPr>
          <w:p w14:paraId="4C8C8F41"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noWrap/>
            <w:vAlign w:val="bottom"/>
            <w:hideMark/>
          </w:tcPr>
          <w:p w14:paraId="4760964A"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1</w:t>
            </w:r>
          </w:p>
        </w:tc>
        <w:tc>
          <w:tcPr>
            <w:tcW w:w="992" w:type="dxa"/>
            <w:tcBorders>
              <w:top w:val="nil"/>
              <w:left w:val="nil"/>
              <w:bottom w:val="single" w:sz="4" w:space="0" w:color="auto"/>
              <w:right w:val="single" w:sz="4" w:space="0" w:color="auto"/>
            </w:tcBorders>
            <w:noWrap/>
            <w:vAlign w:val="bottom"/>
            <w:hideMark/>
          </w:tcPr>
          <w:p w14:paraId="5F728161"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0</w:t>
            </w:r>
          </w:p>
        </w:tc>
        <w:tc>
          <w:tcPr>
            <w:tcW w:w="1144" w:type="dxa"/>
            <w:tcBorders>
              <w:top w:val="nil"/>
              <w:left w:val="nil"/>
              <w:bottom w:val="single" w:sz="4" w:space="0" w:color="auto"/>
              <w:right w:val="single" w:sz="4" w:space="0" w:color="auto"/>
            </w:tcBorders>
            <w:noWrap/>
            <w:vAlign w:val="bottom"/>
            <w:hideMark/>
          </w:tcPr>
          <w:p w14:paraId="46DA40AD"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0</w:t>
            </w:r>
          </w:p>
        </w:tc>
        <w:tc>
          <w:tcPr>
            <w:tcW w:w="1123" w:type="dxa"/>
            <w:tcBorders>
              <w:top w:val="nil"/>
              <w:left w:val="nil"/>
              <w:bottom w:val="single" w:sz="4" w:space="0" w:color="auto"/>
              <w:right w:val="single" w:sz="4" w:space="0" w:color="auto"/>
            </w:tcBorders>
            <w:noWrap/>
            <w:vAlign w:val="bottom"/>
            <w:hideMark/>
          </w:tcPr>
          <w:p w14:paraId="3DF00FE7"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0</w:t>
            </w:r>
          </w:p>
        </w:tc>
        <w:tc>
          <w:tcPr>
            <w:tcW w:w="1123" w:type="dxa"/>
            <w:tcBorders>
              <w:top w:val="nil"/>
              <w:left w:val="nil"/>
              <w:bottom w:val="single" w:sz="4" w:space="0" w:color="auto"/>
              <w:right w:val="single" w:sz="4" w:space="0" w:color="auto"/>
            </w:tcBorders>
            <w:noWrap/>
            <w:vAlign w:val="bottom"/>
            <w:hideMark/>
          </w:tcPr>
          <w:p w14:paraId="3D9EEFB4" w14:textId="77777777" w:rsidR="00A24EB6" w:rsidRDefault="00A24EB6" w:rsidP="00A24EB6">
            <w:pPr>
              <w:jc w:val="center"/>
              <w:rPr>
                <w:rFonts w:ascii="Calibri" w:hAnsi="Calibri" w:cs="Calibri"/>
                <w:color w:val="000000"/>
                <w:sz w:val="22"/>
                <w:szCs w:val="22"/>
              </w:rPr>
            </w:pPr>
            <w:r>
              <w:rPr>
                <w:rFonts w:ascii="Calibri" w:hAnsi="Calibri" w:cs="Calibri"/>
                <w:color w:val="000000"/>
                <w:sz w:val="22"/>
                <w:szCs w:val="22"/>
              </w:rPr>
              <w:t>0</w:t>
            </w:r>
          </w:p>
        </w:tc>
      </w:tr>
    </w:tbl>
    <w:p w14:paraId="3E5C9EB6" w14:textId="3AB5D7F9" w:rsidR="0060360F" w:rsidRDefault="0060360F" w:rsidP="00A24EB6">
      <w:pPr>
        <w:spacing w:line="288" w:lineRule="auto"/>
        <w:ind w:left="426"/>
        <w:jc w:val="center"/>
        <w:rPr>
          <w:rFonts w:ascii="Arial" w:hAnsi="Arial" w:cs="Arial"/>
          <w:bCs/>
          <w:sz w:val="20"/>
          <w:szCs w:val="20"/>
        </w:rPr>
      </w:pPr>
    </w:p>
    <w:p w14:paraId="09D69089" w14:textId="7E84C38F" w:rsidR="00852591" w:rsidRDefault="00A24EB6" w:rsidP="00526D7F">
      <w:pPr>
        <w:spacing w:line="288" w:lineRule="auto"/>
        <w:jc w:val="center"/>
        <w:rPr>
          <w:rFonts w:ascii="Arial" w:hAnsi="Arial" w:cs="Arial"/>
          <w:bCs/>
          <w:sz w:val="20"/>
          <w:szCs w:val="20"/>
        </w:rPr>
      </w:pPr>
      <w:r>
        <w:rPr>
          <w:noProof/>
        </w:rPr>
        <w:lastRenderedPageBreak/>
        <w:drawing>
          <wp:inline distT="0" distB="0" distL="0" distR="0" wp14:anchorId="464F4D3E" wp14:editId="6B532CF2">
            <wp:extent cx="4981575" cy="2805113"/>
            <wp:effectExtent l="0" t="0" r="9525" b="14605"/>
            <wp:docPr id="1241910842" name="Grafikon 1">
              <a:extLst xmlns:a="http://schemas.openxmlformats.org/drawingml/2006/main">
                <a:ext uri="{FF2B5EF4-FFF2-40B4-BE49-F238E27FC236}">
                  <a16:creationId xmlns:a16="http://schemas.microsoft.com/office/drawing/2014/main" id="{C99485CB-2DD3-C699-E98E-E9841F8772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64201A" w14:textId="77777777" w:rsidR="0065496E" w:rsidRDefault="0065496E" w:rsidP="00526D7F">
      <w:pPr>
        <w:spacing w:line="288" w:lineRule="auto"/>
        <w:jc w:val="center"/>
        <w:rPr>
          <w:rFonts w:ascii="Arial" w:hAnsi="Arial" w:cs="Arial"/>
          <w:bCs/>
          <w:sz w:val="20"/>
          <w:szCs w:val="20"/>
        </w:rPr>
      </w:pPr>
    </w:p>
    <w:p w14:paraId="6BF8B26B" w14:textId="1BBE2BEF" w:rsidR="00310EF7" w:rsidRPr="009F0DAD" w:rsidRDefault="009F0DAD" w:rsidP="009F0DAD">
      <w:pPr>
        <w:spacing w:line="288" w:lineRule="auto"/>
        <w:ind w:left="360"/>
        <w:jc w:val="both"/>
        <w:outlineLvl w:val="1"/>
        <w:rPr>
          <w:rFonts w:ascii="Arial" w:hAnsi="Arial" w:cs="Arial"/>
          <w:bCs/>
        </w:rPr>
      </w:pPr>
      <w:bookmarkStart w:id="9" w:name="_Toc218772018"/>
      <w:r>
        <w:rPr>
          <w:rFonts w:ascii="Arial" w:hAnsi="Arial" w:cs="Arial"/>
          <w:bCs/>
        </w:rPr>
        <w:t>2.2</w:t>
      </w:r>
      <w:r w:rsidR="00AD49A1" w:rsidRPr="009F0DAD">
        <w:rPr>
          <w:rFonts w:ascii="Arial" w:hAnsi="Arial" w:cs="Arial"/>
          <w:bCs/>
        </w:rPr>
        <w:t xml:space="preserve">. </w:t>
      </w:r>
      <w:r w:rsidR="00310EF7" w:rsidRPr="009F0DAD">
        <w:rPr>
          <w:rFonts w:ascii="Arial" w:hAnsi="Arial" w:cs="Arial"/>
          <w:bCs/>
        </w:rPr>
        <w:t>D</w:t>
      </w:r>
      <w:r w:rsidR="00AD2B1B" w:rsidRPr="009F0DAD">
        <w:rPr>
          <w:rFonts w:ascii="Arial" w:hAnsi="Arial" w:cs="Arial"/>
          <w:bCs/>
        </w:rPr>
        <w:t>opisne seje</w:t>
      </w:r>
      <w:bookmarkEnd w:id="9"/>
      <w:r w:rsidR="00AD2B1B" w:rsidRPr="009F0DAD">
        <w:rPr>
          <w:rFonts w:ascii="Arial" w:hAnsi="Arial" w:cs="Arial"/>
          <w:bCs/>
        </w:rPr>
        <w:t xml:space="preserve"> </w:t>
      </w:r>
    </w:p>
    <w:p w14:paraId="1CAAC960" w14:textId="77777777" w:rsidR="00647775" w:rsidRDefault="00647775" w:rsidP="00647775">
      <w:pPr>
        <w:spacing w:line="288" w:lineRule="auto"/>
        <w:jc w:val="both"/>
        <w:rPr>
          <w:rFonts w:ascii="Arial" w:hAnsi="Arial" w:cs="Arial"/>
          <w:bCs/>
          <w:sz w:val="20"/>
          <w:szCs w:val="20"/>
        </w:rPr>
      </w:pPr>
    </w:p>
    <w:p w14:paraId="045231D9" w14:textId="029F94EB" w:rsidR="00AD2B1B" w:rsidRDefault="00647775" w:rsidP="00AD2B1B">
      <w:pPr>
        <w:spacing w:line="288" w:lineRule="auto"/>
        <w:jc w:val="both"/>
        <w:rPr>
          <w:rFonts w:ascii="Arial" w:hAnsi="Arial" w:cs="Arial"/>
          <w:bCs/>
          <w:sz w:val="20"/>
          <w:szCs w:val="20"/>
        </w:rPr>
      </w:pPr>
      <w:r w:rsidRPr="00647775">
        <w:rPr>
          <w:rFonts w:ascii="Arial" w:hAnsi="Arial" w:cs="Arial"/>
          <w:bCs/>
          <w:sz w:val="20"/>
          <w:szCs w:val="20"/>
        </w:rPr>
        <w:t>V letu 202</w:t>
      </w:r>
      <w:r w:rsidR="0028051D">
        <w:rPr>
          <w:rFonts w:ascii="Arial" w:hAnsi="Arial" w:cs="Arial"/>
          <w:bCs/>
          <w:sz w:val="20"/>
          <w:szCs w:val="20"/>
        </w:rPr>
        <w:t>5</w:t>
      </w:r>
      <w:r w:rsidRPr="00647775">
        <w:rPr>
          <w:rFonts w:ascii="Arial" w:hAnsi="Arial" w:cs="Arial"/>
          <w:bCs/>
          <w:sz w:val="20"/>
          <w:szCs w:val="20"/>
        </w:rPr>
        <w:t xml:space="preserve"> je </w:t>
      </w:r>
      <w:r>
        <w:rPr>
          <w:rFonts w:ascii="Arial" w:hAnsi="Arial" w:cs="Arial"/>
          <w:bCs/>
          <w:sz w:val="20"/>
          <w:szCs w:val="20"/>
        </w:rPr>
        <w:t>na dopisnih</w:t>
      </w:r>
      <w:r w:rsidRPr="00647775">
        <w:rPr>
          <w:rFonts w:ascii="Arial" w:hAnsi="Arial" w:cs="Arial"/>
          <w:bCs/>
          <w:sz w:val="20"/>
          <w:szCs w:val="20"/>
        </w:rPr>
        <w:t xml:space="preserve"> sej</w:t>
      </w:r>
      <w:r>
        <w:rPr>
          <w:rFonts w:ascii="Arial" w:hAnsi="Arial" w:cs="Arial"/>
          <w:bCs/>
          <w:sz w:val="20"/>
          <w:szCs w:val="20"/>
        </w:rPr>
        <w:t>ah</w:t>
      </w:r>
      <w:r w:rsidRPr="00647775">
        <w:rPr>
          <w:rFonts w:ascii="Arial" w:hAnsi="Arial" w:cs="Arial"/>
          <w:bCs/>
          <w:sz w:val="20"/>
          <w:szCs w:val="20"/>
        </w:rPr>
        <w:t xml:space="preserve"> </w:t>
      </w:r>
      <w:r>
        <w:rPr>
          <w:rFonts w:ascii="Arial" w:hAnsi="Arial" w:cs="Arial"/>
          <w:bCs/>
          <w:sz w:val="20"/>
          <w:szCs w:val="20"/>
        </w:rPr>
        <w:t>v povprečju sodelovalo</w:t>
      </w:r>
      <w:r w:rsidRPr="00647775">
        <w:rPr>
          <w:rFonts w:ascii="Arial" w:hAnsi="Arial" w:cs="Arial"/>
          <w:bCs/>
          <w:sz w:val="20"/>
          <w:szCs w:val="20"/>
        </w:rPr>
        <w:t xml:space="preserve"> </w:t>
      </w:r>
      <w:r w:rsidR="00852591">
        <w:rPr>
          <w:rFonts w:ascii="Arial" w:hAnsi="Arial" w:cs="Arial"/>
          <w:bCs/>
          <w:sz w:val="20"/>
          <w:szCs w:val="20"/>
        </w:rPr>
        <w:t>dva</w:t>
      </w:r>
      <w:r w:rsidRPr="00647775">
        <w:rPr>
          <w:rFonts w:ascii="Arial" w:hAnsi="Arial" w:cs="Arial"/>
          <w:bCs/>
          <w:sz w:val="20"/>
          <w:szCs w:val="20"/>
        </w:rPr>
        <w:t>najst (1</w:t>
      </w:r>
      <w:r>
        <w:rPr>
          <w:rFonts w:ascii="Arial" w:hAnsi="Arial" w:cs="Arial"/>
          <w:bCs/>
          <w:sz w:val="20"/>
          <w:szCs w:val="20"/>
        </w:rPr>
        <w:t>2</w:t>
      </w:r>
      <w:r w:rsidRPr="00647775">
        <w:rPr>
          <w:rFonts w:ascii="Arial" w:hAnsi="Arial" w:cs="Arial"/>
          <w:bCs/>
          <w:sz w:val="20"/>
          <w:szCs w:val="20"/>
        </w:rPr>
        <w:t>) članov Strokovnega sveta</w:t>
      </w:r>
      <w:r>
        <w:rPr>
          <w:rFonts w:ascii="Arial" w:hAnsi="Arial" w:cs="Arial"/>
          <w:bCs/>
          <w:sz w:val="20"/>
          <w:szCs w:val="20"/>
        </w:rPr>
        <w:t>. S</w:t>
      </w:r>
      <w:r w:rsidR="001505BC">
        <w:rPr>
          <w:rFonts w:ascii="Arial" w:hAnsi="Arial" w:cs="Arial"/>
          <w:bCs/>
          <w:sz w:val="20"/>
          <w:szCs w:val="20"/>
        </w:rPr>
        <w:t>klican</w:t>
      </w:r>
      <w:r w:rsidR="0028051D">
        <w:rPr>
          <w:rFonts w:ascii="Arial" w:hAnsi="Arial" w:cs="Arial"/>
          <w:bCs/>
          <w:sz w:val="20"/>
          <w:szCs w:val="20"/>
        </w:rPr>
        <w:t>i</w:t>
      </w:r>
      <w:r>
        <w:rPr>
          <w:rFonts w:ascii="Arial" w:hAnsi="Arial" w:cs="Arial"/>
          <w:bCs/>
          <w:sz w:val="20"/>
          <w:szCs w:val="20"/>
        </w:rPr>
        <w:t xml:space="preserve"> s</w:t>
      </w:r>
      <w:r w:rsidR="0028051D">
        <w:rPr>
          <w:rFonts w:ascii="Arial" w:hAnsi="Arial" w:cs="Arial"/>
          <w:bCs/>
          <w:sz w:val="20"/>
          <w:szCs w:val="20"/>
        </w:rPr>
        <w:t>ta</w:t>
      </w:r>
      <w:r>
        <w:rPr>
          <w:rFonts w:ascii="Arial" w:hAnsi="Arial" w:cs="Arial"/>
          <w:bCs/>
          <w:sz w:val="20"/>
          <w:szCs w:val="20"/>
        </w:rPr>
        <w:t xml:space="preserve"> bil</w:t>
      </w:r>
      <w:r w:rsidR="0028051D">
        <w:rPr>
          <w:rFonts w:ascii="Arial" w:hAnsi="Arial" w:cs="Arial"/>
          <w:bCs/>
          <w:sz w:val="20"/>
          <w:szCs w:val="20"/>
        </w:rPr>
        <w:t>i dve</w:t>
      </w:r>
      <w:r w:rsidR="00350819">
        <w:rPr>
          <w:rFonts w:ascii="Arial" w:hAnsi="Arial" w:cs="Arial"/>
          <w:bCs/>
          <w:sz w:val="20"/>
          <w:szCs w:val="20"/>
        </w:rPr>
        <w:t xml:space="preserve"> </w:t>
      </w:r>
      <w:r w:rsidR="00AD2B1B">
        <w:rPr>
          <w:rFonts w:ascii="Arial" w:hAnsi="Arial" w:cs="Arial"/>
          <w:bCs/>
          <w:sz w:val="20"/>
          <w:szCs w:val="20"/>
        </w:rPr>
        <w:t>(</w:t>
      </w:r>
      <w:r w:rsidR="0028051D">
        <w:rPr>
          <w:rFonts w:ascii="Arial" w:hAnsi="Arial" w:cs="Arial"/>
          <w:bCs/>
          <w:sz w:val="20"/>
          <w:szCs w:val="20"/>
        </w:rPr>
        <w:t>2</w:t>
      </w:r>
      <w:r w:rsidR="00AD2B1B">
        <w:rPr>
          <w:rFonts w:ascii="Arial" w:hAnsi="Arial" w:cs="Arial"/>
          <w:bCs/>
          <w:sz w:val="20"/>
          <w:szCs w:val="20"/>
        </w:rPr>
        <w:t>)</w:t>
      </w:r>
      <w:r w:rsidR="001505BC">
        <w:rPr>
          <w:rFonts w:ascii="Arial" w:hAnsi="Arial" w:cs="Arial"/>
          <w:bCs/>
          <w:sz w:val="20"/>
          <w:szCs w:val="20"/>
        </w:rPr>
        <w:t xml:space="preserve"> </w:t>
      </w:r>
      <w:r w:rsidR="00CF1A04">
        <w:rPr>
          <w:rFonts w:ascii="Arial" w:hAnsi="Arial" w:cs="Arial"/>
          <w:bCs/>
          <w:sz w:val="20"/>
          <w:szCs w:val="20"/>
        </w:rPr>
        <w:t>dopisn</w:t>
      </w:r>
      <w:r w:rsidR="0028051D">
        <w:rPr>
          <w:rFonts w:ascii="Arial" w:hAnsi="Arial" w:cs="Arial"/>
          <w:bCs/>
          <w:sz w:val="20"/>
          <w:szCs w:val="20"/>
        </w:rPr>
        <w:t>i</w:t>
      </w:r>
      <w:r w:rsidR="00CF1A04">
        <w:rPr>
          <w:rFonts w:ascii="Arial" w:hAnsi="Arial" w:cs="Arial"/>
          <w:bCs/>
          <w:sz w:val="20"/>
          <w:szCs w:val="20"/>
        </w:rPr>
        <w:t xml:space="preserve"> sej</w:t>
      </w:r>
      <w:r w:rsidR="0065496E">
        <w:rPr>
          <w:rFonts w:ascii="Arial" w:hAnsi="Arial" w:cs="Arial"/>
          <w:bCs/>
          <w:sz w:val="20"/>
          <w:szCs w:val="20"/>
        </w:rPr>
        <w:t>i</w:t>
      </w:r>
      <w:r w:rsidR="006B5B07">
        <w:rPr>
          <w:rFonts w:ascii="Arial" w:hAnsi="Arial" w:cs="Arial"/>
          <w:bCs/>
          <w:sz w:val="20"/>
          <w:szCs w:val="20"/>
        </w:rPr>
        <w:t xml:space="preserve"> </w:t>
      </w:r>
      <w:r w:rsidR="00AD2B1B">
        <w:rPr>
          <w:rFonts w:ascii="Arial" w:hAnsi="Arial" w:cs="Arial"/>
          <w:bCs/>
          <w:sz w:val="20"/>
          <w:szCs w:val="20"/>
        </w:rPr>
        <w:t>(</w:t>
      </w:r>
      <w:r w:rsidR="0028051D">
        <w:rPr>
          <w:rFonts w:ascii="Arial" w:hAnsi="Arial" w:cs="Arial"/>
          <w:bCs/>
          <w:sz w:val="20"/>
          <w:szCs w:val="20"/>
        </w:rPr>
        <w:t>21</w:t>
      </w:r>
      <w:r w:rsidR="00350819">
        <w:rPr>
          <w:rFonts w:ascii="Arial" w:hAnsi="Arial" w:cs="Arial"/>
          <w:bCs/>
          <w:sz w:val="20"/>
          <w:szCs w:val="20"/>
        </w:rPr>
        <w:t xml:space="preserve">. </w:t>
      </w:r>
      <w:r w:rsidR="006B5B07">
        <w:rPr>
          <w:rFonts w:ascii="Arial" w:hAnsi="Arial" w:cs="Arial"/>
          <w:bCs/>
          <w:sz w:val="20"/>
          <w:szCs w:val="20"/>
        </w:rPr>
        <w:t>in</w:t>
      </w:r>
      <w:r w:rsidR="00350819">
        <w:rPr>
          <w:rFonts w:ascii="Arial" w:hAnsi="Arial" w:cs="Arial"/>
          <w:bCs/>
          <w:sz w:val="20"/>
          <w:szCs w:val="20"/>
        </w:rPr>
        <w:t xml:space="preserve"> 2</w:t>
      </w:r>
      <w:r w:rsidR="006B5B07">
        <w:rPr>
          <w:rFonts w:ascii="Arial" w:hAnsi="Arial" w:cs="Arial"/>
          <w:bCs/>
          <w:sz w:val="20"/>
          <w:szCs w:val="20"/>
        </w:rPr>
        <w:t>2</w:t>
      </w:r>
      <w:r w:rsidR="00AD2B1B">
        <w:rPr>
          <w:rFonts w:ascii="Arial" w:hAnsi="Arial" w:cs="Arial"/>
          <w:bCs/>
          <w:sz w:val="20"/>
          <w:szCs w:val="20"/>
        </w:rPr>
        <w:t>. dopisna seja)</w:t>
      </w:r>
      <w:r w:rsidR="00CF1A04">
        <w:rPr>
          <w:rFonts w:ascii="Arial" w:hAnsi="Arial" w:cs="Arial"/>
          <w:bCs/>
          <w:sz w:val="20"/>
          <w:szCs w:val="20"/>
        </w:rPr>
        <w:t xml:space="preserve">, </w:t>
      </w:r>
      <w:r w:rsidR="001B2BD0">
        <w:rPr>
          <w:rFonts w:ascii="Arial" w:hAnsi="Arial" w:cs="Arial"/>
          <w:bCs/>
          <w:sz w:val="20"/>
          <w:szCs w:val="20"/>
        </w:rPr>
        <w:t>na kateri</w:t>
      </w:r>
      <w:r w:rsidR="00350819">
        <w:rPr>
          <w:rFonts w:ascii="Arial" w:hAnsi="Arial" w:cs="Arial"/>
          <w:bCs/>
          <w:sz w:val="20"/>
          <w:szCs w:val="20"/>
        </w:rPr>
        <w:t>h</w:t>
      </w:r>
      <w:r w:rsidR="001505BC">
        <w:rPr>
          <w:rFonts w:ascii="Arial" w:hAnsi="Arial" w:cs="Arial"/>
          <w:bCs/>
          <w:sz w:val="20"/>
          <w:szCs w:val="20"/>
        </w:rPr>
        <w:t xml:space="preserve"> </w:t>
      </w:r>
      <w:r w:rsidR="006B5B07">
        <w:rPr>
          <w:rFonts w:ascii="Arial" w:hAnsi="Arial" w:cs="Arial"/>
          <w:bCs/>
          <w:sz w:val="20"/>
          <w:szCs w:val="20"/>
        </w:rPr>
        <w:t>sta</w:t>
      </w:r>
      <w:r w:rsidR="001505BC">
        <w:rPr>
          <w:rFonts w:ascii="Arial" w:hAnsi="Arial" w:cs="Arial"/>
          <w:bCs/>
          <w:sz w:val="20"/>
          <w:szCs w:val="20"/>
        </w:rPr>
        <w:t xml:space="preserve"> </w:t>
      </w:r>
      <w:r w:rsidR="001505BC" w:rsidRPr="001B2BD0">
        <w:rPr>
          <w:rFonts w:ascii="Arial" w:hAnsi="Arial" w:cs="Arial"/>
          <w:bCs/>
          <w:sz w:val="20"/>
          <w:szCs w:val="20"/>
        </w:rPr>
        <w:t>bil</w:t>
      </w:r>
      <w:r w:rsidR="006B5B07">
        <w:rPr>
          <w:rFonts w:ascii="Arial" w:hAnsi="Arial" w:cs="Arial"/>
          <w:bCs/>
          <w:sz w:val="20"/>
          <w:szCs w:val="20"/>
        </w:rPr>
        <w:t>i</w:t>
      </w:r>
      <w:r w:rsidR="001505BC" w:rsidRPr="001B2BD0">
        <w:rPr>
          <w:rFonts w:ascii="Arial" w:hAnsi="Arial" w:cs="Arial"/>
          <w:bCs/>
          <w:sz w:val="20"/>
          <w:szCs w:val="20"/>
        </w:rPr>
        <w:t xml:space="preserve"> </w:t>
      </w:r>
      <w:r w:rsidR="008F5761">
        <w:rPr>
          <w:rFonts w:ascii="Arial" w:hAnsi="Arial" w:cs="Arial"/>
          <w:bCs/>
          <w:sz w:val="20"/>
          <w:szCs w:val="20"/>
        </w:rPr>
        <w:t xml:space="preserve">vsebinsko obravnavani </w:t>
      </w:r>
      <w:r w:rsidR="006B5B07">
        <w:rPr>
          <w:rFonts w:ascii="Arial" w:hAnsi="Arial" w:cs="Arial"/>
          <w:bCs/>
          <w:sz w:val="20"/>
          <w:szCs w:val="20"/>
        </w:rPr>
        <w:t>dve</w:t>
      </w:r>
      <w:r w:rsidR="00852591">
        <w:rPr>
          <w:rFonts w:ascii="Arial" w:hAnsi="Arial" w:cs="Arial"/>
          <w:bCs/>
          <w:sz w:val="20"/>
          <w:szCs w:val="20"/>
        </w:rPr>
        <w:t xml:space="preserve"> (</w:t>
      </w:r>
      <w:r w:rsidR="006B5B07">
        <w:rPr>
          <w:rFonts w:ascii="Arial" w:hAnsi="Arial" w:cs="Arial"/>
          <w:bCs/>
          <w:sz w:val="20"/>
          <w:szCs w:val="20"/>
        </w:rPr>
        <w:t>2</w:t>
      </w:r>
      <w:r w:rsidR="00852591">
        <w:rPr>
          <w:rFonts w:ascii="Arial" w:hAnsi="Arial" w:cs="Arial"/>
          <w:bCs/>
          <w:sz w:val="20"/>
          <w:szCs w:val="20"/>
        </w:rPr>
        <w:t>)</w:t>
      </w:r>
      <w:r w:rsidR="001B7013">
        <w:rPr>
          <w:rFonts w:ascii="Arial" w:hAnsi="Arial" w:cs="Arial"/>
          <w:bCs/>
          <w:sz w:val="20"/>
          <w:szCs w:val="20"/>
        </w:rPr>
        <w:t xml:space="preserve"> zadev</w:t>
      </w:r>
      <w:r w:rsidR="006B5B07">
        <w:rPr>
          <w:rFonts w:ascii="Arial" w:hAnsi="Arial" w:cs="Arial"/>
          <w:bCs/>
          <w:sz w:val="20"/>
          <w:szCs w:val="20"/>
        </w:rPr>
        <w:t>i</w:t>
      </w:r>
      <w:r w:rsidR="001B2BD0" w:rsidRPr="001B2BD0">
        <w:rPr>
          <w:rFonts w:ascii="Arial" w:hAnsi="Arial" w:cs="Arial"/>
          <w:bCs/>
          <w:sz w:val="20"/>
          <w:szCs w:val="20"/>
        </w:rPr>
        <w:t>.</w:t>
      </w:r>
      <w:r w:rsidR="001B2BD0">
        <w:rPr>
          <w:rFonts w:ascii="Arial" w:hAnsi="Arial" w:cs="Arial"/>
          <w:bCs/>
          <w:sz w:val="20"/>
          <w:szCs w:val="20"/>
        </w:rPr>
        <w:t xml:space="preserve"> </w:t>
      </w:r>
    </w:p>
    <w:p w14:paraId="6883B3DF" w14:textId="5545F9F2" w:rsidR="003F1FA0" w:rsidRDefault="003F1FA0" w:rsidP="00F8170B">
      <w:pPr>
        <w:spacing w:line="288" w:lineRule="auto"/>
        <w:jc w:val="both"/>
        <w:rPr>
          <w:rFonts w:ascii="Arial" w:hAnsi="Arial" w:cs="Arial"/>
          <w:bCs/>
          <w:sz w:val="20"/>
          <w:szCs w:val="20"/>
        </w:rPr>
      </w:pPr>
    </w:p>
    <w:p w14:paraId="6C1F4EB7" w14:textId="77777777" w:rsidR="00852591" w:rsidRDefault="00852591" w:rsidP="00F8170B">
      <w:pPr>
        <w:spacing w:line="288" w:lineRule="auto"/>
        <w:jc w:val="both"/>
        <w:rPr>
          <w:rFonts w:ascii="Arial" w:hAnsi="Arial" w:cs="Arial"/>
          <w:bCs/>
          <w:sz w:val="20"/>
          <w:szCs w:val="20"/>
        </w:rPr>
      </w:pPr>
    </w:p>
    <w:p w14:paraId="77A045EF" w14:textId="4304AC26" w:rsidR="0005584D" w:rsidRDefault="0005584D" w:rsidP="00D97658">
      <w:pPr>
        <w:pStyle w:val="Naslov1"/>
        <w:numPr>
          <w:ilvl w:val="0"/>
          <w:numId w:val="5"/>
        </w:numPr>
        <w:rPr>
          <w:shd w:val="clear" w:color="auto" w:fill="FFFFFF"/>
        </w:rPr>
      </w:pPr>
      <w:bookmarkStart w:id="10" w:name="_Toc218772019"/>
      <w:r w:rsidRPr="003833DC">
        <w:rPr>
          <w:shd w:val="clear" w:color="auto" w:fill="FFFFFF"/>
        </w:rPr>
        <w:t>OBREMENJENOST POSAMEZNIH STALNIH in ZAČASNIH STROKOVNIH TELES PO ŠTEVILU IN VSEBINI OBRAVNAVANIH ZADEV</w:t>
      </w:r>
      <w:bookmarkEnd w:id="10"/>
    </w:p>
    <w:p w14:paraId="10A60DF1" w14:textId="77777777" w:rsidR="0080343E" w:rsidRPr="0080343E" w:rsidRDefault="0080343E" w:rsidP="0080343E"/>
    <w:p w14:paraId="19DB2B22" w14:textId="77777777" w:rsidR="0080343E" w:rsidRPr="002831AE" w:rsidRDefault="0080343E" w:rsidP="00D97658">
      <w:pPr>
        <w:pStyle w:val="Odstavekseznama"/>
        <w:numPr>
          <w:ilvl w:val="1"/>
          <w:numId w:val="5"/>
        </w:numPr>
        <w:spacing w:line="288" w:lineRule="auto"/>
        <w:jc w:val="both"/>
        <w:outlineLvl w:val="2"/>
        <w:rPr>
          <w:rFonts w:ascii="Arial" w:hAnsi="Arial" w:cs="Arial"/>
          <w:bCs/>
        </w:rPr>
      </w:pPr>
      <w:bookmarkStart w:id="11" w:name="_Toc218772020"/>
      <w:r w:rsidRPr="002831AE">
        <w:rPr>
          <w:rFonts w:ascii="Arial" w:hAnsi="Arial" w:cs="Arial"/>
          <w:bCs/>
        </w:rPr>
        <w:t>Stalna strokovna telesa</w:t>
      </w:r>
      <w:r w:rsidRPr="002831AE">
        <w:rPr>
          <w:rStyle w:val="Sprotnaopomba-sklic"/>
          <w:rFonts w:ascii="Arial" w:hAnsi="Arial" w:cs="Arial"/>
          <w:bCs/>
        </w:rPr>
        <w:footnoteReference w:id="3"/>
      </w:r>
      <w:bookmarkEnd w:id="11"/>
    </w:p>
    <w:p w14:paraId="081276D2" w14:textId="77777777" w:rsidR="0080343E" w:rsidRDefault="0080343E" w:rsidP="0080343E">
      <w:pPr>
        <w:spacing w:line="288" w:lineRule="auto"/>
        <w:jc w:val="both"/>
        <w:rPr>
          <w:rFonts w:ascii="Arial" w:hAnsi="Arial" w:cs="Arial"/>
          <w:b/>
          <w:sz w:val="20"/>
          <w:szCs w:val="20"/>
        </w:rPr>
      </w:pPr>
    </w:p>
    <w:p w14:paraId="476503FF" w14:textId="4A95AA0E" w:rsidR="0080343E" w:rsidRDefault="0080343E" w:rsidP="0080343E">
      <w:pPr>
        <w:spacing w:line="288" w:lineRule="auto"/>
        <w:jc w:val="both"/>
        <w:rPr>
          <w:rFonts w:ascii="Arial" w:hAnsi="Arial" w:cs="Arial"/>
          <w:bCs/>
          <w:sz w:val="20"/>
          <w:szCs w:val="20"/>
        </w:rPr>
      </w:pPr>
      <w:r>
        <w:rPr>
          <w:rFonts w:ascii="Arial" w:hAnsi="Arial" w:cs="Arial"/>
          <w:bCs/>
          <w:sz w:val="20"/>
          <w:szCs w:val="20"/>
        </w:rPr>
        <w:t xml:space="preserve">Strokovni svet je v trenutnem mandatu ustanovil </w:t>
      </w:r>
      <w:r>
        <w:rPr>
          <w:rFonts w:ascii="Arial" w:hAnsi="Arial" w:cs="Arial"/>
          <w:bCs/>
          <w:color w:val="000000"/>
          <w:sz w:val="20"/>
          <w:szCs w:val="20"/>
          <w:shd w:val="clear" w:color="auto" w:fill="FFFFFF"/>
        </w:rPr>
        <w:t xml:space="preserve">enaindvajset (21) </w:t>
      </w:r>
      <w:r w:rsidRPr="00742AF2">
        <w:rPr>
          <w:rFonts w:ascii="Arial" w:hAnsi="Arial" w:cs="Arial"/>
          <w:bCs/>
          <w:sz w:val="20"/>
          <w:szCs w:val="20"/>
        </w:rPr>
        <w:t>stalnih strokovnih teles</w:t>
      </w:r>
      <w:r>
        <w:rPr>
          <w:rFonts w:ascii="Arial" w:hAnsi="Arial" w:cs="Arial"/>
          <w:bCs/>
          <w:sz w:val="20"/>
          <w:szCs w:val="20"/>
        </w:rPr>
        <w:t xml:space="preserve">, pri čemer </w:t>
      </w:r>
      <w:r w:rsidR="007444CF">
        <w:rPr>
          <w:rFonts w:ascii="Arial" w:hAnsi="Arial" w:cs="Arial"/>
          <w:bCs/>
          <w:sz w:val="20"/>
          <w:szCs w:val="20"/>
        </w:rPr>
        <w:t>še vedno</w:t>
      </w:r>
      <w:r>
        <w:rPr>
          <w:rFonts w:ascii="Arial" w:hAnsi="Arial" w:cs="Arial"/>
          <w:bCs/>
          <w:sz w:val="20"/>
          <w:szCs w:val="20"/>
        </w:rPr>
        <w:t xml:space="preserve"> čaka na predlog</w:t>
      </w:r>
      <w:r w:rsidR="00C7432F">
        <w:rPr>
          <w:rFonts w:ascii="Arial" w:hAnsi="Arial" w:cs="Arial"/>
          <w:bCs/>
          <w:sz w:val="20"/>
          <w:szCs w:val="20"/>
        </w:rPr>
        <w:t xml:space="preserve"> za</w:t>
      </w:r>
      <w:r>
        <w:rPr>
          <w:rFonts w:ascii="Arial" w:hAnsi="Arial" w:cs="Arial"/>
          <w:bCs/>
          <w:sz w:val="20"/>
          <w:szCs w:val="20"/>
        </w:rPr>
        <w:t xml:space="preserve"> član</w:t>
      </w:r>
      <w:r w:rsidR="00C7432F">
        <w:rPr>
          <w:rFonts w:ascii="Arial" w:hAnsi="Arial" w:cs="Arial"/>
          <w:bCs/>
          <w:sz w:val="20"/>
          <w:szCs w:val="20"/>
        </w:rPr>
        <w:t>e</w:t>
      </w:r>
      <w:r>
        <w:rPr>
          <w:rFonts w:ascii="Arial" w:hAnsi="Arial" w:cs="Arial"/>
          <w:bCs/>
          <w:sz w:val="20"/>
          <w:szCs w:val="20"/>
        </w:rPr>
        <w:t xml:space="preserve"> stalnega strokovnega telesa za slovenski znakovni jezik. </w:t>
      </w:r>
    </w:p>
    <w:p w14:paraId="09571FD6" w14:textId="77777777" w:rsidR="0080343E" w:rsidRDefault="0080343E" w:rsidP="0080343E">
      <w:pPr>
        <w:spacing w:line="288" w:lineRule="auto"/>
        <w:jc w:val="both"/>
        <w:rPr>
          <w:rFonts w:ascii="Arial" w:hAnsi="Arial" w:cs="Arial"/>
          <w:bCs/>
          <w:sz w:val="20"/>
          <w:szCs w:val="20"/>
        </w:rPr>
      </w:pPr>
    </w:p>
    <w:p w14:paraId="45FD54CF" w14:textId="4F3476DF" w:rsidR="00B16A06" w:rsidRDefault="001A74A8" w:rsidP="0080343E">
      <w:pPr>
        <w:spacing w:line="288" w:lineRule="auto"/>
        <w:jc w:val="both"/>
        <w:rPr>
          <w:rFonts w:ascii="Arial" w:hAnsi="Arial" w:cs="Arial"/>
          <w:bCs/>
          <w:sz w:val="20"/>
          <w:szCs w:val="20"/>
        </w:rPr>
      </w:pPr>
      <w:r>
        <w:rPr>
          <w:rFonts w:ascii="Arial" w:hAnsi="Arial" w:cs="Arial"/>
          <w:bCs/>
          <w:sz w:val="20"/>
          <w:szCs w:val="20"/>
        </w:rPr>
        <w:t>V</w:t>
      </w:r>
      <w:r w:rsidR="0080343E" w:rsidRPr="00476EE2">
        <w:rPr>
          <w:rFonts w:ascii="Arial" w:hAnsi="Arial" w:cs="Arial"/>
          <w:bCs/>
          <w:sz w:val="20"/>
          <w:szCs w:val="20"/>
        </w:rPr>
        <w:t xml:space="preserve"> letu 202</w:t>
      </w:r>
      <w:r w:rsidR="007444CF">
        <w:rPr>
          <w:rFonts w:ascii="Arial" w:hAnsi="Arial" w:cs="Arial"/>
          <w:bCs/>
          <w:sz w:val="20"/>
          <w:szCs w:val="20"/>
        </w:rPr>
        <w:t>5</w:t>
      </w:r>
      <w:r w:rsidR="0080343E" w:rsidRPr="00476EE2">
        <w:rPr>
          <w:rFonts w:ascii="Arial" w:hAnsi="Arial" w:cs="Arial"/>
          <w:bCs/>
          <w:sz w:val="20"/>
          <w:szCs w:val="20"/>
        </w:rPr>
        <w:t xml:space="preserve"> </w:t>
      </w:r>
      <w:r>
        <w:rPr>
          <w:rFonts w:ascii="Arial" w:hAnsi="Arial" w:cs="Arial"/>
          <w:bCs/>
          <w:sz w:val="20"/>
          <w:szCs w:val="20"/>
        </w:rPr>
        <w:t>je bilo</w:t>
      </w:r>
      <w:r w:rsidR="00B16A06">
        <w:rPr>
          <w:rFonts w:ascii="Arial" w:hAnsi="Arial" w:cs="Arial"/>
          <w:bCs/>
          <w:sz w:val="20"/>
          <w:szCs w:val="20"/>
        </w:rPr>
        <w:t xml:space="preserve"> s strani stalnih strokovnih teles angažirano stalno strokovno telo za tolmačenje in prevode, ki je pripravilo mnenje v okviru prošnje za strokovno pomoč ministrstvu</w:t>
      </w:r>
      <w:r w:rsidR="00F403A6">
        <w:rPr>
          <w:rFonts w:ascii="Arial" w:hAnsi="Arial" w:cs="Arial"/>
          <w:bCs/>
          <w:sz w:val="20"/>
          <w:szCs w:val="20"/>
        </w:rPr>
        <w:t>, staln</w:t>
      </w:r>
      <w:r w:rsidR="00A35E53">
        <w:rPr>
          <w:rFonts w:ascii="Arial" w:hAnsi="Arial" w:cs="Arial"/>
          <w:bCs/>
          <w:sz w:val="20"/>
          <w:szCs w:val="20"/>
        </w:rPr>
        <w:t>emu</w:t>
      </w:r>
      <w:r w:rsidR="00F403A6">
        <w:rPr>
          <w:rFonts w:ascii="Arial" w:hAnsi="Arial" w:cs="Arial"/>
          <w:bCs/>
          <w:sz w:val="20"/>
          <w:szCs w:val="20"/>
        </w:rPr>
        <w:t xml:space="preserve"> strokovn</w:t>
      </w:r>
      <w:r w:rsidR="00A35E53">
        <w:rPr>
          <w:rFonts w:ascii="Arial" w:hAnsi="Arial" w:cs="Arial"/>
          <w:bCs/>
          <w:sz w:val="20"/>
          <w:szCs w:val="20"/>
        </w:rPr>
        <w:t>emu</w:t>
      </w:r>
      <w:r w:rsidR="00F403A6">
        <w:rPr>
          <w:rFonts w:ascii="Arial" w:hAnsi="Arial" w:cs="Arial"/>
          <w:bCs/>
          <w:sz w:val="20"/>
          <w:szCs w:val="20"/>
        </w:rPr>
        <w:t xml:space="preserve"> tel</w:t>
      </w:r>
      <w:r w:rsidR="00A35E53">
        <w:rPr>
          <w:rFonts w:ascii="Arial" w:hAnsi="Arial" w:cs="Arial"/>
          <w:bCs/>
          <w:sz w:val="20"/>
          <w:szCs w:val="20"/>
        </w:rPr>
        <w:t>esu</w:t>
      </w:r>
      <w:r w:rsidR="00F403A6">
        <w:rPr>
          <w:rFonts w:ascii="Arial" w:hAnsi="Arial" w:cs="Arial"/>
          <w:bCs/>
          <w:sz w:val="20"/>
          <w:szCs w:val="20"/>
        </w:rPr>
        <w:t xml:space="preserve"> za klinično psihologijo</w:t>
      </w:r>
      <w:r w:rsidR="00A35E53">
        <w:rPr>
          <w:rFonts w:ascii="Arial" w:hAnsi="Arial" w:cs="Arial"/>
          <w:bCs/>
          <w:sz w:val="20"/>
          <w:szCs w:val="20"/>
        </w:rPr>
        <w:t xml:space="preserve"> ter</w:t>
      </w:r>
      <w:r w:rsidR="00F403A6">
        <w:rPr>
          <w:rFonts w:ascii="Arial" w:hAnsi="Arial" w:cs="Arial"/>
          <w:bCs/>
          <w:sz w:val="20"/>
          <w:szCs w:val="20"/>
        </w:rPr>
        <w:t xml:space="preserve"> staln</w:t>
      </w:r>
      <w:r w:rsidR="00A35E53">
        <w:rPr>
          <w:rFonts w:ascii="Arial" w:hAnsi="Arial" w:cs="Arial"/>
          <w:bCs/>
          <w:sz w:val="20"/>
          <w:szCs w:val="20"/>
        </w:rPr>
        <w:t>emu</w:t>
      </w:r>
      <w:r w:rsidR="00F403A6">
        <w:rPr>
          <w:rFonts w:ascii="Arial" w:hAnsi="Arial" w:cs="Arial"/>
          <w:bCs/>
          <w:sz w:val="20"/>
          <w:szCs w:val="20"/>
        </w:rPr>
        <w:t xml:space="preserve"> strokovn</w:t>
      </w:r>
      <w:r w:rsidR="00A35E53">
        <w:rPr>
          <w:rFonts w:ascii="Arial" w:hAnsi="Arial" w:cs="Arial"/>
          <w:bCs/>
          <w:sz w:val="20"/>
          <w:szCs w:val="20"/>
        </w:rPr>
        <w:t>emu</w:t>
      </w:r>
      <w:r w:rsidR="00F403A6">
        <w:rPr>
          <w:rFonts w:ascii="Arial" w:hAnsi="Arial" w:cs="Arial"/>
          <w:bCs/>
          <w:sz w:val="20"/>
          <w:szCs w:val="20"/>
        </w:rPr>
        <w:t xml:space="preserve"> tel</w:t>
      </w:r>
      <w:r w:rsidR="00A35E53">
        <w:rPr>
          <w:rFonts w:ascii="Arial" w:hAnsi="Arial" w:cs="Arial"/>
          <w:bCs/>
          <w:sz w:val="20"/>
          <w:szCs w:val="20"/>
        </w:rPr>
        <w:t>esu</w:t>
      </w:r>
      <w:r w:rsidR="00F403A6">
        <w:rPr>
          <w:rFonts w:ascii="Arial" w:hAnsi="Arial" w:cs="Arial"/>
          <w:bCs/>
          <w:sz w:val="20"/>
          <w:szCs w:val="20"/>
        </w:rPr>
        <w:t xml:space="preserve"> za psihologijo </w:t>
      </w:r>
      <w:r w:rsidR="00A35E53">
        <w:rPr>
          <w:rFonts w:ascii="Arial" w:hAnsi="Arial" w:cs="Arial"/>
          <w:bCs/>
          <w:sz w:val="20"/>
          <w:szCs w:val="20"/>
        </w:rPr>
        <w:t>pa rok za pripravo mnenj v zvezi z dvema prošnjama za strokovno pomoč izteče v letu 2026.</w:t>
      </w:r>
    </w:p>
    <w:p w14:paraId="25790E7F" w14:textId="77777777" w:rsidR="00B16A06" w:rsidRDefault="00B16A06" w:rsidP="0080343E">
      <w:pPr>
        <w:spacing w:line="288" w:lineRule="auto"/>
        <w:jc w:val="both"/>
        <w:rPr>
          <w:rFonts w:ascii="Arial" w:hAnsi="Arial" w:cs="Arial"/>
          <w:bCs/>
          <w:sz w:val="20"/>
          <w:szCs w:val="20"/>
        </w:rPr>
      </w:pPr>
    </w:p>
    <w:p w14:paraId="0BE14E15" w14:textId="4F4421AF" w:rsidR="00324E7D" w:rsidRPr="00B16A06" w:rsidRDefault="0005584D" w:rsidP="00D97658">
      <w:pPr>
        <w:pStyle w:val="Odstavekseznama"/>
        <w:numPr>
          <w:ilvl w:val="2"/>
          <w:numId w:val="5"/>
        </w:numPr>
        <w:spacing w:line="288" w:lineRule="auto"/>
        <w:ind w:left="1440"/>
        <w:jc w:val="both"/>
        <w:outlineLvl w:val="1"/>
        <w:rPr>
          <w:rFonts w:ascii="Arial" w:hAnsi="Arial" w:cs="Arial"/>
          <w:bCs/>
        </w:rPr>
      </w:pPr>
      <w:bookmarkStart w:id="12" w:name="_Toc218772021"/>
      <w:r w:rsidRPr="00B16A06">
        <w:rPr>
          <w:rFonts w:ascii="Arial" w:hAnsi="Arial" w:cs="Arial"/>
          <w:bCs/>
          <w:sz w:val="22"/>
          <w:szCs w:val="22"/>
        </w:rPr>
        <w:t>Seznam stalnih strokovnih teles</w:t>
      </w:r>
      <w:bookmarkEnd w:id="12"/>
      <w:r w:rsidRPr="00B16A06">
        <w:rPr>
          <w:rFonts w:ascii="Arial" w:hAnsi="Arial" w:cs="Arial"/>
          <w:bCs/>
          <w:sz w:val="22"/>
          <w:szCs w:val="22"/>
        </w:rPr>
        <w:t xml:space="preserve"> </w:t>
      </w:r>
    </w:p>
    <w:p w14:paraId="409446F1" w14:textId="5E24B693" w:rsidR="00B16A06" w:rsidRPr="00F403A6" w:rsidRDefault="00F403A6" w:rsidP="00D97658">
      <w:pPr>
        <w:pStyle w:val="Odstavekseznama"/>
        <w:numPr>
          <w:ilvl w:val="0"/>
          <w:numId w:val="6"/>
        </w:numPr>
        <w:rPr>
          <w:rFonts w:ascii="Arial" w:hAnsi="Arial" w:cs="Arial"/>
          <w:sz w:val="20"/>
          <w:szCs w:val="20"/>
        </w:rPr>
      </w:pPr>
      <w:bookmarkStart w:id="13" w:name="_Hlk218771419"/>
      <w:bookmarkStart w:id="14" w:name="_Toc218770736"/>
      <w:r>
        <w:rPr>
          <w:rFonts w:ascii="Arial" w:hAnsi="Arial" w:cs="Arial"/>
          <w:sz w:val="20"/>
          <w:szCs w:val="20"/>
        </w:rPr>
        <w:t>stalno strokovno telo</w:t>
      </w:r>
      <w:r w:rsidR="00B16A06" w:rsidRPr="00F403A6">
        <w:rPr>
          <w:rFonts w:ascii="Arial" w:hAnsi="Arial" w:cs="Arial"/>
          <w:sz w:val="20"/>
          <w:szCs w:val="20"/>
        </w:rPr>
        <w:t xml:space="preserve"> </w:t>
      </w:r>
      <w:bookmarkEnd w:id="13"/>
      <w:r w:rsidR="00B16A06" w:rsidRPr="00F403A6">
        <w:rPr>
          <w:rFonts w:ascii="Arial" w:hAnsi="Arial" w:cs="Arial"/>
          <w:sz w:val="20"/>
          <w:szCs w:val="20"/>
        </w:rPr>
        <w:t>za gospodarstvo</w:t>
      </w:r>
      <w:bookmarkEnd w:id="14"/>
    </w:p>
    <w:p w14:paraId="13724F84" w14:textId="541E198F" w:rsidR="00B16A06" w:rsidRPr="00F403A6" w:rsidRDefault="00F403A6" w:rsidP="00D97658">
      <w:pPr>
        <w:pStyle w:val="Odstavekseznama"/>
        <w:numPr>
          <w:ilvl w:val="0"/>
          <w:numId w:val="6"/>
        </w:numPr>
        <w:rPr>
          <w:rFonts w:ascii="Arial" w:hAnsi="Arial" w:cs="Arial"/>
          <w:sz w:val="20"/>
          <w:szCs w:val="20"/>
        </w:rPr>
      </w:pPr>
      <w:bookmarkStart w:id="15" w:name="_Toc218770737"/>
      <w:r w:rsidRPr="00F403A6">
        <w:rPr>
          <w:rFonts w:ascii="Arial" w:hAnsi="Arial" w:cs="Arial"/>
          <w:sz w:val="20"/>
          <w:szCs w:val="20"/>
        </w:rPr>
        <w:t>stalno strokovno telo</w:t>
      </w:r>
      <w:r w:rsidR="00B16A06" w:rsidRPr="00F403A6">
        <w:rPr>
          <w:rFonts w:ascii="Arial" w:hAnsi="Arial" w:cs="Arial"/>
          <w:sz w:val="20"/>
          <w:szCs w:val="20"/>
        </w:rPr>
        <w:t xml:space="preserve"> za okolje in prostor</w:t>
      </w:r>
      <w:bookmarkEnd w:id="15"/>
    </w:p>
    <w:p w14:paraId="23613BC5" w14:textId="237FFDC9" w:rsidR="00B16A06" w:rsidRPr="00F403A6" w:rsidRDefault="00F403A6" w:rsidP="00D97658">
      <w:pPr>
        <w:pStyle w:val="Odstavekseznama"/>
        <w:numPr>
          <w:ilvl w:val="0"/>
          <w:numId w:val="6"/>
        </w:numPr>
        <w:rPr>
          <w:rFonts w:ascii="Arial" w:hAnsi="Arial" w:cs="Arial"/>
          <w:sz w:val="20"/>
          <w:szCs w:val="20"/>
        </w:rPr>
      </w:pPr>
      <w:bookmarkStart w:id="16" w:name="_Toc218770738"/>
      <w:r w:rsidRPr="00F403A6">
        <w:rPr>
          <w:rFonts w:ascii="Arial" w:hAnsi="Arial" w:cs="Arial"/>
          <w:sz w:val="20"/>
          <w:szCs w:val="20"/>
        </w:rPr>
        <w:t>stalno strokovno telo</w:t>
      </w:r>
      <w:r w:rsidR="00B16A06" w:rsidRPr="00F403A6">
        <w:rPr>
          <w:rFonts w:ascii="Arial" w:hAnsi="Arial" w:cs="Arial"/>
          <w:sz w:val="20"/>
          <w:szCs w:val="20"/>
        </w:rPr>
        <w:t xml:space="preserve"> za gozdarstvo</w:t>
      </w:r>
      <w:bookmarkEnd w:id="16"/>
    </w:p>
    <w:p w14:paraId="643EAC9C" w14:textId="16E492A8" w:rsidR="00B16A06" w:rsidRPr="00F403A6" w:rsidRDefault="00F403A6" w:rsidP="00D97658">
      <w:pPr>
        <w:pStyle w:val="Odstavekseznama"/>
        <w:numPr>
          <w:ilvl w:val="0"/>
          <w:numId w:val="6"/>
        </w:numPr>
        <w:rPr>
          <w:rFonts w:ascii="Arial" w:hAnsi="Arial" w:cs="Arial"/>
          <w:sz w:val="20"/>
          <w:szCs w:val="20"/>
        </w:rPr>
      </w:pPr>
      <w:bookmarkStart w:id="17" w:name="_Toc218770739"/>
      <w:r w:rsidRPr="00F403A6">
        <w:rPr>
          <w:rFonts w:ascii="Arial" w:hAnsi="Arial" w:cs="Arial"/>
          <w:sz w:val="20"/>
          <w:szCs w:val="20"/>
        </w:rPr>
        <w:t>stalno strokovno telo</w:t>
      </w:r>
      <w:r w:rsidR="00B16A06" w:rsidRPr="00F403A6">
        <w:rPr>
          <w:rFonts w:ascii="Arial" w:hAnsi="Arial" w:cs="Arial"/>
          <w:sz w:val="20"/>
          <w:szCs w:val="20"/>
        </w:rPr>
        <w:t xml:space="preserve"> za kmetijstvo</w:t>
      </w:r>
      <w:bookmarkEnd w:id="17"/>
    </w:p>
    <w:p w14:paraId="5370D7C7" w14:textId="7DBE656C" w:rsidR="00B16A06" w:rsidRPr="00F403A6" w:rsidRDefault="00F403A6" w:rsidP="00D97658">
      <w:pPr>
        <w:pStyle w:val="Odstavekseznama"/>
        <w:numPr>
          <w:ilvl w:val="0"/>
          <w:numId w:val="6"/>
        </w:numPr>
        <w:rPr>
          <w:rFonts w:ascii="Arial" w:hAnsi="Arial" w:cs="Arial"/>
          <w:sz w:val="20"/>
          <w:szCs w:val="20"/>
        </w:rPr>
      </w:pPr>
      <w:bookmarkStart w:id="18" w:name="_Toc218770740"/>
      <w:r w:rsidRPr="00F403A6">
        <w:rPr>
          <w:rFonts w:ascii="Arial" w:hAnsi="Arial" w:cs="Arial"/>
          <w:sz w:val="20"/>
          <w:szCs w:val="20"/>
        </w:rPr>
        <w:t>stalno strokovno telo</w:t>
      </w:r>
      <w:r w:rsidR="00B16A06" w:rsidRPr="00F403A6">
        <w:rPr>
          <w:rFonts w:ascii="Arial" w:hAnsi="Arial" w:cs="Arial"/>
          <w:sz w:val="20"/>
          <w:szCs w:val="20"/>
        </w:rPr>
        <w:t xml:space="preserve"> za zdravje</w:t>
      </w:r>
      <w:bookmarkEnd w:id="18"/>
    </w:p>
    <w:p w14:paraId="2B12D7D8" w14:textId="2519E753" w:rsidR="00B16A06" w:rsidRPr="00F403A6" w:rsidRDefault="00F403A6" w:rsidP="00D97658">
      <w:pPr>
        <w:pStyle w:val="Odstavekseznama"/>
        <w:numPr>
          <w:ilvl w:val="0"/>
          <w:numId w:val="6"/>
        </w:numPr>
        <w:rPr>
          <w:rFonts w:ascii="Arial" w:hAnsi="Arial" w:cs="Arial"/>
          <w:sz w:val="20"/>
          <w:szCs w:val="20"/>
        </w:rPr>
      </w:pPr>
      <w:bookmarkStart w:id="19" w:name="_Toc218770741"/>
      <w:r w:rsidRPr="00F403A6">
        <w:rPr>
          <w:rFonts w:ascii="Arial" w:hAnsi="Arial" w:cs="Arial"/>
          <w:sz w:val="20"/>
          <w:szCs w:val="20"/>
        </w:rPr>
        <w:t xml:space="preserve">stalno strokovno telo </w:t>
      </w:r>
      <w:r w:rsidR="00B16A06" w:rsidRPr="00F403A6">
        <w:rPr>
          <w:rFonts w:ascii="Arial" w:hAnsi="Arial" w:cs="Arial"/>
          <w:sz w:val="20"/>
          <w:szCs w:val="20"/>
        </w:rPr>
        <w:t>za klinično psihologijo</w:t>
      </w:r>
      <w:bookmarkEnd w:id="19"/>
    </w:p>
    <w:p w14:paraId="0CEF3830" w14:textId="1D468001" w:rsidR="00B16A06" w:rsidRPr="00F403A6" w:rsidRDefault="00F403A6" w:rsidP="00D97658">
      <w:pPr>
        <w:pStyle w:val="Odstavekseznama"/>
        <w:numPr>
          <w:ilvl w:val="0"/>
          <w:numId w:val="6"/>
        </w:numPr>
        <w:rPr>
          <w:rFonts w:ascii="Arial" w:hAnsi="Arial" w:cs="Arial"/>
          <w:sz w:val="20"/>
          <w:szCs w:val="20"/>
        </w:rPr>
      </w:pPr>
      <w:bookmarkStart w:id="20" w:name="_Toc218770742"/>
      <w:r w:rsidRPr="00F403A6">
        <w:rPr>
          <w:rFonts w:ascii="Arial" w:hAnsi="Arial" w:cs="Arial"/>
          <w:sz w:val="20"/>
          <w:szCs w:val="20"/>
        </w:rPr>
        <w:t>stalno strokovno telo</w:t>
      </w:r>
      <w:r w:rsidR="00B16A06" w:rsidRPr="00F403A6">
        <w:rPr>
          <w:rFonts w:ascii="Arial" w:hAnsi="Arial" w:cs="Arial"/>
          <w:sz w:val="20"/>
          <w:szCs w:val="20"/>
        </w:rPr>
        <w:t xml:space="preserve"> za psihologijo</w:t>
      </w:r>
      <w:bookmarkEnd w:id="20"/>
    </w:p>
    <w:p w14:paraId="504B3E30" w14:textId="1A3D0919" w:rsidR="00B16A06" w:rsidRPr="00F403A6" w:rsidRDefault="00F403A6" w:rsidP="00D97658">
      <w:pPr>
        <w:pStyle w:val="Odstavekseznama"/>
        <w:numPr>
          <w:ilvl w:val="0"/>
          <w:numId w:val="6"/>
        </w:numPr>
        <w:rPr>
          <w:rFonts w:ascii="Arial" w:hAnsi="Arial" w:cs="Arial"/>
          <w:sz w:val="20"/>
          <w:szCs w:val="20"/>
        </w:rPr>
      </w:pPr>
      <w:bookmarkStart w:id="21" w:name="_Toc218770743"/>
      <w:r w:rsidRPr="00F403A6">
        <w:rPr>
          <w:rFonts w:ascii="Arial" w:hAnsi="Arial" w:cs="Arial"/>
          <w:sz w:val="20"/>
          <w:szCs w:val="20"/>
        </w:rPr>
        <w:t>stalno strokovno telo</w:t>
      </w:r>
      <w:r w:rsidR="00B16A06" w:rsidRPr="00F403A6">
        <w:rPr>
          <w:rFonts w:ascii="Arial" w:hAnsi="Arial" w:cs="Arial"/>
          <w:sz w:val="20"/>
          <w:szCs w:val="20"/>
        </w:rPr>
        <w:t xml:space="preserve"> za promet</w:t>
      </w:r>
      <w:bookmarkEnd w:id="21"/>
    </w:p>
    <w:p w14:paraId="719D8C7A" w14:textId="4503CE47" w:rsidR="00B16A06" w:rsidRPr="00F403A6" w:rsidRDefault="00F403A6" w:rsidP="00D97658">
      <w:pPr>
        <w:pStyle w:val="Odstavekseznama"/>
        <w:numPr>
          <w:ilvl w:val="0"/>
          <w:numId w:val="6"/>
        </w:numPr>
        <w:rPr>
          <w:rFonts w:ascii="Arial" w:hAnsi="Arial" w:cs="Arial"/>
          <w:sz w:val="20"/>
          <w:szCs w:val="20"/>
        </w:rPr>
      </w:pPr>
      <w:bookmarkStart w:id="22" w:name="_Toc218770744"/>
      <w:r w:rsidRPr="00F403A6">
        <w:rPr>
          <w:rFonts w:ascii="Arial" w:hAnsi="Arial" w:cs="Arial"/>
          <w:sz w:val="20"/>
          <w:szCs w:val="20"/>
        </w:rPr>
        <w:lastRenderedPageBreak/>
        <w:t>stalno strokovno telo</w:t>
      </w:r>
      <w:r w:rsidR="00B16A06" w:rsidRPr="00F403A6">
        <w:rPr>
          <w:rFonts w:ascii="Arial" w:hAnsi="Arial" w:cs="Arial"/>
          <w:sz w:val="20"/>
          <w:szCs w:val="20"/>
        </w:rPr>
        <w:t xml:space="preserve"> za šport</w:t>
      </w:r>
      <w:bookmarkEnd w:id="22"/>
    </w:p>
    <w:p w14:paraId="44232ABE" w14:textId="2BB9406C" w:rsidR="00B16A06" w:rsidRPr="00F403A6" w:rsidRDefault="00F403A6" w:rsidP="00D97658">
      <w:pPr>
        <w:pStyle w:val="Odstavekseznama"/>
        <w:numPr>
          <w:ilvl w:val="0"/>
          <w:numId w:val="6"/>
        </w:numPr>
        <w:rPr>
          <w:rFonts w:ascii="Arial" w:hAnsi="Arial" w:cs="Arial"/>
          <w:sz w:val="20"/>
          <w:szCs w:val="20"/>
        </w:rPr>
      </w:pPr>
      <w:bookmarkStart w:id="23" w:name="_Toc218770745"/>
      <w:r w:rsidRPr="00F403A6">
        <w:rPr>
          <w:rFonts w:ascii="Arial" w:hAnsi="Arial" w:cs="Arial"/>
          <w:sz w:val="20"/>
          <w:szCs w:val="20"/>
        </w:rPr>
        <w:t>stalno strokovno telo</w:t>
      </w:r>
      <w:r w:rsidR="00B16A06" w:rsidRPr="00F403A6">
        <w:rPr>
          <w:rFonts w:ascii="Arial" w:hAnsi="Arial" w:cs="Arial"/>
          <w:sz w:val="20"/>
          <w:szCs w:val="20"/>
        </w:rPr>
        <w:t xml:space="preserve"> za kulturo</w:t>
      </w:r>
      <w:bookmarkEnd w:id="23"/>
    </w:p>
    <w:p w14:paraId="142B8FC5" w14:textId="4A7EEC5D" w:rsidR="00B16A06" w:rsidRPr="00F403A6" w:rsidRDefault="00F403A6" w:rsidP="00D97658">
      <w:pPr>
        <w:pStyle w:val="Odstavekseznama"/>
        <w:numPr>
          <w:ilvl w:val="0"/>
          <w:numId w:val="6"/>
        </w:numPr>
        <w:rPr>
          <w:rFonts w:ascii="Arial" w:hAnsi="Arial" w:cs="Arial"/>
          <w:sz w:val="20"/>
          <w:szCs w:val="20"/>
        </w:rPr>
      </w:pPr>
      <w:bookmarkStart w:id="24" w:name="_Toc218770746"/>
      <w:r w:rsidRPr="00F403A6">
        <w:rPr>
          <w:rFonts w:ascii="Arial" w:hAnsi="Arial" w:cs="Arial"/>
          <w:sz w:val="20"/>
          <w:szCs w:val="20"/>
        </w:rPr>
        <w:t>stalno strokovno telo</w:t>
      </w:r>
      <w:r w:rsidR="00B16A06" w:rsidRPr="00F403A6">
        <w:rPr>
          <w:rFonts w:ascii="Arial" w:hAnsi="Arial" w:cs="Arial"/>
          <w:sz w:val="20"/>
          <w:szCs w:val="20"/>
        </w:rPr>
        <w:t xml:space="preserve"> za infrastrukturo</w:t>
      </w:r>
      <w:bookmarkEnd w:id="24"/>
    </w:p>
    <w:p w14:paraId="66373CC0" w14:textId="4273A5C5" w:rsidR="00B16A06" w:rsidRPr="00F403A6" w:rsidRDefault="00F403A6" w:rsidP="00D97658">
      <w:pPr>
        <w:pStyle w:val="Odstavekseznama"/>
        <w:numPr>
          <w:ilvl w:val="0"/>
          <w:numId w:val="6"/>
        </w:numPr>
        <w:rPr>
          <w:rFonts w:ascii="Arial" w:hAnsi="Arial" w:cs="Arial"/>
          <w:sz w:val="20"/>
          <w:szCs w:val="20"/>
        </w:rPr>
      </w:pPr>
      <w:bookmarkStart w:id="25" w:name="_Toc218770747"/>
      <w:r w:rsidRPr="00F403A6">
        <w:rPr>
          <w:rFonts w:ascii="Arial" w:hAnsi="Arial" w:cs="Arial"/>
          <w:sz w:val="20"/>
          <w:szCs w:val="20"/>
        </w:rPr>
        <w:t>stalno strokovno telo</w:t>
      </w:r>
      <w:r w:rsidR="00B16A06" w:rsidRPr="00F403A6">
        <w:rPr>
          <w:rFonts w:ascii="Arial" w:hAnsi="Arial" w:cs="Arial"/>
          <w:sz w:val="20"/>
          <w:szCs w:val="20"/>
        </w:rPr>
        <w:t xml:space="preserve"> za gradbeništvo - izvedenstvo</w:t>
      </w:r>
      <w:bookmarkEnd w:id="25"/>
    </w:p>
    <w:p w14:paraId="702276D3" w14:textId="7CD1577E" w:rsidR="00B16A06" w:rsidRPr="00F403A6" w:rsidRDefault="00F403A6" w:rsidP="00D97658">
      <w:pPr>
        <w:pStyle w:val="Odstavekseznama"/>
        <w:numPr>
          <w:ilvl w:val="0"/>
          <w:numId w:val="6"/>
        </w:numPr>
        <w:rPr>
          <w:rFonts w:ascii="Arial" w:hAnsi="Arial" w:cs="Arial"/>
          <w:sz w:val="20"/>
          <w:szCs w:val="20"/>
        </w:rPr>
      </w:pPr>
      <w:bookmarkStart w:id="26" w:name="_Toc218770748"/>
      <w:r w:rsidRPr="00F403A6">
        <w:rPr>
          <w:rFonts w:ascii="Arial" w:hAnsi="Arial" w:cs="Arial"/>
          <w:sz w:val="20"/>
          <w:szCs w:val="20"/>
        </w:rPr>
        <w:t>stalno strokovno telo</w:t>
      </w:r>
      <w:r w:rsidR="00B16A06" w:rsidRPr="00F403A6">
        <w:rPr>
          <w:rFonts w:ascii="Arial" w:hAnsi="Arial" w:cs="Arial"/>
          <w:sz w:val="20"/>
          <w:szCs w:val="20"/>
        </w:rPr>
        <w:t xml:space="preserve"> za gradbeništvo - </w:t>
      </w:r>
      <w:proofErr w:type="spellStart"/>
      <w:r w:rsidR="00B16A06" w:rsidRPr="00F403A6">
        <w:rPr>
          <w:rFonts w:ascii="Arial" w:hAnsi="Arial" w:cs="Arial"/>
          <w:sz w:val="20"/>
          <w:szCs w:val="20"/>
        </w:rPr>
        <w:t>cenilstvo</w:t>
      </w:r>
      <w:bookmarkEnd w:id="26"/>
      <w:proofErr w:type="spellEnd"/>
    </w:p>
    <w:p w14:paraId="75357E20" w14:textId="26BC5627" w:rsidR="00B16A06" w:rsidRPr="00F403A6" w:rsidRDefault="00F403A6" w:rsidP="00D97658">
      <w:pPr>
        <w:pStyle w:val="Odstavekseznama"/>
        <w:numPr>
          <w:ilvl w:val="0"/>
          <w:numId w:val="6"/>
        </w:numPr>
        <w:rPr>
          <w:rFonts w:ascii="Arial" w:hAnsi="Arial" w:cs="Arial"/>
          <w:sz w:val="20"/>
          <w:szCs w:val="20"/>
        </w:rPr>
      </w:pPr>
      <w:bookmarkStart w:id="27" w:name="_Toc218770749"/>
      <w:r w:rsidRPr="00F403A6">
        <w:rPr>
          <w:rFonts w:ascii="Arial" w:hAnsi="Arial" w:cs="Arial"/>
          <w:sz w:val="20"/>
          <w:szCs w:val="20"/>
        </w:rPr>
        <w:t>stalno strokovno telo</w:t>
      </w:r>
      <w:r w:rsidR="00B16A06" w:rsidRPr="00F403A6">
        <w:rPr>
          <w:rFonts w:ascii="Arial" w:hAnsi="Arial" w:cs="Arial"/>
          <w:sz w:val="20"/>
          <w:szCs w:val="20"/>
        </w:rPr>
        <w:t xml:space="preserve"> za obrtno dejavnost</w:t>
      </w:r>
      <w:bookmarkEnd w:id="27"/>
    </w:p>
    <w:p w14:paraId="20348D09" w14:textId="57884A38" w:rsidR="00B16A06" w:rsidRPr="00F403A6" w:rsidRDefault="00F403A6" w:rsidP="00D97658">
      <w:pPr>
        <w:pStyle w:val="Odstavekseznama"/>
        <w:numPr>
          <w:ilvl w:val="0"/>
          <w:numId w:val="6"/>
        </w:numPr>
        <w:rPr>
          <w:rFonts w:ascii="Arial" w:hAnsi="Arial" w:cs="Arial"/>
          <w:sz w:val="20"/>
          <w:szCs w:val="20"/>
        </w:rPr>
      </w:pPr>
      <w:bookmarkStart w:id="28" w:name="_Toc218770750"/>
      <w:r w:rsidRPr="00F403A6">
        <w:rPr>
          <w:rFonts w:ascii="Arial" w:hAnsi="Arial" w:cs="Arial"/>
          <w:sz w:val="20"/>
          <w:szCs w:val="20"/>
        </w:rPr>
        <w:t>stalno strokovno telo</w:t>
      </w:r>
      <w:r w:rsidR="00B16A06" w:rsidRPr="00F403A6">
        <w:rPr>
          <w:rFonts w:ascii="Arial" w:hAnsi="Arial" w:cs="Arial"/>
          <w:sz w:val="20"/>
          <w:szCs w:val="20"/>
        </w:rPr>
        <w:t xml:space="preserve"> za stroje in opremo - izvedenstvo</w:t>
      </w:r>
      <w:bookmarkEnd w:id="28"/>
    </w:p>
    <w:p w14:paraId="1B134C0B" w14:textId="30110A62" w:rsidR="00B16A06" w:rsidRPr="00F403A6" w:rsidRDefault="00F403A6" w:rsidP="00D97658">
      <w:pPr>
        <w:pStyle w:val="Odstavekseznama"/>
        <w:numPr>
          <w:ilvl w:val="0"/>
          <w:numId w:val="6"/>
        </w:numPr>
        <w:rPr>
          <w:rFonts w:ascii="Arial" w:hAnsi="Arial" w:cs="Arial"/>
          <w:sz w:val="20"/>
          <w:szCs w:val="20"/>
        </w:rPr>
      </w:pPr>
      <w:bookmarkStart w:id="29" w:name="_Toc218770751"/>
      <w:r w:rsidRPr="00F403A6">
        <w:rPr>
          <w:rFonts w:ascii="Arial" w:hAnsi="Arial" w:cs="Arial"/>
          <w:sz w:val="20"/>
          <w:szCs w:val="20"/>
        </w:rPr>
        <w:t>stalno strokovno telo</w:t>
      </w:r>
      <w:r w:rsidR="00B16A06" w:rsidRPr="00F403A6">
        <w:rPr>
          <w:rFonts w:ascii="Arial" w:hAnsi="Arial" w:cs="Arial"/>
          <w:sz w:val="20"/>
          <w:szCs w:val="20"/>
        </w:rPr>
        <w:t xml:space="preserve"> za stroje in opremo - </w:t>
      </w:r>
      <w:proofErr w:type="spellStart"/>
      <w:r w:rsidR="00B16A06" w:rsidRPr="00F403A6">
        <w:rPr>
          <w:rFonts w:ascii="Arial" w:hAnsi="Arial" w:cs="Arial"/>
          <w:sz w:val="20"/>
          <w:szCs w:val="20"/>
        </w:rPr>
        <w:t>cenilstvo</w:t>
      </w:r>
      <w:bookmarkEnd w:id="29"/>
      <w:proofErr w:type="spellEnd"/>
    </w:p>
    <w:p w14:paraId="4E58F732" w14:textId="6B8E680C" w:rsidR="00B16A06" w:rsidRPr="00F403A6" w:rsidRDefault="00F403A6" w:rsidP="00D97658">
      <w:pPr>
        <w:pStyle w:val="Odstavekseznama"/>
        <w:numPr>
          <w:ilvl w:val="0"/>
          <w:numId w:val="6"/>
        </w:numPr>
        <w:rPr>
          <w:rFonts w:ascii="Arial" w:hAnsi="Arial" w:cs="Arial"/>
          <w:sz w:val="20"/>
          <w:szCs w:val="20"/>
        </w:rPr>
      </w:pPr>
      <w:bookmarkStart w:id="30" w:name="_Toc218770752"/>
      <w:r w:rsidRPr="00F403A6">
        <w:rPr>
          <w:rFonts w:ascii="Arial" w:hAnsi="Arial" w:cs="Arial"/>
          <w:sz w:val="20"/>
          <w:szCs w:val="20"/>
        </w:rPr>
        <w:t>stalno strokovno telo</w:t>
      </w:r>
      <w:r w:rsidR="00B16A06" w:rsidRPr="00F403A6">
        <w:rPr>
          <w:rFonts w:ascii="Arial" w:hAnsi="Arial" w:cs="Arial"/>
          <w:sz w:val="20"/>
          <w:szCs w:val="20"/>
        </w:rPr>
        <w:t xml:space="preserve"> za varnost</w:t>
      </w:r>
      <w:bookmarkEnd w:id="30"/>
    </w:p>
    <w:p w14:paraId="461011A8" w14:textId="57F1ACB5" w:rsidR="00B16A06" w:rsidRPr="00F403A6" w:rsidRDefault="00F403A6" w:rsidP="00D97658">
      <w:pPr>
        <w:pStyle w:val="Odstavekseznama"/>
        <w:numPr>
          <w:ilvl w:val="0"/>
          <w:numId w:val="6"/>
        </w:numPr>
        <w:rPr>
          <w:rFonts w:ascii="Arial" w:hAnsi="Arial" w:cs="Arial"/>
          <w:sz w:val="20"/>
          <w:szCs w:val="20"/>
        </w:rPr>
      </w:pPr>
      <w:bookmarkStart w:id="31" w:name="_Toc218770753"/>
      <w:r w:rsidRPr="00F403A6">
        <w:rPr>
          <w:rFonts w:ascii="Arial" w:hAnsi="Arial" w:cs="Arial"/>
          <w:sz w:val="20"/>
          <w:szCs w:val="20"/>
        </w:rPr>
        <w:t>stalno strokovno telo</w:t>
      </w:r>
      <w:r w:rsidR="00B16A06" w:rsidRPr="00F403A6">
        <w:rPr>
          <w:rFonts w:ascii="Arial" w:hAnsi="Arial" w:cs="Arial"/>
          <w:sz w:val="20"/>
          <w:szCs w:val="20"/>
        </w:rPr>
        <w:t xml:space="preserve"> za </w:t>
      </w:r>
      <w:proofErr w:type="spellStart"/>
      <w:r w:rsidR="00B16A06" w:rsidRPr="00F403A6">
        <w:rPr>
          <w:rFonts w:ascii="Arial" w:hAnsi="Arial" w:cs="Arial"/>
          <w:sz w:val="20"/>
          <w:szCs w:val="20"/>
        </w:rPr>
        <w:t>forenziko</w:t>
      </w:r>
      <w:bookmarkEnd w:id="31"/>
      <w:proofErr w:type="spellEnd"/>
    </w:p>
    <w:p w14:paraId="7182215C" w14:textId="00CDC718" w:rsidR="00B16A06" w:rsidRPr="00F403A6" w:rsidRDefault="00F403A6" w:rsidP="00D97658">
      <w:pPr>
        <w:pStyle w:val="Odstavekseznama"/>
        <w:numPr>
          <w:ilvl w:val="0"/>
          <w:numId w:val="6"/>
        </w:numPr>
        <w:rPr>
          <w:rFonts w:ascii="Arial" w:hAnsi="Arial" w:cs="Arial"/>
          <w:sz w:val="20"/>
          <w:szCs w:val="20"/>
        </w:rPr>
      </w:pPr>
      <w:bookmarkStart w:id="32" w:name="_Toc218770754"/>
      <w:r w:rsidRPr="00F403A6">
        <w:rPr>
          <w:rFonts w:ascii="Arial" w:hAnsi="Arial" w:cs="Arial"/>
          <w:sz w:val="20"/>
          <w:szCs w:val="20"/>
        </w:rPr>
        <w:t>stalno strokovno telo</w:t>
      </w:r>
      <w:r w:rsidR="00B16A06" w:rsidRPr="00F403A6">
        <w:rPr>
          <w:rFonts w:ascii="Arial" w:hAnsi="Arial" w:cs="Arial"/>
          <w:sz w:val="20"/>
          <w:szCs w:val="20"/>
        </w:rPr>
        <w:t xml:space="preserve"> za STP</w:t>
      </w:r>
      <w:bookmarkEnd w:id="32"/>
    </w:p>
    <w:p w14:paraId="2846C3A1" w14:textId="43DF66CB" w:rsidR="00B16A06" w:rsidRPr="00F403A6" w:rsidRDefault="00F403A6" w:rsidP="00D97658">
      <w:pPr>
        <w:pStyle w:val="Odstavekseznama"/>
        <w:numPr>
          <w:ilvl w:val="0"/>
          <w:numId w:val="6"/>
        </w:numPr>
        <w:rPr>
          <w:rFonts w:ascii="Arial" w:hAnsi="Arial" w:cs="Arial"/>
          <w:sz w:val="20"/>
          <w:szCs w:val="20"/>
        </w:rPr>
      </w:pPr>
      <w:bookmarkStart w:id="33" w:name="_Toc218770755"/>
      <w:r w:rsidRPr="00F403A6">
        <w:rPr>
          <w:rFonts w:ascii="Arial" w:hAnsi="Arial" w:cs="Arial"/>
          <w:sz w:val="20"/>
          <w:szCs w:val="20"/>
        </w:rPr>
        <w:t xml:space="preserve">stalno strokovno telo </w:t>
      </w:r>
      <w:r w:rsidR="00B16A06" w:rsidRPr="00F403A6">
        <w:rPr>
          <w:rFonts w:ascii="Arial" w:hAnsi="Arial" w:cs="Arial"/>
          <w:sz w:val="20"/>
          <w:szCs w:val="20"/>
        </w:rPr>
        <w:t>za SZJ</w:t>
      </w:r>
      <w:bookmarkEnd w:id="33"/>
    </w:p>
    <w:p w14:paraId="54667CF1" w14:textId="09280BF3" w:rsidR="00B16A06" w:rsidRPr="00F403A6" w:rsidRDefault="00F403A6" w:rsidP="00D97658">
      <w:pPr>
        <w:pStyle w:val="Odstavekseznama"/>
        <w:numPr>
          <w:ilvl w:val="0"/>
          <w:numId w:val="6"/>
        </w:numPr>
        <w:rPr>
          <w:rFonts w:ascii="Arial" w:hAnsi="Arial" w:cs="Arial"/>
          <w:sz w:val="20"/>
          <w:szCs w:val="20"/>
        </w:rPr>
      </w:pPr>
      <w:bookmarkStart w:id="34" w:name="_Toc218770756"/>
      <w:r w:rsidRPr="00F403A6">
        <w:rPr>
          <w:rFonts w:ascii="Arial" w:hAnsi="Arial" w:cs="Arial"/>
          <w:sz w:val="20"/>
          <w:szCs w:val="20"/>
        </w:rPr>
        <w:t>stalno strokovno telo</w:t>
      </w:r>
      <w:r w:rsidR="00B16A06" w:rsidRPr="00F403A6">
        <w:rPr>
          <w:rFonts w:ascii="Arial" w:hAnsi="Arial" w:cs="Arial"/>
          <w:sz w:val="20"/>
          <w:szCs w:val="20"/>
        </w:rPr>
        <w:t xml:space="preserve"> za socialno delo</w:t>
      </w:r>
      <w:bookmarkEnd w:id="34"/>
    </w:p>
    <w:p w14:paraId="6E21535A" w14:textId="645633CC" w:rsidR="0076429F" w:rsidRDefault="0076429F" w:rsidP="00852591">
      <w:pPr>
        <w:spacing w:line="288" w:lineRule="auto"/>
        <w:jc w:val="center"/>
        <w:outlineLvl w:val="1"/>
        <w:rPr>
          <w:rFonts w:ascii="Arial" w:hAnsi="Arial" w:cs="Arial"/>
          <w:bCs/>
        </w:rPr>
      </w:pPr>
    </w:p>
    <w:p w14:paraId="53E28D0F" w14:textId="77777777" w:rsidR="00852591" w:rsidRPr="0076429F" w:rsidRDefault="00852591" w:rsidP="0076429F">
      <w:pPr>
        <w:spacing w:line="288" w:lineRule="auto"/>
        <w:jc w:val="both"/>
        <w:outlineLvl w:val="1"/>
        <w:rPr>
          <w:rFonts w:ascii="Arial" w:hAnsi="Arial" w:cs="Arial"/>
          <w:bCs/>
        </w:rPr>
      </w:pPr>
      <w:bookmarkStart w:id="35" w:name="_Toc207691600"/>
      <w:bookmarkStart w:id="36" w:name="_Toc207691704"/>
      <w:bookmarkStart w:id="37" w:name="_Toc207691891"/>
      <w:bookmarkStart w:id="38" w:name="_Toc218770757"/>
      <w:bookmarkEnd w:id="35"/>
      <w:bookmarkEnd w:id="36"/>
      <w:bookmarkEnd w:id="37"/>
      <w:bookmarkEnd w:id="38"/>
    </w:p>
    <w:p w14:paraId="62014D1C" w14:textId="6661F23B" w:rsidR="0080343E" w:rsidRPr="00543E7C" w:rsidRDefault="008D02B6" w:rsidP="00D97658">
      <w:pPr>
        <w:pStyle w:val="Odstavekseznama"/>
        <w:numPr>
          <w:ilvl w:val="1"/>
          <w:numId w:val="7"/>
        </w:numPr>
        <w:rPr>
          <w:rFonts w:ascii="Arial" w:hAnsi="Arial" w:cs="Arial"/>
        </w:rPr>
      </w:pPr>
      <w:bookmarkStart w:id="39" w:name="_Toc218772022"/>
      <w:bookmarkStart w:id="40" w:name="_Toc207691601"/>
      <w:bookmarkStart w:id="41" w:name="_Toc207691705"/>
      <w:bookmarkStart w:id="42" w:name="_Toc207691892"/>
      <w:bookmarkStart w:id="43" w:name="_Toc218770758"/>
      <w:bookmarkStart w:id="44" w:name="_Toc218772023"/>
      <w:bookmarkEnd w:id="39"/>
      <w:bookmarkEnd w:id="40"/>
      <w:bookmarkEnd w:id="41"/>
      <w:bookmarkEnd w:id="42"/>
      <w:bookmarkEnd w:id="43"/>
      <w:bookmarkEnd w:id="44"/>
      <w:r w:rsidRPr="00543E7C">
        <w:rPr>
          <w:rFonts w:ascii="Arial" w:hAnsi="Arial" w:cs="Arial"/>
        </w:rPr>
        <w:tab/>
      </w:r>
      <w:r w:rsidR="0080343E" w:rsidRPr="00543E7C">
        <w:rPr>
          <w:rFonts w:ascii="Arial" w:hAnsi="Arial" w:cs="Arial"/>
        </w:rPr>
        <w:t>Začasna strokovna telesa</w:t>
      </w:r>
      <w:r w:rsidR="0080343E" w:rsidRPr="00543E7C">
        <w:rPr>
          <w:vertAlign w:val="superscript"/>
        </w:rPr>
        <w:footnoteReference w:id="4"/>
      </w:r>
    </w:p>
    <w:p w14:paraId="66F82467" w14:textId="77777777" w:rsidR="0080343E" w:rsidRPr="00543E7C" w:rsidRDefault="0080343E" w:rsidP="0080343E">
      <w:pPr>
        <w:spacing w:line="288" w:lineRule="auto"/>
        <w:jc w:val="center"/>
        <w:rPr>
          <w:rFonts w:ascii="Arial" w:hAnsi="Arial" w:cs="Arial"/>
          <w:b/>
          <w:bCs/>
          <w:sz w:val="20"/>
          <w:szCs w:val="20"/>
        </w:rPr>
      </w:pPr>
    </w:p>
    <w:p w14:paraId="26E7105C" w14:textId="2E487A66" w:rsidR="00A35E53" w:rsidRPr="00A35E53" w:rsidRDefault="0080343E" w:rsidP="00A35E53">
      <w:pPr>
        <w:spacing w:line="288" w:lineRule="auto"/>
        <w:jc w:val="both"/>
        <w:rPr>
          <w:rFonts w:ascii="Arial" w:hAnsi="Arial" w:cs="Arial"/>
          <w:bCs/>
          <w:sz w:val="20"/>
          <w:szCs w:val="20"/>
        </w:rPr>
      </w:pPr>
      <w:r w:rsidRPr="00543E7C">
        <w:rPr>
          <w:rFonts w:ascii="Arial" w:hAnsi="Arial" w:cs="Arial"/>
          <w:bCs/>
          <w:sz w:val="20"/>
          <w:szCs w:val="20"/>
        </w:rPr>
        <w:t>Začasna strokovna telesa so v letu 202</w:t>
      </w:r>
      <w:r w:rsidR="0090082C" w:rsidRPr="00543E7C">
        <w:rPr>
          <w:rFonts w:ascii="Arial" w:hAnsi="Arial" w:cs="Arial"/>
          <w:bCs/>
          <w:sz w:val="20"/>
          <w:szCs w:val="20"/>
        </w:rPr>
        <w:t>5</w:t>
      </w:r>
      <w:r w:rsidRPr="00543E7C">
        <w:rPr>
          <w:rFonts w:ascii="Arial" w:hAnsi="Arial" w:cs="Arial"/>
          <w:bCs/>
          <w:sz w:val="20"/>
          <w:szCs w:val="20"/>
        </w:rPr>
        <w:t xml:space="preserve"> </w:t>
      </w:r>
      <w:r w:rsidRPr="0080343E">
        <w:rPr>
          <w:rFonts w:ascii="Arial" w:hAnsi="Arial" w:cs="Arial"/>
          <w:bCs/>
          <w:sz w:val="20"/>
          <w:szCs w:val="20"/>
        </w:rPr>
        <w:t>pripravila skupno štiri (4) mnenj</w:t>
      </w:r>
      <w:r w:rsidR="00B16A06">
        <w:rPr>
          <w:rFonts w:ascii="Arial" w:hAnsi="Arial" w:cs="Arial"/>
          <w:bCs/>
          <w:sz w:val="20"/>
          <w:szCs w:val="20"/>
        </w:rPr>
        <w:t>a</w:t>
      </w:r>
      <w:r w:rsidRPr="0080343E">
        <w:rPr>
          <w:rFonts w:ascii="Arial" w:hAnsi="Arial" w:cs="Arial"/>
          <w:bCs/>
          <w:sz w:val="20"/>
          <w:szCs w:val="20"/>
        </w:rPr>
        <w:t xml:space="preserve">, in sicer </w:t>
      </w:r>
      <w:r w:rsidR="00B16A06">
        <w:rPr>
          <w:rFonts w:ascii="Arial" w:hAnsi="Arial" w:cs="Arial"/>
          <w:bCs/>
          <w:sz w:val="20"/>
          <w:szCs w:val="20"/>
        </w:rPr>
        <w:t xml:space="preserve">vsa </w:t>
      </w:r>
      <w:r w:rsidRPr="0080343E">
        <w:rPr>
          <w:rFonts w:ascii="Arial" w:hAnsi="Arial" w:cs="Arial"/>
          <w:bCs/>
          <w:sz w:val="20"/>
          <w:szCs w:val="20"/>
        </w:rPr>
        <w:t>v zadevah strokovne pomoči na podlagi zaprosila ministrstva glede posameznih vprašanj oziroma primerov (</w:t>
      </w:r>
      <w:r w:rsidR="00B16A06">
        <w:rPr>
          <w:rFonts w:ascii="Arial" w:hAnsi="Arial" w:cs="Arial"/>
          <w:bCs/>
          <w:sz w:val="20"/>
          <w:szCs w:val="20"/>
        </w:rPr>
        <w:t>kmetijstvo, stroji in oprema, gozdarstvo</w:t>
      </w:r>
      <w:r w:rsidRPr="0080343E">
        <w:rPr>
          <w:rFonts w:ascii="Arial" w:hAnsi="Arial" w:cs="Arial"/>
          <w:bCs/>
          <w:sz w:val="20"/>
          <w:szCs w:val="20"/>
        </w:rPr>
        <w:t xml:space="preserve"> ter klinična psihologija in psihiatrija). </w:t>
      </w:r>
      <w:r w:rsidR="00A35E53">
        <w:rPr>
          <w:rFonts w:ascii="Arial" w:hAnsi="Arial" w:cs="Arial"/>
          <w:bCs/>
          <w:sz w:val="20"/>
          <w:szCs w:val="20"/>
        </w:rPr>
        <w:t xml:space="preserve">Strokovni svet je </w:t>
      </w:r>
      <w:r w:rsidR="00A37C10">
        <w:rPr>
          <w:rFonts w:ascii="Arial" w:hAnsi="Arial" w:cs="Arial"/>
          <w:bCs/>
          <w:sz w:val="20"/>
          <w:szCs w:val="20"/>
        </w:rPr>
        <w:t xml:space="preserve">v letu 2025 </w:t>
      </w:r>
      <w:r w:rsidR="00A35E53">
        <w:rPr>
          <w:rFonts w:ascii="Arial" w:hAnsi="Arial" w:cs="Arial"/>
          <w:bCs/>
          <w:sz w:val="20"/>
          <w:szCs w:val="20"/>
        </w:rPr>
        <w:t>ustanovil še tri</w:t>
      </w:r>
      <w:r w:rsidR="00A35E53" w:rsidRPr="00A35E53">
        <w:t xml:space="preserve"> </w:t>
      </w:r>
      <w:r w:rsidR="00A35E53" w:rsidRPr="00A35E53">
        <w:rPr>
          <w:rFonts w:ascii="Arial" w:hAnsi="Arial" w:cs="Arial"/>
          <w:bCs/>
          <w:sz w:val="20"/>
          <w:szCs w:val="20"/>
        </w:rPr>
        <w:t>začasn</w:t>
      </w:r>
      <w:r w:rsidR="00A35E53">
        <w:rPr>
          <w:rFonts w:ascii="Arial" w:hAnsi="Arial" w:cs="Arial"/>
          <w:bCs/>
          <w:sz w:val="20"/>
          <w:szCs w:val="20"/>
        </w:rPr>
        <w:t>a</w:t>
      </w:r>
      <w:r w:rsidR="00A35E53" w:rsidRPr="00A35E53">
        <w:rPr>
          <w:rFonts w:ascii="Arial" w:hAnsi="Arial" w:cs="Arial"/>
          <w:bCs/>
          <w:sz w:val="20"/>
          <w:szCs w:val="20"/>
        </w:rPr>
        <w:t xml:space="preserve"> strokovn</w:t>
      </w:r>
      <w:r w:rsidR="00A35E53">
        <w:rPr>
          <w:rFonts w:ascii="Arial" w:hAnsi="Arial" w:cs="Arial"/>
          <w:bCs/>
          <w:sz w:val="20"/>
          <w:szCs w:val="20"/>
        </w:rPr>
        <w:t>a</w:t>
      </w:r>
      <w:r w:rsidR="00A35E53" w:rsidRPr="00A35E53">
        <w:rPr>
          <w:rFonts w:ascii="Arial" w:hAnsi="Arial" w:cs="Arial"/>
          <w:bCs/>
          <w:sz w:val="20"/>
          <w:szCs w:val="20"/>
        </w:rPr>
        <w:t xml:space="preserve"> teles</w:t>
      </w:r>
      <w:r w:rsidR="00A35E53">
        <w:rPr>
          <w:rFonts w:ascii="Arial" w:hAnsi="Arial" w:cs="Arial"/>
          <w:bCs/>
          <w:sz w:val="20"/>
          <w:szCs w:val="20"/>
        </w:rPr>
        <w:t>a</w:t>
      </w:r>
      <w:r w:rsidR="00A35E53" w:rsidRPr="00A35E53">
        <w:rPr>
          <w:rFonts w:ascii="Arial" w:hAnsi="Arial" w:cs="Arial"/>
          <w:bCs/>
          <w:sz w:val="20"/>
          <w:szCs w:val="20"/>
        </w:rPr>
        <w:t xml:space="preserve"> </w:t>
      </w:r>
      <w:r w:rsidR="00A35E53">
        <w:rPr>
          <w:rFonts w:ascii="Arial" w:hAnsi="Arial" w:cs="Arial"/>
          <w:bCs/>
          <w:sz w:val="20"/>
          <w:szCs w:val="20"/>
        </w:rPr>
        <w:t>(</w:t>
      </w:r>
      <w:r w:rsidR="00A35E53" w:rsidRPr="00A35E53">
        <w:rPr>
          <w:rFonts w:ascii="Arial" w:hAnsi="Arial" w:cs="Arial"/>
          <w:bCs/>
          <w:sz w:val="20"/>
          <w:szCs w:val="20"/>
        </w:rPr>
        <w:t>za psihiatrijo</w:t>
      </w:r>
      <w:r w:rsidR="00A35E53">
        <w:rPr>
          <w:rFonts w:ascii="Arial" w:hAnsi="Arial" w:cs="Arial"/>
          <w:bCs/>
          <w:sz w:val="20"/>
          <w:szCs w:val="20"/>
        </w:rPr>
        <w:t xml:space="preserve">, socialno delo in gozdarstvo), ki </w:t>
      </w:r>
      <w:r w:rsidR="00A37C10">
        <w:rPr>
          <w:rFonts w:ascii="Arial" w:hAnsi="Arial" w:cs="Arial"/>
          <w:bCs/>
          <w:sz w:val="20"/>
          <w:szCs w:val="20"/>
        </w:rPr>
        <w:t xml:space="preserve">pa </w:t>
      </w:r>
      <w:r w:rsidR="00A35E53">
        <w:rPr>
          <w:rFonts w:ascii="Arial" w:hAnsi="Arial" w:cs="Arial"/>
          <w:bCs/>
          <w:sz w:val="20"/>
          <w:szCs w:val="20"/>
        </w:rPr>
        <w:t>jim</w:t>
      </w:r>
      <w:r w:rsidR="00A35E53" w:rsidRPr="00A35E53">
        <w:rPr>
          <w:rFonts w:ascii="Arial" w:hAnsi="Arial" w:cs="Arial"/>
          <w:bCs/>
          <w:sz w:val="20"/>
          <w:szCs w:val="20"/>
        </w:rPr>
        <w:t xml:space="preserve"> rok za pripravo mnenj v zvezi </w:t>
      </w:r>
      <w:r w:rsidR="00A35E53">
        <w:rPr>
          <w:rFonts w:ascii="Arial" w:hAnsi="Arial" w:cs="Arial"/>
          <w:bCs/>
          <w:sz w:val="20"/>
          <w:szCs w:val="20"/>
        </w:rPr>
        <w:t xml:space="preserve">s </w:t>
      </w:r>
      <w:r w:rsidR="00A35E53" w:rsidRPr="00A35E53">
        <w:rPr>
          <w:rFonts w:ascii="Arial" w:hAnsi="Arial" w:cs="Arial"/>
          <w:bCs/>
          <w:sz w:val="20"/>
          <w:szCs w:val="20"/>
        </w:rPr>
        <w:t>prošnjam</w:t>
      </w:r>
      <w:r w:rsidR="00A35E53">
        <w:rPr>
          <w:rFonts w:ascii="Arial" w:hAnsi="Arial" w:cs="Arial"/>
          <w:bCs/>
          <w:sz w:val="20"/>
          <w:szCs w:val="20"/>
        </w:rPr>
        <w:t xml:space="preserve">i </w:t>
      </w:r>
      <w:r w:rsidR="00A35E53" w:rsidRPr="00A35E53">
        <w:rPr>
          <w:rFonts w:ascii="Arial" w:hAnsi="Arial" w:cs="Arial"/>
          <w:bCs/>
          <w:sz w:val="20"/>
          <w:szCs w:val="20"/>
        </w:rPr>
        <w:t>za strokovno pomoč izteče v letu 2026.</w:t>
      </w:r>
    </w:p>
    <w:p w14:paraId="58997F93" w14:textId="096B72AA" w:rsidR="0080343E" w:rsidRPr="0080343E" w:rsidRDefault="0080343E" w:rsidP="00A35E53">
      <w:pPr>
        <w:spacing w:line="288" w:lineRule="auto"/>
        <w:jc w:val="both"/>
        <w:rPr>
          <w:rFonts w:ascii="Arial" w:hAnsi="Arial" w:cs="Arial"/>
          <w:bCs/>
          <w:sz w:val="20"/>
          <w:szCs w:val="20"/>
        </w:rPr>
      </w:pPr>
    </w:p>
    <w:p w14:paraId="6B44DC86" w14:textId="62779579" w:rsidR="004A3A5F" w:rsidRDefault="004A3A5F" w:rsidP="00852591">
      <w:pPr>
        <w:spacing w:line="288" w:lineRule="auto"/>
        <w:jc w:val="center"/>
        <w:rPr>
          <w:rFonts w:ascii="Arial" w:hAnsi="Arial" w:cs="Arial"/>
          <w:bCs/>
          <w:sz w:val="20"/>
          <w:szCs w:val="20"/>
        </w:rPr>
      </w:pPr>
    </w:p>
    <w:p w14:paraId="15EB1224" w14:textId="7C488B6A" w:rsidR="00923B21" w:rsidRPr="003833DC" w:rsidRDefault="000065FF" w:rsidP="00D97658">
      <w:pPr>
        <w:pStyle w:val="Naslov1"/>
        <w:numPr>
          <w:ilvl w:val="0"/>
          <w:numId w:val="5"/>
        </w:numPr>
        <w:rPr>
          <w:shd w:val="clear" w:color="auto" w:fill="FFFFFF"/>
        </w:rPr>
      </w:pPr>
      <w:bookmarkStart w:id="45" w:name="_Toc218772024"/>
      <w:r w:rsidRPr="003833DC">
        <w:rPr>
          <w:shd w:val="clear" w:color="auto" w:fill="FFFFFF"/>
        </w:rPr>
        <w:t>SPREMLJANJE SISTEMSKIH, RAZVOJNIH IN STRATEŠKIH VPRAŠANJ S PODROČJA SODNEGA IZVEDENSTVA, SODNEGA CENILSTVA IN SODNEGA TOLMAČENJA</w:t>
      </w:r>
      <w:bookmarkEnd w:id="45"/>
    </w:p>
    <w:p w14:paraId="3A9D6EBD" w14:textId="4ED92CEA" w:rsidR="00ED457A" w:rsidRDefault="00ED457A" w:rsidP="00F8170B">
      <w:pPr>
        <w:spacing w:line="288" w:lineRule="auto"/>
        <w:jc w:val="both"/>
        <w:rPr>
          <w:rFonts w:ascii="Arial" w:hAnsi="Arial" w:cs="Arial"/>
          <w:bCs/>
          <w:sz w:val="20"/>
          <w:szCs w:val="20"/>
        </w:rPr>
      </w:pPr>
    </w:p>
    <w:p w14:paraId="7C897238" w14:textId="046435A4" w:rsidR="00FF034C" w:rsidRPr="00FF034C" w:rsidRDefault="00FF034C" w:rsidP="00FF034C">
      <w:pPr>
        <w:spacing w:line="288" w:lineRule="auto"/>
        <w:jc w:val="both"/>
        <w:rPr>
          <w:rFonts w:ascii="Arial" w:hAnsi="Arial" w:cs="Arial"/>
          <w:bCs/>
          <w:sz w:val="20"/>
          <w:szCs w:val="20"/>
        </w:rPr>
      </w:pPr>
      <w:r w:rsidRPr="00FF034C">
        <w:rPr>
          <w:rFonts w:ascii="Arial" w:hAnsi="Arial" w:cs="Arial"/>
          <w:bCs/>
          <w:sz w:val="20"/>
          <w:szCs w:val="20"/>
        </w:rPr>
        <w:t>Strokovni svet</w:t>
      </w:r>
      <w:r>
        <w:rPr>
          <w:rFonts w:ascii="Arial" w:hAnsi="Arial" w:cs="Arial"/>
          <w:bCs/>
          <w:sz w:val="20"/>
          <w:szCs w:val="20"/>
        </w:rPr>
        <w:t xml:space="preserve"> se je n</w:t>
      </w:r>
      <w:r w:rsidRPr="00FF034C">
        <w:rPr>
          <w:rFonts w:ascii="Arial" w:hAnsi="Arial" w:cs="Arial"/>
          <w:bCs/>
          <w:sz w:val="20"/>
          <w:szCs w:val="20"/>
        </w:rPr>
        <w:t>a 38. redni seji seznan</w:t>
      </w:r>
      <w:r>
        <w:rPr>
          <w:rFonts w:ascii="Arial" w:hAnsi="Arial" w:cs="Arial"/>
          <w:bCs/>
          <w:sz w:val="20"/>
          <w:szCs w:val="20"/>
        </w:rPr>
        <w:t>il</w:t>
      </w:r>
      <w:r w:rsidRPr="00FF034C">
        <w:rPr>
          <w:rFonts w:ascii="Arial" w:hAnsi="Arial" w:cs="Arial"/>
          <w:bCs/>
          <w:sz w:val="20"/>
          <w:szCs w:val="20"/>
        </w:rPr>
        <w:t xml:space="preserve"> z osnutki podzakonskih aktov, </w:t>
      </w:r>
      <w:r w:rsidR="00A37C10">
        <w:rPr>
          <w:rFonts w:ascii="Arial" w:hAnsi="Arial" w:cs="Arial"/>
          <w:bCs/>
          <w:sz w:val="20"/>
          <w:szCs w:val="20"/>
        </w:rPr>
        <w:t>pripravljenih</w:t>
      </w:r>
      <w:r w:rsidRPr="00FF034C">
        <w:rPr>
          <w:rFonts w:ascii="Arial" w:hAnsi="Arial" w:cs="Arial"/>
          <w:bCs/>
          <w:sz w:val="20"/>
          <w:szCs w:val="20"/>
        </w:rPr>
        <w:t xml:space="preserve"> na podlagi novele ZSICT-A</w:t>
      </w:r>
      <w:r w:rsidR="00A37C10">
        <w:rPr>
          <w:rFonts w:ascii="Arial" w:hAnsi="Arial" w:cs="Arial"/>
          <w:bCs/>
          <w:sz w:val="20"/>
          <w:szCs w:val="20"/>
        </w:rPr>
        <w:t xml:space="preserve"> (Uradni list RS, št. 102/24)</w:t>
      </w:r>
      <w:r w:rsidRPr="00FF034C">
        <w:rPr>
          <w:rFonts w:ascii="Arial" w:hAnsi="Arial" w:cs="Arial"/>
          <w:bCs/>
          <w:sz w:val="20"/>
          <w:szCs w:val="20"/>
        </w:rPr>
        <w:t>.</w:t>
      </w:r>
      <w:r>
        <w:rPr>
          <w:rFonts w:ascii="Arial" w:hAnsi="Arial" w:cs="Arial"/>
          <w:bCs/>
          <w:sz w:val="20"/>
          <w:szCs w:val="20"/>
        </w:rPr>
        <w:t xml:space="preserve"> Člani </w:t>
      </w:r>
      <w:r w:rsidR="00A37C10">
        <w:rPr>
          <w:rFonts w:ascii="Arial" w:hAnsi="Arial" w:cs="Arial"/>
          <w:bCs/>
          <w:sz w:val="20"/>
          <w:szCs w:val="20"/>
        </w:rPr>
        <w:t xml:space="preserve">Strokovnega sveta </w:t>
      </w:r>
      <w:r>
        <w:rPr>
          <w:rFonts w:ascii="Arial" w:hAnsi="Arial" w:cs="Arial"/>
          <w:bCs/>
          <w:sz w:val="20"/>
          <w:szCs w:val="20"/>
        </w:rPr>
        <w:t>so se seznanili</w:t>
      </w:r>
      <w:r w:rsidRPr="00FF034C">
        <w:rPr>
          <w:rFonts w:ascii="Arial" w:hAnsi="Arial" w:cs="Arial"/>
          <w:bCs/>
          <w:sz w:val="20"/>
          <w:szCs w:val="20"/>
        </w:rPr>
        <w:t xml:space="preserve"> </w:t>
      </w:r>
      <w:r>
        <w:rPr>
          <w:rFonts w:ascii="Arial" w:hAnsi="Arial" w:cs="Arial"/>
          <w:bCs/>
          <w:sz w:val="20"/>
          <w:szCs w:val="20"/>
        </w:rPr>
        <w:t>z vsebino</w:t>
      </w:r>
      <w:r w:rsidRPr="00FF034C">
        <w:rPr>
          <w:rFonts w:ascii="Arial" w:hAnsi="Arial" w:cs="Arial"/>
          <w:bCs/>
          <w:sz w:val="20"/>
          <w:szCs w:val="20"/>
        </w:rPr>
        <w:t xml:space="preserve"> prvega sestanka delovne skupine </w:t>
      </w:r>
      <w:r>
        <w:rPr>
          <w:rFonts w:ascii="Arial" w:hAnsi="Arial" w:cs="Arial"/>
          <w:bCs/>
          <w:sz w:val="20"/>
          <w:szCs w:val="20"/>
        </w:rPr>
        <w:t xml:space="preserve">(ki je potekal </w:t>
      </w:r>
      <w:r w:rsidRPr="00FF034C">
        <w:rPr>
          <w:rFonts w:ascii="Arial" w:hAnsi="Arial" w:cs="Arial"/>
          <w:bCs/>
          <w:sz w:val="20"/>
          <w:szCs w:val="20"/>
        </w:rPr>
        <w:t>20. januarja 2025</w:t>
      </w:r>
      <w:r>
        <w:rPr>
          <w:rFonts w:ascii="Arial" w:hAnsi="Arial" w:cs="Arial"/>
          <w:bCs/>
          <w:sz w:val="20"/>
          <w:szCs w:val="20"/>
        </w:rPr>
        <w:t>)</w:t>
      </w:r>
      <w:r w:rsidRPr="00FF034C">
        <w:rPr>
          <w:rFonts w:ascii="Arial" w:hAnsi="Arial" w:cs="Arial"/>
          <w:bCs/>
          <w:sz w:val="20"/>
          <w:szCs w:val="20"/>
        </w:rPr>
        <w:t xml:space="preserve">, na katerem je potekala razprava o vsebini </w:t>
      </w:r>
      <w:r w:rsidR="00336E92">
        <w:rPr>
          <w:rFonts w:ascii="Arial" w:hAnsi="Arial" w:cs="Arial"/>
          <w:bCs/>
          <w:sz w:val="20"/>
          <w:szCs w:val="20"/>
        </w:rPr>
        <w:t xml:space="preserve">sprememb </w:t>
      </w:r>
      <w:r w:rsidRPr="00FF034C">
        <w:rPr>
          <w:rFonts w:ascii="Arial" w:hAnsi="Arial" w:cs="Arial"/>
          <w:bCs/>
          <w:sz w:val="20"/>
          <w:szCs w:val="20"/>
        </w:rPr>
        <w:t xml:space="preserve">Pravilnika o sodnih izvedencih, sodnih cenilcih in sodnih tolmačih. </w:t>
      </w:r>
      <w:r w:rsidR="00A37C10">
        <w:rPr>
          <w:rFonts w:ascii="Arial" w:hAnsi="Arial" w:cs="Arial"/>
          <w:bCs/>
          <w:sz w:val="20"/>
          <w:szCs w:val="20"/>
        </w:rPr>
        <w:t>Na tem sestanku so</w:t>
      </w:r>
      <w:r w:rsidRPr="00FF034C">
        <w:rPr>
          <w:rFonts w:ascii="Arial" w:hAnsi="Arial" w:cs="Arial"/>
          <w:bCs/>
          <w:sz w:val="20"/>
          <w:szCs w:val="20"/>
        </w:rPr>
        <w:t xml:space="preserve"> predstavniki delovne skupine</w:t>
      </w:r>
      <w:r w:rsidR="00A37C10">
        <w:rPr>
          <w:rFonts w:ascii="Arial" w:hAnsi="Arial" w:cs="Arial"/>
          <w:bCs/>
          <w:sz w:val="20"/>
          <w:szCs w:val="20"/>
        </w:rPr>
        <w:t xml:space="preserve"> Strokovnega sveta</w:t>
      </w:r>
      <w:r w:rsidRPr="00FF034C">
        <w:rPr>
          <w:rFonts w:ascii="Arial" w:hAnsi="Arial" w:cs="Arial"/>
          <w:bCs/>
          <w:sz w:val="20"/>
          <w:szCs w:val="20"/>
        </w:rPr>
        <w:t xml:space="preserve"> </w:t>
      </w:r>
      <w:r w:rsidR="00A37C10">
        <w:rPr>
          <w:rFonts w:ascii="Arial" w:hAnsi="Arial" w:cs="Arial"/>
          <w:bCs/>
          <w:sz w:val="20"/>
          <w:szCs w:val="20"/>
        </w:rPr>
        <w:t>ter</w:t>
      </w:r>
      <w:r w:rsidRPr="00FF034C">
        <w:rPr>
          <w:rFonts w:ascii="Arial" w:hAnsi="Arial" w:cs="Arial"/>
          <w:bCs/>
          <w:sz w:val="20"/>
          <w:szCs w:val="20"/>
        </w:rPr>
        <w:t xml:space="preserve"> </w:t>
      </w:r>
      <w:r w:rsidR="00A37C10">
        <w:rPr>
          <w:rFonts w:ascii="Arial" w:hAnsi="Arial" w:cs="Arial"/>
          <w:bCs/>
          <w:sz w:val="20"/>
          <w:szCs w:val="20"/>
        </w:rPr>
        <w:t xml:space="preserve">predstavniki </w:t>
      </w:r>
      <w:r w:rsidRPr="00FF034C">
        <w:rPr>
          <w:rFonts w:ascii="Arial" w:hAnsi="Arial" w:cs="Arial"/>
          <w:bCs/>
          <w:sz w:val="20"/>
          <w:szCs w:val="20"/>
        </w:rPr>
        <w:t xml:space="preserve">ministrstva predstavili svoje predloge, </w:t>
      </w:r>
      <w:r w:rsidR="00336E92">
        <w:rPr>
          <w:rFonts w:ascii="Arial" w:hAnsi="Arial" w:cs="Arial"/>
          <w:bCs/>
          <w:sz w:val="20"/>
          <w:szCs w:val="20"/>
        </w:rPr>
        <w:t xml:space="preserve">s strani vodstva ministrstva </w:t>
      </w:r>
      <w:r w:rsidR="00A37C10">
        <w:rPr>
          <w:rFonts w:ascii="Arial" w:hAnsi="Arial" w:cs="Arial"/>
          <w:bCs/>
          <w:sz w:val="20"/>
          <w:szCs w:val="20"/>
        </w:rPr>
        <w:t xml:space="preserve">(tedanjega državnega sekretarja) </w:t>
      </w:r>
      <w:r w:rsidR="00336E92">
        <w:rPr>
          <w:rFonts w:ascii="Arial" w:hAnsi="Arial" w:cs="Arial"/>
          <w:bCs/>
          <w:sz w:val="20"/>
          <w:szCs w:val="20"/>
        </w:rPr>
        <w:t xml:space="preserve">pa je bilo </w:t>
      </w:r>
      <w:r w:rsidRPr="00FF034C">
        <w:rPr>
          <w:rFonts w:ascii="Arial" w:hAnsi="Arial" w:cs="Arial"/>
          <w:bCs/>
          <w:sz w:val="20"/>
          <w:szCs w:val="20"/>
        </w:rPr>
        <w:t>pojasn</w:t>
      </w:r>
      <w:r w:rsidR="00336E92">
        <w:rPr>
          <w:rFonts w:ascii="Arial" w:hAnsi="Arial" w:cs="Arial"/>
          <w:bCs/>
          <w:sz w:val="20"/>
          <w:szCs w:val="20"/>
        </w:rPr>
        <w:t>jeno</w:t>
      </w:r>
      <w:r w:rsidRPr="00FF034C">
        <w:rPr>
          <w:rFonts w:ascii="Arial" w:hAnsi="Arial" w:cs="Arial"/>
          <w:bCs/>
          <w:sz w:val="20"/>
          <w:szCs w:val="20"/>
        </w:rPr>
        <w:t>, da v okviru te novele</w:t>
      </w:r>
      <w:r w:rsidR="00A37C10">
        <w:rPr>
          <w:rFonts w:ascii="Arial" w:hAnsi="Arial" w:cs="Arial"/>
          <w:bCs/>
          <w:sz w:val="20"/>
          <w:szCs w:val="20"/>
        </w:rPr>
        <w:t xml:space="preserve"> Pravilnika o sodnih izvedencih, sodnih cenilcih in sodnih tolmačih</w:t>
      </w:r>
      <w:r w:rsidRPr="00FF034C">
        <w:rPr>
          <w:rFonts w:ascii="Arial" w:hAnsi="Arial" w:cs="Arial"/>
          <w:bCs/>
          <w:sz w:val="20"/>
          <w:szCs w:val="20"/>
        </w:rPr>
        <w:t xml:space="preserve"> valorizacije tarif</w:t>
      </w:r>
      <w:r w:rsidR="00A37C10">
        <w:rPr>
          <w:rFonts w:ascii="Arial" w:hAnsi="Arial" w:cs="Arial"/>
          <w:bCs/>
          <w:sz w:val="20"/>
          <w:szCs w:val="20"/>
        </w:rPr>
        <w:t>nega dela</w:t>
      </w:r>
      <w:r w:rsidRPr="00FF034C">
        <w:rPr>
          <w:rFonts w:ascii="Arial" w:hAnsi="Arial" w:cs="Arial"/>
          <w:bCs/>
          <w:sz w:val="20"/>
          <w:szCs w:val="20"/>
        </w:rPr>
        <w:t xml:space="preserve"> ne bo. Ministrstvo je </w:t>
      </w:r>
      <w:r w:rsidR="009200E2">
        <w:rPr>
          <w:rFonts w:ascii="Arial" w:hAnsi="Arial" w:cs="Arial"/>
          <w:bCs/>
          <w:sz w:val="20"/>
          <w:szCs w:val="20"/>
        </w:rPr>
        <w:t xml:space="preserve">na </w:t>
      </w:r>
      <w:r w:rsidR="00336E92">
        <w:rPr>
          <w:rFonts w:ascii="Arial" w:hAnsi="Arial" w:cs="Arial"/>
          <w:bCs/>
          <w:sz w:val="20"/>
          <w:szCs w:val="20"/>
        </w:rPr>
        <w:t xml:space="preserve">sestanku </w:t>
      </w:r>
      <w:r w:rsidRPr="00FF034C">
        <w:rPr>
          <w:rFonts w:ascii="Arial" w:hAnsi="Arial" w:cs="Arial"/>
          <w:bCs/>
          <w:sz w:val="20"/>
          <w:szCs w:val="20"/>
        </w:rPr>
        <w:t xml:space="preserve">na kratko predstavilo tudi </w:t>
      </w:r>
      <w:r w:rsidR="00336E92">
        <w:rPr>
          <w:rFonts w:ascii="Arial" w:hAnsi="Arial" w:cs="Arial"/>
          <w:bCs/>
          <w:sz w:val="20"/>
          <w:szCs w:val="20"/>
        </w:rPr>
        <w:t xml:space="preserve">osnutek </w:t>
      </w:r>
      <w:r w:rsidRPr="00FF034C">
        <w:rPr>
          <w:rFonts w:ascii="Arial" w:hAnsi="Arial" w:cs="Arial"/>
          <w:bCs/>
          <w:sz w:val="20"/>
          <w:szCs w:val="20"/>
        </w:rPr>
        <w:t>Pravilnik</w:t>
      </w:r>
      <w:r w:rsidR="00336E92">
        <w:rPr>
          <w:rFonts w:ascii="Arial" w:hAnsi="Arial" w:cs="Arial"/>
          <w:bCs/>
          <w:sz w:val="20"/>
          <w:szCs w:val="20"/>
        </w:rPr>
        <w:t>a</w:t>
      </w:r>
      <w:r w:rsidRPr="00FF034C">
        <w:rPr>
          <w:rFonts w:ascii="Arial" w:hAnsi="Arial" w:cs="Arial"/>
          <w:bCs/>
          <w:sz w:val="20"/>
          <w:szCs w:val="20"/>
        </w:rPr>
        <w:t xml:space="preserve"> o strokovnem izpopolnjevanju, vrstah dokazil in načinih preverjanja strokovnosti, ki </w:t>
      </w:r>
      <w:r w:rsidR="00336E92">
        <w:rPr>
          <w:rFonts w:ascii="Arial" w:hAnsi="Arial" w:cs="Arial"/>
          <w:bCs/>
          <w:sz w:val="20"/>
          <w:szCs w:val="20"/>
        </w:rPr>
        <w:t xml:space="preserve">je bil nato </w:t>
      </w:r>
      <w:r w:rsidRPr="00FF034C">
        <w:rPr>
          <w:rFonts w:ascii="Arial" w:hAnsi="Arial" w:cs="Arial"/>
          <w:bCs/>
          <w:sz w:val="20"/>
          <w:szCs w:val="20"/>
        </w:rPr>
        <w:t>skupaj z Odredbo podrobneje obravnavan na naslednjem sestanku delovne skupine</w:t>
      </w:r>
      <w:r w:rsidR="00336E92">
        <w:rPr>
          <w:rFonts w:ascii="Arial" w:hAnsi="Arial" w:cs="Arial"/>
          <w:bCs/>
          <w:sz w:val="20"/>
          <w:szCs w:val="20"/>
        </w:rPr>
        <w:t xml:space="preserve"> (30. januarja 2025)</w:t>
      </w:r>
      <w:r w:rsidRPr="00FF034C">
        <w:rPr>
          <w:rFonts w:ascii="Arial" w:hAnsi="Arial" w:cs="Arial"/>
          <w:bCs/>
          <w:sz w:val="20"/>
          <w:szCs w:val="20"/>
        </w:rPr>
        <w:t>.</w:t>
      </w:r>
    </w:p>
    <w:p w14:paraId="3FEFB718" w14:textId="1608DA4F" w:rsidR="00FF034C" w:rsidRDefault="00FF034C" w:rsidP="00FF034C">
      <w:pPr>
        <w:spacing w:line="288" w:lineRule="auto"/>
        <w:jc w:val="both"/>
        <w:rPr>
          <w:rFonts w:ascii="Arial" w:hAnsi="Arial" w:cs="Arial"/>
          <w:bCs/>
          <w:sz w:val="20"/>
          <w:szCs w:val="20"/>
        </w:rPr>
      </w:pPr>
    </w:p>
    <w:p w14:paraId="6CABCE3B" w14:textId="06C526E7" w:rsidR="0065341A" w:rsidRDefault="0065341A" w:rsidP="00FF034C">
      <w:pPr>
        <w:spacing w:line="288" w:lineRule="auto"/>
        <w:jc w:val="both"/>
        <w:rPr>
          <w:rFonts w:ascii="Arial" w:hAnsi="Arial" w:cs="Arial"/>
          <w:bCs/>
          <w:sz w:val="20"/>
          <w:szCs w:val="20"/>
        </w:rPr>
      </w:pPr>
      <w:r w:rsidRPr="0065341A">
        <w:rPr>
          <w:rFonts w:ascii="Arial" w:hAnsi="Arial" w:cs="Arial"/>
          <w:bCs/>
          <w:sz w:val="20"/>
          <w:szCs w:val="20"/>
        </w:rPr>
        <w:t xml:space="preserve">Strokovni svet je </w:t>
      </w:r>
      <w:r>
        <w:rPr>
          <w:rFonts w:ascii="Arial" w:hAnsi="Arial" w:cs="Arial"/>
          <w:bCs/>
          <w:sz w:val="20"/>
          <w:szCs w:val="20"/>
        </w:rPr>
        <w:t xml:space="preserve">že </w:t>
      </w:r>
      <w:r w:rsidRPr="0065341A">
        <w:rPr>
          <w:rFonts w:ascii="Arial" w:hAnsi="Arial" w:cs="Arial"/>
          <w:bCs/>
          <w:sz w:val="20"/>
          <w:szCs w:val="20"/>
        </w:rPr>
        <w:t>na 37. redni seji določil predstavnike delovne skupine, ki so aktivno sodelovali pri pripravi podzakonskih aktov, ki jih je bilo s strani Ministrstva za pravosodje potrebno sprejeti na podlagi novele ZSICT-A (Ur. l. RS, št. 102/24). Posamezni člani delovne skupine so podali pisne pripombe oziroma predloge za spremembe Pravilnika o sodnih izvedencih, sodnih cenilcih in sodnih tolmačih (celo na 12. straneh), ki pa niso bili ustrezno in pravočasno upoštevani ali argumentirano zavrnjeni.</w:t>
      </w:r>
    </w:p>
    <w:p w14:paraId="097534EF" w14:textId="707C7137" w:rsidR="0065341A" w:rsidRDefault="0065341A" w:rsidP="00FF034C">
      <w:pPr>
        <w:spacing w:line="288" w:lineRule="auto"/>
        <w:jc w:val="both"/>
        <w:rPr>
          <w:rFonts w:ascii="Arial" w:hAnsi="Arial" w:cs="Arial"/>
          <w:bCs/>
          <w:sz w:val="20"/>
          <w:szCs w:val="20"/>
        </w:rPr>
      </w:pPr>
    </w:p>
    <w:p w14:paraId="6792E43F" w14:textId="77777777" w:rsidR="0065341A" w:rsidRPr="00FF034C" w:rsidRDefault="0065341A" w:rsidP="00FF034C">
      <w:pPr>
        <w:spacing w:line="288" w:lineRule="auto"/>
        <w:jc w:val="both"/>
        <w:rPr>
          <w:rFonts w:ascii="Arial" w:hAnsi="Arial" w:cs="Arial"/>
          <w:bCs/>
          <w:sz w:val="20"/>
          <w:szCs w:val="20"/>
        </w:rPr>
      </w:pPr>
    </w:p>
    <w:p w14:paraId="42E9A81B" w14:textId="27C4AB43" w:rsidR="00336E92" w:rsidRDefault="00FF034C" w:rsidP="00FF034C">
      <w:pPr>
        <w:spacing w:line="288" w:lineRule="auto"/>
        <w:jc w:val="both"/>
        <w:rPr>
          <w:rFonts w:ascii="Arial" w:hAnsi="Arial" w:cs="Arial"/>
          <w:bCs/>
          <w:sz w:val="20"/>
          <w:szCs w:val="20"/>
        </w:rPr>
      </w:pPr>
      <w:r w:rsidRPr="00FF034C">
        <w:rPr>
          <w:rFonts w:ascii="Arial" w:hAnsi="Arial" w:cs="Arial"/>
          <w:bCs/>
          <w:sz w:val="20"/>
          <w:szCs w:val="20"/>
        </w:rPr>
        <w:lastRenderedPageBreak/>
        <w:t>Na 39. redni seji je Strokovni svet obravnaval</w:t>
      </w:r>
      <w:r w:rsidR="00A37C10">
        <w:rPr>
          <w:rFonts w:ascii="Arial" w:hAnsi="Arial" w:cs="Arial"/>
          <w:bCs/>
          <w:sz w:val="20"/>
          <w:szCs w:val="20"/>
        </w:rPr>
        <w:t xml:space="preserve"> osnutke</w:t>
      </w:r>
      <w:r w:rsidRPr="00FF034C">
        <w:rPr>
          <w:rFonts w:ascii="Arial" w:hAnsi="Arial" w:cs="Arial"/>
          <w:bCs/>
          <w:sz w:val="20"/>
          <w:szCs w:val="20"/>
        </w:rPr>
        <w:t xml:space="preserve"> podzakonsk</w:t>
      </w:r>
      <w:r w:rsidR="00A37C10">
        <w:rPr>
          <w:rFonts w:ascii="Arial" w:hAnsi="Arial" w:cs="Arial"/>
          <w:bCs/>
          <w:sz w:val="20"/>
          <w:szCs w:val="20"/>
        </w:rPr>
        <w:t>ih</w:t>
      </w:r>
      <w:r w:rsidRPr="00FF034C">
        <w:rPr>
          <w:rFonts w:ascii="Arial" w:hAnsi="Arial" w:cs="Arial"/>
          <w:bCs/>
          <w:sz w:val="20"/>
          <w:szCs w:val="20"/>
        </w:rPr>
        <w:t xml:space="preserve"> akt</w:t>
      </w:r>
      <w:r w:rsidR="00A37C10">
        <w:rPr>
          <w:rFonts w:ascii="Arial" w:hAnsi="Arial" w:cs="Arial"/>
          <w:bCs/>
          <w:sz w:val="20"/>
          <w:szCs w:val="20"/>
        </w:rPr>
        <w:t>ov, pripravljenih na podlagi novele</w:t>
      </w:r>
      <w:r w:rsidRPr="00FF034C">
        <w:rPr>
          <w:rFonts w:ascii="Arial" w:hAnsi="Arial" w:cs="Arial"/>
          <w:bCs/>
          <w:sz w:val="20"/>
          <w:szCs w:val="20"/>
        </w:rPr>
        <w:t xml:space="preserve"> ZSICT-A. Predstavljeni so bili zaključki sestanka z Ministrstvom za pravosodje z dne 30. januarja 2025, na katerem je bila obravnavana vsebina </w:t>
      </w:r>
      <w:r w:rsidR="00A37C10">
        <w:rPr>
          <w:rFonts w:ascii="Arial" w:hAnsi="Arial" w:cs="Arial"/>
          <w:bCs/>
          <w:sz w:val="20"/>
          <w:szCs w:val="20"/>
        </w:rPr>
        <w:t>osnutka</w:t>
      </w:r>
      <w:r w:rsidRPr="00FF034C">
        <w:rPr>
          <w:rFonts w:ascii="Arial" w:hAnsi="Arial" w:cs="Arial"/>
          <w:bCs/>
          <w:sz w:val="20"/>
          <w:szCs w:val="20"/>
        </w:rPr>
        <w:t xml:space="preserve"> Pravilnika</w:t>
      </w:r>
      <w:r w:rsidR="00A37C10" w:rsidRPr="00A37C10">
        <w:t xml:space="preserve"> </w:t>
      </w:r>
      <w:r w:rsidR="00A37C10" w:rsidRPr="00A37C10">
        <w:rPr>
          <w:rFonts w:ascii="Arial" w:hAnsi="Arial" w:cs="Arial"/>
          <w:bCs/>
          <w:sz w:val="20"/>
          <w:szCs w:val="20"/>
        </w:rPr>
        <w:t>o strokovnem izpopolnjevanju, vrstah dokazil in načinih preverjanja strokovnosti sodnih izvedencev, sodnih cenilcev in sodnih tolmačev</w:t>
      </w:r>
      <w:r w:rsidRPr="00FF034C">
        <w:rPr>
          <w:rFonts w:ascii="Arial" w:hAnsi="Arial" w:cs="Arial"/>
          <w:bCs/>
          <w:sz w:val="20"/>
          <w:szCs w:val="20"/>
        </w:rPr>
        <w:t xml:space="preserve">. </w:t>
      </w:r>
      <w:r w:rsidR="00336E92">
        <w:rPr>
          <w:rFonts w:ascii="Arial" w:hAnsi="Arial" w:cs="Arial"/>
          <w:bCs/>
          <w:sz w:val="20"/>
          <w:szCs w:val="20"/>
        </w:rPr>
        <w:t xml:space="preserve">Strokovni svet je </w:t>
      </w:r>
      <w:r w:rsidR="00A37C10">
        <w:rPr>
          <w:rFonts w:ascii="Arial" w:hAnsi="Arial" w:cs="Arial"/>
          <w:bCs/>
          <w:sz w:val="20"/>
          <w:szCs w:val="20"/>
        </w:rPr>
        <w:t xml:space="preserve">na 39. redni seji </w:t>
      </w:r>
      <w:r w:rsidR="00336E92">
        <w:rPr>
          <w:rFonts w:ascii="Arial" w:hAnsi="Arial" w:cs="Arial"/>
          <w:bCs/>
          <w:sz w:val="20"/>
          <w:szCs w:val="20"/>
        </w:rPr>
        <w:t>k vsebini pravilnika</w:t>
      </w:r>
      <w:r w:rsidRPr="00FF034C">
        <w:rPr>
          <w:rFonts w:ascii="Arial" w:hAnsi="Arial" w:cs="Arial"/>
          <w:bCs/>
          <w:sz w:val="20"/>
          <w:szCs w:val="20"/>
        </w:rPr>
        <w:t xml:space="preserve"> </w:t>
      </w:r>
      <w:r w:rsidR="00336E92">
        <w:rPr>
          <w:rFonts w:ascii="Arial" w:hAnsi="Arial" w:cs="Arial"/>
          <w:bCs/>
          <w:sz w:val="20"/>
          <w:szCs w:val="20"/>
        </w:rPr>
        <w:t xml:space="preserve">podal </w:t>
      </w:r>
      <w:r w:rsidRPr="00FF034C">
        <w:rPr>
          <w:rFonts w:ascii="Arial" w:hAnsi="Arial" w:cs="Arial"/>
          <w:bCs/>
          <w:sz w:val="20"/>
          <w:szCs w:val="20"/>
        </w:rPr>
        <w:t>pozitivno mnenje.</w:t>
      </w:r>
    </w:p>
    <w:p w14:paraId="3EB902AB" w14:textId="77777777" w:rsidR="00A37C10" w:rsidRDefault="00A37C10" w:rsidP="00FF034C">
      <w:pPr>
        <w:spacing w:line="288" w:lineRule="auto"/>
        <w:jc w:val="both"/>
        <w:rPr>
          <w:rFonts w:ascii="Arial" w:hAnsi="Arial" w:cs="Arial"/>
          <w:bCs/>
          <w:sz w:val="20"/>
          <w:szCs w:val="20"/>
        </w:rPr>
      </w:pPr>
    </w:p>
    <w:p w14:paraId="6A4FEB28" w14:textId="67A425E2" w:rsidR="00FF034C" w:rsidRPr="00543E7C" w:rsidRDefault="00FF034C" w:rsidP="00FF034C">
      <w:pPr>
        <w:spacing w:line="288" w:lineRule="auto"/>
        <w:jc w:val="both"/>
        <w:rPr>
          <w:rFonts w:ascii="Arial" w:hAnsi="Arial" w:cs="Arial"/>
          <w:bCs/>
          <w:sz w:val="20"/>
          <w:szCs w:val="20"/>
        </w:rPr>
      </w:pPr>
      <w:r w:rsidRPr="00FF034C">
        <w:rPr>
          <w:rFonts w:ascii="Arial" w:hAnsi="Arial" w:cs="Arial"/>
          <w:bCs/>
          <w:sz w:val="20"/>
          <w:szCs w:val="20"/>
        </w:rPr>
        <w:t xml:space="preserve">V nadaljevanju je potekala razprava </w:t>
      </w:r>
      <w:r w:rsidR="00A37C10">
        <w:rPr>
          <w:rFonts w:ascii="Arial" w:hAnsi="Arial" w:cs="Arial"/>
          <w:bCs/>
          <w:sz w:val="20"/>
          <w:szCs w:val="20"/>
        </w:rPr>
        <w:t xml:space="preserve">tudi </w:t>
      </w:r>
      <w:r w:rsidRPr="00FF034C">
        <w:rPr>
          <w:rFonts w:ascii="Arial" w:hAnsi="Arial" w:cs="Arial"/>
          <w:bCs/>
          <w:sz w:val="20"/>
          <w:szCs w:val="20"/>
        </w:rPr>
        <w:t xml:space="preserve">o noveli Pravilnika o sodnih izvedencih, cenilcih in </w:t>
      </w:r>
      <w:r w:rsidRPr="00543E7C">
        <w:rPr>
          <w:rFonts w:ascii="Arial" w:hAnsi="Arial" w:cs="Arial"/>
          <w:bCs/>
          <w:sz w:val="20"/>
          <w:szCs w:val="20"/>
        </w:rPr>
        <w:t xml:space="preserve">tolmačih, pri čemer je Strokovni svet izrazil nezadovoljstvo </w:t>
      </w:r>
      <w:r w:rsidR="00307CC1" w:rsidRPr="00543E7C">
        <w:rPr>
          <w:rFonts w:ascii="Arial" w:hAnsi="Arial" w:cs="Arial"/>
          <w:bCs/>
          <w:sz w:val="20"/>
          <w:szCs w:val="20"/>
        </w:rPr>
        <w:t xml:space="preserve">in razočaranje </w:t>
      </w:r>
      <w:r w:rsidRPr="00543E7C">
        <w:rPr>
          <w:rFonts w:ascii="Arial" w:hAnsi="Arial" w:cs="Arial"/>
          <w:bCs/>
          <w:sz w:val="20"/>
          <w:szCs w:val="20"/>
        </w:rPr>
        <w:t>zaradi nesprejetja predlogov, povezanih s proračunom in</w:t>
      </w:r>
      <w:r w:rsidR="003C1B2B" w:rsidRPr="00543E7C">
        <w:rPr>
          <w:rFonts w:ascii="Arial" w:hAnsi="Arial" w:cs="Arial"/>
          <w:bCs/>
          <w:sz w:val="20"/>
          <w:szCs w:val="20"/>
        </w:rPr>
        <w:t xml:space="preserve"> ohranitvijo dotedanje višine preostalih materialnih</w:t>
      </w:r>
      <w:r w:rsidRPr="00543E7C">
        <w:rPr>
          <w:rFonts w:ascii="Arial" w:hAnsi="Arial" w:cs="Arial"/>
          <w:bCs/>
          <w:sz w:val="20"/>
          <w:szCs w:val="20"/>
        </w:rPr>
        <w:t xml:space="preserve"> strošk</w:t>
      </w:r>
      <w:r w:rsidR="003C1B2B" w:rsidRPr="00543E7C">
        <w:rPr>
          <w:rFonts w:ascii="Arial" w:hAnsi="Arial" w:cs="Arial"/>
          <w:bCs/>
          <w:sz w:val="20"/>
          <w:szCs w:val="20"/>
        </w:rPr>
        <w:t>ov</w:t>
      </w:r>
      <w:r w:rsidRPr="00543E7C">
        <w:rPr>
          <w:rFonts w:ascii="Arial" w:hAnsi="Arial" w:cs="Arial"/>
          <w:bCs/>
          <w:sz w:val="20"/>
          <w:szCs w:val="20"/>
        </w:rPr>
        <w:t>, ter izpostavil potrebo po pripravi kriterijev zahtevnosti mnenj v okviru strokovnih društev.</w:t>
      </w:r>
      <w:r w:rsidR="00E21351" w:rsidRPr="00543E7C">
        <w:rPr>
          <w:rFonts w:ascii="Arial" w:hAnsi="Arial" w:cs="Arial"/>
          <w:bCs/>
          <w:sz w:val="20"/>
          <w:szCs w:val="20"/>
        </w:rPr>
        <w:t xml:space="preserve"> </w:t>
      </w:r>
      <w:r w:rsidR="00AC6BC2" w:rsidRPr="00543E7C">
        <w:rPr>
          <w:rFonts w:ascii="Arial" w:hAnsi="Arial" w:cs="Arial"/>
          <w:bCs/>
          <w:sz w:val="20"/>
          <w:szCs w:val="20"/>
        </w:rPr>
        <w:t xml:space="preserve">Strokovni svet je izpostavil, da je večji del plačila tarifnega dela vezan na predujem strank v postopkih, kar pa ne bremeni proračun. </w:t>
      </w:r>
      <w:r w:rsidR="00E21351" w:rsidRPr="00543E7C">
        <w:rPr>
          <w:rFonts w:ascii="Arial" w:hAnsi="Arial" w:cs="Arial"/>
          <w:bCs/>
          <w:sz w:val="20"/>
          <w:szCs w:val="20"/>
        </w:rPr>
        <w:t xml:space="preserve">Strokovni svet je </w:t>
      </w:r>
      <w:r w:rsidR="00307CC1" w:rsidRPr="00543E7C">
        <w:rPr>
          <w:rFonts w:ascii="Arial" w:hAnsi="Arial" w:cs="Arial"/>
          <w:bCs/>
          <w:sz w:val="20"/>
          <w:szCs w:val="20"/>
        </w:rPr>
        <w:t xml:space="preserve">argumentirano predlagal in je </w:t>
      </w:r>
      <w:r w:rsidR="00E21351" w:rsidRPr="00543E7C">
        <w:rPr>
          <w:rFonts w:ascii="Arial" w:hAnsi="Arial" w:cs="Arial"/>
          <w:bCs/>
          <w:sz w:val="20"/>
          <w:szCs w:val="20"/>
        </w:rPr>
        <w:t xml:space="preserve">pričakoval dvig </w:t>
      </w:r>
      <w:r w:rsidR="00307CC1" w:rsidRPr="00543E7C">
        <w:rPr>
          <w:rFonts w:ascii="Arial" w:hAnsi="Arial" w:cs="Arial"/>
          <w:bCs/>
          <w:sz w:val="20"/>
          <w:szCs w:val="20"/>
        </w:rPr>
        <w:t xml:space="preserve">tarifnega dela najmanj za </w:t>
      </w:r>
      <w:r w:rsidR="00AC6BC2" w:rsidRPr="00543E7C">
        <w:rPr>
          <w:rFonts w:ascii="Arial" w:hAnsi="Arial" w:cs="Arial"/>
          <w:bCs/>
          <w:sz w:val="20"/>
          <w:szCs w:val="20"/>
        </w:rPr>
        <w:t xml:space="preserve">dokazano </w:t>
      </w:r>
      <w:r w:rsidR="00307CC1" w:rsidRPr="00543E7C">
        <w:rPr>
          <w:rFonts w:ascii="Arial" w:hAnsi="Arial" w:cs="Arial"/>
          <w:bCs/>
          <w:sz w:val="20"/>
          <w:szCs w:val="20"/>
        </w:rPr>
        <w:t xml:space="preserve">stopnjo inflacije (51. člen PSICT, usklajevanje višine plačila) ter </w:t>
      </w:r>
      <w:r w:rsidR="00E21351" w:rsidRPr="00543E7C">
        <w:rPr>
          <w:rFonts w:ascii="Arial" w:hAnsi="Arial" w:cs="Arial"/>
          <w:bCs/>
          <w:sz w:val="20"/>
          <w:szCs w:val="20"/>
        </w:rPr>
        <w:t>preostalih materialnih stroškov iz 2 % na 5 %.</w:t>
      </w:r>
      <w:r w:rsidR="00307CC1" w:rsidRPr="00543E7C">
        <w:rPr>
          <w:rFonts w:ascii="Arial" w:hAnsi="Arial" w:cs="Arial"/>
          <w:bCs/>
          <w:sz w:val="20"/>
          <w:szCs w:val="20"/>
        </w:rPr>
        <w:t xml:space="preserve"> </w:t>
      </w:r>
      <w:r w:rsidR="00AC6BC2" w:rsidRPr="00543E7C">
        <w:rPr>
          <w:rFonts w:ascii="Arial" w:hAnsi="Arial" w:cs="Arial"/>
          <w:bCs/>
          <w:sz w:val="20"/>
          <w:szCs w:val="20"/>
        </w:rPr>
        <w:t>Strokovni svet ugotavlja in opozarja, da resorno ministrstvo oziroma vlada ne upošteva in ne izvaja niti lastn</w:t>
      </w:r>
      <w:r w:rsidR="00D06EBB" w:rsidRPr="00543E7C">
        <w:rPr>
          <w:rFonts w:ascii="Arial" w:hAnsi="Arial" w:cs="Arial"/>
          <w:bCs/>
          <w:sz w:val="20"/>
          <w:szCs w:val="20"/>
        </w:rPr>
        <w:t xml:space="preserve">ega </w:t>
      </w:r>
      <w:r w:rsidR="00AC6BC2" w:rsidRPr="00543E7C">
        <w:rPr>
          <w:rFonts w:ascii="Arial" w:hAnsi="Arial" w:cs="Arial"/>
          <w:bCs/>
          <w:sz w:val="20"/>
          <w:szCs w:val="20"/>
        </w:rPr>
        <w:t>normativn</w:t>
      </w:r>
      <w:r w:rsidR="00D06EBB" w:rsidRPr="00543E7C">
        <w:rPr>
          <w:rFonts w:ascii="Arial" w:hAnsi="Arial" w:cs="Arial"/>
          <w:bCs/>
          <w:sz w:val="20"/>
          <w:szCs w:val="20"/>
        </w:rPr>
        <w:t>ega</w:t>
      </w:r>
      <w:r w:rsidR="00AC6BC2" w:rsidRPr="00543E7C">
        <w:rPr>
          <w:rFonts w:ascii="Arial" w:hAnsi="Arial" w:cs="Arial"/>
          <w:bCs/>
          <w:sz w:val="20"/>
          <w:szCs w:val="20"/>
        </w:rPr>
        <w:t xml:space="preserve"> določil</w:t>
      </w:r>
      <w:r w:rsidR="00D06EBB" w:rsidRPr="00543E7C">
        <w:rPr>
          <w:rFonts w:ascii="Arial" w:hAnsi="Arial" w:cs="Arial"/>
          <w:bCs/>
          <w:sz w:val="20"/>
          <w:szCs w:val="20"/>
        </w:rPr>
        <w:t>a.</w:t>
      </w:r>
    </w:p>
    <w:p w14:paraId="5A5198AD" w14:textId="77777777" w:rsidR="00336E92" w:rsidRDefault="00336E92" w:rsidP="00FF034C">
      <w:pPr>
        <w:spacing w:line="288" w:lineRule="auto"/>
        <w:jc w:val="both"/>
        <w:rPr>
          <w:rFonts w:ascii="Arial" w:hAnsi="Arial" w:cs="Arial"/>
          <w:bCs/>
          <w:sz w:val="20"/>
          <w:szCs w:val="20"/>
        </w:rPr>
      </w:pPr>
    </w:p>
    <w:p w14:paraId="16FD5CC3" w14:textId="366FDD76" w:rsidR="00FF034C" w:rsidRDefault="00336E92" w:rsidP="00FF034C">
      <w:pPr>
        <w:spacing w:line="288" w:lineRule="auto"/>
        <w:jc w:val="both"/>
        <w:rPr>
          <w:rFonts w:ascii="Arial" w:hAnsi="Arial" w:cs="Arial"/>
          <w:bCs/>
          <w:sz w:val="20"/>
          <w:szCs w:val="20"/>
        </w:rPr>
      </w:pPr>
      <w:r w:rsidRPr="00FF034C">
        <w:rPr>
          <w:rFonts w:ascii="Arial" w:hAnsi="Arial" w:cs="Arial"/>
          <w:bCs/>
          <w:sz w:val="20"/>
          <w:szCs w:val="20"/>
        </w:rPr>
        <w:t>Na isti seji je bila predstavljena tudi pobuda za uvedbo enotne metodologije vrednotenja nepremičnin</w:t>
      </w:r>
      <w:r w:rsidR="00991787">
        <w:rPr>
          <w:rFonts w:ascii="Arial" w:hAnsi="Arial" w:cs="Arial"/>
          <w:bCs/>
          <w:sz w:val="20"/>
          <w:szCs w:val="20"/>
        </w:rPr>
        <w:t xml:space="preserve"> ter</w:t>
      </w:r>
      <w:r w:rsidR="00991787" w:rsidRPr="00991787">
        <w:rPr>
          <w:rFonts w:ascii="Arial" w:hAnsi="Arial" w:cs="Arial"/>
          <w:sz w:val="20"/>
          <w:szCs w:val="20"/>
          <w:lang w:eastAsia="en-US"/>
        </w:rPr>
        <w:t xml:space="preserve"> </w:t>
      </w:r>
      <w:r w:rsidR="00991787">
        <w:rPr>
          <w:rFonts w:ascii="Arial" w:hAnsi="Arial" w:cs="Arial"/>
          <w:sz w:val="20"/>
          <w:szCs w:val="20"/>
          <w:lang w:eastAsia="en-US"/>
        </w:rPr>
        <w:t>za proučitev razlik v</w:t>
      </w:r>
      <w:r w:rsidR="00991787" w:rsidRPr="00F25B0F">
        <w:rPr>
          <w:rFonts w:ascii="Arial" w:hAnsi="Arial" w:cs="Arial"/>
          <w:sz w:val="20"/>
          <w:szCs w:val="20"/>
          <w:lang w:eastAsia="en-US"/>
        </w:rPr>
        <w:t xml:space="preserve"> delovanj</w:t>
      </w:r>
      <w:r w:rsidR="00991787">
        <w:rPr>
          <w:rFonts w:ascii="Arial" w:hAnsi="Arial" w:cs="Arial"/>
          <w:sz w:val="20"/>
          <w:szCs w:val="20"/>
          <w:lang w:eastAsia="en-US"/>
        </w:rPr>
        <w:t>u</w:t>
      </w:r>
      <w:r w:rsidR="00991787" w:rsidRPr="00F25B0F">
        <w:rPr>
          <w:rFonts w:ascii="Arial" w:hAnsi="Arial" w:cs="Arial"/>
          <w:sz w:val="20"/>
          <w:szCs w:val="20"/>
          <w:lang w:eastAsia="en-US"/>
        </w:rPr>
        <w:t xml:space="preserve"> </w:t>
      </w:r>
      <w:r w:rsidR="00991787">
        <w:rPr>
          <w:rFonts w:ascii="Arial" w:hAnsi="Arial" w:cs="Arial"/>
          <w:sz w:val="20"/>
          <w:szCs w:val="20"/>
          <w:lang w:eastAsia="en-US"/>
        </w:rPr>
        <w:t>sodnih cenilcev in pooblaščenih ocenjevalcev vrednosti (proučitev možnosti poenotenja statusov)</w:t>
      </w:r>
      <w:r w:rsidRPr="00FF034C">
        <w:rPr>
          <w:rFonts w:ascii="Arial" w:hAnsi="Arial" w:cs="Arial"/>
          <w:bCs/>
          <w:sz w:val="20"/>
          <w:szCs w:val="20"/>
        </w:rPr>
        <w:t>, v okviru katere je Strokovni svet ustanovil začasno strokovno telo za sodelovanje z resornimi ministrstvi in Slovenskim inštitutom za revizijo.</w:t>
      </w:r>
    </w:p>
    <w:p w14:paraId="4BC0B6E4" w14:textId="77777777" w:rsidR="00336E92" w:rsidRPr="00FF034C" w:rsidRDefault="00336E92" w:rsidP="00FF034C">
      <w:pPr>
        <w:spacing w:line="288" w:lineRule="auto"/>
        <w:jc w:val="both"/>
        <w:rPr>
          <w:rFonts w:ascii="Arial" w:hAnsi="Arial" w:cs="Arial"/>
          <w:bCs/>
          <w:sz w:val="20"/>
          <w:szCs w:val="20"/>
        </w:rPr>
      </w:pPr>
    </w:p>
    <w:p w14:paraId="10DC68A7" w14:textId="2ED79248" w:rsidR="00FF034C" w:rsidRPr="00FF034C" w:rsidRDefault="00336E92" w:rsidP="00FF034C">
      <w:pPr>
        <w:spacing w:line="288" w:lineRule="auto"/>
        <w:jc w:val="both"/>
        <w:rPr>
          <w:rFonts w:ascii="Arial" w:hAnsi="Arial" w:cs="Arial"/>
          <w:bCs/>
          <w:sz w:val="20"/>
          <w:szCs w:val="20"/>
        </w:rPr>
      </w:pPr>
      <w:r>
        <w:rPr>
          <w:rFonts w:ascii="Arial" w:hAnsi="Arial" w:cs="Arial"/>
          <w:bCs/>
          <w:sz w:val="20"/>
          <w:szCs w:val="20"/>
        </w:rPr>
        <w:t>Strokovni svet je na</w:t>
      </w:r>
      <w:r w:rsidR="00FF034C" w:rsidRPr="00FF034C">
        <w:rPr>
          <w:rFonts w:ascii="Arial" w:hAnsi="Arial" w:cs="Arial"/>
          <w:bCs/>
          <w:sz w:val="20"/>
          <w:szCs w:val="20"/>
        </w:rPr>
        <w:t xml:space="preserve"> 40. redni seji sprejel Poslovnik, </w:t>
      </w:r>
      <w:r>
        <w:rPr>
          <w:rFonts w:ascii="Arial" w:hAnsi="Arial" w:cs="Arial"/>
          <w:bCs/>
          <w:sz w:val="20"/>
          <w:szCs w:val="20"/>
        </w:rPr>
        <w:t xml:space="preserve">v okviru katerega so </w:t>
      </w:r>
      <w:r w:rsidR="001C27AD">
        <w:rPr>
          <w:rFonts w:ascii="Arial" w:hAnsi="Arial" w:cs="Arial"/>
          <w:bCs/>
          <w:sz w:val="20"/>
          <w:szCs w:val="20"/>
        </w:rPr>
        <w:t>bile</w:t>
      </w:r>
      <w:r w:rsidR="0006504F">
        <w:rPr>
          <w:rFonts w:ascii="Arial" w:hAnsi="Arial" w:cs="Arial"/>
          <w:bCs/>
          <w:sz w:val="20"/>
          <w:szCs w:val="20"/>
        </w:rPr>
        <w:t xml:space="preserve"> njegove določbe</w:t>
      </w:r>
      <w:r w:rsidR="002839FA">
        <w:rPr>
          <w:rFonts w:ascii="Arial" w:hAnsi="Arial" w:cs="Arial"/>
          <w:bCs/>
          <w:sz w:val="20"/>
          <w:szCs w:val="20"/>
        </w:rPr>
        <w:t xml:space="preserve">, ki se nanašajo na </w:t>
      </w:r>
      <w:r w:rsidR="002839FA" w:rsidRPr="002839FA">
        <w:rPr>
          <w:rFonts w:ascii="Arial" w:hAnsi="Arial" w:cs="Arial"/>
          <w:bCs/>
          <w:sz w:val="20"/>
          <w:szCs w:val="20"/>
        </w:rPr>
        <w:t>začasn</w:t>
      </w:r>
      <w:r w:rsidR="002839FA">
        <w:rPr>
          <w:rFonts w:ascii="Arial" w:hAnsi="Arial" w:cs="Arial"/>
          <w:bCs/>
          <w:sz w:val="20"/>
          <w:szCs w:val="20"/>
        </w:rPr>
        <w:t>a</w:t>
      </w:r>
      <w:r w:rsidR="002839FA" w:rsidRPr="002839FA">
        <w:rPr>
          <w:rFonts w:ascii="Arial" w:hAnsi="Arial" w:cs="Arial"/>
          <w:bCs/>
          <w:sz w:val="20"/>
          <w:szCs w:val="20"/>
        </w:rPr>
        <w:t xml:space="preserve"> strokovna telesa</w:t>
      </w:r>
      <w:r w:rsidR="002839FA">
        <w:rPr>
          <w:rFonts w:ascii="Arial" w:hAnsi="Arial" w:cs="Arial"/>
          <w:bCs/>
          <w:sz w:val="20"/>
          <w:szCs w:val="20"/>
        </w:rPr>
        <w:t>,</w:t>
      </w:r>
      <w:r w:rsidR="0006504F">
        <w:rPr>
          <w:rFonts w:ascii="Arial" w:hAnsi="Arial" w:cs="Arial"/>
          <w:bCs/>
          <w:sz w:val="20"/>
          <w:szCs w:val="20"/>
        </w:rPr>
        <w:t xml:space="preserve"> usklajene</w:t>
      </w:r>
      <w:r w:rsidR="001C27AD">
        <w:rPr>
          <w:rFonts w:ascii="Arial" w:hAnsi="Arial" w:cs="Arial"/>
          <w:bCs/>
          <w:sz w:val="20"/>
          <w:szCs w:val="20"/>
        </w:rPr>
        <w:t xml:space="preserve"> </w:t>
      </w:r>
      <w:r w:rsidR="0006504F" w:rsidRPr="00FF034C">
        <w:rPr>
          <w:rFonts w:ascii="Arial" w:hAnsi="Arial" w:cs="Arial"/>
          <w:bCs/>
          <w:sz w:val="20"/>
          <w:szCs w:val="20"/>
        </w:rPr>
        <w:t>z novelo ZSICT-A</w:t>
      </w:r>
      <w:r w:rsidR="00FF034C" w:rsidRPr="00FF034C">
        <w:rPr>
          <w:rFonts w:ascii="Arial" w:hAnsi="Arial" w:cs="Arial"/>
          <w:bCs/>
          <w:sz w:val="20"/>
          <w:szCs w:val="20"/>
        </w:rPr>
        <w:t>.</w:t>
      </w:r>
    </w:p>
    <w:p w14:paraId="72A790E7" w14:textId="77777777" w:rsidR="00FF034C" w:rsidRPr="00FF034C" w:rsidRDefault="00FF034C" w:rsidP="00FF034C">
      <w:pPr>
        <w:spacing w:line="288" w:lineRule="auto"/>
        <w:jc w:val="both"/>
        <w:rPr>
          <w:rFonts w:ascii="Arial" w:hAnsi="Arial" w:cs="Arial"/>
          <w:bCs/>
          <w:sz w:val="20"/>
          <w:szCs w:val="20"/>
        </w:rPr>
      </w:pPr>
    </w:p>
    <w:p w14:paraId="696CBA86" w14:textId="77777777" w:rsidR="00881124" w:rsidRDefault="00FF034C" w:rsidP="00FF034C">
      <w:pPr>
        <w:spacing w:line="288" w:lineRule="auto"/>
        <w:jc w:val="both"/>
        <w:rPr>
          <w:rFonts w:ascii="Arial" w:hAnsi="Arial" w:cs="Arial"/>
          <w:bCs/>
          <w:sz w:val="20"/>
          <w:szCs w:val="20"/>
        </w:rPr>
      </w:pPr>
      <w:r w:rsidRPr="00FF034C">
        <w:rPr>
          <w:rFonts w:ascii="Arial" w:hAnsi="Arial" w:cs="Arial"/>
          <w:bCs/>
          <w:sz w:val="20"/>
          <w:szCs w:val="20"/>
        </w:rPr>
        <w:t>Na 41. redni seji je</w:t>
      </w:r>
      <w:r w:rsidR="0046706A" w:rsidRPr="0046706A">
        <w:rPr>
          <w:rFonts w:ascii="Arial" w:hAnsi="Arial" w:cs="Arial"/>
          <w:bCs/>
          <w:sz w:val="20"/>
          <w:szCs w:val="20"/>
        </w:rPr>
        <w:t xml:space="preserve"> </w:t>
      </w:r>
      <w:r w:rsidR="0046706A" w:rsidRPr="00FF034C">
        <w:rPr>
          <w:rFonts w:ascii="Arial" w:hAnsi="Arial" w:cs="Arial"/>
          <w:bCs/>
          <w:sz w:val="20"/>
          <w:szCs w:val="20"/>
        </w:rPr>
        <w:t xml:space="preserve">je bil sklep, s katerim Strokovni svet </w:t>
      </w:r>
      <w:r w:rsidR="0046706A">
        <w:rPr>
          <w:rFonts w:ascii="Arial" w:hAnsi="Arial" w:cs="Arial"/>
          <w:bCs/>
          <w:sz w:val="20"/>
          <w:szCs w:val="20"/>
        </w:rPr>
        <w:t xml:space="preserve">podal pobudo, da </w:t>
      </w:r>
      <w:r w:rsidR="00B22B98">
        <w:rPr>
          <w:rFonts w:ascii="Arial" w:hAnsi="Arial" w:cs="Arial"/>
          <w:bCs/>
          <w:sz w:val="20"/>
          <w:szCs w:val="20"/>
        </w:rPr>
        <w:t>ministrstvo</w:t>
      </w:r>
      <w:r w:rsidR="0046706A">
        <w:rPr>
          <w:rFonts w:ascii="Arial" w:hAnsi="Arial" w:cs="Arial"/>
          <w:bCs/>
          <w:sz w:val="20"/>
          <w:szCs w:val="20"/>
        </w:rPr>
        <w:t xml:space="preserve"> ponovno </w:t>
      </w:r>
      <w:r w:rsidR="0046706A" w:rsidRPr="00FF034C">
        <w:rPr>
          <w:rFonts w:ascii="Arial" w:hAnsi="Arial" w:cs="Arial"/>
          <w:bCs/>
          <w:sz w:val="20"/>
          <w:szCs w:val="20"/>
        </w:rPr>
        <w:t xml:space="preserve">prouči </w:t>
      </w:r>
      <w:r w:rsidR="0046706A">
        <w:rPr>
          <w:rFonts w:ascii="Arial" w:hAnsi="Arial" w:cs="Arial"/>
          <w:bCs/>
          <w:sz w:val="20"/>
          <w:szCs w:val="20"/>
        </w:rPr>
        <w:t>možnost</w:t>
      </w:r>
      <w:r w:rsidR="0046706A" w:rsidRPr="00FF034C">
        <w:rPr>
          <w:rFonts w:ascii="Arial" w:hAnsi="Arial" w:cs="Arial"/>
          <w:bCs/>
          <w:sz w:val="20"/>
          <w:szCs w:val="20"/>
        </w:rPr>
        <w:t xml:space="preserve"> ponovne vzpostavitve financiranja strokovnih združenj zlasti za namen mentorstva novim kandidatom. Na tej seji je bil prav tako sprejet sklep o nujnosti takojšnje valorizacije tarifnega dela Pravilnika o sodnih izvedencih, cenilcih in tolmačih ter o pripravi novega pravične</w:t>
      </w:r>
      <w:r w:rsidR="00984395">
        <w:rPr>
          <w:rFonts w:ascii="Arial" w:hAnsi="Arial" w:cs="Arial"/>
          <w:bCs/>
          <w:sz w:val="20"/>
          <w:szCs w:val="20"/>
        </w:rPr>
        <w:t>jše</w:t>
      </w:r>
      <w:r w:rsidR="0046706A" w:rsidRPr="00FF034C">
        <w:rPr>
          <w:rFonts w:ascii="Arial" w:hAnsi="Arial" w:cs="Arial"/>
          <w:bCs/>
          <w:sz w:val="20"/>
          <w:szCs w:val="20"/>
        </w:rPr>
        <w:t xml:space="preserve">ga tarifnega sistema. </w:t>
      </w:r>
    </w:p>
    <w:p w14:paraId="2C1DF45A" w14:textId="77777777" w:rsidR="00881124" w:rsidRDefault="00881124" w:rsidP="00FF034C">
      <w:pPr>
        <w:spacing w:line="288" w:lineRule="auto"/>
        <w:jc w:val="both"/>
        <w:rPr>
          <w:rFonts w:ascii="Arial" w:hAnsi="Arial" w:cs="Arial"/>
          <w:bCs/>
          <w:sz w:val="20"/>
          <w:szCs w:val="20"/>
        </w:rPr>
      </w:pPr>
    </w:p>
    <w:p w14:paraId="3440EB11" w14:textId="568F63F3" w:rsidR="00B22B98" w:rsidRDefault="0046706A" w:rsidP="00FF034C">
      <w:pPr>
        <w:spacing w:line="288" w:lineRule="auto"/>
        <w:jc w:val="both"/>
        <w:rPr>
          <w:rFonts w:ascii="Arial" w:hAnsi="Arial" w:cs="Arial"/>
          <w:bCs/>
          <w:sz w:val="20"/>
          <w:szCs w:val="20"/>
        </w:rPr>
      </w:pPr>
      <w:r>
        <w:rPr>
          <w:rFonts w:ascii="Arial" w:hAnsi="Arial" w:cs="Arial"/>
          <w:bCs/>
          <w:sz w:val="20"/>
          <w:szCs w:val="20"/>
        </w:rPr>
        <w:t xml:space="preserve">Strokovni svet je </w:t>
      </w:r>
      <w:r w:rsidR="003C1B2B">
        <w:rPr>
          <w:rFonts w:ascii="Arial" w:hAnsi="Arial" w:cs="Arial"/>
          <w:bCs/>
          <w:sz w:val="20"/>
          <w:szCs w:val="20"/>
        </w:rPr>
        <w:t xml:space="preserve">isti seji </w:t>
      </w:r>
      <w:r>
        <w:rPr>
          <w:rFonts w:ascii="Arial" w:hAnsi="Arial" w:cs="Arial"/>
          <w:bCs/>
          <w:sz w:val="20"/>
          <w:szCs w:val="20"/>
        </w:rPr>
        <w:t xml:space="preserve">podal </w:t>
      </w:r>
      <w:r w:rsidRPr="00FF034C">
        <w:rPr>
          <w:rFonts w:ascii="Arial" w:hAnsi="Arial" w:cs="Arial"/>
          <w:bCs/>
          <w:sz w:val="20"/>
          <w:szCs w:val="20"/>
        </w:rPr>
        <w:t>predlog</w:t>
      </w:r>
      <w:r w:rsidR="003C1B2B">
        <w:rPr>
          <w:rFonts w:ascii="Arial" w:hAnsi="Arial" w:cs="Arial"/>
          <w:bCs/>
          <w:sz w:val="20"/>
          <w:szCs w:val="20"/>
        </w:rPr>
        <w:t xml:space="preserve"> glede</w:t>
      </w:r>
      <w:r>
        <w:rPr>
          <w:rFonts w:ascii="Arial" w:hAnsi="Arial" w:cs="Arial"/>
          <w:bCs/>
          <w:sz w:val="20"/>
          <w:szCs w:val="20"/>
        </w:rPr>
        <w:t xml:space="preserve"> </w:t>
      </w:r>
      <w:r w:rsidRPr="0046706A">
        <w:rPr>
          <w:rFonts w:ascii="Arial" w:hAnsi="Arial" w:cs="Arial"/>
          <w:bCs/>
          <w:sz w:val="20"/>
          <w:szCs w:val="20"/>
        </w:rPr>
        <w:t>Pravilnik</w:t>
      </w:r>
      <w:r w:rsidR="003C1B2B">
        <w:rPr>
          <w:rFonts w:ascii="Arial" w:hAnsi="Arial" w:cs="Arial"/>
          <w:bCs/>
          <w:sz w:val="20"/>
          <w:szCs w:val="20"/>
        </w:rPr>
        <w:t>a</w:t>
      </w:r>
      <w:r w:rsidRPr="0046706A">
        <w:rPr>
          <w:rFonts w:ascii="Arial" w:hAnsi="Arial" w:cs="Arial"/>
          <w:bCs/>
          <w:sz w:val="20"/>
          <w:szCs w:val="20"/>
        </w:rPr>
        <w:t xml:space="preserve"> o določitvi kriterijev za izkazovanje pomembnejših dosežkov delovanja nevladne organizacije za podelitev statusa nevladne organizacije v javnem interesu na področju pravosodja</w:t>
      </w:r>
      <w:r w:rsidR="003C1B2B">
        <w:rPr>
          <w:rFonts w:ascii="Arial" w:hAnsi="Arial" w:cs="Arial"/>
          <w:bCs/>
          <w:sz w:val="20"/>
          <w:szCs w:val="20"/>
        </w:rPr>
        <w:t>, da se</w:t>
      </w:r>
      <w:r w:rsidRPr="0046706A">
        <w:rPr>
          <w:rFonts w:ascii="Arial" w:hAnsi="Arial" w:cs="Arial"/>
          <w:sz w:val="20"/>
          <w:szCs w:val="20"/>
          <w:lang w:eastAsia="en-US"/>
        </w:rPr>
        <w:t xml:space="preserve"> </w:t>
      </w:r>
      <w:r>
        <w:rPr>
          <w:rFonts w:ascii="Arial" w:hAnsi="Arial" w:cs="Arial"/>
          <w:sz w:val="20"/>
          <w:szCs w:val="20"/>
          <w:lang w:eastAsia="en-US"/>
        </w:rPr>
        <w:t xml:space="preserve">kot dosežek </w:t>
      </w:r>
      <w:r w:rsidR="00B22B98">
        <w:rPr>
          <w:rFonts w:ascii="Arial" w:hAnsi="Arial" w:cs="Arial"/>
          <w:sz w:val="20"/>
          <w:szCs w:val="20"/>
          <w:lang w:eastAsia="en-US"/>
        </w:rPr>
        <w:t xml:space="preserve">za </w:t>
      </w:r>
      <w:r w:rsidRPr="0046706A">
        <w:rPr>
          <w:rFonts w:ascii="Arial" w:hAnsi="Arial" w:cs="Arial"/>
          <w:bCs/>
          <w:sz w:val="20"/>
          <w:szCs w:val="20"/>
        </w:rPr>
        <w:t>izvaja</w:t>
      </w:r>
      <w:r w:rsidR="00B22B98">
        <w:rPr>
          <w:rFonts w:ascii="Arial" w:hAnsi="Arial" w:cs="Arial"/>
          <w:bCs/>
          <w:sz w:val="20"/>
          <w:szCs w:val="20"/>
        </w:rPr>
        <w:t>nje</w:t>
      </w:r>
      <w:r w:rsidRPr="0046706A">
        <w:rPr>
          <w:rFonts w:ascii="Arial" w:hAnsi="Arial" w:cs="Arial"/>
          <w:bCs/>
          <w:sz w:val="20"/>
          <w:szCs w:val="20"/>
        </w:rPr>
        <w:t xml:space="preserve"> učinkovit</w:t>
      </w:r>
      <w:r w:rsidR="00B22B98">
        <w:rPr>
          <w:rFonts w:ascii="Arial" w:hAnsi="Arial" w:cs="Arial"/>
          <w:bCs/>
          <w:sz w:val="20"/>
          <w:szCs w:val="20"/>
        </w:rPr>
        <w:t>ega</w:t>
      </w:r>
      <w:r w:rsidRPr="0046706A">
        <w:rPr>
          <w:rFonts w:ascii="Arial" w:hAnsi="Arial" w:cs="Arial"/>
          <w:bCs/>
          <w:sz w:val="20"/>
          <w:szCs w:val="20"/>
        </w:rPr>
        <w:t xml:space="preserve"> nadzor</w:t>
      </w:r>
      <w:r w:rsidR="00B22B98">
        <w:rPr>
          <w:rFonts w:ascii="Arial" w:hAnsi="Arial" w:cs="Arial"/>
          <w:bCs/>
          <w:sz w:val="20"/>
          <w:szCs w:val="20"/>
        </w:rPr>
        <w:t>a</w:t>
      </w:r>
      <w:r w:rsidRPr="0046706A">
        <w:rPr>
          <w:rFonts w:ascii="Arial" w:hAnsi="Arial" w:cs="Arial"/>
          <w:bCs/>
          <w:sz w:val="20"/>
          <w:szCs w:val="20"/>
        </w:rPr>
        <w:t xml:space="preserve"> nad svojimi člani po </w:t>
      </w:r>
      <w:r w:rsidR="00B22B98">
        <w:rPr>
          <w:rFonts w:ascii="Arial" w:hAnsi="Arial" w:cs="Arial"/>
          <w:bCs/>
          <w:sz w:val="20"/>
          <w:szCs w:val="20"/>
        </w:rPr>
        <w:t>ZSICT</w:t>
      </w:r>
      <w:r w:rsidRPr="0046706A">
        <w:rPr>
          <w:rFonts w:ascii="Arial" w:hAnsi="Arial" w:cs="Arial"/>
          <w:bCs/>
          <w:sz w:val="20"/>
          <w:szCs w:val="20"/>
        </w:rPr>
        <w:t xml:space="preserve"> v posameznem koledarskem letu </w:t>
      </w:r>
      <w:r w:rsidR="00B22B98">
        <w:rPr>
          <w:rFonts w:ascii="Arial" w:hAnsi="Arial" w:cs="Arial"/>
          <w:bCs/>
          <w:sz w:val="20"/>
          <w:szCs w:val="20"/>
        </w:rPr>
        <w:t xml:space="preserve">določi, da društvo opravi </w:t>
      </w:r>
      <w:r w:rsidRPr="0046706A">
        <w:rPr>
          <w:rFonts w:ascii="Arial" w:hAnsi="Arial" w:cs="Arial"/>
          <w:bCs/>
          <w:sz w:val="20"/>
          <w:szCs w:val="20"/>
        </w:rPr>
        <w:t xml:space="preserve">nadzor nad najmanj </w:t>
      </w:r>
      <w:r w:rsidR="00B22B98">
        <w:rPr>
          <w:rFonts w:ascii="Arial" w:hAnsi="Arial" w:cs="Arial"/>
          <w:bCs/>
          <w:sz w:val="20"/>
          <w:szCs w:val="20"/>
        </w:rPr>
        <w:t>10</w:t>
      </w:r>
      <w:r w:rsidRPr="0046706A">
        <w:rPr>
          <w:rFonts w:ascii="Arial" w:hAnsi="Arial" w:cs="Arial"/>
          <w:bCs/>
          <w:sz w:val="20"/>
          <w:szCs w:val="20"/>
        </w:rPr>
        <w:t xml:space="preserve"> odstotkov svojih članov s statusom sodnega izvedenca ali sodnega cenilca</w:t>
      </w:r>
      <w:r w:rsidR="00B22B98">
        <w:rPr>
          <w:rFonts w:ascii="Arial" w:hAnsi="Arial" w:cs="Arial"/>
          <w:bCs/>
          <w:sz w:val="20"/>
          <w:szCs w:val="20"/>
        </w:rPr>
        <w:t xml:space="preserve">, kar je bilo s strani ministrstva tudi upoštevano. </w:t>
      </w:r>
      <w:r w:rsidR="00FF034C" w:rsidRPr="00FF034C">
        <w:rPr>
          <w:rFonts w:ascii="Arial" w:hAnsi="Arial" w:cs="Arial"/>
          <w:bCs/>
          <w:sz w:val="20"/>
          <w:szCs w:val="20"/>
        </w:rPr>
        <w:t>Hkrati je</w:t>
      </w:r>
      <w:r w:rsidR="00B22B98">
        <w:rPr>
          <w:rFonts w:ascii="Arial" w:hAnsi="Arial" w:cs="Arial"/>
          <w:bCs/>
          <w:sz w:val="20"/>
          <w:szCs w:val="20"/>
        </w:rPr>
        <w:t xml:space="preserve"> bila ponovno</w:t>
      </w:r>
      <w:r w:rsidR="00FF034C" w:rsidRPr="00FF034C">
        <w:rPr>
          <w:rFonts w:ascii="Arial" w:hAnsi="Arial" w:cs="Arial"/>
          <w:bCs/>
          <w:sz w:val="20"/>
          <w:szCs w:val="20"/>
        </w:rPr>
        <w:t xml:space="preserve"> izpostav</w:t>
      </w:r>
      <w:r w:rsidR="00B22B98">
        <w:rPr>
          <w:rFonts w:ascii="Arial" w:hAnsi="Arial" w:cs="Arial"/>
          <w:bCs/>
          <w:sz w:val="20"/>
          <w:szCs w:val="20"/>
        </w:rPr>
        <w:t>ljena</w:t>
      </w:r>
      <w:r w:rsidR="00FF034C" w:rsidRPr="00FF034C">
        <w:rPr>
          <w:rFonts w:ascii="Arial" w:hAnsi="Arial" w:cs="Arial"/>
          <w:bCs/>
          <w:sz w:val="20"/>
          <w:szCs w:val="20"/>
        </w:rPr>
        <w:t xml:space="preserve"> potre</w:t>
      </w:r>
      <w:r w:rsidR="00B22B98">
        <w:rPr>
          <w:rFonts w:ascii="Arial" w:hAnsi="Arial" w:cs="Arial"/>
          <w:bCs/>
          <w:sz w:val="20"/>
          <w:szCs w:val="20"/>
        </w:rPr>
        <w:t xml:space="preserve">ba </w:t>
      </w:r>
      <w:r w:rsidR="00FF034C" w:rsidRPr="00FF034C">
        <w:rPr>
          <w:rFonts w:ascii="Arial" w:hAnsi="Arial" w:cs="Arial"/>
          <w:bCs/>
          <w:sz w:val="20"/>
          <w:szCs w:val="20"/>
        </w:rPr>
        <w:t>po ponovni ureditvi zagotavljanja sredstev</w:t>
      </w:r>
      <w:r w:rsidR="00C5454C">
        <w:rPr>
          <w:rFonts w:ascii="Arial" w:hAnsi="Arial" w:cs="Arial"/>
          <w:bCs/>
          <w:sz w:val="20"/>
          <w:szCs w:val="20"/>
        </w:rPr>
        <w:t xml:space="preserve"> društvom (združenjem)</w:t>
      </w:r>
      <w:r w:rsidR="00FF034C" w:rsidRPr="00FF034C">
        <w:rPr>
          <w:rFonts w:ascii="Arial" w:hAnsi="Arial" w:cs="Arial"/>
          <w:bCs/>
          <w:sz w:val="20"/>
          <w:szCs w:val="20"/>
        </w:rPr>
        <w:t xml:space="preserve"> za strokovno izpopolnjevanje sodnih izvedencev in cenilcev iz državnega proračuna.</w:t>
      </w:r>
    </w:p>
    <w:p w14:paraId="7A3EA488" w14:textId="77777777" w:rsidR="00C5454C" w:rsidRPr="00FF034C" w:rsidRDefault="00C5454C" w:rsidP="00FF034C">
      <w:pPr>
        <w:spacing w:line="288" w:lineRule="auto"/>
        <w:jc w:val="both"/>
        <w:rPr>
          <w:rFonts w:ascii="Arial" w:hAnsi="Arial" w:cs="Arial"/>
          <w:bCs/>
          <w:sz w:val="20"/>
          <w:szCs w:val="20"/>
        </w:rPr>
      </w:pPr>
    </w:p>
    <w:p w14:paraId="2498CA4F" w14:textId="7091C8A0" w:rsidR="00B22B98" w:rsidRPr="00B22B98" w:rsidRDefault="00FF034C" w:rsidP="00B22B98">
      <w:pPr>
        <w:spacing w:line="288" w:lineRule="auto"/>
        <w:jc w:val="both"/>
        <w:rPr>
          <w:rFonts w:ascii="Arial" w:hAnsi="Arial" w:cs="Arial"/>
          <w:bCs/>
          <w:sz w:val="20"/>
          <w:szCs w:val="20"/>
        </w:rPr>
      </w:pPr>
      <w:r w:rsidRPr="00FF034C">
        <w:rPr>
          <w:rFonts w:ascii="Arial" w:hAnsi="Arial" w:cs="Arial"/>
          <w:bCs/>
          <w:sz w:val="20"/>
          <w:szCs w:val="20"/>
        </w:rPr>
        <w:t>Na 42. redni seji je Strokovni svet obravnaval spremembe Pravilnika o sodnih izvedencih, sodnih cenilcih in sodnih tolmačih, ki se nanašajo na uvedbo obrazcev stroškovnikov za priglasitev plačila in stroškov. Izpostavljeno je bilo, da obrazci po vsebini ne prinašajo novosti, vendar jih sodišča obravnavajo kot obvezne, kar odpira vprašanja glede njihove dejanske obveznosti in namena.</w:t>
      </w:r>
      <w:r w:rsidR="00B22B98" w:rsidRPr="00B22B98">
        <w:rPr>
          <w:rFonts w:ascii="Arial" w:hAnsi="Arial" w:cs="Arial"/>
          <w:sz w:val="20"/>
          <w:szCs w:val="20"/>
        </w:rPr>
        <w:t xml:space="preserve"> </w:t>
      </w:r>
      <w:r w:rsidR="00B22B98" w:rsidRPr="00B22B98">
        <w:rPr>
          <w:rFonts w:ascii="Arial" w:hAnsi="Arial" w:cs="Arial"/>
          <w:bCs/>
          <w:sz w:val="20"/>
          <w:szCs w:val="20"/>
        </w:rPr>
        <w:t>Strokovni svet je predlagal, da naj bo uporaba stroškovnika</w:t>
      </w:r>
      <w:r w:rsidR="00881124">
        <w:rPr>
          <w:rFonts w:ascii="Arial" w:hAnsi="Arial" w:cs="Arial"/>
          <w:bCs/>
          <w:sz w:val="20"/>
          <w:szCs w:val="20"/>
        </w:rPr>
        <w:t xml:space="preserve"> na obrazcu</w:t>
      </w:r>
      <w:r w:rsidR="00B22B98" w:rsidRPr="00B22B98">
        <w:rPr>
          <w:rFonts w:ascii="Arial" w:hAnsi="Arial" w:cs="Arial"/>
          <w:bCs/>
          <w:sz w:val="20"/>
          <w:szCs w:val="20"/>
        </w:rPr>
        <w:t xml:space="preserve"> neobvezna.</w:t>
      </w:r>
    </w:p>
    <w:p w14:paraId="732A7B90" w14:textId="77777777" w:rsidR="00B22B98" w:rsidRPr="00FF034C" w:rsidRDefault="00B22B98" w:rsidP="00FF034C">
      <w:pPr>
        <w:spacing w:line="288" w:lineRule="auto"/>
        <w:jc w:val="both"/>
        <w:rPr>
          <w:rFonts w:ascii="Arial" w:hAnsi="Arial" w:cs="Arial"/>
          <w:bCs/>
          <w:sz w:val="20"/>
          <w:szCs w:val="20"/>
        </w:rPr>
      </w:pPr>
    </w:p>
    <w:p w14:paraId="466FB270" w14:textId="6585A4F1" w:rsidR="0085131D" w:rsidRDefault="0085131D" w:rsidP="00FF034C">
      <w:pPr>
        <w:spacing w:line="288" w:lineRule="auto"/>
        <w:jc w:val="both"/>
        <w:rPr>
          <w:rFonts w:ascii="Arial" w:hAnsi="Arial" w:cs="Arial"/>
          <w:bCs/>
          <w:sz w:val="20"/>
          <w:szCs w:val="20"/>
        </w:rPr>
      </w:pPr>
      <w:r w:rsidRPr="0085131D">
        <w:rPr>
          <w:rFonts w:ascii="Arial" w:hAnsi="Arial" w:cs="Arial"/>
          <w:bCs/>
          <w:sz w:val="20"/>
          <w:szCs w:val="20"/>
        </w:rPr>
        <w:t xml:space="preserve">Strokovni svet si je vse skozi prizadeval, da bi ministrstvo pri pripravi novele Pravilnika o sodnih izvedencih, sodnih cenilcih in sodnih tolmačih naslovilo tudi višino plačila za delo, in sicer v smislu povišanja plačila najmanj v višini valorizacije, kot to določa 51. člen, a pri svojih prizadevanjih ni bil uspešen. </w:t>
      </w:r>
      <w:r w:rsidR="008B3DED">
        <w:rPr>
          <w:rFonts w:ascii="Arial" w:hAnsi="Arial" w:cs="Arial"/>
          <w:bCs/>
          <w:sz w:val="20"/>
          <w:szCs w:val="20"/>
        </w:rPr>
        <w:t>Mi</w:t>
      </w:r>
      <w:r w:rsidRPr="0085131D">
        <w:rPr>
          <w:rFonts w:ascii="Arial" w:hAnsi="Arial" w:cs="Arial"/>
          <w:bCs/>
          <w:sz w:val="20"/>
          <w:szCs w:val="20"/>
        </w:rPr>
        <w:t xml:space="preserve">nistrstvo </w:t>
      </w:r>
      <w:r w:rsidR="008B3DED">
        <w:rPr>
          <w:rFonts w:ascii="Arial" w:hAnsi="Arial" w:cs="Arial"/>
          <w:bCs/>
          <w:sz w:val="20"/>
          <w:szCs w:val="20"/>
        </w:rPr>
        <w:t xml:space="preserve">je </w:t>
      </w:r>
      <w:r w:rsidRPr="0085131D">
        <w:rPr>
          <w:rFonts w:ascii="Arial" w:hAnsi="Arial" w:cs="Arial"/>
          <w:bCs/>
          <w:sz w:val="20"/>
          <w:szCs w:val="20"/>
        </w:rPr>
        <w:t>ignoriralo prizadevanja Strokovnega sveta oziroma ni upoštevalo ključnih predlogov</w:t>
      </w:r>
      <w:r>
        <w:rPr>
          <w:rFonts w:ascii="Arial" w:hAnsi="Arial" w:cs="Arial"/>
          <w:bCs/>
          <w:sz w:val="20"/>
          <w:szCs w:val="20"/>
        </w:rPr>
        <w:t>.</w:t>
      </w:r>
    </w:p>
    <w:p w14:paraId="6BBD57D8" w14:textId="77777777" w:rsidR="0085131D" w:rsidRDefault="0085131D" w:rsidP="00FF034C">
      <w:pPr>
        <w:spacing w:line="288" w:lineRule="auto"/>
        <w:jc w:val="both"/>
        <w:rPr>
          <w:rFonts w:ascii="Arial" w:hAnsi="Arial" w:cs="Arial"/>
          <w:bCs/>
          <w:sz w:val="20"/>
          <w:szCs w:val="20"/>
        </w:rPr>
      </w:pPr>
    </w:p>
    <w:p w14:paraId="63B7FFA4" w14:textId="461D43C3" w:rsidR="002B287E" w:rsidRDefault="00B22B98" w:rsidP="00FF034C">
      <w:pPr>
        <w:spacing w:line="288" w:lineRule="auto"/>
        <w:jc w:val="both"/>
        <w:rPr>
          <w:rFonts w:ascii="Arial" w:hAnsi="Arial" w:cs="Arial"/>
          <w:bCs/>
          <w:sz w:val="20"/>
          <w:szCs w:val="20"/>
        </w:rPr>
      </w:pPr>
      <w:r>
        <w:rPr>
          <w:rFonts w:ascii="Arial" w:hAnsi="Arial" w:cs="Arial"/>
          <w:bCs/>
          <w:sz w:val="20"/>
          <w:szCs w:val="20"/>
        </w:rPr>
        <w:t xml:space="preserve">V okviru 43. redne seje </w:t>
      </w:r>
      <w:r w:rsidR="00FF034C" w:rsidRPr="00FF034C">
        <w:rPr>
          <w:rFonts w:ascii="Arial" w:hAnsi="Arial" w:cs="Arial"/>
          <w:bCs/>
          <w:sz w:val="20"/>
          <w:szCs w:val="20"/>
        </w:rPr>
        <w:t xml:space="preserve">je Strokovni svet </w:t>
      </w:r>
      <w:r>
        <w:rPr>
          <w:rFonts w:ascii="Arial" w:hAnsi="Arial" w:cs="Arial"/>
          <w:bCs/>
          <w:sz w:val="20"/>
          <w:szCs w:val="20"/>
        </w:rPr>
        <w:t xml:space="preserve">sprejel sklep, s katerim je izrazil </w:t>
      </w:r>
      <w:r w:rsidR="00FF034C" w:rsidRPr="00FF034C">
        <w:rPr>
          <w:rFonts w:ascii="Arial" w:hAnsi="Arial" w:cs="Arial"/>
          <w:bCs/>
          <w:sz w:val="20"/>
          <w:szCs w:val="20"/>
        </w:rPr>
        <w:t>zahtev</w:t>
      </w:r>
      <w:r>
        <w:rPr>
          <w:rFonts w:ascii="Arial" w:hAnsi="Arial" w:cs="Arial"/>
          <w:bCs/>
          <w:sz w:val="20"/>
          <w:szCs w:val="20"/>
        </w:rPr>
        <w:t>o</w:t>
      </w:r>
      <w:r w:rsidR="00FF034C" w:rsidRPr="00FF034C">
        <w:rPr>
          <w:rFonts w:ascii="Arial" w:hAnsi="Arial" w:cs="Arial"/>
          <w:bCs/>
          <w:sz w:val="20"/>
          <w:szCs w:val="20"/>
        </w:rPr>
        <w:t>, da se realizacija določb o usklajevanju tarif</w:t>
      </w:r>
      <w:r w:rsidR="00881124">
        <w:rPr>
          <w:rFonts w:ascii="Arial" w:hAnsi="Arial" w:cs="Arial"/>
          <w:bCs/>
          <w:sz w:val="20"/>
          <w:szCs w:val="20"/>
        </w:rPr>
        <w:t>e</w:t>
      </w:r>
      <w:r w:rsidR="00FF034C" w:rsidRPr="00FF034C">
        <w:rPr>
          <w:rFonts w:ascii="Arial" w:hAnsi="Arial" w:cs="Arial"/>
          <w:bCs/>
          <w:sz w:val="20"/>
          <w:szCs w:val="20"/>
        </w:rPr>
        <w:t xml:space="preserve"> izvaja avtomatsko ob vsakokratnem desetodstotnem zvišanju cen oziroma inflacije. Prav tako je zahteval uskladitev tarifnega dela Pravilnika</w:t>
      </w:r>
      <w:r w:rsidR="00881124">
        <w:rPr>
          <w:rFonts w:ascii="Arial" w:hAnsi="Arial" w:cs="Arial"/>
          <w:bCs/>
          <w:sz w:val="20"/>
          <w:szCs w:val="20"/>
        </w:rPr>
        <w:t xml:space="preserve"> o sodnih izvedencih, sodnih cenilcih in sodnih tolmačih</w:t>
      </w:r>
      <w:r w:rsidR="00FF034C" w:rsidRPr="00FF034C">
        <w:rPr>
          <w:rFonts w:ascii="Arial" w:hAnsi="Arial" w:cs="Arial"/>
          <w:bCs/>
          <w:sz w:val="20"/>
          <w:szCs w:val="20"/>
        </w:rPr>
        <w:t xml:space="preserve"> z realiziranim 51. členom ter s sodbo Upravnega sodišča Republike Slovenije, ob upoštevanju 26,9-odstotne rasti cen življenjskih potrebščin </w:t>
      </w:r>
      <w:r w:rsidR="00881124">
        <w:rPr>
          <w:rFonts w:ascii="Arial" w:hAnsi="Arial" w:cs="Arial"/>
          <w:bCs/>
          <w:sz w:val="20"/>
          <w:szCs w:val="20"/>
        </w:rPr>
        <w:br/>
      </w:r>
      <w:r w:rsidR="00FF034C" w:rsidRPr="00FF034C">
        <w:rPr>
          <w:rFonts w:ascii="Arial" w:hAnsi="Arial" w:cs="Arial"/>
          <w:bCs/>
          <w:sz w:val="20"/>
          <w:szCs w:val="20"/>
        </w:rPr>
        <w:t xml:space="preserve">od 1. januarja 2019 dalje. </w:t>
      </w:r>
      <w:r>
        <w:rPr>
          <w:rFonts w:ascii="Arial" w:hAnsi="Arial" w:cs="Arial"/>
          <w:bCs/>
          <w:sz w:val="20"/>
          <w:szCs w:val="20"/>
        </w:rPr>
        <w:t>Tudi v okviru te seje</w:t>
      </w:r>
      <w:r w:rsidR="00FF034C" w:rsidRPr="00FF034C">
        <w:rPr>
          <w:rFonts w:ascii="Arial" w:hAnsi="Arial" w:cs="Arial"/>
          <w:bCs/>
          <w:sz w:val="20"/>
          <w:szCs w:val="20"/>
        </w:rPr>
        <w:t xml:space="preserve"> je Strokovni svet </w:t>
      </w:r>
      <w:r>
        <w:rPr>
          <w:rFonts w:ascii="Arial" w:hAnsi="Arial" w:cs="Arial"/>
          <w:bCs/>
          <w:sz w:val="20"/>
          <w:szCs w:val="20"/>
        </w:rPr>
        <w:t>predlagal spremembo</w:t>
      </w:r>
      <w:r w:rsidR="00FF034C" w:rsidRPr="00FF034C">
        <w:rPr>
          <w:rFonts w:ascii="Arial" w:hAnsi="Arial" w:cs="Arial"/>
          <w:bCs/>
          <w:sz w:val="20"/>
          <w:szCs w:val="20"/>
        </w:rPr>
        <w:t xml:space="preserve"> 49.a člen</w:t>
      </w:r>
      <w:r>
        <w:rPr>
          <w:rFonts w:ascii="Arial" w:hAnsi="Arial" w:cs="Arial"/>
          <w:bCs/>
          <w:sz w:val="20"/>
          <w:szCs w:val="20"/>
        </w:rPr>
        <w:t>a</w:t>
      </w:r>
      <w:r w:rsidR="00FF034C" w:rsidRPr="00FF034C">
        <w:rPr>
          <w:rFonts w:ascii="Arial" w:hAnsi="Arial" w:cs="Arial"/>
          <w:bCs/>
          <w:sz w:val="20"/>
          <w:szCs w:val="20"/>
        </w:rPr>
        <w:t xml:space="preserve"> </w:t>
      </w:r>
      <w:r>
        <w:rPr>
          <w:rFonts w:ascii="Arial" w:hAnsi="Arial" w:cs="Arial"/>
          <w:bCs/>
          <w:sz w:val="20"/>
          <w:szCs w:val="20"/>
        </w:rPr>
        <w:t>P</w:t>
      </w:r>
      <w:r w:rsidR="00FF034C" w:rsidRPr="00FF034C">
        <w:rPr>
          <w:rFonts w:ascii="Arial" w:hAnsi="Arial" w:cs="Arial"/>
          <w:bCs/>
          <w:sz w:val="20"/>
          <w:szCs w:val="20"/>
        </w:rPr>
        <w:t>ravilnika</w:t>
      </w:r>
      <w:r>
        <w:rPr>
          <w:rFonts w:ascii="Arial" w:hAnsi="Arial" w:cs="Arial"/>
          <w:bCs/>
          <w:sz w:val="20"/>
          <w:szCs w:val="20"/>
        </w:rPr>
        <w:t xml:space="preserve"> o sodnih izvedencih, sodnih cenilcih in sodnih tolmačih na način, </w:t>
      </w:r>
      <w:r w:rsidR="00FF034C" w:rsidRPr="00FF034C">
        <w:rPr>
          <w:rFonts w:ascii="Arial" w:hAnsi="Arial" w:cs="Arial"/>
          <w:bCs/>
          <w:sz w:val="20"/>
          <w:szCs w:val="20"/>
        </w:rPr>
        <w:t>da uporaba stroškovnika ne bo več obvezna.</w:t>
      </w:r>
    </w:p>
    <w:p w14:paraId="793BE6E7" w14:textId="7FB5FDB1" w:rsidR="00DA1C2A" w:rsidRDefault="00DA1C2A" w:rsidP="00FF034C">
      <w:pPr>
        <w:spacing w:line="288" w:lineRule="auto"/>
        <w:jc w:val="both"/>
        <w:rPr>
          <w:rFonts w:ascii="Arial" w:hAnsi="Arial" w:cs="Arial"/>
          <w:bCs/>
          <w:sz w:val="20"/>
          <w:szCs w:val="20"/>
        </w:rPr>
      </w:pPr>
    </w:p>
    <w:p w14:paraId="03D27A26" w14:textId="16A6CE37" w:rsidR="002F1D6C" w:rsidRDefault="002F1D6C" w:rsidP="002F1D6C">
      <w:pPr>
        <w:spacing w:line="288" w:lineRule="auto"/>
        <w:jc w:val="both"/>
        <w:rPr>
          <w:rFonts w:ascii="Arial" w:hAnsi="Arial" w:cs="Arial"/>
          <w:bCs/>
          <w:sz w:val="20"/>
          <w:szCs w:val="20"/>
        </w:rPr>
      </w:pPr>
      <w:r w:rsidRPr="002F1D6C">
        <w:rPr>
          <w:rFonts w:ascii="Arial" w:hAnsi="Arial" w:cs="Arial"/>
          <w:bCs/>
          <w:sz w:val="20"/>
          <w:szCs w:val="20"/>
        </w:rPr>
        <w:t xml:space="preserve">Strokovni svet je </w:t>
      </w:r>
      <w:r>
        <w:rPr>
          <w:rFonts w:ascii="Arial" w:hAnsi="Arial" w:cs="Arial"/>
          <w:bCs/>
          <w:sz w:val="20"/>
          <w:szCs w:val="20"/>
        </w:rPr>
        <w:t xml:space="preserve">že </w:t>
      </w:r>
      <w:r w:rsidRPr="002F1D6C">
        <w:rPr>
          <w:rFonts w:ascii="Arial" w:hAnsi="Arial" w:cs="Arial"/>
          <w:bCs/>
          <w:sz w:val="20"/>
          <w:szCs w:val="20"/>
        </w:rPr>
        <w:t xml:space="preserve">v letu 2024 na 36. redni seji </w:t>
      </w:r>
      <w:r>
        <w:rPr>
          <w:rFonts w:ascii="Arial" w:hAnsi="Arial" w:cs="Arial"/>
          <w:bCs/>
          <w:sz w:val="20"/>
          <w:szCs w:val="20"/>
        </w:rPr>
        <w:t xml:space="preserve">in v letu 2025 </w:t>
      </w:r>
      <w:r w:rsidRPr="002F1D6C">
        <w:rPr>
          <w:rFonts w:ascii="Arial" w:hAnsi="Arial" w:cs="Arial"/>
          <w:bCs/>
          <w:sz w:val="20"/>
          <w:szCs w:val="20"/>
        </w:rPr>
        <w:t xml:space="preserve">razpravljal o težavah pri opredeljevanju strokovnih področij in </w:t>
      </w:r>
      <w:proofErr w:type="spellStart"/>
      <w:r w:rsidRPr="002F1D6C">
        <w:rPr>
          <w:rFonts w:ascii="Arial" w:hAnsi="Arial" w:cs="Arial"/>
          <w:bCs/>
          <w:sz w:val="20"/>
          <w:szCs w:val="20"/>
        </w:rPr>
        <w:t>podpodročij</w:t>
      </w:r>
      <w:proofErr w:type="spellEnd"/>
      <w:r w:rsidRPr="002F1D6C">
        <w:rPr>
          <w:rFonts w:ascii="Arial" w:hAnsi="Arial" w:cs="Arial"/>
          <w:bCs/>
          <w:sz w:val="20"/>
          <w:szCs w:val="20"/>
        </w:rPr>
        <w:t xml:space="preserve"> za sodne izvedence in cenilce. Izpostavljeno je bilo, da je potrebno poleg smiselne ureditve strokovnih področij in </w:t>
      </w:r>
      <w:proofErr w:type="spellStart"/>
      <w:r w:rsidRPr="002F1D6C">
        <w:rPr>
          <w:rFonts w:ascii="Arial" w:hAnsi="Arial" w:cs="Arial"/>
          <w:bCs/>
          <w:sz w:val="20"/>
          <w:szCs w:val="20"/>
        </w:rPr>
        <w:t>podpodročij</w:t>
      </w:r>
      <w:proofErr w:type="spellEnd"/>
      <w:r w:rsidRPr="002F1D6C">
        <w:rPr>
          <w:rFonts w:ascii="Arial" w:hAnsi="Arial" w:cs="Arial"/>
          <w:bCs/>
          <w:sz w:val="20"/>
          <w:szCs w:val="20"/>
        </w:rPr>
        <w:t xml:space="preserve"> z opisi poskrbeti tudi za utemeljitev, kako trenutno imenovane sodne izvedence in sodne cenilce umestiti v novo poimenovana oziroma preoblikovana področja ter </w:t>
      </w:r>
      <w:proofErr w:type="spellStart"/>
      <w:r w:rsidRPr="002F1D6C">
        <w:rPr>
          <w:rFonts w:ascii="Arial" w:hAnsi="Arial" w:cs="Arial"/>
          <w:bCs/>
          <w:sz w:val="20"/>
          <w:szCs w:val="20"/>
        </w:rPr>
        <w:t>podpodročja</w:t>
      </w:r>
      <w:proofErr w:type="spellEnd"/>
      <w:r w:rsidRPr="002F1D6C">
        <w:rPr>
          <w:rFonts w:ascii="Arial" w:hAnsi="Arial" w:cs="Arial"/>
          <w:bCs/>
          <w:sz w:val="20"/>
          <w:szCs w:val="20"/>
        </w:rPr>
        <w:t xml:space="preserve">. Dodatno je bilo izpostavljeno, da je jasna opredelitev strokovnih področij ključna za učinkovito obravnavo novih pobud in vključitev le-teh v seznam strokovnih področij in </w:t>
      </w:r>
      <w:proofErr w:type="spellStart"/>
      <w:r w:rsidRPr="002F1D6C">
        <w:rPr>
          <w:rFonts w:ascii="Arial" w:hAnsi="Arial" w:cs="Arial"/>
          <w:bCs/>
          <w:sz w:val="20"/>
          <w:szCs w:val="20"/>
        </w:rPr>
        <w:t>podpodročij</w:t>
      </w:r>
      <w:proofErr w:type="spellEnd"/>
      <w:r w:rsidRPr="002F1D6C">
        <w:rPr>
          <w:rFonts w:ascii="Arial" w:hAnsi="Arial" w:cs="Arial"/>
          <w:bCs/>
          <w:sz w:val="20"/>
          <w:szCs w:val="20"/>
        </w:rPr>
        <w:t>.</w:t>
      </w:r>
      <w:r>
        <w:rPr>
          <w:rFonts w:ascii="Arial" w:hAnsi="Arial" w:cs="Arial"/>
          <w:bCs/>
          <w:sz w:val="20"/>
          <w:szCs w:val="20"/>
        </w:rPr>
        <w:t xml:space="preserve"> </w:t>
      </w:r>
      <w:r w:rsidRPr="002F1D6C">
        <w:rPr>
          <w:rFonts w:ascii="Arial" w:hAnsi="Arial" w:cs="Arial"/>
          <w:bCs/>
          <w:sz w:val="20"/>
          <w:szCs w:val="20"/>
        </w:rPr>
        <w:t xml:space="preserve">Ureditev strokovnih področij ter </w:t>
      </w:r>
      <w:proofErr w:type="spellStart"/>
      <w:r w:rsidRPr="002F1D6C">
        <w:rPr>
          <w:rFonts w:ascii="Arial" w:hAnsi="Arial" w:cs="Arial"/>
          <w:bCs/>
          <w:sz w:val="20"/>
          <w:szCs w:val="20"/>
        </w:rPr>
        <w:t>podpodročij</w:t>
      </w:r>
      <w:proofErr w:type="spellEnd"/>
      <w:r w:rsidRPr="002F1D6C">
        <w:rPr>
          <w:rFonts w:ascii="Arial" w:hAnsi="Arial" w:cs="Arial"/>
          <w:bCs/>
          <w:sz w:val="20"/>
          <w:szCs w:val="20"/>
        </w:rPr>
        <w:t xml:space="preserve"> sodnega izvedenstva in </w:t>
      </w:r>
      <w:proofErr w:type="spellStart"/>
      <w:r w:rsidRPr="002F1D6C">
        <w:rPr>
          <w:rFonts w:ascii="Arial" w:hAnsi="Arial" w:cs="Arial"/>
          <w:bCs/>
          <w:sz w:val="20"/>
          <w:szCs w:val="20"/>
        </w:rPr>
        <w:t>cenilstva</w:t>
      </w:r>
      <w:proofErr w:type="spellEnd"/>
      <w:r w:rsidRPr="002F1D6C">
        <w:rPr>
          <w:rFonts w:ascii="Arial" w:hAnsi="Arial" w:cs="Arial"/>
          <w:bCs/>
          <w:sz w:val="20"/>
          <w:szCs w:val="20"/>
        </w:rPr>
        <w:t xml:space="preserve"> je izjemen zalogaj za Strokovni svet, zato je potrebno narediti spremembe v smeri učinkovitejšega dela na tem področju, vključno z aktivnim sodelovanjem strokovnih združenj, ki delujejo v okviru posameznih sklopov.</w:t>
      </w:r>
    </w:p>
    <w:p w14:paraId="13B0F282" w14:textId="065417CF" w:rsidR="002F1D6C" w:rsidRDefault="002F1D6C" w:rsidP="00FF034C">
      <w:pPr>
        <w:spacing w:line="288" w:lineRule="auto"/>
        <w:jc w:val="both"/>
        <w:rPr>
          <w:rFonts w:ascii="Arial" w:hAnsi="Arial" w:cs="Arial"/>
          <w:bCs/>
          <w:sz w:val="20"/>
          <w:szCs w:val="20"/>
        </w:rPr>
      </w:pPr>
    </w:p>
    <w:p w14:paraId="35F510F5" w14:textId="0952FF63" w:rsidR="00792846" w:rsidRDefault="00840B4F" w:rsidP="00792846">
      <w:pPr>
        <w:spacing w:line="288" w:lineRule="auto"/>
        <w:jc w:val="both"/>
        <w:rPr>
          <w:rFonts w:ascii="Arial" w:hAnsi="Arial" w:cs="Arial"/>
          <w:b/>
          <w:bCs/>
          <w:sz w:val="20"/>
          <w:szCs w:val="20"/>
        </w:rPr>
      </w:pPr>
      <w:r>
        <w:rPr>
          <w:rFonts w:ascii="Arial" w:hAnsi="Arial" w:cs="Arial"/>
          <w:bCs/>
          <w:sz w:val="20"/>
          <w:szCs w:val="20"/>
        </w:rPr>
        <w:t>Strokovni svet že več let opozarja in vidi izhod iz sedanjega stanja v ustanovitvi zbornice sodnih izvedencev in sodnih cenilcev Slovenije</w:t>
      </w:r>
      <w:r w:rsidR="00143BF1">
        <w:rPr>
          <w:rFonts w:ascii="Arial" w:hAnsi="Arial" w:cs="Arial"/>
          <w:bCs/>
          <w:sz w:val="20"/>
          <w:szCs w:val="20"/>
        </w:rPr>
        <w:t xml:space="preserve"> oziroma zbornične ureditve</w:t>
      </w:r>
      <w:r w:rsidR="008B32C3">
        <w:rPr>
          <w:rFonts w:ascii="Arial" w:hAnsi="Arial" w:cs="Arial"/>
          <w:bCs/>
          <w:sz w:val="20"/>
          <w:szCs w:val="20"/>
        </w:rPr>
        <w:t xml:space="preserve">, saj so določene zadeve neizvedljive v okviru </w:t>
      </w:r>
      <w:r w:rsidR="00BA7B95">
        <w:rPr>
          <w:rFonts w:ascii="Arial" w:hAnsi="Arial" w:cs="Arial"/>
          <w:bCs/>
          <w:sz w:val="20"/>
          <w:szCs w:val="20"/>
        </w:rPr>
        <w:t>sedanje ureditve</w:t>
      </w:r>
      <w:r w:rsidR="008B32C3">
        <w:rPr>
          <w:rFonts w:ascii="Arial" w:hAnsi="Arial" w:cs="Arial"/>
          <w:bCs/>
          <w:sz w:val="20"/>
          <w:szCs w:val="20"/>
        </w:rPr>
        <w:t xml:space="preserve">, kar je ugotovljeno na sejah Strokovnega sveta. </w:t>
      </w:r>
      <w:r w:rsidR="00BA7B95">
        <w:rPr>
          <w:rFonts w:ascii="Arial" w:hAnsi="Arial" w:cs="Arial"/>
          <w:bCs/>
          <w:sz w:val="20"/>
          <w:szCs w:val="20"/>
        </w:rPr>
        <w:t>T</w:t>
      </w:r>
      <w:r>
        <w:rPr>
          <w:rFonts w:ascii="Arial" w:hAnsi="Arial" w:cs="Arial"/>
          <w:bCs/>
          <w:sz w:val="20"/>
          <w:szCs w:val="20"/>
        </w:rPr>
        <w:t xml:space="preserve">emu </w:t>
      </w:r>
      <w:r w:rsidR="00BA7B95">
        <w:rPr>
          <w:rFonts w:ascii="Arial" w:hAnsi="Arial" w:cs="Arial"/>
          <w:bCs/>
          <w:sz w:val="20"/>
          <w:szCs w:val="20"/>
        </w:rPr>
        <w:t xml:space="preserve">je </w:t>
      </w:r>
      <w:r w:rsidR="0065341A">
        <w:rPr>
          <w:rFonts w:ascii="Arial" w:hAnsi="Arial" w:cs="Arial"/>
          <w:bCs/>
          <w:sz w:val="20"/>
          <w:szCs w:val="20"/>
        </w:rPr>
        <w:t xml:space="preserve">sicer </w:t>
      </w:r>
      <w:r>
        <w:rPr>
          <w:rFonts w:ascii="Arial" w:hAnsi="Arial" w:cs="Arial"/>
          <w:bCs/>
          <w:sz w:val="20"/>
          <w:szCs w:val="20"/>
        </w:rPr>
        <w:t xml:space="preserve">prisluhnilo </w:t>
      </w:r>
      <w:r w:rsidR="00BA7B95">
        <w:rPr>
          <w:rFonts w:ascii="Arial" w:hAnsi="Arial" w:cs="Arial"/>
          <w:bCs/>
          <w:sz w:val="20"/>
          <w:szCs w:val="20"/>
        </w:rPr>
        <w:t xml:space="preserve">resorno </w:t>
      </w:r>
      <w:r>
        <w:rPr>
          <w:rFonts w:ascii="Arial" w:hAnsi="Arial" w:cs="Arial"/>
          <w:bCs/>
          <w:sz w:val="20"/>
          <w:szCs w:val="20"/>
        </w:rPr>
        <w:t>ministrstvo s prijavo na javni razpis. N</w:t>
      </w:r>
      <w:r w:rsidR="00792846">
        <w:rPr>
          <w:rFonts w:ascii="Arial" w:hAnsi="Arial" w:cs="Arial"/>
          <w:bCs/>
          <w:sz w:val="20"/>
          <w:szCs w:val="20"/>
        </w:rPr>
        <w:t xml:space="preserve">a pobudo Ministrstva za pravosodje je Strokovni svet intenzivno sodeloval pri pripravi gradiva za </w:t>
      </w:r>
      <w:r w:rsidR="00792846" w:rsidRPr="00191EBC">
        <w:rPr>
          <w:rFonts w:ascii="Arial" w:hAnsi="Arial" w:cs="Arial"/>
          <w:sz w:val="20"/>
          <w:szCs w:val="20"/>
        </w:rPr>
        <w:t xml:space="preserve">Javni razpis </w:t>
      </w:r>
      <w:r>
        <w:rPr>
          <w:rFonts w:ascii="Arial" w:hAnsi="Arial" w:cs="Arial"/>
          <w:sz w:val="20"/>
          <w:szCs w:val="20"/>
        </w:rPr>
        <w:t xml:space="preserve">ARIS </w:t>
      </w:r>
      <w:r w:rsidR="00792846" w:rsidRPr="00191EBC">
        <w:rPr>
          <w:rFonts w:ascii="Arial" w:hAnsi="Arial" w:cs="Arial"/>
          <w:sz w:val="20"/>
          <w:szCs w:val="20"/>
        </w:rPr>
        <w:t xml:space="preserve">za izbiro raziskovalnih projektov Ciljnega raziskovalnega programa, v katerega je </w:t>
      </w:r>
      <w:r>
        <w:rPr>
          <w:rFonts w:ascii="Arial" w:hAnsi="Arial" w:cs="Arial"/>
          <w:sz w:val="20"/>
          <w:szCs w:val="20"/>
        </w:rPr>
        <w:t xml:space="preserve">bil </w:t>
      </w:r>
      <w:r w:rsidR="00792846" w:rsidRPr="00191EBC">
        <w:rPr>
          <w:rFonts w:ascii="Arial" w:hAnsi="Arial" w:cs="Arial"/>
          <w:sz w:val="20"/>
          <w:szCs w:val="20"/>
        </w:rPr>
        <w:t>pod zaporedno št. 5.10.1.</w:t>
      </w:r>
      <w:r w:rsidR="0065341A">
        <w:rPr>
          <w:rFonts w:ascii="Arial" w:hAnsi="Arial" w:cs="Arial"/>
          <w:sz w:val="20"/>
          <w:szCs w:val="20"/>
        </w:rPr>
        <w:t xml:space="preserve">, </w:t>
      </w:r>
      <w:r w:rsidR="00792846" w:rsidRPr="00191EBC">
        <w:rPr>
          <w:rFonts w:ascii="Arial" w:hAnsi="Arial" w:cs="Arial"/>
          <w:sz w:val="20"/>
          <w:szCs w:val="20"/>
        </w:rPr>
        <w:t>Zaupanja vreden pravni sistem objavljen projekt</w:t>
      </w:r>
      <w:r w:rsidR="007E299A">
        <w:rPr>
          <w:rFonts w:ascii="Arial" w:hAnsi="Arial" w:cs="Arial"/>
          <w:sz w:val="20"/>
          <w:szCs w:val="20"/>
        </w:rPr>
        <w:t xml:space="preserve"> Ministrstva za pravosodje</w:t>
      </w:r>
      <w:r w:rsidR="00792846" w:rsidRPr="00191EBC">
        <w:rPr>
          <w:rFonts w:ascii="Arial" w:hAnsi="Arial" w:cs="Arial"/>
          <w:sz w:val="20"/>
          <w:szCs w:val="20"/>
        </w:rPr>
        <w:t>: Smotrnost vzpostavitve zbornične ureditve sodnih izvedencev, sodnih cenilcev in sodnih tolmačev kot nosilca javnega pooblastila</w:t>
      </w:r>
      <w:r w:rsidR="00143BF1">
        <w:rPr>
          <w:rFonts w:ascii="Arial" w:hAnsi="Arial" w:cs="Arial"/>
          <w:sz w:val="20"/>
          <w:szCs w:val="20"/>
        </w:rPr>
        <w:t xml:space="preserve"> (Ur. L. RS, št. 16/25)</w:t>
      </w:r>
      <w:r w:rsidR="00792846">
        <w:rPr>
          <w:rFonts w:ascii="Arial" w:hAnsi="Arial" w:cs="Arial"/>
          <w:sz w:val="20"/>
          <w:szCs w:val="20"/>
        </w:rPr>
        <w:t xml:space="preserve">. </w:t>
      </w:r>
      <w:r>
        <w:rPr>
          <w:rFonts w:ascii="Arial" w:hAnsi="Arial" w:cs="Arial"/>
          <w:sz w:val="20"/>
          <w:szCs w:val="20"/>
        </w:rPr>
        <w:t xml:space="preserve">Rezultat: </w:t>
      </w:r>
      <w:r w:rsidR="00143BF1">
        <w:rPr>
          <w:rFonts w:ascii="Arial" w:hAnsi="Arial" w:cs="Arial"/>
          <w:sz w:val="20"/>
          <w:szCs w:val="20"/>
        </w:rPr>
        <w:t>do izteka roka za prijavo ni prispela nobena prijava. In vse gre po starem naprej…</w:t>
      </w:r>
    </w:p>
    <w:p w14:paraId="220CCDD2" w14:textId="77777777" w:rsidR="00143BF1" w:rsidRDefault="00143BF1" w:rsidP="00143BF1">
      <w:pPr>
        <w:spacing w:line="288" w:lineRule="auto"/>
        <w:jc w:val="both"/>
        <w:rPr>
          <w:rFonts w:ascii="Arial" w:hAnsi="Arial" w:cs="Arial"/>
          <w:sz w:val="20"/>
          <w:szCs w:val="20"/>
          <w:lang w:eastAsia="en-US"/>
        </w:rPr>
      </w:pPr>
    </w:p>
    <w:p w14:paraId="67C0B2D9" w14:textId="2F7EB557" w:rsidR="00143BF1" w:rsidRPr="00ED2AE2" w:rsidRDefault="00ED2AE2" w:rsidP="00143BF1">
      <w:pPr>
        <w:spacing w:line="288" w:lineRule="auto"/>
        <w:jc w:val="both"/>
        <w:rPr>
          <w:rFonts w:ascii="Arial" w:hAnsi="Arial" w:cs="Arial"/>
          <w:sz w:val="20"/>
          <w:szCs w:val="20"/>
          <w:lang w:eastAsia="en-US"/>
        </w:rPr>
      </w:pPr>
      <w:r w:rsidRPr="00ED2AE2">
        <w:rPr>
          <w:rFonts w:ascii="Arial" w:hAnsi="Arial" w:cs="Arial"/>
          <w:sz w:val="20"/>
          <w:szCs w:val="20"/>
        </w:rPr>
        <w:t>Strokovni svet je na 41. redn</w:t>
      </w:r>
      <w:r>
        <w:rPr>
          <w:rFonts w:ascii="Arial" w:hAnsi="Arial" w:cs="Arial"/>
          <w:sz w:val="20"/>
          <w:szCs w:val="20"/>
        </w:rPr>
        <w:t>i</w:t>
      </w:r>
      <w:r w:rsidRPr="00ED2AE2">
        <w:rPr>
          <w:rFonts w:ascii="Arial" w:hAnsi="Arial" w:cs="Arial"/>
          <w:sz w:val="20"/>
          <w:szCs w:val="20"/>
        </w:rPr>
        <w:t xml:space="preserve"> sej</w:t>
      </w:r>
      <w:r>
        <w:rPr>
          <w:rFonts w:ascii="Arial" w:hAnsi="Arial" w:cs="Arial"/>
          <w:sz w:val="20"/>
          <w:szCs w:val="20"/>
        </w:rPr>
        <w:t xml:space="preserve">i predvidel </w:t>
      </w:r>
      <w:r w:rsidR="008F44A9">
        <w:rPr>
          <w:rFonts w:ascii="Arial" w:hAnsi="Arial" w:cs="Arial"/>
          <w:sz w:val="20"/>
          <w:szCs w:val="20"/>
        </w:rPr>
        <w:t xml:space="preserve">točko dnevnega reda </w:t>
      </w:r>
      <w:r>
        <w:rPr>
          <w:rFonts w:ascii="Arial" w:hAnsi="Arial" w:cs="Arial"/>
          <w:sz w:val="20"/>
          <w:szCs w:val="20"/>
        </w:rPr>
        <w:t>»P</w:t>
      </w:r>
      <w:r w:rsidR="00143BF1" w:rsidRPr="00ED2AE2">
        <w:rPr>
          <w:rFonts w:ascii="Arial" w:hAnsi="Arial" w:cs="Arial"/>
          <w:sz w:val="20"/>
          <w:szCs w:val="20"/>
          <w:lang w:eastAsia="en-US"/>
        </w:rPr>
        <w:t>redstavitev situacije ministrici za pravosodje – vizija Strokovnega sveta ter sodnih izvedencev, sodnih cenilcev in sodnih tolmačev kot pomočnikov sodišča</w:t>
      </w:r>
      <w:r>
        <w:rPr>
          <w:rFonts w:ascii="Arial" w:hAnsi="Arial" w:cs="Arial"/>
          <w:sz w:val="20"/>
          <w:szCs w:val="20"/>
          <w:lang w:eastAsia="en-US"/>
        </w:rPr>
        <w:t>«</w:t>
      </w:r>
      <w:r w:rsidRPr="00ED2AE2">
        <w:rPr>
          <w:rFonts w:ascii="Arial" w:hAnsi="Arial" w:cs="Arial"/>
          <w:sz w:val="20"/>
          <w:szCs w:val="20"/>
          <w:lang w:eastAsia="en-US"/>
        </w:rPr>
        <w:t xml:space="preserve">. Točka </w:t>
      </w:r>
      <w:r w:rsidR="008F44A9">
        <w:rPr>
          <w:rFonts w:ascii="Arial" w:hAnsi="Arial" w:cs="Arial"/>
          <w:sz w:val="20"/>
          <w:szCs w:val="20"/>
          <w:lang w:eastAsia="en-US"/>
        </w:rPr>
        <w:t xml:space="preserve">dnevnega reda </w:t>
      </w:r>
      <w:r w:rsidRPr="00ED2AE2">
        <w:rPr>
          <w:rFonts w:ascii="Arial" w:hAnsi="Arial" w:cs="Arial"/>
          <w:sz w:val="20"/>
          <w:szCs w:val="20"/>
          <w:lang w:eastAsia="en-US"/>
        </w:rPr>
        <w:t xml:space="preserve">ni bila obravnavana, ker </w:t>
      </w:r>
      <w:r w:rsidR="00143BF1" w:rsidRPr="00ED2AE2">
        <w:rPr>
          <w:rFonts w:ascii="Arial" w:hAnsi="Arial" w:cs="Arial"/>
          <w:sz w:val="20"/>
          <w:szCs w:val="20"/>
          <w:lang w:eastAsia="en-US"/>
        </w:rPr>
        <w:t>sta ministrica za pravosodje in državni sekretar prisotnost na seji zaradi službenih obveznosti opravičila</w:t>
      </w:r>
      <w:r w:rsidRPr="00ED2AE2">
        <w:rPr>
          <w:rFonts w:ascii="Arial" w:hAnsi="Arial" w:cs="Arial"/>
          <w:sz w:val="20"/>
          <w:szCs w:val="20"/>
          <w:lang w:eastAsia="en-US"/>
        </w:rPr>
        <w:t xml:space="preserve"> uslužbenki ministrstva</w:t>
      </w:r>
      <w:r>
        <w:rPr>
          <w:rFonts w:ascii="Arial" w:hAnsi="Arial" w:cs="Arial"/>
          <w:sz w:val="20"/>
          <w:szCs w:val="20"/>
          <w:lang w:eastAsia="en-US"/>
        </w:rPr>
        <w:t xml:space="preserve">. </w:t>
      </w:r>
      <w:r w:rsidR="007E299A">
        <w:rPr>
          <w:rFonts w:ascii="Arial" w:hAnsi="Arial" w:cs="Arial"/>
          <w:sz w:val="20"/>
          <w:szCs w:val="20"/>
          <w:lang w:eastAsia="en-US"/>
        </w:rPr>
        <w:t xml:space="preserve">Drugega odziva ministrice ni bilo. </w:t>
      </w:r>
    </w:p>
    <w:p w14:paraId="74ABF97A" w14:textId="048EBE0D" w:rsidR="00143BF1" w:rsidRPr="00ED2AE2" w:rsidRDefault="00143BF1" w:rsidP="00FF034C">
      <w:pPr>
        <w:spacing w:line="288" w:lineRule="auto"/>
        <w:jc w:val="both"/>
        <w:rPr>
          <w:rFonts w:ascii="Arial" w:hAnsi="Arial" w:cs="Arial"/>
          <w:sz w:val="20"/>
          <w:szCs w:val="20"/>
        </w:rPr>
      </w:pPr>
    </w:p>
    <w:p w14:paraId="41240962" w14:textId="77777777" w:rsidR="0085131D" w:rsidRDefault="0085131D" w:rsidP="00FF034C">
      <w:pPr>
        <w:spacing w:line="288" w:lineRule="auto"/>
        <w:jc w:val="both"/>
        <w:rPr>
          <w:rFonts w:ascii="Arial" w:hAnsi="Arial" w:cs="Arial"/>
          <w:bCs/>
          <w:sz w:val="20"/>
          <w:szCs w:val="20"/>
        </w:rPr>
      </w:pPr>
    </w:p>
    <w:p w14:paraId="3D337FF9" w14:textId="67DAAFC5" w:rsidR="00FC11B8" w:rsidRPr="003833DC" w:rsidRDefault="00893923" w:rsidP="00D97658">
      <w:pPr>
        <w:pStyle w:val="Naslov1"/>
        <w:numPr>
          <w:ilvl w:val="0"/>
          <w:numId w:val="5"/>
        </w:numPr>
        <w:rPr>
          <w:shd w:val="clear" w:color="auto" w:fill="FFFFFF"/>
        </w:rPr>
      </w:pPr>
      <w:bookmarkStart w:id="46" w:name="_Toc207691604"/>
      <w:bookmarkStart w:id="47" w:name="_Toc207691708"/>
      <w:bookmarkStart w:id="48" w:name="_Toc207691895"/>
      <w:bookmarkStart w:id="49" w:name="_Toc218770760"/>
      <w:bookmarkStart w:id="50" w:name="_Toc207691607"/>
      <w:bookmarkStart w:id="51" w:name="_Toc207691711"/>
      <w:bookmarkStart w:id="52" w:name="_Toc207691898"/>
      <w:bookmarkStart w:id="53" w:name="_Toc218770763"/>
      <w:bookmarkStart w:id="54" w:name="_Toc218772025"/>
      <w:bookmarkEnd w:id="46"/>
      <w:bookmarkEnd w:id="47"/>
      <w:bookmarkEnd w:id="48"/>
      <w:bookmarkEnd w:id="49"/>
      <w:bookmarkEnd w:id="50"/>
      <w:bookmarkEnd w:id="51"/>
      <w:bookmarkEnd w:id="52"/>
      <w:bookmarkEnd w:id="53"/>
      <w:r w:rsidRPr="00F403A6">
        <w:rPr>
          <w:shd w:val="clear" w:color="auto" w:fill="FFFFFF"/>
        </w:rPr>
        <w:t>STROKOVNA</w:t>
      </w:r>
      <w:r w:rsidRPr="003833DC">
        <w:rPr>
          <w:shd w:val="clear" w:color="auto" w:fill="FFFFFF"/>
        </w:rPr>
        <w:t xml:space="preserve"> MNENJA V POSTOPKIH IMENOVANJ, RAZREŠ</w:t>
      </w:r>
      <w:r w:rsidR="007F3602">
        <w:rPr>
          <w:shd w:val="clear" w:color="auto" w:fill="FFFFFF"/>
        </w:rPr>
        <w:t>I</w:t>
      </w:r>
      <w:r w:rsidRPr="003833DC">
        <w:rPr>
          <w:shd w:val="clear" w:color="auto" w:fill="FFFFFF"/>
        </w:rPr>
        <w:t>TEV TER DISCIPLINSKIH POSTOPKIH</w:t>
      </w:r>
      <w:bookmarkEnd w:id="54"/>
    </w:p>
    <w:p w14:paraId="50EAB8B9" w14:textId="77777777" w:rsidR="009B3165" w:rsidRDefault="009B3165" w:rsidP="00F8170B">
      <w:pPr>
        <w:spacing w:line="288" w:lineRule="auto"/>
        <w:jc w:val="both"/>
        <w:rPr>
          <w:rFonts w:ascii="Arial" w:hAnsi="Arial" w:cs="Arial"/>
          <w:bCs/>
          <w:sz w:val="20"/>
          <w:szCs w:val="20"/>
        </w:rPr>
      </w:pPr>
    </w:p>
    <w:p w14:paraId="3A3071A5" w14:textId="04E71C15" w:rsidR="009E395B" w:rsidRDefault="009E395B" w:rsidP="00733AE1">
      <w:pPr>
        <w:spacing w:line="288" w:lineRule="auto"/>
        <w:jc w:val="both"/>
        <w:rPr>
          <w:rFonts w:ascii="Arial" w:hAnsi="Arial" w:cs="Arial"/>
          <w:bCs/>
          <w:sz w:val="20"/>
          <w:szCs w:val="20"/>
        </w:rPr>
      </w:pPr>
      <w:r>
        <w:rPr>
          <w:rFonts w:ascii="Arial" w:hAnsi="Arial" w:cs="Arial"/>
          <w:bCs/>
          <w:sz w:val="20"/>
          <w:szCs w:val="20"/>
        </w:rPr>
        <w:t xml:space="preserve">Strokovni svet ima na podlagi 7. člena ZSICT med drugim </w:t>
      </w:r>
      <w:r w:rsidR="0030121F">
        <w:rPr>
          <w:rFonts w:ascii="Arial" w:hAnsi="Arial" w:cs="Arial"/>
          <w:bCs/>
          <w:sz w:val="20"/>
          <w:szCs w:val="20"/>
        </w:rPr>
        <w:t xml:space="preserve">pristojnost, da </w:t>
      </w:r>
      <w:r>
        <w:rPr>
          <w:rFonts w:ascii="Arial" w:hAnsi="Arial" w:cs="Arial"/>
          <w:bCs/>
          <w:sz w:val="20"/>
          <w:szCs w:val="20"/>
        </w:rPr>
        <w:t xml:space="preserve">podaja tudi strokovna mnenja v postopih imenovanja sodnih izvedencev, sodnih cenilcev in sodnih tolmačev ter strokovna mnenja v disciplinskih in </w:t>
      </w:r>
      <w:proofErr w:type="spellStart"/>
      <w:r>
        <w:rPr>
          <w:rFonts w:ascii="Arial" w:hAnsi="Arial" w:cs="Arial"/>
          <w:bCs/>
          <w:sz w:val="20"/>
          <w:szCs w:val="20"/>
        </w:rPr>
        <w:t>razrešitvenih</w:t>
      </w:r>
      <w:proofErr w:type="spellEnd"/>
      <w:r>
        <w:rPr>
          <w:rFonts w:ascii="Arial" w:hAnsi="Arial" w:cs="Arial"/>
          <w:bCs/>
          <w:sz w:val="20"/>
          <w:szCs w:val="20"/>
        </w:rPr>
        <w:t xml:space="preserve"> postopkih</w:t>
      </w:r>
      <w:r w:rsidR="00733B86">
        <w:rPr>
          <w:rFonts w:ascii="Arial" w:hAnsi="Arial" w:cs="Arial"/>
          <w:bCs/>
          <w:sz w:val="20"/>
          <w:szCs w:val="20"/>
        </w:rPr>
        <w:t xml:space="preserve"> že imenovanih sodnih izvedencev, cenilcev in tolmačev</w:t>
      </w:r>
      <w:r>
        <w:rPr>
          <w:rFonts w:ascii="Arial" w:hAnsi="Arial" w:cs="Arial"/>
          <w:bCs/>
          <w:sz w:val="20"/>
          <w:szCs w:val="20"/>
        </w:rPr>
        <w:t xml:space="preserve">. </w:t>
      </w:r>
    </w:p>
    <w:p w14:paraId="4BEB436B" w14:textId="77777777" w:rsidR="009E395B" w:rsidRDefault="009E395B" w:rsidP="00733AE1">
      <w:pPr>
        <w:spacing w:line="288" w:lineRule="auto"/>
        <w:jc w:val="both"/>
        <w:rPr>
          <w:rFonts w:ascii="Arial" w:hAnsi="Arial" w:cs="Arial"/>
          <w:bCs/>
          <w:sz w:val="20"/>
          <w:szCs w:val="20"/>
        </w:rPr>
      </w:pPr>
    </w:p>
    <w:p w14:paraId="159C7592" w14:textId="56C9A586" w:rsidR="00893923" w:rsidRDefault="00893923" w:rsidP="00893923">
      <w:pPr>
        <w:spacing w:line="288" w:lineRule="auto"/>
        <w:jc w:val="both"/>
        <w:rPr>
          <w:rFonts w:ascii="Arial" w:hAnsi="Arial" w:cs="Arial"/>
          <w:bCs/>
          <w:sz w:val="20"/>
          <w:szCs w:val="20"/>
        </w:rPr>
      </w:pPr>
      <w:r w:rsidRPr="00FC11B8">
        <w:rPr>
          <w:rFonts w:ascii="Arial" w:hAnsi="Arial" w:cs="Arial"/>
          <w:bCs/>
          <w:sz w:val="20"/>
          <w:szCs w:val="20"/>
        </w:rPr>
        <w:t>Strok</w:t>
      </w:r>
      <w:r>
        <w:rPr>
          <w:rFonts w:ascii="Arial" w:hAnsi="Arial" w:cs="Arial"/>
          <w:bCs/>
          <w:sz w:val="20"/>
          <w:szCs w:val="20"/>
        </w:rPr>
        <w:t>ovni</w:t>
      </w:r>
      <w:r w:rsidRPr="00FC11B8">
        <w:rPr>
          <w:rFonts w:ascii="Arial" w:hAnsi="Arial" w:cs="Arial"/>
          <w:bCs/>
          <w:sz w:val="20"/>
          <w:szCs w:val="20"/>
        </w:rPr>
        <w:t xml:space="preserve"> svet</w:t>
      </w:r>
      <w:r>
        <w:rPr>
          <w:rFonts w:ascii="Arial" w:hAnsi="Arial" w:cs="Arial"/>
          <w:bCs/>
          <w:sz w:val="20"/>
          <w:szCs w:val="20"/>
        </w:rPr>
        <w:t xml:space="preserve"> </w:t>
      </w:r>
      <w:r w:rsidR="001A74A8">
        <w:rPr>
          <w:rFonts w:ascii="Arial" w:hAnsi="Arial" w:cs="Arial"/>
          <w:bCs/>
          <w:sz w:val="20"/>
          <w:szCs w:val="20"/>
        </w:rPr>
        <w:t xml:space="preserve">je </w:t>
      </w:r>
      <w:r>
        <w:rPr>
          <w:rFonts w:ascii="Arial" w:hAnsi="Arial" w:cs="Arial"/>
          <w:bCs/>
          <w:sz w:val="20"/>
          <w:szCs w:val="20"/>
        </w:rPr>
        <w:t>v</w:t>
      </w:r>
      <w:r w:rsidRPr="00FC11B8">
        <w:rPr>
          <w:rFonts w:ascii="Arial" w:hAnsi="Arial" w:cs="Arial"/>
          <w:bCs/>
          <w:sz w:val="20"/>
          <w:szCs w:val="20"/>
        </w:rPr>
        <w:t xml:space="preserve"> letu 202</w:t>
      </w:r>
      <w:r w:rsidR="001A74A8">
        <w:rPr>
          <w:rFonts w:ascii="Arial" w:hAnsi="Arial" w:cs="Arial"/>
          <w:bCs/>
          <w:sz w:val="20"/>
          <w:szCs w:val="20"/>
        </w:rPr>
        <w:t>5</w:t>
      </w:r>
      <w:r w:rsidRPr="00FC11B8">
        <w:rPr>
          <w:rFonts w:ascii="Arial" w:hAnsi="Arial" w:cs="Arial"/>
          <w:bCs/>
          <w:sz w:val="20"/>
          <w:szCs w:val="20"/>
        </w:rPr>
        <w:t xml:space="preserve"> </w:t>
      </w:r>
      <w:r>
        <w:rPr>
          <w:rFonts w:ascii="Arial" w:hAnsi="Arial" w:cs="Arial"/>
          <w:bCs/>
          <w:sz w:val="20"/>
          <w:szCs w:val="20"/>
        </w:rPr>
        <w:t xml:space="preserve">prejel </w:t>
      </w:r>
      <w:r w:rsidR="001A74A8">
        <w:rPr>
          <w:rFonts w:ascii="Arial" w:hAnsi="Arial" w:cs="Arial"/>
          <w:bCs/>
          <w:sz w:val="20"/>
          <w:szCs w:val="20"/>
        </w:rPr>
        <w:t xml:space="preserve">eno </w:t>
      </w:r>
      <w:r>
        <w:rPr>
          <w:rFonts w:ascii="Arial" w:hAnsi="Arial" w:cs="Arial"/>
          <w:bCs/>
          <w:sz w:val="20"/>
          <w:szCs w:val="20"/>
        </w:rPr>
        <w:t>zaprosil</w:t>
      </w:r>
      <w:r w:rsidR="001A74A8">
        <w:rPr>
          <w:rFonts w:ascii="Arial" w:hAnsi="Arial" w:cs="Arial"/>
          <w:bCs/>
          <w:sz w:val="20"/>
          <w:szCs w:val="20"/>
        </w:rPr>
        <w:t>o</w:t>
      </w:r>
      <w:r>
        <w:rPr>
          <w:rFonts w:ascii="Arial" w:hAnsi="Arial" w:cs="Arial"/>
          <w:bCs/>
          <w:sz w:val="20"/>
          <w:szCs w:val="20"/>
        </w:rPr>
        <w:t xml:space="preserve"> ministrstva, ki se </w:t>
      </w:r>
      <w:r w:rsidR="00B16A06">
        <w:rPr>
          <w:rFonts w:ascii="Arial" w:hAnsi="Arial" w:cs="Arial"/>
          <w:bCs/>
          <w:sz w:val="20"/>
          <w:szCs w:val="20"/>
        </w:rPr>
        <w:t xml:space="preserve">je </w:t>
      </w:r>
      <w:r>
        <w:rPr>
          <w:rFonts w:ascii="Arial" w:hAnsi="Arial" w:cs="Arial"/>
          <w:bCs/>
          <w:sz w:val="20"/>
          <w:szCs w:val="20"/>
        </w:rPr>
        <w:t>nanašalo na</w:t>
      </w:r>
      <w:r w:rsidR="001A74A8">
        <w:rPr>
          <w:rFonts w:ascii="Arial" w:hAnsi="Arial" w:cs="Arial"/>
          <w:bCs/>
          <w:sz w:val="20"/>
          <w:szCs w:val="20"/>
        </w:rPr>
        <w:t xml:space="preserve"> disciplinski</w:t>
      </w:r>
      <w:r>
        <w:rPr>
          <w:rFonts w:ascii="Arial" w:hAnsi="Arial" w:cs="Arial"/>
          <w:bCs/>
          <w:sz w:val="20"/>
          <w:szCs w:val="20"/>
        </w:rPr>
        <w:t xml:space="preserve"> po</w:t>
      </w:r>
      <w:r w:rsidRPr="00FC11B8">
        <w:rPr>
          <w:rFonts w:ascii="Arial" w:hAnsi="Arial" w:cs="Arial"/>
          <w:bCs/>
          <w:sz w:val="20"/>
          <w:szCs w:val="20"/>
        </w:rPr>
        <w:t>stop</w:t>
      </w:r>
      <w:r w:rsidR="001A74A8">
        <w:rPr>
          <w:rFonts w:ascii="Arial" w:hAnsi="Arial" w:cs="Arial"/>
          <w:bCs/>
          <w:sz w:val="20"/>
          <w:szCs w:val="20"/>
        </w:rPr>
        <w:t>e</w:t>
      </w:r>
      <w:r w:rsidRPr="00FC11B8">
        <w:rPr>
          <w:rFonts w:ascii="Arial" w:hAnsi="Arial" w:cs="Arial"/>
          <w:bCs/>
          <w:sz w:val="20"/>
          <w:szCs w:val="20"/>
        </w:rPr>
        <w:t>k</w:t>
      </w:r>
      <w:r w:rsidR="00B16A06">
        <w:rPr>
          <w:rFonts w:ascii="Arial" w:hAnsi="Arial" w:cs="Arial"/>
          <w:bCs/>
          <w:sz w:val="20"/>
          <w:szCs w:val="20"/>
        </w:rPr>
        <w:t>, a je zadeva še v obravnavi</w:t>
      </w:r>
      <w:r w:rsidR="00881124">
        <w:rPr>
          <w:rFonts w:ascii="Arial" w:hAnsi="Arial" w:cs="Arial"/>
          <w:bCs/>
          <w:sz w:val="20"/>
          <w:szCs w:val="20"/>
        </w:rPr>
        <w:t>, saj rok za pripravo mnenja izteče v letu 2026</w:t>
      </w:r>
      <w:r w:rsidR="00B16A06">
        <w:rPr>
          <w:rFonts w:ascii="Arial" w:hAnsi="Arial" w:cs="Arial"/>
          <w:bCs/>
          <w:sz w:val="20"/>
          <w:szCs w:val="20"/>
        </w:rPr>
        <w:t xml:space="preserve">. </w:t>
      </w:r>
      <w:r>
        <w:rPr>
          <w:rFonts w:ascii="Arial" w:hAnsi="Arial" w:cs="Arial"/>
          <w:bCs/>
          <w:sz w:val="20"/>
          <w:szCs w:val="20"/>
        </w:rPr>
        <w:t xml:space="preserve"> </w:t>
      </w:r>
    </w:p>
    <w:p w14:paraId="6DD56D61" w14:textId="77777777" w:rsidR="0022486B" w:rsidRDefault="0022486B" w:rsidP="00F8170B">
      <w:pPr>
        <w:spacing w:line="288" w:lineRule="auto"/>
        <w:jc w:val="both"/>
        <w:rPr>
          <w:rFonts w:ascii="Arial" w:hAnsi="Arial" w:cs="Arial"/>
          <w:bCs/>
          <w:sz w:val="20"/>
          <w:szCs w:val="20"/>
        </w:rPr>
      </w:pPr>
    </w:p>
    <w:p w14:paraId="252D78F5" w14:textId="6925734D" w:rsidR="000065FF" w:rsidRPr="003833DC" w:rsidRDefault="000065FF" w:rsidP="00D97658">
      <w:pPr>
        <w:pStyle w:val="Naslov1"/>
        <w:numPr>
          <w:ilvl w:val="0"/>
          <w:numId w:val="5"/>
        </w:numPr>
        <w:rPr>
          <w:shd w:val="clear" w:color="auto" w:fill="FFFFFF"/>
        </w:rPr>
      </w:pPr>
      <w:bookmarkStart w:id="55" w:name="_Toc218772026"/>
      <w:r w:rsidRPr="003833DC">
        <w:rPr>
          <w:shd w:val="clear" w:color="auto" w:fill="FFFFFF"/>
        </w:rPr>
        <w:lastRenderedPageBreak/>
        <w:t>PREDLOG</w:t>
      </w:r>
      <w:r w:rsidR="00893923" w:rsidRPr="003833DC">
        <w:rPr>
          <w:shd w:val="clear" w:color="auto" w:fill="FFFFFF"/>
        </w:rPr>
        <w:t>I</w:t>
      </w:r>
      <w:r w:rsidRPr="003833DC">
        <w:rPr>
          <w:shd w:val="clear" w:color="auto" w:fill="FFFFFF"/>
        </w:rPr>
        <w:t xml:space="preserve"> IN POBUD</w:t>
      </w:r>
      <w:r w:rsidR="00893923" w:rsidRPr="003833DC">
        <w:rPr>
          <w:shd w:val="clear" w:color="auto" w:fill="FFFFFF"/>
        </w:rPr>
        <w:t>E</w:t>
      </w:r>
      <w:r w:rsidRPr="003833DC">
        <w:rPr>
          <w:shd w:val="clear" w:color="auto" w:fill="FFFFFF"/>
        </w:rPr>
        <w:t xml:space="preserve"> S PODROČJA SODNEGA IZVEDENSTVA, SODNEGA CENILSTVA IN SODNEGA TOLMAČENJA</w:t>
      </w:r>
      <w:bookmarkEnd w:id="55"/>
    </w:p>
    <w:p w14:paraId="6E1A9AB0" w14:textId="3CD04CB0" w:rsidR="000065FF" w:rsidRDefault="000065FF" w:rsidP="000065FF">
      <w:pPr>
        <w:spacing w:line="288" w:lineRule="auto"/>
        <w:jc w:val="both"/>
        <w:rPr>
          <w:rFonts w:ascii="Arial" w:hAnsi="Arial" w:cs="Arial"/>
          <w:bCs/>
          <w:sz w:val="20"/>
          <w:szCs w:val="20"/>
        </w:rPr>
      </w:pPr>
    </w:p>
    <w:p w14:paraId="1B9D1583" w14:textId="77777777" w:rsidR="009E395B" w:rsidRDefault="009E395B" w:rsidP="000065FF">
      <w:pPr>
        <w:spacing w:line="288" w:lineRule="auto"/>
        <w:jc w:val="both"/>
        <w:rPr>
          <w:rFonts w:ascii="Arial" w:hAnsi="Arial" w:cs="Arial"/>
          <w:bCs/>
          <w:sz w:val="20"/>
          <w:szCs w:val="20"/>
        </w:rPr>
      </w:pPr>
      <w:r>
        <w:rPr>
          <w:rFonts w:ascii="Arial" w:hAnsi="Arial" w:cs="Arial"/>
          <w:bCs/>
          <w:sz w:val="20"/>
          <w:szCs w:val="20"/>
        </w:rPr>
        <w:t xml:space="preserve">Strokovni svet je na podlagi 7. člena ZSICT pristojen tudi za podajanje predlogov in pobud s področja sodnega izvedenstva, sodnega </w:t>
      </w:r>
      <w:proofErr w:type="spellStart"/>
      <w:r>
        <w:rPr>
          <w:rFonts w:ascii="Arial" w:hAnsi="Arial" w:cs="Arial"/>
          <w:bCs/>
          <w:sz w:val="20"/>
          <w:szCs w:val="20"/>
        </w:rPr>
        <w:t>cenilstva</w:t>
      </w:r>
      <w:proofErr w:type="spellEnd"/>
      <w:r>
        <w:rPr>
          <w:rFonts w:ascii="Arial" w:hAnsi="Arial" w:cs="Arial"/>
          <w:bCs/>
          <w:sz w:val="20"/>
          <w:szCs w:val="20"/>
        </w:rPr>
        <w:t xml:space="preserve"> in sodnega tolmačenja. </w:t>
      </w:r>
    </w:p>
    <w:p w14:paraId="6D8E5A99" w14:textId="77777777" w:rsidR="00F426BD" w:rsidRDefault="00F426BD" w:rsidP="00F426BD">
      <w:pPr>
        <w:spacing w:line="288" w:lineRule="auto"/>
        <w:jc w:val="both"/>
        <w:rPr>
          <w:rFonts w:ascii="Arial" w:hAnsi="Arial" w:cs="Arial"/>
          <w:bCs/>
          <w:sz w:val="20"/>
          <w:szCs w:val="20"/>
        </w:rPr>
      </w:pPr>
    </w:p>
    <w:p w14:paraId="10274D1A" w14:textId="10DFE42B" w:rsidR="008E5A64" w:rsidRPr="00F426BD" w:rsidRDefault="008E5A64" w:rsidP="00F426BD">
      <w:pPr>
        <w:spacing w:line="288" w:lineRule="auto"/>
        <w:jc w:val="both"/>
        <w:rPr>
          <w:rFonts w:ascii="Arial" w:hAnsi="Arial" w:cs="Arial"/>
          <w:bCs/>
          <w:sz w:val="20"/>
          <w:szCs w:val="20"/>
        </w:rPr>
      </w:pPr>
      <w:r w:rsidRPr="00F426BD">
        <w:rPr>
          <w:rFonts w:ascii="Arial" w:hAnsi="Arial" w:cs="Arial"/>
          <w:bCs/>
          <w:sz w:val="20"/>
          <w:szCs w:val="20"/>
        </w:rPr>
        <w:t xml:space="preserve">Strokovni svet </w:t>
      </w:r>
      <w:r w:rsidR="00F426BD">
        <w:rPr>
          <w:rFonts w:ascii="Arial" w:hAnsi="Arial" w:cs="Arial"/>
          <w:bCs/>
          <w:sz w:val="20"/>
          <w:szCs w:val="20"/>
        </w:rPr>
        <w:t xml:space="preserve">je izrekel </w:t>
      </w:r>
      <w:r w:rsidRPr="00F426BD">
        <w:rPr>
          <w:rFonts w:ascii="Arial" w:hAnsi="Arial" w:cs="Arial"/>
          <w:bCs/>
          <w:sz w:val="20"/>
          <w:szCs w:val="20"/>
        </w:rPr>
        <w:t>podporo pobudi Oddelku za psihologijo Filozofske fakultete Univerze v Ljubljani za uvedbo enovitega petletnega magistrskega študija psihologije na Univerzi v Ljubljani</w:t>
      </w:r>
      <w:r w:rsidR="00881124">
        <w:rPr>
          <w:rFonts w:ascii="Arial" w:hAnsi="Arial" w:cs="Arial"/>
          <w:bCs/>
          <w:sz w:val="20"/>
          <w:szCs w:val="20"/>
        </w:rPr>
        <w:t>.</w:t>
      </w:r>
    </w:p>
    <w:p w14:paraId="68EA8797" w14:textId="77777777" w:rsidR="00F426BD" w:rsidRDefault="00F426BD" w:rsidP="00F426BD">
      <w:pPr>
        <w:spacing w:line="288" w:lineRule="auto"/>
        <w:jc w:val="both"/>
        <w:rPr>
          <w:rFonts w:ascii="Arial" w:hAnsi="Arial" w:cs="Arial"/>
          <w:bCs/>
          <w:sz w:val="20"/>
          <w:szCs w:val="20"/>
        </w:rPr>
      </w:pPr>
    </w:p>
    <w:p w14:paraId="73BC18AE" w14:textId="7EABDDAF" w:rsidR="008E5A64" w:rsidRPr="00F426BD" w:rsidRDefault="003C1B2B" w:rsidP="00F426BD">
      <w:pPr>
        <w:spacing w:line="288" w:lineRule="auto"/>
        <w:jc w:val="both"/>
        <w:rPr>
          <w:rFonts w:ascii="Arial" w:hAnsi="Arial" w:cs="Arial"/>
          <w:bCs/>
          <w:sz w:val="20"/>
          <w:szCs w:val="20"/>
        </w:rPr>
      </w:pPr>
      <w:r>
        <w:rPr>
          <w:rFonts w:ascii="Arial" w:hAnsi="Arial" w:cs="Arial"/>
          <w:bCs/>
          <w:sz w:val="20"/>
          <w:szCs w:val="20"/>
        </w:rPr>
        <w:t xml:space="preserve">Prav tako je </w:t>
      </w:r>
      <w:r w:rsidR="00F426BD">
        <w:rPr>
          <w:rFonts w:ascii="Arial" w:hAnsi="Arial" w:cs="Arial"/>
          <w:bCs/>
          <w:sz w:val="20"/>
          <w:szCs w:val="20"/>
        </w:rPr>
        <w:t xml:space="preserve">Strokovni svet podprl pobudo člana za sklop kmetijstvo in gozdarstvo, in sicer da </w:t>
      </w:r>
      <w:r w:rsidR="008E5A64" w:rsidRPr="00F426BD">
        <w:rPr>
          <w:rFonts w:ascii="Arial" w:hAnsi="Arial" w:cs="Arial"/>
          <w:bCs/>
          <w:sz w:val="20"/>
          <w:szCs w:val="20"/>
        </w:rPr>
        <w:t>podpira stališče po obvezni prisotnosti stroke</w:t>
      </w:r>
      <w:r w:rsidR="00F426BD">
        <w:rPr>
          <w:rFonts w:ascii="Arial" w:hAnsi="Arial" w:cs="Arial"/>
          <w:bCs/>
          <w:sz w:val="20"/>
          <w:szCs w:val="20"/>
        </w:rPr>
        <w:t>, ki naj se zahteva tako v okviru javnih naročil, kot tudi v okviru normativnih aktov</w:t>
      </w:r>
      <w:r w:rsidR="008E5A64" w:rsidRPr="00F426BD">
        <w:rPr>
          <w:rFonts w:ascii="Arial" w:hAnsi="Arial" w:cs="Arial"/>
          <w:bCs/>
          <w:sz w:val="20"/>
          <w:szCs w:val="20"/>
        </w:rPr>
        <w:t>.</w:t>
      </w:r>
      <w:r w:rsidR="00F426BD">
        <w:rPr>
          <w:rFonts w:ascii="Arial" w:hAnsi="Arial" w:cs="Arial"/>
          <w:bCs/>
          <w:sz w:val="20"/>
          <w:szCs w:val="20"/>
        </w:rPr>
        <w:t xml:space="preserve"> R</w:t>
      </w:r>
      <w:r w:rsidR="008E5A64" w:rsidRPr="00F426BD">
        <w:rPr>
          <w:rFonts w:ascii="Arial" w:hAnsi="Arial" w:cs="Arial"/>
          <w:bCs/>
          <w:sz w:val="20"/>
          <w:szCs w:val="20"/>
        </w:rPr>
        <w:t>elevantn</w:t>
      </w:r>
      <w:r w:rsidR="00F426BD">
        <w:rPr>
          <w:rFonts w:ascii="Arial" w:hAnsi="Arial" w:cs="Arial"/>
          <w:bCs/>
          <w:sz w:val="20"/>
          <w:szCs w:val="20"/>
        </w:rPr>
        <w:t>a</w:t>
      </w:r>
      <w:r w:rsidR="008E5A64" w:rsidRPr="00F426BD">
        <w:rPr>
          <w:rFonts w:ascii="Arial" w:hAnsi="Arial" w:cs="Arial"/>
          <w:bCs/>
          <w:sz w:val="20"/>
          <w:szCs w:val="20"/>
        </w:rPr>
        <w:t xml:space="preserve"> zakonodaj</w:t>
      </w:r>
      <w:r w:rsidR="00F426BD">
        <w:rPr>
          <w:rFonts w:ascii="Arial" w:hAnsi="Arial" w:cs="Arial"/>
          <w:bCs/>
          <w:sz w:val="20"/>
          <w:szCs w:val="20"/>
        </w:rPr>
        <w:t xml:space="preserve">a naj </w:t>
      </w:r>
      <w:r w:rsidR="008E5A64" w:rsidRPr="00F426BD">
        <w:rPr>
          <w:rFonts w:ascii="Arial" w:hAnsi="Arial" w:cs="Arial"/>
          <w:bCs/>
          <w:sz w:val="20"/>
          <w:szCs w:val="20"/>
        </w:rPr>
        <w:t xml:space="preserve">za primere ocenjevanja odškodnin pri razlastitvah nepremičnin, cenitev, vrednotenja, </w:t>
      </w:r>
      <w:r w:rsidR="00F426BD">
        <w:rPr>
          <w:rFonts w:ascii="Arial" w:hAnsi="Arial" w:cs="Arial"/>
          <w:bCs/>
          <w:sz w:val="20"/>
          <w:szCs w:val="20"/>
        </w:rPr>
        <w:t>predvidi, da se naloge</w:t>
      </w:r>
      <w:r w:rsidR="008E5A64" w:rsidRPr="00F426BD">
        <w:rPr>
          <w:rFonts w:ascii="Arial" w:hAnsi="Arial" w:cs="Arial"/>
          <w:bCs/>
          <w:sz w:val="20"/>
          <w:szCs w:val="20"/>
        </w:rPr>
        <w:t xml:space="preserve"> zaupa</w:t>
      </w:r>
      <w:r w:rsidR="00F426BD">
        <w:rPr>
          <w:rFonts w:ascii="Arial" w:hAnsi="Arial" w:cs="Arial"/>
          <w:bCs/>
          <w:sz w:val="20"/>
          <w:szCs w:val="20"/>
        </w:rPr>
        <w:t>jo</w:t>
      </w:r>
      <w:r w:rsidR="008E5A64" w:rsidRPr="00F426BD">
        <w:rPr>
          <w:rFonts w:ascii="Arial" w:hAnsi="Arial" w:cs="Arial"/>
          <w:bCs/>
          <w:sz w:val="20"/>
          <w:szCs w:val="20"/>
        </w:rPr>
        <w:t xml:space="preserve"> izključno strokovnjakom za posamezna področja, torej sodnim cenilcem konkretnega področja.</w:t>
      </w:r>
    </w:p>
    <w:p w14:paraId="5DB2DA09" w14:textId="77777777" w:rsidR="00184052" w:rsidRDefault="00184052" w:rsidP="00F8170B">
      <w:pPr>
        <w:spacing w:line="288" w:lineRule="auto"/>
        <w:jc w:val="both"/>
        <w:rPr>
          <w:rFonts w:ascii="Arial" w:hAnsi="Arial" w:cs="Arial"/>
          <w:bCs/>
          <w:sz w:val="20"/>
          <w:szCs w:val="20"/>
        </w:rPr>
      </w:pPr>
    </w:p>
    <w:p w14:paraId="1E5C277C" w14:textId="6DAAA23C" w:rsidR="00D44437" w:rsidRDefault="00612AEE" w:rsidP="00612AEE">
      <w:pPr>
        <w:spacing w:line="288" w:lineRule="auto"/>
        <w:jc w:val="both"/>
        <w:rPr>
          <w:rFonts w:ascii="Arial" w:hAnsi="Arial" w:cs="Arial"/>
          <w:bCs/>
          <w:sz w:val="20"/>
          <w:szCs w:val="20"/>
        </w:rPr>
      </w:pPr>
      <w:r w:rsidRPr="00612AEE">
        <w:rPr>
          <w:rFonts w:ascii="Arial" w:hAnsi="Arial" w:cs="Arial"/>
          <w:bCs/>
          <w:sz w:val="20"/>
          <w:szCs w:val="20"/>
        </w:rPr>
        <w:t>Strokovni svet je na Ministrstvo za okolje, podnebje in</w:t>
      </w:r>
      <w:r>
        <w:rPr>
          <w:rFonts w:ascii="Arial" w:hAnsi="Arial" w:cs="Arial"/>
          <w:bCs/>
          <w:sz w:val="20"/>
          <w:szCs w:val="20"/>
        </w:rPr>
        <w:t xml:space="preserve"> </w:t>
      </w:r>
      <w:r w:rsidRPr="00612AEE">
        <w:rPr>
          <w:rFonts w:ascii="Arial" w:hAnsi="Arial" w:cs="Arial"/>
          <w:bCs/>
          <w:sz w:val="20"/>
          <w:szCs w:val="20"/>
        </w:rPr>
        <w:t>energijo</w:t>
      </w:r>
      <w:r>
        <w:rPr>
          <w:rFonts w:ascii="Arial" w:hAnsi="Arial" w:cs="Arial"/>
          <w:bCs/>
          <w:sz w:val="20"/>
          <w:szCs w:val="20"/>
        </w:rPr>
        <w:t xml:space="preserve"> posredoval pobudo za </w:t>
      </w:r>
      <w:r w:rsidRPr="00612AEE">
        <w:rPr>
          <w:rFonts w:ascii="Arial" w:hAnsi="Arial" w:cs="Arial"/>
          <w:bCs/>
          <w:sz w:val="20"/>
          <w:szCs w:val="20"/>
        </w:rPr>
        <w:t>sprej</w:t>
      </w:r>
      <w:r>
        <w:rPr>
          <w:rFonts w:ascii="Arial" w:hAnsi="Arial" w:cs="Arial"/>
          <w:bCs/>
          <w:sz w:val="20"/>
          <w:szCs w:val="20"/>
        </w:rPr>
        <w:t>e</w:t>
      </w:r>
      <w:r w:rsidRPr="00612AEE">
        <w:rPr>
          <w:rFonts w:ascii="Arial" w:hAnsi="Arial" w:cs="Arial"/>
          <w:bCs/>
          <w:sz w:val="20"/>
          <w:szCs w:val="20"/>
        </w:rPr>
        <w:t>m ustrezn</w:t>
      </w:r>
      <w:r>
        <w:rPr>
          <w:rFonts w:ascii="Arial" w:hAnsi="Arial" w:cs="Arial"/>
          <w:bCs/>
          <w:sz w:val="20"/>
          <w:szCs w:val="20"/>
        </w:rPr>
        <w:t>e</w:t>
      </w:r>
      <w:r w:rsidRPr="00612AEE">
        <w:rPr>
          <w:rFonts w:ascii="Arial" w:hAnsi="Arial" w:cs="Arial"/>
          <w:bCs/>
          <w:sz w:val="20"/>
          <w:szCs w:val="20"/>
        </w:rPr>
        <w:t xml:space="preserve"> zakonodaj</w:t>
      </w:r>
      <w:r>
        <w:rPr>
          <w:rFonts w:ascii="Arial" w:hAnsi="Arial" w:cs="Arial"/>
          <w:bCs/>
          <w:sz w:val="20"/>
          <w:szCs w:val="20"/>
        </w:rPr>
        <w:t>e</w:t>
      </w:r>
      <w:r w:rsidRPr="00612AEE">
        <w:rPr>
          <w:rFonts w:ascii="Arial" w:hAnsi="Arial" w:cs="Arial"/>
          <w:bCs/>
          <w:sz w:val="20"/>
          <w:szCs w:val="20"/>
        </w:rPr>
        <w:t>, ki bo obravnavala vir hrupa</w:t>
      </w:r>
      <w:r>
        <w:rPr>
          <w:rFonts w:ascii="Arial" w:hAnsi="Arial" w:cs="Arial"/>
          <w:bCs/>
          <w:sz w:val="20"/>
          <w:szCs w:val="20"/>
        </w:rPr>
        <w:t xml:space="preserve"> </w:t>
      </w:r>
      <w:r w:rsidRPr="00612AEE">
        <w:rPr>
          <w:rFonts w:ascii="Arial" w:hAnsi="Arial" w:cs="Arial"/>
          <w:bCs/>
          <w:sz w:val="20"/>
          <w:szCs w:val="20"/>
        </w:rPr>
        <w:t xml:space="preserve">toplotnih črpalk, ki so v lasti fizičnih oseb, ob </w:t>
      </w:r>
      <w:r>
        <w:rPr>
          <w:rFonts w:ascii="Arial" w:hAnsi="Arial" w:cs="Arial"/>
          <w:bCs/>
          <w:sz w:val="20"/>
          <w:szCs w:val="20"/>
        </w:rPr>
        <w:t xml:space="preserve">čemer je </w:t>
      </w:r>
      <w:r w:rsidRPr="00612AEE">
        <w:rPr>
          <w:rFonts w:ascii="Arial" w:hAnsi="Arial" w:cs="Arial"/>
          <w:bCs/>
          <w:sz w:val="20"/>
          <w:szCs w:val="20"/>
        </w:rPr>
        <w:t>dodatno izpostav</w:t>
      </w:r>
      <w:r>
        <w:rPr>
          <w:rFonts w:ascii="Arial" w:hAnsi="Arial" w:cs="Arial"/>
          <w:bCs/>
          <w:sz w:val="20"/>
          <w:szCs w:val="20"/>
        </w:rPr>
        <w:t>i</w:t>
      </w:r>
      <w:r w:rsidRPr="00612AEE">
        <w:rPr>
          <w:rFonts w:ascii="Arial" w:hAnsi="Arial" w:cs="Arial"/>
          <w:bCs/>
          <w:sz w:val="20"/>
          <w:szCs w:val="20"/>
        </w:rPr>
        <w:t>l, da je v Republiki</w:t>
      </w:r>
      <w:r>
        <w:rPr>
          <w:rFonts w:ascii="Arial" w:hAnsi="Arial" w:cs="Arial"/>
          <w:bCs/>
          <w:sz w:val="20"/>
          <w:szCs w:val="20"/>
        </w:rPr>
        <w:t xml:space="preserve"> </w:t>
      </w:r>
      <w:r w:rsidRPr="00612AEE">
        <w:rPr>
          <w:rFonts w:ascii="Arial" w:hAnsi="Arial" w:cs="Arial"/>
          <w:bCs/>
          <w:sz w:val="20"/>
          <w:szCs w:val="20"/>
        </w:rPr>
        <w:t>Sloveniji potrebno sprejeti zakonodajo o nizkofrekvenčnem hrupu, njegovem vrednotenju in</w:t>
      </w:r>
      <w:r>
        <w:rPr>
          <w:rFonts w:ascii="Arial" w:hAnsi="Arial" w:cs="Arial"/>
          <w:bCs/>
          <w:sz w:val="20"/>
          <w:szCs w:val="20"/>
        </w:rPr>
        <w:t xml:space="preserve"> </w:t>
      </w:r>
      <w:r w:rsidRPr="00612AEE">
        <w:rPr>
          <w:rFonts w:ascii="Arial" w:hAnsi="Arial" w:cs="Arial"/>
          <w:bCs/>
          <w:sz w:val="20"/>
          <w:szCs w:val="20"/>
        </w:rPr>
        <w:t>ocenjevanju</w:t>
      </w:r>
      <w:r>
        <w:rPr>
          <w:rFonts w:ascii="Arial" w:hAnsi="Arial" w:cs="Arial"/>
          <w:bCs/>
          <w:sz w:val="20"/>
          <w:szCs w:val="20"/>
        </w:rPr>
        <w:t>.</w:t>
      </w:r>
    </w:p>
    <w:p w14:paraId="0FC7C3AF" w14:textId="77777777" w:rsidR="00612AEE" w:rsidRDefault="00612AEE" w:rsidP="00F8170B">
      <w:pPr>
        <w:spacing w:line="288" w:lineRule="auto"/>
        <w:jc w:val="both"/>
        <w:rPr>
          <w:rFonts w:ascii="Arial" w:hAnsi="Arial" w:cs="Arial"/>
          <w:bCs/>
          <w:sz w:val="20"/>
          <w:szCs w:val="20"/>
        </w:rPr>
      </w:pPr>
    </w:p>
    <w:p w14:paraId="0896E62F" w14:textId="32A2C3E0" w:rsidR="004329CA" w:rsidRPr="0034259C" w:rsidRDefault="004329CA" w:rsidP="004329CA">
      <w:pPr>
        <w:spacing w:line="288" w:lineRule="auto"/>
        <w:jc w:val="both"/>
        <w:rPr>
          <w:rFonts w:ascii="Arial" w:hAnsi="Arial" w:cs="Arial"/>
          <w:bCs/>
          <w:sz w:val="20"/>
          <w:szCs w:val="20"/>
        </w:rPr>
      </w:pPr>
      <w:r w:rsidRPr="0034259C">
        <w:rPr>
          <w:rFonts w:ascii="Arial" w:hAnsi="Arial" w:cs="Arial"/>
          <w:bCs/>
          <w:sz w:val="20"/>
          <w:szCs w:val="20"/>
        </w:rPr>
        <w:t>Strokovni svet je v letu 202</w:t>
      </w:r>
      <w:r w:rsidR="008E5A64">
        <w:rPr>
          <w:rFonts w:ascii="Arial" w:hAnsi="Arial" w:cs="Arial"/>
          <w:bCs/>
          <w:sz w:val="20"/>
          <w:szCs w:val="20"/>
        </w:rPr>
        <w:t>5</w:t>
      </w:r>
      <w:r w:rsidRPr="0034259C">
        <w:rPr>
          <w:rFonts w:ascii="Arial" w:hAnsi="Arial" w:cs="Arial"/>
          <w:bCs/>
          <w:sz w:val="20"/>
          <w:szCs w:val="20"/>
        </w:rPr>
        <w:t xml:space="preserve"> </w:t>
      </w:r>
      <w:r w:rsidR="002F0BDF" w:rsidRPr="0034259C">
        <w:rPr>
          <w:rFonts w:ascii="Arial" w:hAnsi="Arial" w:cs="Arial"/>
          <w:bCs/>
          <w:sz w:val="20"/>
          <w:szCs w:val="20"/>
        </w:rPr>
        <w:t xml:space="preserve">obravnaval </w:t>
      </w:r>
      <w:r w:rsidR="0034259C" w:rsidRPr="0034259C">
        <w:rPr>
          <w:rFonts w:ascii="Arial" w:hAnsi="Arial" w:cs="Arial"/>
          <w:bCs/>
          <w:sz w:val="20"/>
          <w:szCs w:val="20"/>
        </w:rPr>
        <w:t>še</w:t>
      </w:r>
      <w:r w:rsidR="002F0BDF" w:rsidRPr="0034259C">
        <w:rPr>
          <w:rFonts w:ascii="Arial" w:hAnsi="Arial" w:cs="Arial"/>
          <w:bCs/>
          <w:sz w:val="20"/>
          <w:szCs w:val="20"/>
        </w:rPr>
        <w:t>:</w:t>
      </w:r>
    </w:p>
    <w:p w14:paraId="3B06C5B4" w14:textId="5482592D" w:rsidR="005515CE" w:rsidRPr="001216F3" w:rsidRDefault="005515CE" w:rsidP="00D97658">
      <w:pPr>
        <w:pStyle w:val="Odstavekseznama"/>
        <w:numPr>
          <w:ilvl w:val="0"/>
          <w:numId w:val="1"/>
        </w:numPr>
        <w:spacing w:line="288" w:lineRule="auto"/>
        <w:jc w:val="both"/>
        <w:rPr>
          <w:rFonts w:ascii="Arial" w:hAnsi="Arial" w:cs="Arial"/>
          <w:bCs/>
          <w:sz w:val="20"/>
          <w:szCs w:val="20"/>
        </w:rPr>
      </w:pPr>
      <w:r w:rsidRPr="001216F3">
        <w:rPr>
          <w:rFonts w:ascii="Arial" w:hAnsi="Arial" w:cs="Arial"/>
          <w:bCs/>
          <w:sz w:val="20"/>
          <w:szCs w:val="20"/>
        </w:rPr>
        <w:t xml:space="preserve">potrebo po pripravi opisov strokovnih področij in </w:t>
      </w:r>
      <w:proofErr w:type="spellStart"/>
      <w:r w:rsidRPr="001216F3">
        <w:rPr>
          <w:rFonts w:ascii="Arial" w:hAnsi="Arial" w:cs="Arial"/>
          <w:bCs/>
          <w:sz w:val="20"/>
          <w:szCs w:val="20"/>
        </w:rPr>
        <w:t>podpodročij</w:t>
      </w:r>
      <w:proofErr w:type="spellEnd"/>
      <w:r w:rsidRPr="001216F3">
        <w:rPr>
          <w:rFonts w:ascii="Arial" w:hAnsi="Arial" w:cs="Arial"/>
          <w:bCs/>
          <w:sz w:val="20"/>
          <w:szCs w:val="20"/>
        </w:rPr>
        <w:t>, katalog znanj, literaturo ter kompetence po posameznih strokah</w:t>
      </w:r>
      <w:r w:rsidR="001216F3" w:rsidRPr="001216F3">
        <w:rPr>
          <w:rFonts w:ascii="Arial" w:hAnsi="Arial" w:cs="Arial"/>
          <w:bCs/>
          <w:sz w:val="20"/>
          <w:szCs w:val="20"/>
        </w:rPr>
        <w:t>,</w:t>
      </w:r>
    </w:p>
    <w:p w14:paraId="78EBC735" w14:textId="27A3FAD3" w:rsidR="005515CE" w:rsidRPr="001216F3" w:rsidRDefault="005515CE" w:rsidP="00D97658">
      <w:pPr>
        <w:pStyle w:val="Odstavekseznama"/>
        <w:numPr>
          <w:ilvl w:val="0"/>
          <w:numId w:val="1"/>
        </w:numPr>
        <w:spacing w:line="288" w:lineRule="auto"/>
        <w:jc w:val="both"/>
        <w:rPr>
          <w:rFonts w:ascii="Arial" w:hAnsi="Arial" w:cs="Arial"/>
          <w:bCs/>
          <w:sz w:val="20"/>
          <w:szCs w:val="20"/>
        </w:rPr>
      </w:pPr>
      <w:r w:rsidRPr="001216F3">
        <w:rPr>
          <w:rFonts w:ascii="Arial" w:hAnsi="Arial" w:cs="Arial"/>
          <w:bCs/>
          <w:sz w:val="20"/>
          <w:szCs w:val="20"/>
        </w:rPr>
        <w:t>ugotovitve in usmeritve konference in generalne skupščine EULITA 2025</w:t>
      </w:r>
      <w:r w:rsidR="001216F3" w:rsidRPr="001216F3">
        <w:rPr>
          <w:rFonts w:ascii="Arial" w:hAnsi="Arial" w:cs="Arial"/>
          <w:bCs/>
          <w:sz w:val="20"/>
          <w:szCs w:val="20"/>
        </w:rPr>
        <w:t>,</w:t>
      </w:r>
    </w:p>
    <w:p w14:paraId="03467F1E" w14:textId="79C125A2" w:rsidR="003C1B2B" w:rsidRDefault="001216F3" w:rsidP="00D97658">
      <w:pPr>
        <w:pStyle w:val="Odstavekseznama"/>
        <w:numPr>
          <w:ilvl w:val="0"/>
          <w:numId w:val="1"/>
        </w:numPr>
        <w:spacing w:line="288" w:lineRule="auto"/>
        <w:jc w:val="both"/>
        <w:rPr>
          <w:rFonts w:ascii="Arial" w:hAnsi="Arial" w:cs="Arial"/>
          <w:bCs/>
          <w:sz w:val="20"/>
          <w:szCs w:val="20"/>
        </w:rPr>
      </w:pPr>
      <w:r w:rsidRPr="001216F3">
        <w:rPr>
          <w:rFonts w:ascii="Arial" w:hAnsi="Arial" w:cs="Arial"/>
          <w:bCs/>
          <w:sz w:val="20"/>
          <w:szCs w:val="20"/>
        </w:rPr>
        <w:t>dopis Zveze društev gluhih in naglušnih Slovenije o r</w:t>
      </w:r>
      <w:r w:rsidR="005515CE" w:rsidRPr="001216F3">
        <w:rPr>
          <w:rFonts w:ascii="Arial" w:hAnsi="Arial" w:cs="Arial"/>
          <w:bCs/>
          <w:sz w:val="20"/>
          <w:szCs w:val="20"/>
        </w:rPr>
        <w:t>azvoj</w:t>
      </w:r>
      <w:r w:rsidRPr="001216F3">
        <w:rPr>
          <w:rFonts w:ascii="Arial" w:hAnsi="Arial" w:cs="Arial"/>
          <w:bCs/>
          <w:sz w:val="20"/>
          <w:szCs w:val="20"/>
        </w:rPr>
        <w:t>u</w:t>
      </w:r>
      <w:r w:rsidR="005515CE" w:rsidRPr="001216F3">
        <w:rPr>
          <w:rFonts w:ascii="Arial" w:hAnsi="Arial" w:cs="Arial"/>
          <w:bCs/>
          <w:sz w:val="20"/>
          <w:szCs w:val="20"/>
        </w:rPr>
        <w:t xml:space="preserve"> in izzivi</w:t>
      </w:r>
      <w:r w:rsidRPr="001216F3">
        <w:rPr>
          <w:rFonts w:ascii="Arial" w:hAnsi="Arial" w:cs="Arial"/>
          <w:bCs/>
          <w:sz w:val="20"/>
          <w:szCs w:val="20"/>
        </w:rPr>
        <w:t>h</w:t>
      </w:r>
      <w:r w:rsidR="005515CE" w:rsidRPr="001216F3">
        <w:rPr>
          <w:rFonts w:ascii="Arial" w:hAnsi="Arial" w:cs="Arial"/>
          <w:bCs/>
          <w:sz w:val="20"/>
          <w:szCs w:val="20"/>
        </w:rPr>
        <w:t xml:space="preserve"> sodnega tolmačenja za slovenski znakovni jezik v Republiki Sloveniji - pomen uporabe znakovnega jezika za gluhe</w:t>
      </w:r>
      <w:r w:rsidR="003C1B2B">
        <w:rPr>
          <w:rFonts w:ascii="Arial" w:hAnsi="Arial" w:cs="Arial"/>
          <w:bCs/>
          <w:sz w:val="20"/>
          <w:szCs w:val="20"/>
        </w:rPr>
        <w:t>,</w:t>
      </w:r>
      <w:r w:rsidRPr="001216F3">
        <w:rPr>
          <w:rFonts w:ascii="Arial" w:hAnsi="Arial" w:cs="Arial"/>
          <w:bCs/>
          <w:sz w:val="20"/>
          <w:szCs w:val="20"/>
        </w:rPr>
        <w:t xml:space="preserve"> </w:t>
      </w:r>
    </w:p>
    <w:p w14:paraId="62730E9C" w14:textId="6A3D1F1B" w:rsidR="001216F3" w:rsidRPr="001216F3" w:rsidRDefault="0062015B" w:rsidP="00D97658">
      <w:pPr>
        <w:pStyle w:val="Odstavekseznama"/>
        <w:numPr>
          <w:ilvl w:val="0"/>
          <w:numId w:val="1"/>
        </w:numPr>
        <w:spacing w:line="288" w:lineRule="auto"/>
        <w:jc w:val="both"/>
        <w:rPr>
          <w:rFonts w:ascii="Arial" w:hAnsi="Arial" w:cs="Arial"/>
          <w:bCs/>
          <w:sz w:val="20"/>
          <w:szCs w:val="20"/>
        </w:rPr>
      </w:pPr>
      <w:r>
        <w:rPr>
          <w:rFonts w:ascii="Arial" w:hAnsi="Arial" w:cs="Arial"/>
          <w:bCs/>
          <w:sz w:val="20"/>
          <w:szCs w:val="20"/>
        </w:rPr>
        <w:t xml:space="preserve">težave pri delovanju sodnih izvedencev, sodnih cenilcev in sodnih tolmačev v praksi </w:t>
      </w:r>
      <w:r w:rsidR="001216F3" w:rsidRPr="001216F3">
        <w:rPr>
          <w:rFonts w:ascii="Arial" w:hAnsi="Arial" w:cs="Arial"/>
          <w:bCs/>
          <w:sz w:val="20"/>
          <w:szCs w:val="20"/>
        </w:rPr>
        <w:t>ter</w:t>
      </w:r>
    </w:p>
    <w:p w14:paraId="37514678" w14:textId="79572FAF" w:rsidR="00CE327F" w:rsidRDefault="001216F3" w:rsidP="00D97658">
      <w:pPr>
        <w:pStyle w:val="Odstavekseznama"/>
        <w:numPr>
          <w:ilvl w:val="0"/>
          <w:numId w:val="1"/>
        </w:numPr>
        <w:spacing w:line="288" w:lineRule="auto"/>
        <w:jc w:val="both"/>
        <w:rPr>
          <w:rFonts w:ascii="Arial" w:hAnsi="Arial" w:cs="Arial"/>
          <w:bCs/>
          <w:sz w:val="20"/>
          <w:szCs w:val="20"/>
        </w:rPr>
      </w:pPr>
      <w:r>
        <w:rPr>
          <w:rFonts w:ascii="Arial" w:hAnsi="Arial" w:cs="Arial"/>
          <w:bCs/>
          <w:sz w:val="20"/>
          <w:szCs w:val="20"/>
        </w:rPr>
        <w:t xml:space="preserve">pritožbe strank zoper konkretne sodne izvedence in sodne cenilce. </w:t>
      </w:r>
    </w:p>
    <w:p w14:paraId="1418A003" w14:textId="3B687AAC" w:rsidR="00A550A7" w:rsidRDefault="00A550A7" w:rsidP="0034259C">
      <w:pPr>
        <w:pStyle w:val="Odstavekseznama"/>
        <w:spacing w:line="288" w:lineRule="auto"/>
        <w:jc w:val="both"/>
        <w:rPr>
          <w:rFonts w:ascii="Arial" w:hAnsi="Arial" w:cs="Arial"/>
          <w:bCs/>
          <w:sz w:val="20"/>
          <w:szCs w:val="20"/>
        </w:rPr>
      </w:pPr>
    </w:p>
    <w:p w14:paraId="26D7A364" w14:textId="1EAD808C" w:rsidR="00A550A7" w:rsidRDefault="00A550A7" w:rsidP="00A550A7">
      <w:pPr>
        <w:spacing w:line="288" w:lineRule="auto"/>
        <w:jc w:val="both"/>
        <w:rPr>
          <w:rFonts w:ascii="Arial" w:hAnsi="Arial" w:cs="Arial"/>
          <w:sz w:val="20"/>
          <w:szCs w:val="20"/>
          <w:lang w:eastAsia="en-US"/>
        </w:rPr>
      </w:pPr>
      <w:r w:rsidRPr="007E299A">
        <w:rPr>
          <w:rFonts w:ascii="Arial" w:hAnsi="Arial" w:cs="Arial"/>
          <w:sz w:val="20"/>
          <w:szCs w:val="20"/>
          <w:lang w:eastAsia="en-US"/>
        </w:rPr>
        <w:t xml:space="preserve">Strokovni svet </w:t>
      </w:r>
      <w:r w:rsidR="007E299A">
        <w:rPr>
          <w:rFonts w:ascii="Arial" w:hAnsi="Arial" w:cs="Arial"/>
          <w:sz w:val="20"/>
          <w:szCs w:val="20"/>
          <w:lang w:eastAsia="en-US"/>
        </w:rPr>
        <w:t xml:space="preserve">(je) </w:t>
      </w:r>
      <w:r w:rsidRPr="007E299A">
        <w:rPr>
          <w:rFonts w:ascii="Arial" w:hAnsi="Arial" w:cs="Arial"/>
          <w:sz w:val="20"/>
          <w:szCs w:val="20"/>
          <w:lang w:eastAsia="en-US"/>
        </w:rPr>
        <w:t>poziva</w:t>
      </w:r>
      <w:r w:rsidR="007E299A">
        <w:rPr>
          <w:rFonts w:ascii="Arial" w:hAnsi="Arial" w:cs="Arial"/>
          <w:sz w:val="20"/>
          <w:szCs w:val="20"/>
          <w:lang w:eastAsia="en-US"/>
        </w:rPr>
        <w:t>(l)</w:t>
      </w:r>
      <w:r w:rsidRPr="007E299A">
        <w:rPr>
          <w:rFonts w:ascii="Arial" w:hAnsi="Arial" w:cs="Arial"/>
          <w:sz w:val="20"/>
          <w:szCs w:val="20"/>
          <w:lang w:eastAsia="en-US"/>
        </w:rPr>
        <w:t xml:space="preserve"> Vlado RS oziroma resorno ministrstvo, da prouči možnost ponovne ureditve zagotavljanja sredstev</w:t>
      </w:r>
      <w:r w:rsidRPr="007E299A">
        <w:rPr>
          <w:rFonts w:ascii="Arial" w:hAnsi="Arial" w:cs="Arial"/>
          <w:sz w:val="20"/>
          <w:szCs w:val="20"/>
          <w:shd w:val="clear" w:color="auto" w:fill="FFFFFF"/>
        </w:rPr>
        <w:t xml:space="preserve"> iz</w:t>
      </w:r>
      <w:r w:rsidR="00792846" w:rsidRPr="007E299A">
        <w:rPr>
          <w:rFonts w:ascii="Arial" w:hAnsi="Arial" w:cs="Arial"/>
          <w:sz w:val="20"/>
          <w:szCs w:val="20"/>
          <w:shd w:val="clear" w:color="auto" w:fill="FFFFFF"/>
        </w:rPr>
        <w:t xml:space="preserve"> </w:t>
      </w:r>
      <w:r w:rsidRPr="007E299A">
        <w:rPr>
          <w:rFonts w:ascii="Arial" w:hAnsi="Arial" w:cs="Arial"/>
          <w:sz w:val="20"/>
          <w:szCs w:val="20"/>
          <w:lang w:eastAsia="en-US"/>
        </w:rPr>
        <w:t xml:space="preserve">državnega proračuna Republike Slovenije strokovnim združenjem sodnih izvedencev </w:t>
      </w:r>
      <w:r w:rsidR="007E299A">
        <w:rPr>
          <w:rFonts w:ascii="Arial" w:hAnsi="Arial" w:cs="Arial"/>
          <w:sz w:val="20"/>
          <w:szCs w:val="20"/>
          <w:lang w:eastAsia="en-US"/>
        </w:rPr>
        <w:t xml:space="preserve">in sodnih </w:t>
      </w:r>
      <w:r w:rsidRPr="007E299A">
        <w:rPr>
          <w:rFonts w:ascii="Arial" w:hAnsi="Arial" w:cs="Arial"/>
          <w:sz w:val="20"/>
          <w:szCs w:val="20"/>
          <w:lang w:eastAsia="en-US"/>
        </w:rPr>
        <w:t>cenilcev za</w:t>
      </w:r>
      <w:r w:rsidRPr="007E299A">
        <w:rPr>
          <w:rFonts w:ascii="Arial" w:hAnsi="Arial" w:cs="Arial"/>
          <w:sz w:val="20"/>
          <w:szCs w:val="20"/>
        </w:rPr>
        <w:t xml:space="preserve"> </w:t>
      </w:r>
      <w:r w:rsidRPr="007E299A">
        <w:rPr>
          <w:rFonts w:ascii="Arial" w:hAnsi="Arial" w:cs="Arial"/>
          <w:sz w:val="20"/>
          <w:szCs w:val="20"/>
          <w:lang w:eastAsia="en-US"/>
        </w:rPr>
        <w:t>namene strokovnega izpopolnjevanja, kot je bilo urejeno v Pravilniku o zagotovitvi sredstev za strokovno izpopolnjevanje sodnih izvedencev in sodnih cenilcev (</w:t>
      </w:r>
      <w:proofErr w:type="spellStart"/>
      <w:r w:rsidRPr="007E299A">
        <w:rPr>
          <w:rFonts w:ascii="Arial" w:hAnsi="Arial" w:cs="Arial"/>
          <w:sz w:val="20"/>
          <w:szCs w:val="20"/>
          <w:lang w:eastAsia="en-US"/>
        </w:rPr>
        <w:t>Ur.l</w:t>
      </w:r>
      <w:proofErr w:type="spellEnd"/>
      <w:r w:rsidRPr="007E299A">
        <w:rPr>
          <w:rFonts w:ascii="Arial" w:hAnsi="Arial" w:cs="Arial"/>
          <w:sz w:val="20"/>
          <w:szCs w:val="20"/>
          <w:lang w:eastAsia="en-US"/>
        </w:rPr>
        <w:t xml:space="preserve">. RS, št. 87/05), da bi se iz teh sredstev zagotavljalo plačilo mentorstva za nove kandidate, ki bi naredili interni izpit v okviru strokovnega društva oziroma združenja, nato pa bi pristopili k izpitu na Ministrstvu za pravosodje. To bi pripomoglo k dvigu kakovosti ter k vpeljavi novih kandidatov v sistem sodnega izvedenstva in </w:t>
      </w:r>
      <w:proofErr w:type="spellStart"/>
      <w:r w:rsidRPr="007E299A">
        <w:rPr>
          <w:rFonts w:ascii="Arial" w:hAnsi="Arial" w:cs="Arial"/>
          <w:sz w:val="20"/>
          <w:szCs w:val="20"/>
          <w:lang w:eastAsia="en-US"/>
        </w:rPr>
        <w:t>cenilstva</w:t>
      </w:r>
      <w:proofErr w:type="spellEnd"/>
      <w:r w:rsidRPr="007E299A">
        <w:rPr>
          <w:rFonts w:ascii="Arial" w:hAnsi="Arial" w:cs="Arial"/>
          <w:sz w:val="20"/>
          <w:szCs w:val="20"/>
          <w:lang w:eastAsia="en-US"/>
        </w:rPr>
        <w:t xml:space="preserve">. </w:t>
      </w:r>
    </w:p>
    <w:p w14:paraId="16564E03" w14:textId="77777777" w:rsidR="00FD5524" w:rsidRDefault="00FD5524" w:rsidP="00A550A7">
      <w:pPr>
        <w:spacing w:line="288" w:lineRule="auto"/>
        <w:jc w:val="both"/>
        <w:rPr>
          <w:rFonts w:ascii="Arial" w:hAnsi="Arial" w:cs="Arial"/>
          <w:sz w:val="20"/>
          <w:szCs w:val="20"/>
          <w:lang w:eastAsia="en-US"/>
        </w:rPr>
      </w:pPr>
    </w:p>
    <w:p w14:paraId="01292F3D" w14:textId="3421FC41" w:rsidR="00FD5524" w:rsidRDefault="00FD5524" w:rsidP="00A550A7">
      <w:pPr>
        <w:spacing w:line="288" w:lineRule="auto"/>
        <w:jc w:val="both"/>
        <w:rPr>
          <w:rFonts w:ascii="Arial" w:hAnsi="Arial" w:cs="Arial"/>
          <w:sz w:val="20"/>
          <w:szCs w:val="20"/>
          <w:lang w:eastAsia="en-US"/>
        </w:rPr>
      </w:pPr>
      <w:r>
        <w:rPr>
          <w:rFonts w:ascii="Arial" w:hAnsi="Arial" w:cs="Arial"/>
          <w:sz w:val="20"/>
          <w:szCs w:val="20"/>
          <w:lang w:eastAsia="en-US"/>
        </w:rPr>
        <w:t xml:space="preserve">Strokovni svet je </w:t>
      </w:r>
      <w:r w:rsidRPr="00FD5524">
        <w:rPr>
          <w:rFonts w:ascii="Arial" w:hAnsi="Arial" w:cs="Arial"/>
          <w:sz w:val="20"/>
          <w:szCs w:val="20"/>
          <w:lang w:eastAsia="en-US"/>
        </w:rPr>
        <w:t>Ministrstvu za pravosodje in C</w:t>
      </w:r>
      <w:r>
        <w:rPr>
          <w:rFonts w:ascii="Arial" w:hAnsi="Arial" w:cs="Arial"/>
          <w:sz w:val="20"/>
          <w:szCs w:val="20"/>
          <w:lang w:eastAsia="en-US"/>
        </w:rPr>
        <w:t>entru za izobraževanje v pravosodju (C</w:t>
      </w:r>
      <w:r w:rsidRPr="00FD5524">
        <w:rPr>
          <w:rFonts w:ascii="Arial" w:hAnsi="Arial" w:cs="Arial"/>
          <w:sz w:val="20"/>
          <w:szCs w:val="20"/>
          <w:lang w:eastAsia="en-US"/>
        </w:rPr>
        <w:t>IP</w:t>
      </w:r>
      <w:r>
        <w:rPr>
          <w:rFonts w:ascii="Arial" w:hAnsi="Arial" w:cs="Arial"/>
          <w:sz w:val="20"/>
          <w:szCs w:val="20"/>
          <w:lang w:eastAsia="en-US"/>
        </w:rPr>
        <w:t>)</w:t>
      </w:r>
      <w:r w:rsidRPr="00FD5524">
        <w:rPr>
          <w:rFonts w:ascii="Arial" w:hAnsi="Arial" w:cs="Arial"/>
          <w:sz w:val="20"/>
          <w:szCs w:val="20"/>
          <w:lang w:eastAsia="en-US"/>
        </w:rPr>
        <w:t xml:space="preserve"> predlaga</w:t>
      </w:r>
      <w:r>
        <w:rPr>
          <w:rFonts w:ascii="Arial" w:hAnsi="Arial" w:cs="Arial"/>
          <w:sz w:val="20"/>
          <w:szCs w:val="20"/>
          <w:lang w:eastAsia="en-US"/>
        </w:rPr>
        <w:t>l</w:t>
      </w:r>
      <w:r w:rsidRPr="00FD5524">
        <w:rPr>
          <w:rFonts w:ascii="Arial" w:hAnsi="Arial" w:cs="Arial"/>
          <w:sz w:val="20"/>
          <w:szCs w:val="20"/>
          <w:lang w:eastAsia="en-US"/>
        </w:rPr>
        <w:t>, da se posveti večjo pozornost stimulaciji članov izpitnih komisij, imenovanih za opravljanje posebnih preizkusov strokovnosti, saj se njihovo plačilo ter cena posebnega preizkusa strokovnosti niso spremenili že od leta 2019.</w:t>
      </w:r>
    </w:p>
    <w:p w14:paraId="11D66317" w14:textId="68A42136" w:rsidR="00FD5524" w:rsidRDefault="00FD5524" w:rsidP="00A550A7">
      <w:pPr>
        <w:spacing w:line="288" w:lineRule="auto"/>
        <w:jc w:val="both"/>
        <w:rPr>
          <w:rFonts w:ascii="Arial" w:hAnsi="Arial" w:cs="Arial"/>
          <w:sz w:val="20"/>
          <w:szCs w:val="20"/>
          <w:lang w:eastAsia="en-US"/>
        </w:rPr>
      </w:pPr>
    </w:p>
    <w:p w14:paraId="7790DDCC" w14:textId="324B85AA" w:rsidR="00846A60" w:rsidRPr="003833DC" w:rsidRDefault="00846A60" w:rsidP="00D97658">
      <w:pPr>
        <w:pStyle w:val="Naslov1"/>
        <w:numPr>
          <w:ilvl w:val="0"/>
          <w:numId w:val="5"/>
        </w:numPr>
        <w:rPr>
          <w:shd w:val="clear" w:color="auto" w:fill="FFFFFF"/>
        </w:rPr>
      </w:pPr>
      <w:bookmarkStart w:id="56" w:name="_Toc218772027"/>
      <w:r w:rsidRPr="003833DC">
        <w:rPr>
          <w:shd w:val="clear" w:color="auto" w:fill="FFFFFF"/>
        </w:rPr>
        <w:t>POTRDITEV SPLOŠNIH IN POSAMIČNIH SMERNIC ZA IZDELAVO IZVEDENSKIH MNENJ, CENITEV IN TOLMAČENJ</w:t>
      </w:r>
      <w:bookmarkEnd w:id="56"/>
    </w:p>
    <w:p w14:paraId="2A74B91E" w14:textId="0724CB15" w:rsidR="00580B1C" w:rsidRDefault="00580B1C" w:rsidP="00F8170B">
      <w:pPr>
        <w:spacing w:line="288" w:lineRule="auto"/>
        <w:jc w:val="both"/>
        <w:rPr>
          <w:rFonts w:ascii="Arial" w:hAnsi="Arial" w:cs="Arial"/>
          <w:bCs/>
          <w:sz w:val="20"/>
          <w:szCs w:val="20"/>
        </w:rPr>
      </w:pPr>
    </w:p>
    <w:p w14:paraId="26B560BA" w14:textId="58868324" w:rsidR="00605032" w:rsidRDefault="00A056E3" w:rsidP="009B7C38">
      <w:pPr>
        <w:spacing w:line="288" w:lineRule="auto"/>
        <w:jc w:val="both"/>
        <w:rPr>
          <w:rFonts w:ascii="Arial" w:hAnsi="Arial" w:cs="Arial"/>
          <w:bCs/>
          <w:sz w:val="20"/>
          <w:szCs w:val="20"/>
        </w:rPr>
      </w:pPr>
      <w:r w:rsidRPr="00A056E3">
        <w:rPr>
          <w:rFonts w:ascii="Arial" w:hAnsi="Arial" w:cs="Arial"/>
          <w:bCs/>
          <w:sz w:val="20"/>
          <w:szCs w:val="20"/>
        </w:rPr>
        <w:t xml:space="preserve">Strokovni svet </w:t>
      </w:r>
      <w:r w:rsidR="009B7C38">
        <w:rPr>
          <w:rFonts w:ascii="Arial" w:hAnsi="Arial" w:cs="Arial"/>
          <w:bCs/>
          <w:sz w:val="20"/>
          <w:szCs w:val="20"/>
        </w:rPr>
        <w:t>v letu 202</w:t>
      </w:r>
      <w:r w:rsidR="00A45C0D">
        <w:rPr>
          <w:rFonts w:ascii="Arial" w:hAnsi="Arial" w:cs="Arial"/>
          <w:bCs/>
          <w:sz w:val="20"/>
          <w:szCs w:val="20"/>
        </w:rPr>
        <w:t>5</w:t>
      </w:r>
      <w:r w:rsidR="009B7C38">
        <w:rPr>
          <w:rFonts w:ascii="Arial" w:hAnsi="Arial" w:cs="Arial"/>
          <w:bCs/>
          <w:sz w:val="20"/>
          <w:szCs w:val="20"/>
        </w:rPr>
        <w:t xml:space="preserve"> ni prejel v potrditev novih smernic ali dopolnitev obstoječih. </w:t>
      </w:r>
      <w:r w:rsidR="00D21A70">
        <w:rPr>
          <w:rFonts w:ascii="Arial" w:hAnsi="Arial" w:cs="Arial"/>
          <w:bCs/>
          <w:sz w:val="20"/>
          <w:szCs w:val="20"/>
        </w:rPr>
        <w:t xml:space="preserve">Strokovni svet pa je ob tej ugotovitvi razpravljal o vzrokih, zakaj novih splošnih in posameznih smernic za </w:t>
      </w:r>
      <w:r w:rsidR="00D21A70">
        <w:rPr>
          <w:rFonts w:ascii="Arial" w:hAnsi="Arial" w:cs="Arial"/>
          <w:bCs/>
          <w:sz w:val="20"/>
          <w:szCs w:val="20"/>
        </w:rPr>
        <w:lastRenderedPageBreak/>
        <w:t xml:space="preserve">izdelavo izvedenskih mnenj, cenitev in tolmačenj, ni bilo predloženih v potrditev. </w:t>
      </w:r>
      <w:r w:rsidR="00E75E58">
        <w:rPr>
          <w:rFonts w:ascii="Arial" w:hAnsi="Arial" w:cs="Arial"/>
          <w:bCs/>
          <w:sz w:val="20"/>
          <w:szCs w:val="20"/>
        </w:rPr>
        <w:t xml:space="preserve">Ugotovitev: ključni vzrok je v stimulaciji. </w:t>
      </w:r>
    </w:p>
    <w:p w14:paraId="79CB006A" w14:textId="77777777" w:rsidR="00A54C8F" w:rsidRDefault="00A54C8F" w:rsidP="00F8170B">
      <w:pPr>
        <w:spacing w:line="288" w:lineRule="auto"/>
        <w:jc w:val="both"/>
        <w:rPr>
          <w:rFonts w:ascii="Arial" w:hAnsi="Arial" w:cs="Arial"/>
          <w:bCs/>
          <w:sz w:val="20"/>
          <w:szCs w:val="20"/>
        </w:rPr>
      </w:pPr>
    </w:p>
    <w:p w14:paraId="7EC57B49" w14:textId="7DC479EF" w:rsidR="00B23548" w:rsidRPr="003833DC" w:rsidRDefault="00AA6520" w:rsidP="00D97658">
      <w:pPr>
        <w:pStyle w:val="Naslov1"/>
        <w:numPr>
          <w:ilvl w:val="0"/>
          <w:numId w:val="5"/>
        </w:numPr>
        <w:rPr>
          <w:shd w:val="clear" w:color="auto" w:fill="FFFFFF"/>
        </w:rPr>
      </w:pPr>
      <w:bookmarkStart w:id="57" w:name="_Toc218772028"/>
      <w:r w:rsidRPr="003833DC">
        <w:rPr>
          <w:shd w:val="clear" w:color="auto" w:fill="FFFFFF"/>
        </w:rPr>
        <w:t>IZVEDENE AKTIVNOSTI GLEDE USTREZNOSTI NABORA STROKOVNIH PODROČIJ, STROKOVNIH PODPODROČIJ TER JEZIKOV V IMENIKU SODNIH IZVEDENCEV, SODNIH CENILCEV IN SODNIH TOLMAČEV</w:t>
      </w:r>
      <w:bookmarkEnd w:id="57"/>
    </w:p>
    <w:p w14:paraId="54071EC4" w14:textId="5CD9AF2F" w:rsidR="00846A60" w:rsidRDefault="00846A60" w:rsidP="00846A60">
      <w:pPr>
        <w:spacing w:line="288" w:lineRule="auto"/>
        <w:jc w:val="both"/>
        <w:rPr>
          <w:rFonts w:ascii="Arial" w:hAnsi="Arial" w:cs="Arial"/>
          <w:bCs/>
          <w:sz w:val="20"/>
          <w:szCs w:val="20"/>
        </w:rPr>
      </w:pPr>
    </w:p>
    <w:p w14:paraId="629F5AD4" w14:textId="292D05FA" w:rsidR="001216F3" w:rsidRDefault="00846A60" w:rsidP="001216F3">
      <w:pPr>
        <w:spacing w:line="288" w:lineRule="auto"/>
        <w:jc w:val="both"/>
        <w:rPr>
          <w:rFonts w:ascii="Arial" w:hAnsi="Arial" w:cs="Arial"/>
          <w:bCs/>
          <w:sz w:val="20"/>
          <w:szCs w:val="20"/>
        </w:rPr>
      </w:pPr>
      <w:bookmarkStart w:id="58" w:name="_Hlk157084955"/>
      <w:r w:rsidRPr="002130D9">
        <w:rPr>
          <w:rFonts w:ascii="Arial" w:hAnsi="Arial" w:cs="Arial"/>
          <w:bCs/>
          <w:sz w:val="20"/>
          <w:szCs w:val="20"/>
        </w:rPr>
        <w:t>Strokovni svet je v letu 202</w:t>
      </w:r>
      <w:r w:rsidR="008E5A64">
        <w:rPr>
          <w:rFonts w:ascii="Arial" w:hAnsi="Arial" w:cs="Arial"/>
          <w:bCs/>
          <w:sz w:val="20"/>
          <w:szCs w:val="20"/>
        </w:rPr>
        <w:t>5</w:t>
      </w:r>
      <w:r w:rsidR="002130D9" w:rsidRPr="002130D9">
        <w:rPr>
          <w:rFonts w:ascii="Arial" w:hAnsi="Arial" w:cs="Arial"/>
          <w:bCs/>
          <w:sz w:val="20"/>
          <w:szCs w:val="20"/>
        </w:rPr>
        <w:t xml:space="preserve"> na </w:t>
      </w:r>
      <w:r w:rsidR="001216F3">
        <w:rPr>
          <w:rFonts w:ascii="Arial" w:hAnsi="Arial" w:cs="Arial"/>
          <w:bCs/>
          <w:sz w:val="20"/>
          <w:szCs w:val="20"/>
        </w:rPr>
        <w:t>43</w:t>
      </w:r>
      <w:r w:rsidR="002130D9" w:rsidRPr="002130D9">
        <w:rPr>
          <w:rFonts w:ascii="Arial" w:hAnsi="Arial" w:cs="Arial"/>
          <w:bCs/>
          <w:sz w:val="20"/>
          <w:szCs w:val="20"/>
        </w:rPr>
        <w:t xml:space="preserve">. redni seji </w:t>
      </w:r>
      <w:r w:rsidR="001216F3">
        <w:rPr>
          <w:rFonts w:ascii="Arial" w:hAnsi="Arial" w:cs="Arial"/>
          <w:bCs/>
          <w:sz w:val="20"/>
          <w:szCs w:val="20"/>
        </w:rPr>
        <w:t xml:space="preserve">podal </w:t>
      </w:r>
      <w:r w:rsidR="001216F3" w:rsidRPr="00452F26">
        <w:rPr>
          <w:rFonts w:ascii="Arial" w:hAnsi="Arial" w:cs="Arial"/>
          <w:bCs/>
          <w:sz w:val="20"/>
          <w:szCs w:val="20"/>
        </w:rPr>
        <w:t>predl</w:t>
      </w:r>
      <w:r w:rsidR="001216F3">
        <w:rPr>
          <w:rFonts w:ascii="Arial" w:hAnsi="Arial" w:cs="Arial"/>
          <w:bCs/>
          <w:sz w:val="20"/>
          <w:szCs w:val="20"/>
        </w:rPr>
        <w:t>og za</w:t>
      </w:r>
      <w:r w:rsidR="001216F3" w:rsidRPr="00452F26">
        <w:rPr>
          <w:rFonts w:ascii="Arial" w:hAnsi="Arial" w:cs="Arial"/>
          <w:bCs/>
          <w:sz w:val="20"/>
          <w:szCs w:val="20"/>
        </w:rPr>
        <w:t xml:space="preserve"> spremembo Seznama</w:t>
      </w:r>
      <w:r w:rsidR="001216F3" w:rsidRPr="00452F26">
        <w:rPr>
          <w:rFonts w:ascii="Arial" w:hAnsi="Arial" w:cs="Arial"/>
          <w:b/>
          <w:bCs/>
          <w:sz w:val="20"/>
          <w:szCs w:val="20"/>
        </w:rPr>
        <w:t xml:space="preserve"> </w:t>
      </w:r>
      <w:r w:rsidR="001216F3" w:rsidRPr="00452F26">
        <w:rPr>
          <w:rFonts w:ascii="Arial" w:hAnsi="Arial" w:cs="Arial"/>
          <w:bCs/>
          <w:sz w:val="20"/>
          <w:szCs w:val="20"/>
        </w:rPr>
        <w:t xml:space="preserve">strokovnih področij in </w:t>
      </w:r>
      <w:proofErr w:type="spellStart"/>
      <w:r w:rsidR="001216F3" w:rsidRPr="00452F26">
        <w:rPr>
          <w:rFonts w:ascii="Arial" w:hAnsi="Arial" w:cs="Arial"/>
          <w:bCs/>
          <w:sz w:val="20"/>
          <w:szCs w:val="20"/>
        </w:rPr>
        <w:t>podpodročij</w:t>
      </w:r>
      <w:proofErr w:type="spellEnd"/>
      <w:r w:rsidR="001216F3" w:rsidRPr="00452F26">
        <w:rPr>
          <w:rFonts w:ascii="Arial" w:hAnsi="Arial" w:cs="Arial"/>
          <w:bCs/>
          <w:sz w:val="20"/>
          <w:szCs w:val="20"/>
        </w:rPr>
        <w:t xml:space="preserve"> sodno izvedenskega in sodno </w:t>
      </w:r>
      <w:proofErr w:type="spellStart"/>
      <w:r w:rsidR="001216F3" w:rsidRPr="00452F26">
        <w:rPr>
          <w:rFonts w:ascii="Arial" w:hAnsi="Arial" w:cs="Arial"/>
          <w:bCs/>
          <w:sz w:val="20"/>
          <w:szCs w:val="20"/>
        </w:rPr>
        <w:t>cenilskega</w:t>
      </w:r>
      <w:proofErr w:type="spellEnd"/>
      <w:r w:rsidR="001216F3" w:rsidRPr="00452F26">
        <w:rPr>
          <w:rFonts w:ascii="Arial" w:hAnsi="Arial" w:cs="Arial"/>
          <w:bCs/>
          <w:sz w:val="20"/>
          <w:szCs w:val="20"/>
        </w:rPr>
        <w:t xml:space="preserve"> dela, </w:t>
      </w:r>
      <w:r w:rsidR="001216F3" w:rsidRPr="001216F3">
        <w:rPr>
          <w:rFonts w:ascii="Arial" w:hAnsi="Arial" w:cs="Arial"/>
          <w:bCs/>
          <w:sz w:val="20"/>
          <w:szCs w:val="20"/>
        </w:rPr>
        <w:t xml:space="preserve">iz katerega naj se umaknejo tista področja s </w:t>
      </w:r>
      <w:proofErr w:type="spellStart"/>
      <w:r w:rsidR="001216F3" w:rsidRPr="001216F3">
        <w:rPr>
          <w:rFonts w:ascii="Arial" w:hAnsi="Arial" w:cs="Arial"/>
          <w:bCs/>
          <w:sz w:val="20"/>
          <w:szCs w:val="20"/>
        </w:rPr>
        <w:t>podpodročji</w:t>
      </w:r>
      <w:proofErr w:type="spellEnd"/>
      <w:r w:rsidR="001216F3" w:rsidRPr="001216F3">
        <w:rPr>
          <w:rFonts w:ascii="Arial" w:hAnsi="Arial" w:cs="Arial"/>
          <w:bCs/>
          <w:sz w:val="20"/>
          <w:szCs w:val="20"/>
        </w:rPr>
        <w:t xml:space="preserve">, katerih vsebina je že zajeta v drugem </w:t>
      </w:r>
      <w:proofErr w:type="spellStart"/>
      <w:r w:rsidR="001216F3" w:rsidRPr="001216F3">
        <w:rPr>
          <w:rFonts w:ascii="Arial" w:hAnsi="Arial" w:cs="Arial"/>
          <w:bCs/>
          <w:sz w:val="20"/>
          <w:szCs w:val="20"/>
        </w:rPr>
        <w:t>podpodročju</w:t>
      </w:r>
      <w:proofErr w:type="spellEnd"/>
      <w:r w:rsidR="001216F3" w:rsidRPr="001216F3">
        <w:rPr>
          <w:rFonts w:ascii="Arial" w:hAnsi="Arial" w:cs="Arial"/>
          <w:bCs/>
          <w:sz w:val="20"/>
          <w:szCs w:val="20"/>
        </w:rPr>
        <w:t xml:space="preserve"> znotraj istega ali drugega področja in zanje ni bilo izkazanih potreb s strani sodišč niti interesa kandidatov v okviru odprtih javnih pozivov.  </w:t>
      </w:r>
    </w:p>
    <w:p w14:paraId="3F4B0543" w14:textId="18B6EFD3" w:rsidR="00543E7C" w:rsidRDefault="00543E7C" w:rsidP="001216F3">
      <w:pPr>
        <w:spacing w:line="288" w:lineRule="auto"/>
        <w:jc w:val="both"/>
        <w:rPr>
          <w:rFonts w:ascii="Arial" w:hAnsi="Arial" w:cs="Arial"/>
          <w:bCs/>
          <w:sz w:val="20"/>
          <w:szCs w:val="20"/>
        </w:rPr>
      </w:pPr>
    </w:p>
    <w:p w14:paraId="5ADC12A9" w14:textId="0B2984F1" w:rsidR="005C16AA" w:rsidRPr="003833DC" w:rsidRDefault="005C16AA" w:rsidP="00D97658">
      <w:pPr>
        <w:pStyle w:val="Naslov1"/>
        <w:numPr>
          <w:ilvl w:val="0"/>
          <w:numId w:val="5"/>
        </w:numPr>
        <w:rPr>
          <w:shd w:val="clear" w:color="auto" w:fill="FFFFFF"/>
        </w:rPr>
      </w:pPr>
      <w:bookmarkStart w:id="59" w:name="_Toc218772029"/>
      <w:bookmarkEnd w:id="58"/>
      <w:r>
        <w:rPr>
          <w:shd w:val="clear" w:color="auto" w:fill="FFFFFF"/>
        </w:rPr>
        <w:t>DRUGO</w:t>
      </w:r>
      <w:bookmarkEnd w:id="59"/>
    </w:p>
    <w:p w14:paraId="4FEE43F9" w14:textId="77777777" w:rsidR="008B4A4E" w:rsidRPr="00D614B2" w:rsidRDefault="008B4A4E" w:rsidP="00967D69">
      <w:pPr>
        <w:spacing w:line="288" w:lineRule="auto"/>
        <w:jc w:val="both"/>
        <w:rPr>
          <w:rFonts w:ascii="Arial" w:hAnsi="Arial" w:cs="Arial"/>
          <w:bCs/>
          <w:sz w:val="20"/>
          <w:szCs w:val="20"/>
        </w:rPr>
      </w:pPr>
    </w:p>
    <w:p w14:paraId="516BC110" w14:textId="7EE61F59" w:rsidR="00220CCB" w:rsidRPr="00967D69" w:rsidRDefault="00494022" w:rsidP="00967D69">
      <w:pPr>
        <w:spacing w:line="288" w:lineRule="auto"/>
        <w:jc w:val="both"/>
        <w:rPr>
          <w:rFonts w:ascii="Arial" w:hAnsi="Arial" w:cs="Arial"/>
          <w:bCs/>
          <w:sz w:val="20"/>
          <w:szCs w:val="20"/>
        </w:rPr>
      </w:pPr>
      <w:r w:rsidRPr="00967D69">
        <w:rPr>
          <w:rFonts w:ascii="Arial" w:hAnsi="Arial" w:cs="Arial"/>
          <w:bCs/>
          <w:sz w:val="20"/>
          <w:szCs w:val="20"/>
        </w:rPr>
        <w:t>Strokovni svet je 25. novembra 2025 izvedel sestanek s predstavniki prvostopenjskih sodišč.</w:t>
      </w:r>
      <w:r w:rsidRPr="00967D69">
        <w:t xml:space="preserve"> </w:t>
      </w:r>
      <w:r w:rsidRPr="00967D69">
        <w:rPr>
          <w:rFonts w:ascii="Arial" w:hAnsi="Arial" w:cs="Arial"/>
          <w:bCs/>
          <w:sz w:val="20"/>
          <w:szCs w:val="20"/>
        </w:rPr>
        <w:t>Udeleženci sestanka so podali pobudo Ministrstvu za pravosodje, da pripravi spremembo Pravilnika o sodnih izvedencih, sodnih cenilcih in sodnih tolmačih v smeri, da obrazca stroškovnika za priglasitev plačila in stroškov ne bi bila obvezna</w:t>
      </w:r>
      <w:r w:rsidR="00220CCB" w:rsidRPr="00967D69">
        <w:rPr>
          <w:rFonts w:ascii="Arial" w:hAnsi="Arial" w:cs="Arial"/>
          <w:bCs/>
          <w:sz w:val="20"/>
          <w:szCs w:val="20"/>
        </w:rPr>
        <w:t xml:space="preserve">, ter </w:t>
      </w:r>
      <w:r w:rsidR="00220CCB" w:rsidRPr="00494022">
        <w:rPr>
          <w:rFonts w:ascii="Arial" w:hAnsi="Arial" w:cs="Arial"/>
          <w:bCs/>
          <w:sz w:val="20"/>
          <w:szCs w:val="20"/>
        </w:rPr>
        <w:t>predl</w:t>
      </w:r>
      <w:r w:rsidR="00220CCB" w:rsidRPr="00967D69">
        <w:rPr>
          <w:rFonts w:ascii="Arial" w:hAnsi="Arial" w:cs="Arial"/>
          <w:bCs/>
          <w:sz w:val="20"/>
          <w:szCs w:val="20"/>
        </w:rPr>
        <w:t>og</w:t>
      </w:r>
      <w:r w:rsidR="00220CCB" w:rsidRPr="00494022">
        <w:rPr>
          <w:rFonts w:ascii="Arial" w:hAnsi="Arial" w:cs="Arial"/>
          <w:bCs/>
          <w:sz w:val="20"/>
          <w:szCs w:val="20"/>
        </w:rPr>
        <w:t xml:space="preserve">, da se v procesnih zakonih prouči možnost spremembe določb, ki se nanašajo na identifikacijo sodnih izvedencev, sodnih cenilcev in sodnih tolmačev, in sicer v smeri, da bi se ti na naroku identificirali izključno z izkaznico. </w:t>
      </w:r>
    </w:p>
    <w:p w14:paraId="5537CE47" w14:textId="2DDA55E9" w:rsidR="00220CCB" w:rsidRPr="00967D69" w:rsidRDefault="00220CCB" w:rsidP="00967D69">
      <w:pPr>
        <w:spacing w:line="288" w:lineRule="auto"/>
        <w:jc w:val="both"/>
        <w:rPr>
          <w:rFonts w:ascii="Arial" w:hAnsi="Arial" w:cs="Arial"/>
          <w:bCs/>
          <w:sz w:val="20"/>
          <w:szCs w:val="20"/>
        </w:rPr>
      </w:pPr>
    </w:p>
    <w:p w14:paraId="726A69E4" w14:textId="59D08516" w:rsidR="00220CCB" w:rsidRPr="00494022" w:rsidRDefault="00220CCB" w:rsidP="00967D69">
      <w:pPr>
        <w:spacing w:line="288" w:lineRule="auto"/>
        <w:jc w:val="both"/>
        <w:rPr>
          <w:rFonts w:ascii="Arial" w:hAnsi="Arial" w:cs="Arial"/>
          <w:bCs/>
          <w:sz w:val="20"/>
          <w:szCs w:val="20"/>
        </w:rPr>
      </w:pPr>
      <w:r w:rsidRPr="00967D69">
        <w:rPr>
          <w:rFonts w:ascii="Arial" w:hAnsi="Arial" w:cs="Arial"/>
          <w:bCs/>
          <w:sz w:val="20"/>
          <w:szCs w:val="20"/>
        </w:rPr>
        <w:t>Dodatno je bilo izpostavljeno, da</w:t>
      </w:r>
      <w:r w:rsidR="00494022" w:rsidRPr="00967D69">
        <w:rPr>
          <w:rFonts w:ascii="Arial" w:hAnsi="Arial" w:cs="Arial"/>
          <w:bCs/>
          <w:sz w:val="20"/>
          <w:szCs w:val="20"/>
        </w:rPr>
        <w:t xml:space="preserve"> je naloga sodnega izvedenca, sodnega cenilca oziroma sodnega tolmača, da stroškovnik vsebinsko utemelji v primerih, ko uveljavlja zelo ali izjemno zahtevno izvedensko mnenje, cenitev ali prevod, pri čemer naj sodni tolmač v stroškovniku posebej utemelji tudi pripravo na tolmačenje, ki jo uveljavlja na podlagi prvega odstavka 45. člena Pravilnika o SICT.</w:t>
      </w:r>
      <w:r w:rsidRPr="00967D69">
        <w:rPr>
          <w:rFonts w:ascii="Arial" w:hAnsi="Arial" w:cs="Arial"/>
          <w:bCs/>
          <w:sz w:val="20"/>
          <w:szCs w:val="20"/>
        </w:rPr>
        <w:t xml:space="preserve"> S</w:t>
      </w:r>
      <w:r w:rsidRPr="00494022">
        <w:rPr>
          <w:rFonts w:ascii="Arial" w:hAnsi="Arial" w:cs="Arial"/>
          <w:bCs/>
          <w:sz w:val="20"/>
          <w:szCs w:val="20"/>
        </w:rPr>
        <w:t xml:space="preserve">odni izvedenci, </w:t>
      </w:r>
      <w:r w:rsidRPr="00967D69">
        <w:rPr>
          <w:rFonts w:ascii="Arial" w:hAnsi="Arial" w:cs="Arial"/>
          <w:bCs/>
          <w:sz w:val="20"/>
          <w:szCs w:val="20"/>
        </w:rPr>
        <w:t xml:space="preserve">sodni </w:t>
      </w:r>
      <w:r w:rsidRPr="00494022">
        <w:rPr>
          <w:rFonts w:ascii="Arial" w:hAnsi="Arial" w:cs="Arial"/>
          <w:bCs/>
          <w:sz w:val="20"/>
          <w:szCs w:val="20"/>
        </w:rPr>
        <w:t xml:space="preserve">cenilci in </w:t>
      </w:r>
      <w:r w:rsidRPr="00967D69">
        <w:rPr>
          <w:rFonts w:ascii="Arial" w:hAnsi="Arial" w:cs="Arial"/>
          <w:bCs/>
          <w:sz w:val="20"/>
          <w:szCs w:val="20"/>
        </w:rPr>
        <w:t xml:space="preserve">sodni </w:t>
      </w:r>
      <w:r w:rsidRPr="00494022">
        <w:rPr>
          <w:rFonts w:ascii="Arial" w:hAnsi="Arial" w:cs="Arial"/>
          <w:bCs/>
          <w:sz w:val="20"/>
          <w:szCs w:val="20"/>
        </w:rPr>
        <w:t>tolmači</w:t>
      </w:r>
      <w:r w:rsidRPr="00967D69">
        <w:rPr>
          <w:rFonts w:ascii="Arial" w:hAnsi="Arial" w:cs="Arial"/>
          <w:bCs/>
          <w:sz w:val="20"/>
          <w:szCs w:val="20"/>
        </w:rPr>
        <w:t xml:space="preserve"> naj</w:t>
      </w:r>
      <w:r w:rsidRPr="00494022">
        <w:rPr>
          <w:rFonts w:ascii="Arial" w:hAnsi="Arial" w:cs="Arial"/>
          <w:bCs/>
          <w:sz w:val="20"/>
          <w:szCs w:val="20"/>
        </w:rPr>
        <w:t xml:space="preserve"> sodišče </w:t>
      </w:r>
      <w:r w:rsidRPr="00967D69">
        <w:rPr>
          <w:rFonts w:ascii="Arial" w:hAnsi="Arial" w:cs="Arial"/>
          <w:bCs/>
          <w:sz w:val="20"/>
          <w:szCs w:val="20"/>
        </w:rPr>
        <w:t xml:space="preserve">vnaprej opozorijo na posebne potrebe pri sodelovanju na naroku, kot so prikaz dokumentacije v elektronski obliki, razgrnitev elaboratov, potreba po večji delovni površini, mizi za konsekutivno tolmačenje, ustrezni razporeditvi v sodni dvorani, zagotovitev vidnosti in slišnosti vseh udeležencev ter po potrebi tudi zagotovitev več tolmačev v primeru daljših obravnav. Prav tako je bilo </w:t>
      </w:r>
      <w:r w:rsidRPr="00494022">
        <w:rPr>
          <w:rFonts w:ascii="Arial" w:hAnsi="Arial" w:cs="Arial"/>
          <w:bCs/>
          <w:sz w:val="20"/>
          <w:szCs w:val="20"/>
        </w:rPr>
        <w:t>predlaga</w:t>
      </w:r>
      <w:r w:rsidRPr="00967D69">
        <w:rPr>
          <w:rFonts w:ascii="Arial" w:hAnsi="Arial" w:cs="Arial"/>
          <w:bCs/>
          <w:sz w:val="20"/>
          <w:szCs w:val="20"/>
        </w:rPr>
        <w:t>no</w:t>
      </w:r>
      <w:r w:rsidRPr="00494022">
        <w:rPr>
          <w:rFonts w:ascii="Arial" w:hAnsi="Arial" w:cs="Arial"/>
          <w:bCs/>
          <w:sz w:val="20"/>
          <w:szCs w:val="20"/>
        </w:rPr>
        <w:t xml:space="preserve">, da </w:t>
      </w:r>
      <w:r w:rsidRPr="00967D69">
        <w:rPr>
          <w:rFonts w:ascii="Arial" w:hAnsi="Arial" w:cs="Arial"/>
          <w:bCs/>
          <w:sz w:val="20"/>
          <w:szCs w:val="20"/>
        </w:rPr>
        <w:t>sodišča</w:t>
      </w:r>
      <w:r w:rsidRPr="00494022">
        <w:rPr>
          <w:rFonts w:ascii="Arial" w:hAnsi="Arial" w:cs="Arial"/>
          <w:bCs/>
          <w:sz w:val="20"/>
          <w:szCs w:val="20"/>
        </w:rPr>
        <w:t xml:space="preserve"> s sodnimi izvedenci, cenilci in tolmači predhodno vzpostavijo komunikacijo z namenom razjasnitve odprtih vprašanj v konkretni zadevi, dogovora o obsegu naloge, določitve ustreznega roka za izdelavo izvedenskega mnenja ali cenitve ter urejanja drugih operativnih vidikov sodelovanja. Ob tem </w:t>
      </w:r>
      <w:r w:rsidRPr="00967D69">
        <w:rPr>
          <w:rFonts w:ascii="Arial" w:hAnsi="Arial" w:cs="Arial"/>
          <w:bCs/>
          <w:sz w:val="20"/>
          <w:szCs w:val="20"/>
        </w:rPr>
        <w:t>je bilo še izpostavljeno</w:t>
      </w:r>
      <w:r w:rsidRPr="00494022">
        <w:rPr>
          <w:rFonts w:ascii="Arial" w:hAnsi="Arial" w:cs="Arial"/>
          <w:bCs/>
          <w:sz w:val="20"/>
          <w:szCs w:val="20"/>
        </w:rPr>
        <w:t>, da naj sodišč</w:t>
      </w:r>
      <w:r w:rsidRPr="00967D69">
        <w:rPr>
          <w:rFonts w:ascii="Arial" w:hAnsi="Arial" w:cs="Arial"/>
          <w:bCs/>
          <w:sz w:val="20"/>
          <w:szCs w:val="20"/>
        </w:rPr>
        <w:t>a</w:t>
      </w:r>
      <w:r w:rsidRPr="00494022">
        <w:rPr>
          <w:rFonts w:ascii="Arial" w:hAnsi="Arial" w:cs="Arial"/>
          <w:bCs/>
          <w:sz w:val="20"/>
          <w:szCs w:val="20"/>
        </w:rPr>
        <w:t xml:space="preserve"> v okviru dokazne ocene pri pozivu sodnemu izvedencu za dopolnitev izvedenskega mnenja zastavi</w:t>
      </w:r>
      <w:r w:rsidRPr="00967D69">
        <w:rPr>
          <w:rFonts w:ascii="Arial" w:hAnsi="Arial" w:cs="Arial"/>
          <w:bCs/>
          <w:sz w:val="20"/>
          <w:szCs w:val="20"/>
        </w:rPr>
        <w:t>jo</w:t>
      </w:r>
      <w:r w:rsidRPr="00494022">
        <w:rPr>
          <w:rFonts w:ascii="Arial" w:hAnsi="Arial" w:cs="Arial"/>
          <w:bCs/>
          <w:sz w:val="20"/>
          <w:szCs w:val="20"/>
        </w:rPr>
        <w:t xml:space="preserve"> zgolj tista vprašanja, ki niso bila že zajeta v prvotnem sklepu o imenovanju oziroma nalogi.</w:t>
      </w:r>
    </w:p>
    <w:p w14:paraId="13B5AFF7" w14:textId="77777777" w:rsidR="00C7432F" w:rsidRPr="00967D69" w:rsidRDefault="00C7432F" w:rsidP="00967D69">
      <w:pPr>
        <w:spacing w:line="288" w:lineRule="auto"/>
        <w:jc w:val="both"/>
        <w:rPr>
          <w:rFonts w:ascii="Arial" w:hAnsi="Arial" w:cs="Arial"/>
          <w:bCs/>
          <w:sz w:val="20"/>
          <w:szCs w:val="20"/>
        </w:rPr>
      </w:pPr>
    </w:p>
    <w:p w14:paraId="512232BB" w14:textId="0108AA25" w:rsidR="001F1005" w:rsidRPr="00967D69" w:rsidRDefault="00ED21DB" w:rsidP="00967D69">
      <w:pPr>
        <w:spacing w:line="288" w:lineRule="auto"/>
        <w:jc w:val="both"/>
        <w:rPr>
          <w:rFonts w:ascii="Arial" w:hAnsi="Arial" w:cs="Arial"/>
          <w:bCs/>
          <w:sz w:val="20"/>
          <w:szCs w:val="20"/>
        </w:rPr>
      </w:pPr>
      <w:r w:rsidRPr="00967D69">
        <w:rPr>
          <w:rFonts w:ascii="Arial" w:hAnsi="Arial" w:cs="Arial"/>
          <w:bCs/>
          <w:sz w:val="20"/>
          <w:szCs w:val="20"/>
        </w:rPr>
        <w:t xml:space="preserve">Predsednik Strokovnega sveta je </w:t>
      </w:r>
      <w:r w:rsidR="00D614B2" w:rsidRPr="00967D69">
        <w:rPr>
          <w:rFonts w:ascii="Arial" w:hAnsi="Arial" w:cs="Arial"/>
          <w:bCs/>
          <w:sz w:val="20"/>
          <w:szCs w:val="20"/>
        </w:rPr>
        <w:t>sodeloval na zaprisegi</w:t>
      </w:r>
      <w:r w:rsidR="0022486B" w:rsidRPr="00967D69">
        <w:rPr>
          <w:rFonts w:ascii="Arial" w:hAnsi="Arial" w:cs="Arial"/>
          <w:bCs/>
          <w:sz w:val="20"/>
          <w:szCs w:val="20"/>
        </w:rPr>
        <w:t xml:space="preserve"> </w:t>
      </w:r>
      <w:r w:rsidR="005C16AA" w:rsidRPr="00967D69">
        <w:rPr>
          <w:rFonts w:ascii="Arial" w:hAnsi="Arial" w:cs="Arial"/>
          <w:bCs/>
          <w:sz w:val="20"/>
          <w:szCs w:val="20"/>
        </w:rPr>
        <w:t xml:space="preserve">novih </w:t>
      </w:r>
      <w:r w:rsidR="00D614B2" w:rsidRPr="00967D69">
        <w:rPr>
          <w:rFonts w:ascii="Arial" w:hAnsi="Arial" w:cs="Arial"/>
          <w:bCs/>
          <w:sz w:val="20"/>
          <w:szCs w:val="20"/>
        </w:rPr>
        <w:t>sodnih izvedencev</w:t>
      </w:r>
      <w:r w:rsidR="0022486B" w:rsidRPr="00967D69">
        <w:rPr>
          <w:rFonts w:ascii="Arial" w:hAnsi="Arial" w:cs="Arial"/>
          <w:bCs/>
          <w:sz w:val="20"/>
          <w:szCs w:val="20"/>
        </w:rPr>
        <w:t xml:space="preserve">, sodnih cenilcev </w:t>
      </w:r>
      <w:r w:rsidR="00D614B2" w:rsidRPr="00967D69">
        <w:rPr>
          <w:rFonts w:ascii="Arial" w:hAnsi="Arial" w:cs="Arial"/>
          <w:bCs/>
          <w:sz w:val="20"/>
          <w:szCs w:val="20"/>
        </w:rPr>
        <w:t>in sodnih tolmačev</w:t>
      </w:r>
      <w:r w:rsidR="0022486B" w:rsidRPr="00967D69">
        <w:rPr>
          <w:rFonts w:ascii="Arial" w:hAnsi="Arial" w:cs="Arial"/>
          <w:bCs/>
          <w:sz w:val="20"/>
          <w:szCs w:val="20"/>
        </w:rPr>
        <w:t xml:space="preserve"> v </w:t>
      </w:r>
      <w:r w:rsidR="00134A64" w:rsidRPr="00967D69">
        <w:rPr>
          <w:rFonts w:ascii="Arial" w:hAnsi="Arial" w:cs="Arial"/>
          <w:bCs/>
          <w:sz w:val="20"/>
          <w:szCs w:val="20"/>
        </w:rPr>
        <w:t>februarju, maju, juliju, oktobru in decembru, v marcu pa namestnik predsednika</w:t>
      </w:r>
      <w:r w:rsidR="0022486B" w:rsidRPr="00967D69">
        <w:rPr>
          <w:rFonts w:ascii="Arial" w:hAnsi="Arial" w:cs="Arial"/>
          <w:bCs/>
          <w:sz w:val="20"/>
          <w:szCs w:val="20"/>
        </w:rPr>
        <w:t>.</w:t>
      </w:r>
    </w:p>
    <w:p w14:paraId="41299DE9" w14:textId="77777777" w:rsidR="0065496E" w:rsidRDefault="0065496E" w:rsidP="00967D69">
      <w:pPr>
        <w:spacing w:line="288" w:lineRule="auto"/>
        <w:jc w:val="both"/>
        <w:rPr>
          <w:rFonts w:ascii="Arial" w:hAnsi="Arial" w:cs="Arial"/>
          <w:bCs/>
          <w:sz w:val="20"/>
          <w:szCs w:val="20"/>
        </w:rPr>
      </w:pPr>
    </w:p>
    <w:p w14:paraId="57A146C6" w14:textId="77777777" w:rsidR="006821C9" w:rsidRDefault="006821C9" w:rsidP="00967D69">
      <w:pPr>
        <w:spacing w:line="288" w:lineRule="auto"/>
        <w:jc w:val="both"/>
        <w:rPr>
          <w:rFonts w:ascii="Arial" w:hAnsi="Arial" w:cs="Arial"/>
          <w:bCs/>
          <w:sz w:val="20"/>
          <w:szCs w:val="20"/>
        </w:rPr>
      </w:pPr>
    </w:p>
    <w:p w14:paraId="045E4C7E" w14:textId="77777777" w:rsidR="006821C9" w:rsidRPr="00967D69" w:rsidRDefault="006821C9" w:rsidP="00967D69">
      <w:pPr>
        <w:spacing w:line="288" w:lineRule="auto"/>
        <w:jc w:val="both"/>
        <w:rPr>
          <w:rFonts w:ascii="Arial" w:hAnsi="Arial" w:cs="Arial"/>
          <w:bCs/>
          <w:sz w:val="20"/>
          <w:szCs w:val="20"/>
        </w:rPr>
      </w:pPr>
    </w:p>
    <w:p w14:paraId="6FE9090D" w14:textId="69A2B5EC" w:rsidR="002B55C6" w:rsidRPr="00967D69" w:rsidRDefault="002B55C6" w:rsidP="00D97658">
      <w:pPr>
        <w:pStyle w:val="Naslov1"/>
        <w:numPr>
          <w:ilvl w:val="0"/>
          <w:numId w:val="5"/>
        </w:numPr>
        <w:rPr>
          <w:shd w:val="clear" w:color="auto" w:fill="FFFFFF"/>
        </w:rPr>
      </w:pPr>
      <w:bookmarkStart w:id="60" w:name="_Toc218772030"/>
      <w:r w:rsidRPr="00967D69">
        <w:rPr>
          <w:shd w:val="clear" w:color="auto" w:fill="FFFFFF"/>
        </w:rPr>
        <w:lastRenderedPageBreak/>
        <w:t>ZAKLJUČEK</w:t>
      </w:r>
      <w:bookmarkEnd w:id="60"/>
    </w:p>
    <w:p w14:paraId="099D5CFC" w14:textId="77777777" w:rsidR="008B4A4E" w:rsidRPr="00985B44" w:rsidRDefault="008B4A4E" w:rsidP="00967D69">
      <w:pPr>
        <w:rPr>
          <w:rFonts w:ascii="Arial" w:hAnsi="Arial" w:cs="Arial"/>
          <w:b/>
          <w:sz w:val="20"/>
          <w:szCs w:val="20"/>
        </w:rPr>
      </w:pPr>
    </w:p>
    <w:p w14:paraId="01E7B9FB" w14:textId="63CA181A" w:rsidR="00684355" w:rsidRPr="00985B44" w:rsidRDefault="002B0432" w:rsidP="009F6D8C">
      <w:pPr>
        <w:spacing w:line="288" w:lineRule="auto"/>
        <w:jc w:val="both"/>
        <w:rPr>
          <w:rFonts w:ascii="Arial" w:hAnsi="Arial" w:cs="Arial"/>
          <w:bCs/>
          <w:sz w:val="20"/>
          <w:szCs w:val="20"/>
        </w:rPr>
      </w:pPr>
      <w:r w:rsidRPr="00985B44">
        <w:rPr>
          <w:rFonts w:ascii="Arial" w:hAnsi="Arial" w:cs="Arial"/>
          <w:bCs/>
          <w:sz w:val="20"/>
          <w:szCs w:val="20"/>
        </w:rPr>
        <w:t xml:space="preserve">Skrb vzbuja, da se odnos do </w:t>
      </w:r>
      <w:r w:rsidR="00A33426">
        <w:rPr>
          <w:rFonts w:ascii="Arial" w:hAnsi="Arial" w:cs="Arial"/>
          <w:bCs/>
          <w:sz w:val="20"/>
          <w:szCs w:val="20"/>
        </w:rPr>
        <w:t xml:space="preserve">predlogov </w:t>
      </w:r>
      <w:r w:rsidR="00F75225" w:rsidRPr="00985B44">
        <w:rPr>
          <w:rFonts w:ascii="Arial" w:hAnsi="Arial" w:cs="Arial"/>
          <w:bCs/>
          <w:sz w:val="20"/>
          <w:szCs w:val="20"/>
        </w:rPr>
        <w:t xml:space="preserve">izboljšanja </w:t>
      </w:r>
      <w:r w:rsidRPr="00985B44">
        <w:rPr>
          <w:rFonts w:ascii="Arial" w:hAnsi="Arial" w:cs="Arial"/>
          <w:bCs/>
          <w:sz w:val="20"/>
          <w:szCs w:val="20"/>
        </w:rPr>
        <w:t>statusa sodnega izvedenca, sodnega cenilca in sodnega tolmača</w:t>
      </w:r>
      <w:r w:rsidR="00EA6969" w:rsidRPr="00985B44">
        <w:rPr>
          <w:rFonts w:ascii="Arial" w:hAnsi="Arial" w:cs="Arial"/>
          <w:bCs/>
          <w:sz w:val="20"/>
          <w:szCs w:val="20"/>
        </w:rPr>
        <w:t xml:space="preserve"> oziroma do našega dela</w:t>
      </w:r>
      <w:r w:rsidR="00BB4A63" w:rsidRPr="00985B44">
        <w:rPr>
          <w:rFonts w:ascii="Arial" w:hAnsi="Arial" w:cs="Arial"/>
          <w:bCs/>
          <w:sz w:val="20"/>
          <w:szCs w:val="20"/>
        </w:rPr>
        <w:t>,</w:t>
      </w:r>
      <w:r w:rsidR="00EA6969" w:rsidRPr="00985B44">
        <w:rPr>
          <w:rFonts w:ascii="Arial" w:hAnsi="Arial" w:cs="Arial"/>
          <w:bCs/>
          <w:sz w:val="20"/>
          <w:szCs w:val="20"/>
        </w:rPr>
        <w:t xml:space="preserve"> prenaša iz enega ministrovanja na drugega</w:t>
      </w:r>
      <w:r w:rsidR="00F75225" w:rsidRPr="00985B44">
        <w:rPr>
          <w:rFonts w:ascii="Arial" w:hAnsi="Arial" w:cs="Arial"/>
          <w:bCs/>
          <w:sz w:val="20"/>
          <w:szCs w:val="20"/>
        </w:rPr>
        <w:t xml:space="preserve"> brez sistemske izboljšave oziroma napredka</w:t>
      </w:r>
      <w:r w:rsidR="00EA6969" w:rsidRPr="00985B44">
        <w:rPr>
          <w:rFonts w:ascii="Arial" w:hAnsi="Arial" w:cs="Arial"/>
          <w:bCs/>
          <w:sz w:val="20"/>
          <w:szCs w:val="20"/>
        </w:rPr>
        <w:t>.</w:t>
      </w:r>
      <w:r w:rsidR="00F75225" w:rsidRPr="00985B44">
        <w:rPr>
          <w:rFonts w:ascii="Arial" w:hAnsi="Arial" w:cs="Arial"/>
          <w:bCs/>
          <w:sz w:val="20"/>
          <w:szCs w:val="20"/>
        </w:rPr>
        <w:t xml:space="preserve"> </w:t>
      </w:r>
      <w:r w:rsidR="00EA6969" w:rsidRPr="00985B44">
        <w:rPr>
          <w:rFonts w:ascii="Arial" w:hAnsi="Arial" w:cs="Arial"/>
          <w:bCs/>
          <w:sz w:val="20"/>
          <w:szCs w:val="20"/>
        </w:rPr>
        <w:t xml:space="preserve">Od začetka delovanja Strokovnega sveta </w:t>
      </w:r>
      <w:r w:rsidR="00F75225" w:rsidRPr="00985B44">
        <w:rPr>
          <w:rFonts w:ascii="Arial" w:hAnsi="Arial" w:cs="Arial"/>
          <w:bCs/>
          <w:sz w:val="20"/>
          <w:szCs w:val="20"/>
        </w:rPr>
        <w:t>decembr</w:t>
      </w:r>
      <w:r w:rsidR="005B02B8">
        <w:rPr>
          <w:rFonts w:ascii="Arial" w:hAnsi="Arial" w:cs="Arial"/>
          <w:bCs/>
          <w:sz w:val="20"/>
          <w:szCs w:val="20"/>
        </w:rPr>
        <w:t>a</w:t>
      </w:r>
      <w:r w:rsidR="00F75225" w:rsidRPr="00985B44">
        <w:rPr>
          <w:rFonts w:ascii="Arial" w:hAnsi="Arial" w:cs="Arial"/>
          <w:bCs/>
          <w:sz w:val="20"/>
          <w:szCs w:val="20"/>
        </w:rPr>
        <w:t xml:space="preserve"> </w:t>
      </w:r>
      <w:r w:rsidR="00EA6969" w:rsidRPr="00985B44">
        <w:rPr>
          <w:rFonts w:ascii="Arial" w:hAnsi="Arial" w:cs="Arial"/>
          <w:bCs/>
          <w:sz w:val="20"/>
          <w:szCs w:val="20"/>
        </w:rPr>
        <w:t>2018</w:t>
      </w:r>
      <w:r w:rsidR="00F75225" w:rsidRPr="00985B44">
        <w:rPr>
          <w:rFonts w:ascii="Arial" w:hAnsi="Arial" w:cs="Arial"/>
          <w:bCs/>
          <w:sz w:val="20"/>
          <w:szCs w:val="20"/>
        </w:rPr>
        <w:t xml:space="preserve">, </w:t>
      </w:r>
      <w:r w:rsidR="00A33426">
        <w:rPr>
          <w:rFonts w:ascii="Arial" w:hAnsi="Arial" w:cs="Arial"/>
          <w:bCs/>
          <w:sz w:val="20"/>
          <w:szCs w:val="20"/>
        </w:rPr>
        <w:t>v času pisanja tega letnega poročila</w:t>
      </w:r>
      <w:r w:rsidR="005B02B8">
        <w:rPr>
          <w:rFonts w:ascii="Arial" w:hAnsi="Arial" w:cs="Arial"/>
          <w:bCs/>
          <w:sz w:val="20"/>
          <w:szCs w:val="20"/>
        </w:rPr>
        <w:t xml:space="preserve"> in </w:t>
      </w:r>
      <w:r w:rsidR="00684355" w:rsidRPr="00985B44">
        <w:rPr>
          <w:rFonts w:ascii="Arial" w:hAnsi="Arial" w:cs="Arial"/>
          <w:bCs/>
          <w:sz w:val="20"/>
          <w:szCs w:val="20"/>
        </w:rPr>
        <w:t xml:space="preserve">delovanja </w:t>
      </w:r>
      <w:r w:rsidR="00985B44">
        <w:rPr>
          <w:rFonts w:ascii="Arial" w:hAnsi="Arial" w:cs="Arial"/>
          <w:bCs/>
          <w:sz w:val="20"/>
          <w:szCs w:val="20"/>
        </w:rPr>
        <w:t xml:space="preserve">Strokovnega sveta v prvem letu </w:t>
      </w:r>
      <w:r w:rsidR="00F75225" w:rsidRPr="00985B44">
        <w:rPr>
          <w:rFonts w:ascii="Arial" w:hAnsi="Arial" w:cs="Arial"/>
          <w:bCs/>
          <w:sz w:val="20"/>
          <w:szCs w:val="20"/>
        </w:rPr>
        <w:t>druge</w:t>
      </w:r>
      <w:r w:rsidR="00985B44">
        <w:rPr>
          <w:rFonts w:ascii="Arial" w:hAnsi="Arial" w:cs="Arial"/>
          <w:bCs/>
          <w:sz w:val="20"/>
          <w:szCs w:val="20"/>
        </w:rPr>
        <w:t>ga</w:t>
      </w:r>
      <w:r w:rsidR="00F75225" w:rsidRPr="00985B44">
        <w:rPr>
          <w:rFonts w:ascii="Arial" w:hAnsi="Arial" w:cs="Arial"/>
          <w:bCs/>
          <w:sz w:val="20"/>
          <w:szCs w:val="20"/>
        </w:rPr>
        <w:t xml:space="preserve"> mandat</w:t>
      </w:r>
      <w:r w:rsidR="00985B44">
        <w:rPr>
          <w:rFonts w:ascii="Arial" w:hAnsi="Arial" w:cs="Arial"/>
          <w:bCs/>
          <w:sz w:val="20"/>
          <w:szCs w:val="20"/>
        </w:rPr>
        <w:t>a</w:t>
      </w:r>
      <w:r w:rsidR="00F75225" w:rsidRPr="00985B44">
        <w:rPr>
          <w:rFonts w:ascii="Arial" w:hAnsi="Arial" w:cs="Arial"/>
          <w:bCs/>
          <w:sz w:val="20"/>
          <w:szCs w:val="20"/>
        </w:rPr>
        <w:t xml:space="preserve">, je Strokovni svet </w:t>
      </w:r>
      <w:r w:rsidR="00EA6969" w:rsidRPr="00985B44">
        <w:rPr>
          <w:rFonts w:ascii="Arial" w:hAnsi="Arial" w:cs="Arial"/>
          <w:bCs/>
          <w:sz w:val="20"/>
          <w:szCs w:val="20"/>
        </w:rPr>
        <w:t>deloval</w:t>
      </w:r>
      <w:r w:rsidR="00BB4A63" w:rsidRPr="00985B44">
        <w:rPr>
          <w:rFonts w:ascii="Arial" w:hAnsi="Arial" w:cs="Arial"/>
          <w:bCs/>
          <w:sz w:val="20"/>
          <w:szCs w:val="20"/>
        </w:rPr>
        <w:t xml:space="preserve"> v času</w:t>
      </w:r>
      <w:r w:rsidR="00382659" w:rsidRPr="00985B44">
        <w:rPr>
          <w:rFonts w:ascii="Arial" w:hAnsi="Arial" w:cs="Arial"/>
          <w:bCs/>
          <w:sz w:val="20"/>
          <w:szCs w:val="20"/>
        </w:rPr>
        <w:t xml:space="preserve">, ko je opravljalo funkcijo ministrice oz. ministra za pravosodje </w:t>
      </w:r>
      <w:r w:rsidR="00EA6969" w:rsidRPr="00985B44">
        <w:rPr>
          <w:rFonts w:ascii="Arial" w:hAnsi="Arial" w:cs="Arial"/>
          <w:bCs/>
          <w:sz w:val="20"/>
          <w:szCs w:val="20"/>
        </w:rPr>
        <w:t>kar šest ministric in minist</w:t>
      </w:r>
      <w:r w:rsidR="008A4A8D" w:rsidRPr="00985B44">
        <w:rPr>
          <w:rFonts w:ascii="Arial" w:hAnsi="Arial" w:cs="Arial"/>
          <w:bCs/>
          <w:sz w:val="20"/>
          <w:szCs w:val="20"/>
        </w:rPr>
        <w:t>e</w:t>
      </w:r>
      <w:r w:rsidR="00EA6969" w:rsidRPr="00985B44">
        <w:rPr>
          <w:rFonts w:ascii="Arial" w:hAnsi="Arial" w:cs="Arial"/>
          <w:bCs/>
          <w:sz w:val="20"/>
          <w:szCs w:val="20"/>
        </w:rPr>
        <w:t>r</w:t>
      </w:r>
      <w:r w:rsidR="00F75225" w:rsidRPr="00985B44">
        <w:rPr>
          <w:rFonts w:ascii="Arial" w:hAnsi="Arial" w:cs="Arial"/>
          <w:bCs/>
          <w:sz w:val="20"/>
          <w:szCs w:val="20"/>
        </w:rPr>
        <w:t xml:space="preserve"> (Andrej</w:t>
      </w:r>
      <w:r w:rsidR="00382659" w:rsidRPr="00985B44">
        <w:rPr>
          <w:rFonts w:ascii="Arial" w:hAnsi="Arial" w:cs="Arial"/>
          <w:bCs/>
          <w:sz w:val="20"/>
          <w:szCs w:val="20"/>
        </w:rPr>
        <w:t>a</w:t>
      </w:r>
      <w:r w:rsidR="00F75225" w:rsidRPr="00985B44">
        <w:rPr>
          <w:rFonts w:ascii="Arial" w:hAnsi="Arial" w:cs="Arial"/>
          <w:bCs/>
          <w:sz w:val="20"/>
          <w:szCs w:val="20"/>
        </w:rPr>
        <w:t xml:space="preserve"> Katič, Li</w:t>
      </w:r>
      <w:r w:rsidR="00EA6969" w:rsidRPr="009F6D8C">
        <w:rPr>
          <w:rFonts w:ascii="Arial" w:hAnsi="Arial" w:cs="Arial"/>
          <w:bCs/>
          <w:sz w:val="20"/>
          <w:szCs w:val="20"/>
        </w:rPr>
        <w:t>lijana Kozlovič</w:t>
      </w:r>
      <w:r w:rsidR="00F75225" w:rsidRPr="009F6D8C">
        <w:rPr>
          <w:rFonts w:ascii="Arial" w:hAnsi="Arial" w:cs="Arial"/>
          <w:bCs/>
          <w:sz w:val="20"/>
          <w:szCs w:val="20"/>
        </w:rPr>
        <w:t xml:space="preserve">, </w:t>
      </w:r>
      <w:r w:rsidR="00EA6969" w:rsidRPr="009F6D8C">
        <w:rPr>
          <w:rFonts w:ascii="Arial" w:hAnsi="Arial" w:cs="Arial"/>
          <w:bCs/>
          <w:sz w:val="20"/>
          <w:szCs w:val="20"/>
        </w:rPr>
        <w:t xml:space="preserve">Marjan </w:t>
      </w:r>
      <w:proofErr w:type="spellStart"/>
      <w:r w:rsidR="00EA6969" w:rsidRPr="009F6D8C">
        <w:rPr>
          <w:rFonts w:ascii="Arial" w:hAnsi="Arial" w:cs="Arial"/>
          <w:bCs/>
          <w:sz w:val="20"/>
          <w:szCs w:val="20"/>
        </w:rPr>
        <w:t>Dikaučič</w:t>
      </w:r>
      <w:proofErr w:type="spellEnd"/>
      <w:r w:rsidR="00F75225" w:rsidRPr="009F6D8C">
        <w:rPr>
          <w:rFonts w:ascii="Arial" w:hAnsi="Arial" w:cs="Arial"/>
          <w:bCs/>
          <w:sz w:val="20"/>
          <w:szCs w:val="20"/>
        </w:rPr>
        <w:t>, dr</w:t>
      </w:r>
      <w:r w:rsidR="00EA6969" w:rsidRPr="009F6D8C">
        <w:rPr>
          <w:rFonts w:ascii="Arial" w:hAnsi="Arial" w:cs="Arial"/>
          <w:bCs/>
          <w:sz w:val="20"/>
          <w:szCs w:val="20"/>
        </w:rPr>
        <w:t>. Dominika Švarc Pipan</w:t>
      </w:r>
      <w:r w:rsidR="00F75225" w:rsidRPr="009F6D8C">
        <w:rPr>
          <w:rFonts w:ascii="Arial" w:hAnsi="Arial" w:cs="Arial"/>
          <w:bCs/>
          <w:sz w:val="20"/>
          <w:szCs w:val="20"/>
        </w:rPr>
        <w:t xml:space="preserve">, </w:t>
      </w:r>
      <w:r w:rsidR="00EA6969" w:rsidRPr="009F6D8C">
        <w:rPr>
          <w:rFonts w:ascii="Arial" w:hAnsi="Arial" w:cs="Arial"/>
          <w:bCs/>
          <w:sz w:val="20"/>
          <w:szCs w:val="20"/>
        </w:rPr>
        <w:t xml:space="preserve">Andreja Katič </w:t>
      </w:r>
      <w:r w:rsidR="00F75225" w:rsidRPr="009F6D8C">
        <w:rPr>
          <w:rFonts w:ascii="Arial" w:hAnsi="Arial" w:cs="Arial"/>
          <w:bCs/>
          <w:sz w:val="20"/>
          <w:szCs w:val="20"/>
        </w:rPr>
        <w:t xml:space="preserve">in mag. </w:t>
      </w:r>
      <w:r w:rsidR="00EA6969" w:rsidRPr="00985B44">
        <w:rPr>
          <w:rFonts w:ascii="Arial" w:hAnsi="Arial" w:cs="Arial"/>
          <w:bCs/>
          <w:sz w:val="20"/>
          <w:szCs w:val="20"/>
        </w:rPr>
        <w:t>Andreja Kokalj</w:t>
      </w:r>
      <w:r w:rsidR="00F75225" w:rsidRPr="00985B44">
        <w:rPr>
          <w:rFonts w:ascii="Arial" w:hAnsi="Arial" w:cs="Arial"/>
          <w:bCs/>
          <w:sz w:val="20"/>
          <w:szCs w:val="20"/>
        </w:rPr>
        <w:t>)</w:t>
      </w:r>
      <w:r w:rsidR="00382659" w:rsidRPr="00985B44">
        <w:rPr>
          <w:rFonts w:ascii="Arial" w:hAnsi="Arial" w:cs="Arial"/>
          <w:bCs/>
          <w:sz w:val="20"/>
          <w:szCs w:val="20"/>
        </w:rPr>
        <w:t xml:space="preserve">. </w:t>
      </w:r>
      <w:r w:rsidR="00AB49FD" w:rsidRPr="00985B44">
        <w:rPr>
          <w:rFonts w:ascii="Arial" w:hAnsi="Arial" w:cs="Arial"/>
          <w:bCs/>
          <w:sz w:val="20"/>
          <w:szCs w:val="20"/>
        </w:rPr>
        <w:t>K</w:t>
      </w:r>
      <w:r w:rsidR="00684355" w:rsidRPr="00985B44">
        <w:rPr>
          <w:rFonts w:ascii="Arial" w:hAnsi="Arial" w:cs="Arial"/>
          <w:bCs/>
          <w:sz w:val="20"/>
          <w:szCs w:val="20"/>
        </w:rPr>
        <w:t>(j)</w:t>
      </w:r>
      <w:r w:rsidR="00AB49FD" w:rsidRPr="00985B44">
        <w:rPr>
          <w:rFonts w:ascii="Arial" w:hAnsi="Arial" w:cs="Arial"/>
          <w:bCs/>
          <w:sz w:val="20"/>
          <w:szCs w:val="20"/>
        </w:rPr>
        <w:t xml:space="preserve">er ni kontinuitete, ni renesanse. </w:t>
      </w:r>
    </w:p>
    <w:p w14:paraId="0F426585" w14:textId="77777777" w:rsidR="00684355" w:rsidRPr="00985B44" w:rsidRDefault="00684355" w:rsidP="009F6D8C">
      <w:pPr>
        <w:spacing w:line="288" w:lineRule="auto"/>
        <w:jc w:val="both"/>
        <w:rPr>
          <w:rFonts w:ascii="Arial" w:hAnsi="Arial" w:cs="Arial"/>
          <w:bCs/>
          <w:sz w:val="20"/>
          <w:szCs w:val="20"/>
        </w:rPr>
      </w:pPr>
    </w:p>
    <w:p w14:paraId="2469516A" w14:textId="5EF914DC" w:rsidR="005B02B8" w:rsidRDefault="00AB49FD" w:rsidP="009F6D8C">
      <w:pPr>
        <w:spacing w:line="288" w:lineRule="auto"/>
        <w:jc w:val="both"/>
        <w:rPr>
          <w:rFonts w:ascii="Arial" w:hAnsi="Arial" w:cs="Arial"/>
          <w:bCs/>
          <w:sz w:val="20"/>
          <w:szCs w:val="20"/>
        </w:rPr>
      </w:pPr>
      <w:r w:rsidRPr="00475716">
        <w:rPr>
          <w:rFonts w:ascii="Arial" w:hAnsi="Arial" w:cs="Arial"/>
          <w:bCs/>
          <w:sz w:val="20"/>
          <w:szCs w:val="20"/>
        </w:rPr>
        <w:t xml:space="preserve">Strokovni svet je v preteklih sedmih letih znal </w:t>
      </w:r>
      <w:r w:rsidR="00985B44" w:rsidRPr="00475716">
        <w:rPr>
          <w:rFonts w:ascii="Arial" w:hAnsi="Arial" w:cs="Arial"/>
          <w:bCs/>
          <w:sz w:val="20"/>
          <w:szCs w:val="20"/>
        </w:rPr>
        <w:t>in zmogel</w:t>
      </w:r>
      <w:r w:rsidR="008B3DED">
        <w:rPr>
          <w:rFonts w:ascii="Arial" w:hAnsi="Arial" w:cs="Arial"/>
          <w:bCs/>
          <w:sz w:val="20"/>
          <w:szCs w:val="20"/>
        </w:rPr>
        <w:t>,</w:t>
      </w:r>
      <w:r w:rsidR="00985B44" w:rsidRPr="00475716">
        <w:rPr>
          <w:rFonts w:ascii="Arial" w:hAnsi="Arial" w:cs="Arial"/>
          <w:bCs/>
          <w:sz w:val="20"/>
          <w:szCs w:val="20"/>
        </w:rPr>
        <w:t xml:space="preserve"> </w:t>
      </w:r>
      <w:r w:rsidRPr="00475716">
        <w:rPr>
          <w:rFonts w:ascii="Arial" w:hAnsi="Arial" w:cs="Arial"/>
          <w:bCs/>
          <w:sz w:val="20"/>
          <w:szCs w:val="20"/>
        </w:rPr>
        <w:t xml:space="preserve">ne samo pogledati globoko v ustroj </w:t>
      </w:r>
      <w:r w:rsidR="00DF13F8" w:rsidRPr="00475716">
        <w:rPr>
          <w:rFonts w:ascii="Arial" w:hAnsi="Arial" w:cs="Arial"/>
          <w:bCs/>
          <w:sz w:val="20"/>
          <w:szCs w:val="20"/>
        </w:rPr>
        <w:t xml:space="preserve">pomočnika sodišča oziroma </w:t>
      </w:r>
      <w:r w:rsidR="008A4A8D" w:rsidRPr="00475716">
        <w:rPr>
          <w:rFonts w:ascii="Arial" w:hAnsi="Arial" w:cs="Arial"/>
          <w:bCs/>
          <w:sz w:val="20"/>
          <w:szCs w:val="20"/>
        </w:rPr>
        <w:t xml:space="preserve">v notranjost </w:t>
      </w:r>
      <w:r w:rsidR="00C51CAA" w:rsidRPr="00475716">
        <w:rPr>
          <w:rFonts w:ascii="Arial" w:hAnsi="Arial" w:cs="Arial"/>
          <w:bCs/>
          <w:sz w:val="20"/>
          <w:szCs w:val="20"/>
        </w:rPr>
        <w:t xml:space="preserve">sistema </w:t>
      </w:r>
      <w:r w:rsidRPr="00475716">
        <w:rPr>
          <w:rFonts w:ascii="Arial" w:hAnsi="Arial" w:cs="Arial"/>
          <w:bCs/>
          <w:sz w:val="20"/>
          <w:szCs w:val="20"/>
        </w:rPr>
        <w:t xml:space="preserve">sodnega izvedenstva, sodnega </w:t>
      </w:r>
      <w:proofErr w:type="spellStart"/>
      <w:r w:rsidRPr="00475716">
        <w:rPr>
          <w:rFonts w:ascii="Arial" w:hAnsi="Arial" w:cs="Arial"/>
          <w:bCs/>
          <w:sz w:val="20"/>
          <w:szCs w:val="20"/>
        </w:rPr>
        <w:t>cenilstva</w:t>
      </w:r>
      <w:proofErr w:type="spellEnd"/>
      <w:r w:rsidRPr="00475716">
        <w:rPr>
          <w:rFonts w:ascii="Arial" w:hAnsi="Arial" w:cs="Arial"/>
          <w:bCs/>
          <w:sz w:val="20"/>
          <w:szCs w:val="20"/>
        </w:rPr>
        <w:t xml:space="preserve"> in sodnega tolmačenja, </w:t>
      </w:r>
      <w:r w:rsidR="00DF13F8" w:rsidRPr="00475716">
        <w:rPr>
          <w:rFonts w:ascii="Arial" w:hAnsi="Arial" w:cs="Arial"/>
          <w:bCs/>
          <w:sz w:val="20"/>
          <w:szCs w:val="20"/>
        </w:rPr>
        <w:t xml:space="preserve">temveč je </w:t>
      </w:r>
      <w:r w:rsidR="00684355" w:rsidRPr="00475716">
        <w:rPr>
          <w:rFonts w:ascii="Arial" w:hAnsi="Arial" w:cs="Arial"/>
          <w:bCs/>
          <w:sz w:val="20"/>
          <w:szCs w:val="20"/>
        </w:rPr>
        <w:t xml:space="preserve">skrbno </w:t>
      </w:r>
      <w:r w:rsidR="00DF13F8" w:rsidRPr="00475716">
        <w:rPr>
          <w:rFonts w:ascii="Arial" w:hAnsi="Arial" w:cs="Arial"/>
          <w:bCs/>
          <w:sz w:val="20"/>
          <w:szCs w:val="20"/>
        </w:rPr>
        <w:t xml:space="preserve">proučil položaj in </w:t>
      </w:r>
      <w:r w:rsidR="008A4A8D" w:rsidRPr="00475716">
        <w:rPr>
          <w:rFonts w:ascii="Arial" w:hAnsi="Arial" w:cs="Arial"/>
          <w:bCs/>
          <w:sz w:val="20"/>
          <w:szCs w:val="20"/>
        </w:rPr>
        <w:t xml:space="preserve">argumentirano </w:t>
      </w:r>
      <w:r w:rsidR="00DF13F8" w:rsidRPr="00475716">
        <w:rPr>
          <w:rFonts w:ascii="Arial" w:hAnsi="Arial" w:cs="Arial"/>
          <w:bCs/>
          <w:sz w:val="20"/>
          <w:szCs w:val="20"/>
        </w:rPr>
        <w:t>p</w:t>
      </w:r>
      <w:r w:rsidR="005B02B8">
        <w:rPr>
          <w:rFonts w:ascii="Arial" w:hAnsi="Arial" w:cs="Arial"/>
          <w:bCs/>
          <w:sz w:val="20"/>
          <w:szCs w:val="20"/>
        </w:rPr>
        <w:t>odajal</w:t>
      </w:r>
      <w:r w:rsidR="00DF13F8" w:rsidRPr="00475716">
        <w:rPr>
          <w:rFonts w:ascii="Arial" w:hAnsi="Arial" w:cs="Arial"/>
          <w:bCs/>
          <w:sz w:val="20"/>
          <w:szCs w:val="20"/>
        </w:rPr>
        <w:t xml:space="preserve"> </w:t>
      </w:r>
      <w:r w:rsidR="00C51CAA" w:rsidRPr="00475716">
        <w:rPr>
          <w:rFonts w:ascii="Arial" w:hAnsi="Arial" w:cs="Arial"/>
          <w:bCs/>
          <w:sz w:val="20"/>
          <w:szCs w:val="20"/>
        </w:rPr>
        <w:t>predloge</w:t>
      </w:r>
      <w:r w:rsidR="00DF13F8" w:rsidRPr="00475716">
        <w:rPr>
          <w:rFonts w:ascii="Arial" w:hAnsi="Arial" w:cs="Arial"/>
          <w:bCs/>
          <w:sz w:val="20"/>
          <w:szCs w:val="20"/>
        </w:rPr>
        <w:t xml:space="preserve"> za rešitev situacije. </w:t>
      </w:r>
      <w:r w:rsidR="00985B44" w:rsidRPr="00475716">
        <w:rPr>
          <w:rFonts w:ascii="Arial" w:hAnsi="Arial" w:cs="Arial"/>
          <w:bCs/>
          <w:sz w:val="20"/>
          <w:szCs w:val="20"/>
        </w:rPr>
        <w:t xml:space="preserve">Nobeden od </w:t>
      </w:r>
      <w:r w:rsidR="004B516F">
        <w:rPr>
          <w:rFonts w:ascii="Arial" w:hAnsi="Arial" w:cs="Arial"/>
          <w:bCs/>
          <w:sz w:val="20"/>
          <w:szCs w:val="20"/>
        </w:rPr>
        <w:t>(</w:t>
      </w:r>
      <w:r w:rsidR="00985B44" w:rsidRPr="00475716">
        <w:rPr>
          <w:rFonts w:ascii="Arial" w:hAnsi="Arial" w:cs="Arial"/>
          <w:bCs/>
          <w:sz w:val="20"/>
          <w:szCs w:val="20"/>
        </w:rPr>
        <w:t>ključnih</w:t>
      </w:r>
      <w:r w:rsidR="004B516F">
        <w:rPr>
          <w:rFonts w:ascii="Arial" w:hAnsi="Arial" w:cs="Arial"/>
          <w:bCs/>
          <w:sz w:val="20"/>
          <w:szCs w:val="20"/>
        </w:rPr>
        <w:t>)</w:t>
      </w:r>
      <w:r w:rsidR="00985B44" w:rsidRPr="00475716">
        <w:rPr>
          <w:rFonts w:ascii="Arial" w:hAnsi="Arial" w:cs="Arial"/>
          <w:bCs/>
          <w:sz w:val="20"/>
          <w:szCs w:val="20"/>
        </w:rPr>
        <w:t xml:space="preserve"> predlogov</w:t>
      </w:r>
      <w:r w:rsidR="004B516F">
        <w:rPr>
          <w:rFonts w:ascii="Arial" w:hAnsi="Arial" w:cs="Arial"/>
          <w:bCs/>
          <w:sz w:val="20"/>
          <w:szCs w:val="20"/>
        </w:rPr>
        <w:t xml:space="preserve"> Strokovnega sveta</w:t>
      </w:r>
      <w:r w:rsidR="00985B44" w:rsidRPr="00475716">
        <w:rPr>
          <w:rFonts w:ascii="Arial" w:hAnsi="Arial" w:cs="Arial"/>
          <w:bCs/>
          <w:sz w:val="20"/>
          <w:szCs w:val="20"/>
        </w:rPr>
        <w:t>, ki preko spremembe normativne ureditve</w:t>
      </w:r>
      <w:r w:rsidR="004B516F">
        <w:rPr>
          <w:rFonts w:ascii="Arial" w:hAnsi="Arial" w:cs="Arial"/>
          <w:bCs/>
          <w:sz w:val="20"/>
          <w:szCs w:val="20"/>
        </w:rPr>
        <w:t xml:space="preserve"> </w:t>
      </w:r>
      <w:r w:rsidR="00985B44" w:rsidRPr="00475716">
        <w:rPr>
          <w:rFonts w:ascii="Arial" w:hAnsi="Arial" w:cs="Arial"/>
          <w:bCs/>
          <w:sz w:val="20"/>
          <w:szCs w:val="20"/>
        </w:rPr>
        <w:t>zagotavlja spoštljivejš</w:t>
      </w:r>
      <w:r w:rsidR="004B516F">
        <w:rPr>
          <w:rFonts w:ascii="Arial" w:hAnsi="Arial" w:cs="Arial"/>
          <w:bCs/>
          <w:sz w:val="20"/>
          <w:szCs w:val="20"/>
        </w:rPr>
        <w:t>i</w:t>
      </w:r>
      <w:r w:rsidR="00985B44" w:rsidRPr="00475716">
        <w:rPr>
          <w:rFonts w:ascii="Arial" w:hAnsi="Arial" w:cs="Arial"/>
          <w:bCs/>
          <w:sz w:val="20"/>
          <w:szCs w:val="20"/>
        </w:rPr>
        <w:t xml:space="preserve"> status sodnega izvedenca, sodnega cenilca in sodnega tolmača, ni bil upošteva</w:t>
      </w:r>
      <w:r w:rsidR="00C51CAA" w:rsidRPr="00475716">
        <w:rPr>
          <w:rFonts w:ascii="Arial" w:hAnsi="Arial" w:cs="Arial"/>
          <w:bCs/>
          <w:sz w:val="20"/>
          <w:szCs w:val="20"/>
        </w:rPr>
        <w:t>n</w:t>
      </w:r>
      <w:r w:rsidR="00985B44" w:rsidRPr="00475716">
        <w:rPr>
          <w:rFonts w:ascii="Arial" w:hAnsi="Arial" w:cs="Arial"/>
          <w:bCs/>
          <w:sz w:val="20"/>
          <w:szCs w:val="20"/>
        </w:rPr>
        <w:t xml:space="preserve">. </w:t>
      </w:r>
    </w:p>
    <w:p w14:paraId="7A80A016" w14:textId="77777777" w:rsidR="005B02B8" w:rsidRDefault="005B02B8" w:rsidP="009F6D8C">
      <w:pPr>
        <w:spacing w:line="288" w:lineRule="auto"/>
        <w:jc w:val="both"/>
        <w:rPr>
          <w:rFonts w:ascii="Arial" w:hAnsi="Arial" w:cs="Arial"/>
          <w:bCs/>
          <w:sz w:val="20"/>
          <w:szCs w:val="20"/>
        </w:rPr>
      </w:pPr>
    </w:p>
    <w:p w14:paraId="5F858DE1" w14:textId="52A7E52A" w:rsidR="004B516F" w:rsidRDefault="005B02B8" w:rsidP="009F6D8C">
      <w:pPr>
        <w:spacing w:line="288" w:lineRule="auto"/>
        <w:jc w:val="both"/>
        <w:rPr>
          <w:rFonts w:ascii="Arial" w:hAnsi="Arial" w:cs="Arial"/>
          <w:bCs/>
          <w:sz w:val="20"/>
          <w:szCs w:val="20"/>
        </w:rPr>
      </w:pPr>
      <w:r>
        <w:rPr>
          <w:rFonts w:ascii="Arial" w:hAnsi="Arial" w:cs="Arial"/>
          <w:bCs/>
          <w:sz w:val="20"/>
          <w:szCs w:val="20"/>
        </w:rPr>
        <w:t>Le čemu služi institut Strokovnega sveta, kot n</w:t>
      </w:r>
      <w:r w:rsidRPr="005B02B8">
        <w:rPr>
          <w:rFonts w:ascii="Arial" w:hAnsi="Arial" w:cs="Arial"/>
          <w:bCs/>
          <w:sz w:val="20"/>
          <w:szCs w:val="20"/>
        </w:rPr>
        <w:t>ajvišj</w:t>
      </w:r>
      <w:r w:rsidR="00015DF4">
        <w:rPr>
          <w:rFonts w:ascii="Arial" w:hAnsi="Arial" w:cs="Arial"/>
          <w:bCs/>
          <w:sz w:val="20"/>
          <w:szCs w:val="20"/>
        </w:rPr>
        <w:t>ega</w:t>
      </w:r>
      <w:r w:rsidRPr="005B02B8">
        <w:rPr>
          <w:rFonts w:ascii="Arial" w:hAnsi="Arial" w:cs="Arial"/>
          <w:bCs/>
          <w:sz w:val="20"/>
          <w:szCs w:val="20"/>
        </w:rPr>
        <w:t xml:space="preserve"> strokovno usklajevaln</w:t>
      </w:r>
      <w:r w:rsidR="00015DF4">
        <w:rPr>
          <w:rFonts w:ascii="Arial" w:hAnsi="Arial" w:cs="Arial"/>
          <w:bCs/>
          <w:sz w:val="20"/>
          <w:szCs w:val="20"/>
        </w:rPr>
        <w:t>ega</w:t>
      </w:r>
      <w:r w:rsidRPr="005B02B8">
        <w:rPr>
          <w:rFonts w:ascii="Arial" w:hAnsi="Arial" w:cs="Arial"/>
          <w:bCs/>
          <w:sz w:val="20"/>
          <w:szCs w:val="20"/>
        </w:rPr>
        <w:t xml:space="preserve"> organ</w:t>
      </w:r>
      <w:r w:rsidR="00015DF4">
        <w:rPr>
          <w:rFonts w:ascii="Arial" w:hAnsi="Arial" w:cs="Arial"/>
          <w:bCs/>
          <w:sz w:val="20"/>
          <w:szCs w:val="20"/>
        </w:rPr>
        <w:t>a</w:t>
      </w:r>
      <w:r w:rsidRPr="005B02B8">
        <w:rPr>
          <w:rFonts w:ascii="Arial" w:hAnsi="Arial" w:cs="Arial"/>
          <w:bCs/>
          <w:sz w:val="20"/>
          <w:szCs w:val="20"/>
        </w:rPr>
        <w:t xml:space="preserve"> na področju sodnega izvedenstva, sodnega </w:t>
      </w:r>
      <w:proofErr w:type="spellStart"/>
      <w:r w:rsidRPr="005B02B8">
        <w:rPr>
          <w:rFonts w:ascii="Arial" w:hAnsi="Arial" w:cs="Arial"/>
          <w:bCs/>
          <w:sz w:val="20"/>
          <w:szCs w:val="20"/>
        </w:rPr>
        <w:t>cenilstva</w:t>
      </w:r>
      <w:proofErr w:type="spellEnd"/>
      <w:r w:rsidRPr="005B02B8">
        <w:rPr>
          <w:rFonts w:ascii="Arial" w:hAnsi="Arial" w:cs="Arial"/>
          <w:bCs/>
          <w:sz w:val="20"/>
          <w:szCs w:val="20"/>
        </w:rPr>
        <w:t xml:space="preserve"> in sodnega tolmačenja</w:t>
      </w:r>
      <w:r>
        <w:rPr>
          <w:rFonts w:ascii="Arial" w:hAnsi="Arial" w:cs="Arial"/>
          <w:bCs/>
          <w:sz w:val="20"/>
          <w:szCs w:val="20"/>
        </w:rPr>
        <w:t xml:space="preserve">, ki </w:t>
      </w:r>
      <w:r w:rsidRPr="005B02B8">
        <w:rPr>
          <w:rFonts w:ascii="Arial" w:hAnsi="Arial" w:cs="Arial"/>
          <w:bCs/>
          <w:sz w:val="20"/>
          <w:szCs w:val="20"/>
        </w:rPr>
        <w:t xml:space="preserve">deluje po načelu strokovne in operativne avtonomnosti v skladu z določbami </w:t>
      </w:r>
      <w:r>
        <w:rPr>
          <w:rFonts w:ascii="Arial" w:hAnsi="Arial" w:cs="Arial"/>
          <w:bCs/>
          <w:sz w:val="20"/>
          <w:szCs w:val="20"/>
        </w:rPr>
        <w:t>Z</w:t>
      </w:r>
      <w:r w:rsidRPr="005B02B8">
        <w:rPr>
          <w:rFonts w:ascii="Arial" w:hAnsi="Arial" w:cs="Arial"/>
          <w:bCs/>
          <w:sz w:val="20"/>
          <w:szCs w:val="20"/>
        </w:rPr>
        <w:t xml:space="preserve">akona </w:t>
      </w:r>
      <w:r>
        <w:rPr>
          <w:rFonts w:ascii="Arial" w:hAnsi="Arial" w:cs="Arial"/>
          <w:bCs/>
          <w:sz w:val="20"/>
          <w:szCs w:val="20"/>
        </w:rPr>
        <w:t xml:space="preserve">o sodnih izvedencih, sodnih cenilcev in sodnih tolmačev </w:t>
      </w:r>
      <w:r w:rsidRPr="005B02B8">
        <w:rPr>
          <w:rFonts w:ascii="Arial" w:hAnsi="Arial" w:cs="Arial"/>
          <w:bCs/>
          <w:sz w:val="20"/>
          <w:szCs w:val="20"/>
        </w:rPr>
        <w:t>in drugih predpisov, ki urejajo njegovo delovanje</w:t>
      </w:r>
      <w:r>
        <w:rPr>
          <w:rFonts w:ascii="Arial" w:hAnsi="Arial" w:cs="Arial"/>
          <w:bCs/>
          <w:sz w:val="20"/>
          <w:szCs w:val="20"/>
        </w:rPr>
        <w:t>?</w:t>
      </w:r>
    </w:p>
    <w:p w14:paraId="3354213D" w14:textId="77777777" w:rsidR="004B516F" w:rsidRDefault="004B516F" w:rsidP="009F6D8C">
      <w:pPr>
        <w:spacing w:line="288" w:lineRule="auto"/>
        <w:jc w:val="both"/>
        <w:rPr>
          <w:rFonts w:ascii="Arial" w:hAnsi="Arial" w:cs="Arial"/>
          <w:bCs/>
          <w:sz w:val="20"/>
          <w:szCs w:val="20"/>
        </w:rPr>
      </w:pPr>
    </w:p>
    <w:p w14:paraId="3B5BEDEB" w14:textId="4FC81727" w:rsidR="00EA6969" w:rsidRPr="00475716" w:rsidRDefault="00985B44" w:rsidP="009F6D8C">
      <w:pPr>
        <w:spacing w:line="288" w:lineRule="auto"/>
        <w:jc w:val="both"/>
        <w:rPr>
          <w:rFonts w:ascii="Arial" w:hAnsi="Arial" w:cs="Arial"/>
          <w:bCs/>
          <w:sz w:val="20"/>
          <w:szCs w:val="20"/>
        </w:rPr>
      </w:pPr>
      <w:r w:rsidRPr="00475716">
        <w:rPr>
          <w:rFonts w:ascii="Arial" w:hAnsi="Arial" w:cs="Arial"/>
          <w:bCs/>
          <w:sz w:val="20"/>
          <w:szCs w:val="20"/>
        </w:rPr>
        <w:t xml:space="preserve">Strokovni svet je nasprotoval in </w:t>
      </w:r>
      <w:r w:rsidR="00C51CAA" w:rsidRPr="00475716">
        <w:rPr>
          <w:rFonts w:ascii="Arial" w:hAnsi="Arial" w:cs="Arial"/>
          <w:bCs/>
          <w:sz w:val="20"/>
          <w:szCs w:val="20"/>
        </w:rPr>
        <w:t xml:space="preserve">nasprotuje </w:t>
      </w:r>
      <w:r w:rsidRPr="00475716">
        <w:rPr>
          <w:rFonts w:ascii="Arial" w:hAnsi="Arial" w:cs="Arial"/>
          <w:bCs/>
          <w:sz w:val="20"/>
          <w:szCs w:val="20"/>
        </w:rPr>
        <w:t>vsem normativnim spremembam sprejetih v dece</w:t>
      </w:r>
      <w:r w:rsidR="00C51CAA" w:rsidRPr="00475716">
        <w:rPr>
          <w:rFonts w:ascii="Arial" w:hAnsi="Arial" w:cs="Arial"/>
          <w:bCs/>
          <w:sz w:val="20"/>
          <w:szCs w:val="20"/>
        </w:rPr>
        <w:t>m</w:t>
      </w:r>
      <w:r w:rsidRPr="00475716">
        <w:rPr>
          <w:rFonts w:ascii="Arial" w:hAnsi="Arial" w:cs="Arial"/>
          <w:bCs/>
          <w:sz w:val="20"/>
          <w:szCs w:val="20"/>
        </w:rPr>
        <w:t xml:space="preserve">bru 2024 </w:t>
      </w:r>
      <w:r w:rsidR="00C51CAA" w:rsidRPr="00475716">
        <w:rPr>
          <w:rFonts w:ascii="Arial" w:hAnsi="Arial" w:cs="Arial"/>
          <w:bCs/>
          <w:sz w:val="20"/>
          <w:szCs w:val="20"/>
        </w:rPr>
        <w:t xml:space="preserve">(ZSICT-A) </w:t>
      </w:r>
      <w:r w:rsidRPr="00475716">
        <w:rPr>
          <w:rFonts w:ascii="Arial" w:hAnsi="Arial" w:cs="Arial"/>
          <w:bCs/>
          <w:sz w:val="20"/>
          <w:szCs w:val="20"/>
        </w:rPr>
        <w:t xml:space="preserve">in v letu 2025 </w:t>
      </w:r>
      <w:r w:rsidR="00C51CAA" w:rsidRPr="00475716">
        <w:rPr>
          <w:rFonts w:ascii="Arial" w:hAnsi="Arial" w:cs="Arial"/>
          <w:bCs/>
          <w:sz w:val="20"/>
          <w:szCs w:val="20"/>
        </w:rPr>
        <w:t xml:space="preserve">(PSICT, predvsem tarifnemu delu) </w:t>
      </w:r>
      <w:r w:rsidRPr="00475716">
        <w:rPr>
          <w:rFonts w:ascii="Arial" w:hAnsi="Arial" w:cs="Arial"/>
          <w:bCs/>
          <w:sz w:val="20"/>
          <w:szCs w:val="20"/>
        </w:rPr>
        <w:t xml:space="preserve">razen </w:t>
      </w:r>
      <w:r w:rsidR="00C51CAA" w:rsidRPr="009F6D8C">
        <w:rPr>
          <w:rFonts w:ascii="Arial" w:hAnsi="Arial" w:cs="Arial"/>
          <w:bCs/>
          <w:sz w:val="20"/>
          <w:szCs w:val="20"/>
        </w:rPr>
        <w:t>Pravilnik</w:t>
      </w:r>
      <w:r w:rsidR="004B516F" w:rsidRPr="009F6D8C">
        <w:rPr>
          <w:rFonts w:ascii="Arial" w:hAnsi="Arial" w:cs="Arial"/>
          <w:bCs/>
          <w:sz w:val="20"/>
          <w:szCs w:val="20"/>
        </w:rPr>
        <w:t>u</w:t>
      </w:r>
      <w:r w:rsidR="00C51CAA" w:rsidRPr="009F6D8C">
        <w:rPr>
          <w:rFonts w:ascii="Arial" w:hAnsi="Arial" w:cs="Arial"/>
          <w:bCs/>
          <w:sz w:val="20"/>
          <w:szCs w:val="20"/>
        </w:rPr>
        <w:t xml:space="preserve"> o strokovnem izpopolnjevanju, vrstah dokazil in načinih preverjanja strokovnosti sodnih izvedencev, sodnih cenilcev in sodnih tolmačev (U. l. št. 34/25), pri čemer Pravilnik o zdravstvenih pregledih sodnih izvedencev, sodnih cenilcev in sodnih tolmačev</w:t>
      </w:r>
      <w:r w:rsidR="005532A1" w:rsidRPr="009F6D8C">
        <w:rPr>
          <w:rFonts w:ascii="Arial" w:hAnsi="Arial" w:cs="Arial"/>
          <w:bCs/>
          <w:sz w:val="20"/>
          <w:szCs w:val="20"/>
        </w:rPr>
        <w:t>,</w:t>
      </w:r>
      <w:r w:rsidR="00C51CAA" w:rsidRPr="009F6D8C">
        <w:rPr>
          <w:rFonts w:ascii="Arial" w:hAnsi="Arial" w:cs="Arial"/>
          <w:bCs/>
          <w:sz w:val="20"/>
          <w:szCs w:val="20"/>
        </w:rPr>
        <w:t xml:space="preserve"> </w:t>
      </w:r>
      <w:r w:rsidR="005532A1" w:rsidRPr="009F6D8C">
        <w:rPr>
          <w:rFonts w:ascii="Arial" w:hAnsi="Arial" w:cs="Arial"/>
          <w:bCs/>
          <w:sz w:val="20"/>
          <w:szCs w:val="20"/>
        </w:rPr>
        <w:t xml:space="preserve">ki so dopolnili 75 let starosti, </w:t>
      </w:r>
      <w:r w:rsidR="00C51CAA" w:rsidRPr="009F6D8C">
        <w:rPr>
          <w:rFonts w:ascii="Arial" w:hAnsi="Arial" w:cs="Arial"/>
          <w:bCs/>
          <w:sz w:val="20"/>
          <w:szCs w:val="20"/>
        </w:rPr>
        <w:t xml:space="preserve">v zahtevan roku sploh ni bil </w:t>
      </w:r>
      <w:r w:rsidR="004B516F" w:rsidRPr="009F6D8C">
        <w:rPr>
          <w:rFonts w:ascii="Arial" w:hAnsi="Arial" w:cs="Arial"/>
          <w:bCs/>
          <w:sz w:val="20"/>
          <w:szCs w:val="20"/>
        </w:rPr>
        <w:t xml:space="preserve">sprejet, objavljen </w:t>
      </w:r>
      <w:r w:rsidR="00C51CAA" w:rsidRPr="009F6D8C">
        <w:rPr>
          <w:rFonts w:ascii="Arial" w:hAnsi="Arial" w:cs="Arial"/>
          <w:bCs/>
          <w:sz w:val="20"/>
          <w:szCs w:val="20"/>
        </w:rPr>
        <w:t>in posledično ni stopil v veljavo do zakonsko zahtevanega roka</w:t>
      </w:r>
      <w:r w:rsidR="004B516F" w:rsidRPr="009F6D8C">
        <w:rPr>
          <w:rFonts w:ascii="Arial" w:hAnsi="Arial" w:cs="Arial"/>
          <w:bCs/>
          <w:sz w:val="20"/>
          <w:szCs w:val="20"/>
        </w:rPr>
        <w:t xml:space="preserve"> (</w:t>
      </w:r>
      <w:r w:rsidR="002627C4" w:rsidRPr="009F6D8C">
        <w:rPr>
          <w:rFonts w:ascii="Arial" w:hAnsi="Arial" w:cs="Arial"/>
          <w:bCs/>
          <w:sz w:val="20"/>
          <w:szCs w:val="20"/>
        </w:rPr>
        <w:t xml:space="preserve">18. </w:t>
      </w:r>
      <w:r w:rsidR="001D044A" w:rsidRPr="009F6D8C">
        <w:rPr>
          <w:rFonts w:ascii="Arial" w:hAnsi="Arial" w:cs="Arial"/>
          <w:bCs/>
          <w:sz w:val="20"/>
          <w:szCs w:val="20"/>
        </w:rPr>
        <w:t>december 2025)</w:t>
      </w:r>
      <w:r w:rsidR="00C51CAA" w:rsidRPr="009F6D8C">
        <w:rPr>
          <w:rFonts w:ascii="Arial" w:hAnsi="Arial" w:cs="Arial"/>
          <w:bCs/>
          <w:sz w:val="20"/>
          <w:szCs w:val="20"/>
        </w:rPr>
        <w:t>.</w:t>
      </w:r>
    </w:p>
    <w:p w14:paraId="696274DB" w14:textId="0129F35E" w:rsidR="00EA6969" w:rsidRPr="00475716" w:rsidRDefault="00EA6969" w:rsidP="009F6D8C">
      <w:pPr>
        <w:spacing w:line="288" w:lineRule="auto"/>
        <w:jc w:val="both"/>
        <w:rPr>
          <w:rFonts w:ascii="Arial" w:hAnsi="Arial" w:cs="Arial"/>
          <w:bCs/>
          <w:sz w:val="20"/>
          <w:szCs w:val="20"/>
        </w:rPr>
      </w:pPr>
    </w:p>
    <w:p w14:paraId="6CEC3ABF" w14:textId="3987B246" w:rsidR="00382659" w:rsidRPr="009F6D8C" w:rsidRDefault="008B3DED" w:rsidP="00382659">
      <w:pPr>
        <w:spacing w:line="288" w:lineRule="auto"/>
        <w:jc w:val="both"/>
        <w:rPr>
          <w:rFonts w:ascii="Arial" w:hAnsi="Arial" w:cs="Arial"/>
          <w:b/>
          <w:sz w:val="20"/>
          <w:szCs w:val="20"/>
        </w:rPr>
      </w:pPr>
      <w:r w:rsidRPr="009F6D8C">
        <w:rPr>
          <w:rFonts w:ascii="Arial" w:hAnsi="Arial" w:cs="Arial"/>
          <w:b/>
          <w:sz w:val="20"/>
          <w:szCs w:val="20"/>
        </w:rPr>
        <w:t xml:space="preserve">Ponovno: </w:t>
      </w:r>
      <w:r w:rsidR="00382659" w:rsidRPr="009F6D8C">
        <w:rPr>
          <w:rFonts w:ascii="Arial" w:hAnsi="Arial" w:cs="Arial"/>
          <w:b/>
          <w:sz w:val="20"/>
          <w:szCs w:val="20"/>
        </w:rPr>
        <w:t xml:space="preserve">Strokovni svet izraža skrajno nezadovoljstvo in ne vidi ukrepov za izboljšanje stanja ter stimulacije za delo, ki ga omogoča zakonodaja, po kateri deluje Strokovni svet, ki je zgolj posvetovalni organ Ministrstva za pravosodje. Argumentirani predlogi Strokovnega sveta za izboljšanje stanja v večini primerov niso upoštevani. Rezultat je nedvoumno viden v relativno velikem upadu števila sodnih izvedencev, sodnih cenilcev in sodnih tolmačev, saj ni stimulacije za kakovostno delo. Strokovni svet na resnost situacije že daljši čas, tudi v letu 2025, opozarja tako resorno ministrstvo in vlado RS, kakor tudi posredno Vrhovno sodišče RS. </w:t>
      </w:r>
    </w:p>
    <w:p w14:paraId="416A0FA6" w14:textId="1CE73D7B" w:rsidR="00EA6969" w:rsidRPr="00985B44" w:rsidRDefault="00EA6969" w:rsidP="00967D69">
      <w:pPr>
        <w:rPr>
          <w:rFonts w:ascii="Arial" w:hAnsi="Arial" w:cs="Arial"/>
          <w:bCs/>
          <w:sz w:val="20"/>
          <w:szCs w:val="20"/>
        </w:rPr>
      </w:pPr>
    </w:p>
    <w:p w14:paraId="0FF22306" w14:textId="078241C6" w:rsidR="005801C3" w:rsidRPr="009F6D8C" w:rsidRDefault="00433309" w:rsidP="009F6D8C">
      <w:pPr>
        <w:spacing w:line="288" w:lineRule="auto"/>
        <w:jc w:val="both"/>
        <w:rPr>
          <w:rFonts w:ascii="Arial" w:hAnsi="Arial" w:cs="Arial"/>
          <w:bCs/>
          <w:sz w:val="20"/>
          <w:szCs w:val="20"/>
        </w:rPr>
      </w:pPr>
      <w:r w:rsidRPr="00985B44">
        <w:rPr>
          <w:rFonts w:ascii="Arial" w:hAnsi="Arial" w:cs="Arial"/>
          <w:bCs/>
          <w:sz w:val="20"/>
          <w:szCs w:val="20"/>
        </w:rPr>
        <w:t>Članice in člani Strokovnega sveta prejemajo ponižujočo sejnino</w:t>
      </w:r>
      <w:r w:rsidR="005801C3" w:rsidRPr="00985B44">
        <w:rPr>
          <w:rFonts w:ascii="Arial" w:hAnsi="Arial" w:cs="Arial"/>
          <w:bCs/>
          <w:sz w:val="20"/>
          <w:szCs w:val="20"/>
        </w:rPr>
        <w:t xml:space="preserve"> </w:t>
      </w:r>
      <w:r w:rsidR="00BA738D">
        <w:rPr>
          <w:rFonts w:ascii="Arial" w:hAnsi="Arial" w:cs="Arial"/>
          <w:bCs/>
          <w:sz w:val="20"/>
          <w:szCs w:val="20"/>
        </w:rPr>
        <w:t xml:space="preserve">po ZSICT-A </w:t>
      </w:r>
      <w:r w:rsidR="005801C3" w:rsidRPr="00985B44">
        <w:rPr>
          <w:rFonts w:ascii="Arial" w:hAnsi="Arial" w:cs="Arial"/>
          <w:bCs/>
          <w:sz w:val="20"/>
          <w:szCs w:val="20"/>
        </w:rPr>
        <w:t>od leta 2025 dalje</w:t>
      </w:r>
      <w:r w:rsidR="00BA738D">
        <w:rPr>
          <w:rFonts w:ascii="Arial" w:hAnsi="Arial" w:cs="Arial"/>
          <w:bCs/>
          <w:sz w:val="20"/>
          <w:szCs w:val="20"/>
        </w:rPr>
        <w:t xml:space="preserve">, ki je po Uredbi o sejninah v javnih skladih, javnih agencijah, javnih zavodih in javnih gospodarskih zavodih, po kateri se sejnine Strokovnemu svetu izplačujejo, nespremenjena od leta 2015. </w:t>
      </w:r>
      <w:r w:rsidR="005801C3" w:rsidRPr="00985B44">
        <w:rPr>
          <w:rFonts w:ascii="Arial" w:hAnsi="Arial" w:cs="Arial"/>
          <w:bCs/>
          <w:sz w:val="20"/>
          <w:szCs w:val="20"/>
        </w:rPr>
        <w:t>Tudi slednje izkazuje</w:t>
      </w:r>
      <w:r w:rsidR="005801C3" w:rsidRPr="009F6D8C">
        <w:rPr>
          <w:rFonts w:ascii="Arial" w:hAnsi="Arial" w:cs="Arial"/>
          <w:bCs/>
          <w:sz w:val="20"/>
          <w:szCs w:val="20"/>
        </w:rPr>
        <w:t xml:space="preserve"> ponižujoč odnos izvršilne veje oblasti </w:t>
      </w:r>
      <w:r w:rsidR="00A9538B" w:rsidRPr="009F6D8C">
        <w:rPr>
          <w:rFonts w:ascii="Arial" w:hAnsi="Arial" w:cs="Arial"/>
          <w:bCs/>
          <w:sz w:val="20"/>
          <w:szCs w:val="20"/>
        </w:rPr>
        <w:t xml:space="preserve">na </w:t>
      </w:r>
      <w:r w:rsidR="005801C3" w:rsidRPr="009F6D8C">
        <w:rPr>
          <w:rFonts w:ascii="Arial" w:hAnsi="Arial" w:cs="Arial"/>
          <w:bCs/>
          <w:sz w:val="20"/>
          <w:szCs w:val="20"/>
        </w:rPr>
        <w:t>status sodnega izvedenca, sodnega cenilca in sodnega tolmača</w:t>
      </w:r>
      <w:r w:rsidR="00A9538B" w:rsidRPr="009F6D8C">
        <w:rPr>
          <w:rFonts w:ascii="Arial" w:hAnsi="Arial" w:cs="Arial"/>
          <w:bCs/>
          <w:sz w:val="20"/>
          <w:szCs w:val="20"/>
        </w:rPr>
        <w:t xml:space="preserve">, </w:t>
      </w:r>
      <w:r w:rsidR="005927CA" w:rsidRPr="009F6D8C">
        <w:rPr>
          <w:rFonts w:ascii="Arial" w:hAnsi="Arial" w:cs="Arial"/>
          <w:bCs/>
          <w:sz w:val="20"/>
          <w:szCs w:val="20"/>
        </w:rPr>
        <w:t xml:space="preserve">prvenstveno </w:t>
      </w:r>
      <w:r w:rsidR="00A9538B" w:rsidRPr="009F6D8C">
        <w:rPr>
          <w:rFonts w:ascii="Arial" w:hAnsi="Arial" w:cs="Arial"/>
          <w:bCs/>
          <w:sz w:val="20"/>
          <w:szCs w:val="20"/>
        </w:rPr>
        <w:t>na članice in člane Strokovnega sveta</w:t>
      </w:r>
      <w:r w:rsidR="005801C3" w:rsidRPr="009F6D8C">
        <w:rPr>
          <w:rFonts w:ascii="Arial" w:hAnsi="Arial" w:cs="Arial"/>
          <w:bCs/>
          <w:sz w:val="20"/>
          <w:szCs w:val="20"/>
        </w:rPr>
        <w:t>. Vse ostalo delo članic in članov Strokovnega sveta je še vedno pro-</w:t>
      </w:r>
      <w:proofErr w:type="spellStart"/>
      <w:r w:rsidR="005801C3" w:rsidRPr="009F6D8C">
        <w:rPr>
          <w:rFonts w:ascii="Arial" w:hAnsi="Arial" w:cs="Arial"/>
          <w:bCs/>
          <w:sz w:val="20"/>
          <w:szCs w:val="20"/>
        </w:rPr>
        <w:t>bono</w:t>
      </w:r>
      <w:proofErr w:type="spellEnd"/>
      <w:r w:rsidR="00BA738D" w:rsidRPr="009F6D8C">
        <w:rPr>
          <w:rFonts w:ascii="Arial" w:hAnsi="Arial" w:cs="Arial"/>
          <w:bCs/>
          <w:sz w:val="20"/>
          <w:szCs w:val="20"/>
        </w:rPr>
        <w:t>, obsežno</w:t>
      </w:r>
      <w:r w:rsidR="005927CA" w:rsidRPr="009F6D8C">
        <w:rPr>
          <w:rFonts w:ascii="Arial" w:hAnsi="Arial" w:cs="Arial"/>
          <w:bCs/>
          <w:sz w:val="20"/>
          <w:szCs w:val="20"/>
        </w:rPr>
        <w:t xml:space="preserve">st </w:t>
      </w:r>
      <w:r w:rsidR="00BA738D" w:rsidRPr="009F6D8C">
        <w:rPr>
          <w:rFonts w:ascii="Arial" w:hAnsi="Arial" w:cs="Arial"/>
          <w:bCs/>
          <w:sz w:val="20"/>
          <w:szCs w:val="20"/>
        </w:rPr>
        <w:t>pa je</w:t>
      </w:r>
      <w:r w:rsidR="005927CA" w:rsidRPr="009F6D8C">
        <w:rPr>
          <w:rFonts w:ascii="Arial" w:hAnsi="Arial" w:cs="Arial"/>
          <w:bCs/>
          <w:sz w:val="20"/>
          <w:szCs w:val="20"/>
        </w:rPr>
        <w:t xml:space="preserve"> </w:t>
      </w:r>
      <w:r w:rsidR="00BA738D" w:rsidRPr="009F6D8C">
        <w:rPr>
          <w:rFonts w:ascii="Arial" w:hAnsi="Arial" w:cs="Arial"/>
          <w:bCs/>
          <w:sz w:val="20"/>
          <w:szCs w:val="20"/>
        </w:rPr>
        <w:t>delno razvidn</w:t>
      </w:r>
      <w:r w:rsidR="005927CA" w:rsidRPr="009F6D8C">
        <w:rPr>
          <w:rFonts w:ascii="Arial" w:hAnsi="Arial" w:cs="Arial"/>
          <w:bCs/>
          <w:sz w:val="20"/>
          <w:szCs w:val="20"/>
        </w:rPr>
        <w:t>a</w:t>
      </w:r>
      <w:r w:rsidR="00BA738D" w:rsidRPr="009F6D8C">
        <w:rPr>
          <w:rFonts w:ascii="Arial" w:hAnsi="Arial" w:cs="Arial"/>
          <w:bCs/>
          <w:sz w:val="20"/>
          <w:szCs w:val="20"/>
        </w:rPr>
        <w:t xml:space="preserve"> iz tega </w:t>
      </w:r>
      <w:r w:rsidR="005927CA" w:rsidRPr="009F6D8C">
        <w:rPr>
          <w:rFonts w:ascii="Arial" w:hAnsi="Arial" w:cs="Arial"/>
          <w:bCs/>
          <w:sz w:val="20"/>
          <w:szCs w:val="20"/>
        </w:rPr>
        <w:t>l</w:t>
      </w:r>
      <w:r w:rsidR="00BA738D" w:rsidRPr="009F6D8C">
        <w:rPr>
          <w:rFonts w:ascii="Arial" w:hAnsi="Arial" w:cs="Arial"/>
          <w:bCs/>
          <w:sz w:val="20"/>
          <w:szCs w:val="20"/>
        </w:rPr>
        <w:t xml:space="preserve">etnega poročila. </w:t>
      </w:r>
      <w:r w:rsidR="00A9538B" w:rsidRPr="009F6D8C">
        <w:rPr>
          <w:rFonts w:ascii="Arial" w:hAnsi="Arial" w:cs="Arial"/>
          <w:bCs/>
          <w:sz w:val="20"/>
          <w:szCs w:val="20"/>
        </w:rPr>
        <w:t>Ponovno se Strokovni svet sprašuje, komu</w:t>
      </w:r>
      <w:r w:rsidR="00CD47C7" w:rsidRPr="009F6D8C">
        <w:rPr>
          <w:rFonts w:ascii="Arial" w:hAnsi="Arial" w:cs="Arial"/>
          <w:bCs/>
          <w:sz w:val="20"/>
          <w:szCs w:val="20"/>
        </w:rPr>
        <w:t xml:space="preserve"> oziroma </w:t>
      </w:r>
      <w:r w:rsidR="00A9538B" w:rsidRPr="009F6D8C">
        <w:rPr>
          <w:rFonts w:ascii="Arial" w:hAnsi="Arial" w:cs="Arial"/>
          <w:bCs/>
          <w:sz w:val="20"/>
          <w:szCs w:val="20"/>
        </w:rPr>
        <w:t xml:space="preserve">čemu je namenjeno in zakaj je potrebno </w:t>
      </w:r>
      <w:r w:rsidR="005927CA" w:rsidRPr="009F6D8C">
        <w:rPr>
          <w:rFonts w:ascii="Arial" w:hAnsi="Arial" w:cs="Arial"/>
          <w:bCs/>
          <w:sz w:val="20"/>
          <w:szCs w:val="20"/>
        </w:rPr>
        <w:t>l</w:t>
      </w:r>
      <w:r w:rsidR="00A9538B" w:rsidRPr="009F6D8C">
        <w:rPr>
          <w:rFonts w:ascii="Arial" w:hAnsi="Arial" w:cs="Arial"/>
          <w:bCs/>
          <w:sz w:val="20"/>
          <w:szCs w:val="20"/>
        </w:rPr>
        <w:t xml:space="preserve">etno poročilo, ko so bili vsi dosedanji brez odgovora, </w:t>
      </w:r>
      <w:r w:rsidR="000529DF" w:rsidRPr="009F6D8C">
        <w:rPr>
          <w:rFonts w:ascii="Arial" w:hAnsi="Arial" w:cs="Arial"/>
          <w:bCs/>
          <w:sz w:val="20"/>
          <w:szCs w:val="20"/>
        </w:rPr>
        <w:t>ali t</w:t>
      </w:r>
      <w:r w:rsidR="00A9538B" w:rsidRPr="009F6D8C">
        <w:rPr>
          <w:rFonts w:ascii="Arial" w:hAnsi="Arial" w:cs="Arial"/>
          <w:bCs/>
          <w:sz w:val="20"/>
          <w:szCs w:val="20"/>
        </w:rPr>
        <w:t>orej sam</w:t>
      </w:r>
      <w:r w:rsidR="00B53DE4" w:rsidRPr="009F6D8C">
        <w:rPr>
          <w:rFonts w:ascii="Arial" w:hAnsi="Arial" w:cs="Arial"/>
          <w:bCs/>
          <w:sz w:val="20"/>
          <w:szCs w:val="20"/>
        </w:rPr>
        <w:t>o</w:t>
      </w:r>
      <w:r w:rsidR="00A9538B" w:rsidRPr="009F6D8C">
        <w:rPr>
          <w:rFonts w:ascii="Arial" w:hAnsi="Arial" w:cs="Arial"/>
          <w:bCs/>
          <w:sz w:val="20"/>
          <w:szCs w:val="20"/>
        </w:rPr>
        <w:t xml:space="preserve"> sebi namen</w:t>
      </w:r>
      <w:r w:rsidR="00CD47C7" w:rsidRPr="009F6D8C">
        <w:rPr>
          <w:rFonts w:ascii="Arial" w:hAnsi="Arial" w:cs="Arial"/>
          <w:bCs/>
          <w:sz w:val="20"/>
          <w:szCs w:val="20"/>
        </w:rPr>
        <w:t>?</w:t>
      </w:r>
      <w:r w:rsidR="00A9538B" w:rsidRPr="009F6D8C">
        <w:rPr>
          <w:rFonts w:ascii="Arial" w:hAnsi="Arial" w:cs="Arial"/>
          <w:bCs/>
          <w:sz w:val="20"/>
          <w:szCs w:val="20"/>
        </w:rPr>
        <w:t xml:space="preserve"> </w:t>
      </w:r>
    </w:p>
    <w:p w14:paraId="1DB7A9AD" w14:textId="29F524CC" w:rsidR="005801C3" w:rsidRPr="009F6D8C" w:rsidRDefault="005801C3" w:rsidP="005801C3">
      <w:pPr>
        <w:rPr>
          <w:rFonts w:ascii="Arial" w:hAnsi="Arial" w:cs="Arial"/>
          <w:bCs/>
          <w:sz w:val="20"/>
          <w:szCs w:val="20"/>
        </w:rPr>
      </w:pPr>
    </w:p>
    <w:p w14:paraId="1BA6BAF5" w14:textId="665F0279" w:rsidR="005801C3" w:rsidRPr="00BA738D" w:rsidRDefault="005801C3" w:rsidP="00CD47C7">
      <w:pPr>
        <w:jc w:val="right"/>
        <w:rPr>
          <w:rFonts w:ascii="Arial" w:hAnsi="Arial" w:cs="Arial"/>
          <w:sz w:val="20"/>
          <w:szCs w:val="20"/>
        </w:rPr>
      </w:pPr>
    </w:p>
    <w:sectPr w:rsidR="005801C3" w:rsidRPr="00BA738D" w:rsidSect="003833DC">
      <w:footerReference w:type="default" r:id="rId11"/>
      <w:headerReference w:type="first" r:id="rId12"/>
      <w:pgSz w:w="11900" w:h="16840" w:code="9"/>
      <w:pgMar w:top="1276"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4F04" w14:textId="77777777" w:rsidR="00CB2C10" w:rsidRDefault="00CB2C10">
      <w:r>
        <w:separator/>
      </w:r>
    </w:p>
  </w:endnote>
  <w:endnote w:type="continuationSeparator" w:id="0">
    <w:p w14:paraId="587A27D7" w14:textId="77777777" w:rsidR="00CB2C10" w:rsidRDefault="00CB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Republika">
    <w:altName w:val="Cambri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210116"/>
      <w:docPartObj>
        <w:docPartGallery w:val="Page Numbers (Bottom of Page)"/>
        <w:docPartUnique/>
      </w:docPartObj>
    </w:sdtPr>
    <w:sdtEndPr>
      <w:rPr>
        <w:rFonts w:ascii="Arial" w:hAnsi="Arial" w:cs="Arial"/>
        <w:sz w:val="22"/>
        <w:szCs w:val="22"/>
      </w:rPr>
    </w:sdtEndPr>
    <w:sdtContent>
      <w:p w14:paraId="5DA3687D" w14:textId="1C3BEE5A" w:rsidR="00D953EC" w:rsidRPr="001C746F" w:rsidRDefault="00D953EC">
        <w:pPr>
          <w:pStyle w:val="Noga"/>
          <w:jc w:val="right"/>
          <w:rPr>
            <w:rFonts w:ascii="Arial" w:hAnsi="Arial" w:cs="Arial"/>
            <w:sz w:val="22"/>
            <w:szCs w:val="22"/>
          </w:rPr>
        </w:pPr>
        <w:r w:rsidRPr="001C746F">
          <w:rPr>
            <w:rFonts w:ascii="Arial" w:hAnsi="Arial" w:cs="Arial"/>
            <w:sz w:val="22"/>
            <w:szCs w:val="22"/>
          </w:rPr>
          <w:fldChar w:fldCharType="begin"/>
        </w:r>
        <w:r w:rsidRPr="001C746F">
          <w:rPr>
            <w:rFonts w:ascii="Arial" w:hAnsi="Arial" w:cs="Arial"/>
            <w:sz w:val="22"/>
            <w:szCs w:val="22"/>
          </w:rPr>
          <w:instrText>PAGE   \* MERGEFORMAT</w:instrText>
        </w:r>
        <w:r w:rsidRPr="001C746F">
          <w:rPr>
            <w:rFonts w:ascii="Arial" w:hAnsi="Arial" w:cs="Arial"/>
            <w:sz w:val="22"/>
            <w:szCs w:val="22"/>
          </w:rPr>
          <w:fldChar w:fldCharType="separate"/>
        </w:r>
        <w:r w:rsidRPr="001C746F">
          <w:rPr>
            <w:rFonts w:ascii="Arial" w:hAnsi="Arial" w:cs="Arial"/>
            <w:sz w:val="22"/>
            <w:szCs w:val="22"/>
          </w:rPr>
          <w:t>2</w:t>
        </w:r>
        <w:r w:rsidRPr="001C746F">
          <w:rPr>
            <w:rFonts w:ascii="Arial" w:hAnsi="Arial" w:cs="Arial"/>
            <w:sz w:val="22"/>
            <w:szCs w:val="22"/>
          </w:rPr>
          <w:fldChar w:fldCharType="end"/>
        </w:r>
        <w:r w:rsidR="0098324F">
          <w:rPr>
            <w:rFonts w:ascii="Arial" w:hAnsi="Arial" w:cs="Arial"/>
            <w:sz w:val="22"/>
            <w:szCs w:val="22"/>
          </w:rPr>
          <w:t>/1</w:t>
        </w:r>
        <w:r w:rsidR="00CD47C7">
          <w:rPr>
            <w:rFonts w:ascii="Arial" w:hAnsi="Arial" w:cs="Arial"/>
            <w:sz w:val="22"/>
            <w:szCs w:val="22"/>
          </w:rPr>
          <w:t>3</w:t>
        </w:r>
      </w:p>
    </w:sdtContent>
  </w:sdt>
  <w:p w14:paraId="477CDDF4" w14:textId="77777777" w:rsidR="001276D0" w:rsidRDefault="001276D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2858" w14:textId="77777777" w:rsidR="00CB2C10" w:rsidRDefault="00CB2C10">
      <w:r>
        <w:separator/>
      </w:r>
    </w:p>
  </w:footnote>
  <w:footnote w:type="continuationSeparator" w:id="0">
    <w:p w14:paraId="7971C0F7" w14:textId="77777777" w:rsidR="00CB2C10" w:rsidRDefault="00CB2C10">
      <w:r>
        <w:continuationSeparator/>
      </w:r>
    </w:p>
  </w:footnote>
  <w:footnote w:id="1">
    <w:p w14:paraId="2F345298" w14:textId="578CF735" w:rsidR="0079299D" w:rsidRPr="0079299D" w:rsidRDefault="0079299D">
      <w:pPr>
        <w:pStyle w:val="Sprotnaopomba-besedilo"/>
        <w:rPr>
          <w:rFonts w:ascii="Arial" w:hAnsi="Arial" w:cs="Arial"/>
          <w:sz w:val="16"/>
          <w:szCs w:val="16"/>
        </w:rPr>
      </w:pPr>
      <w:r w:rsidRPr="0079299D">
        <w:rPr>
          <w:rStyle w:val="Sprotnaopomba-sklic"/>
          <w:rFonts w:ascii="Arial" w:hAnsi="Arial" w:cs="Arial"/>
          <w:sz w:val="16"/>
          <w:szCs w:val="16"/>
        </w:rPr>
        <w:footnoteRef/>
      </w:r>
      <w:r w:rsidRPr="0079299D">
        <w:rPr>
          <w:rFonts w:ascii="Arial" w:hAnsi="Arial" w:cs="Arial"/>
          <w:sz w:val="16"/>
          <w:szCs w:val="16"/>
        </w:rPr>
        <w:t xml:space="preserve"> Uradni list RS, št. 22/18</w:t>
      </w:r>
      <w:r>
        <w:rPr>
          <w:rFonts w:ascii="Arial" w:hAnsi="Arial" w:cs="Arial"/>
          <w:sz w:val="16"/>
          <w:szCs w:val="16"/>
        </w:rPr>
        <w:t>,</w:t>
      </w:r>
      <w:r w:rsidRPr="0079299D">
        <w:rPr>
          <w:rFonts w:ascii="Arial" w:hAnsi="Arial" w:cs="Arial"/>
          <w:sz w:val="16"/>
          <w:szCs w:val="16"/>
        </w:rPr>
        <w:t xml:space="preserve"> 3/22 – </w:t>
      </w:r>
      <w:proofErr w:type="spellStart"/>
      <w:r w:rsidRPr="0079299D">
        <w:rPr>
          <w:rFonts w:ascii="Arial" w:hAnsi="Arial" w:cs="Arial"/>
          <w:sz w:val="16"/>
          <w:szCs w:val="16"/>
        </w:rPr>
        <w:t>ZDeb</w:t>
      </w:r>
      <w:proofErr w:type="spellEnd"/>
      <w:r w:rsidRPr="0079299D">
        <w:rPr>
          <w:rFonts w:ascii="Arial" w:hAnsi="Arial" w:cs="Arial"/>
          <w:sz w:val="16"/>
          <w:szCs w:val="16"/>
        </w:rPr>
        <w:t xml:space="preserve"> in 102/24.</w:t>
      </w:r>
    </w:p>
  </w:footnote>
  <w:footnote w:id="2">
    <w:p w14:paraId="114BEFD3" w14:textId="59989B34" w:rsidR="0079299D" w:rsidRPr="0079299D" w:rsidRDefault="0079299D">
      <w:pPr>
        <w:pStyle w:val="Sprotnaopomba-besedilo"/>
        <w:rPr>
          <w:rFonts w:ascii="Arial" w:hAnsi="Arial" w:cs="Arial"/>
          <w:sz w:val="16"/>
          <w:szCs w:val="16"/>
        </w:rPr>
      </w:pPr>
      <w:r w:rsidRPr="0079299D">
        <w:rPr>
          <w:rStyle w:val="Sprotnaopomba-sklic"/>
          <w:rFonts w:ascii="Arial" w:hAnsi="Arial" w:cs="Arial"/>
          <w:sz w:val="16"/>
          <w:szCs w:val="16"/>
        </w:rPr>
        <w:footnoteRef/>
      </w:r>
      <w:r w:rsidRPr="0079299D">
        <w:rPr>
          <w:rFonts w:ascii="Arial" w:hAnsi="Arial" w:cs="Arial"/>
          <w:sz w:val="16"/>
          <w:szCs w:val="16"/>
        </w:rPr>
        <w:t xml:space="preserve"> </w:t>
      </w:r>
      <w:r>
        <w:rPr>
          <w:rFonts w:ascii="Arial" w:hAnsi="Arial" w:cs="Arial"/>
          <w:sz w:val="16"/>
          <w:szCs w:val="16"/>
        </w:rPr>
        <w:t>To določa š</w:t>
      </w:r>
      <w:r w:rsidRPr="0079299D">
        <w:rPr>
          <w:rFonts w:ascii="Arial" w:hAnsi="Arial" w:cs="Arial"/>
          <w:sz w:val="16"/>
          <w:szCs w:val="16"/>
        </w:rPr>
        <w:t>esti odstavek 6. člena ZSICT</w:t>
      </w:r>
      <w:r>
        <w:rPr>
          <w:rFonts w:ascii="Arial" w:hAnsi="Arial" w:cs="Arial"/>
          <w:sz w:val="16"/>
          <w:szCs w:val="16"/>
        </w:rPr>
        <w:t>.</w:t>
      </w:r>
    </w:p>
  </w:footnote>
  <w:footnote w:id="3">
    <w:p w14:paraId="0CDE5C61" w14:textId="77777777" w:rsidR="0080343E" w:rsidRPr="00067469" w:rsidRDefault="0080343E" w:rsidP="0080343E">
      <w:pPr>
        <w:pStyle w:val="Sprotnaopomba-besedilo"/>
        <w:jc w:val="both"/>
        <w:rPr>
          <w:rFonts w:ascii="Arial" w:hAnsi="Arial" w:cs="Arial"/>
          <w:sz w:val="16"/>
          <w:szCs w:val="16"/>
        </w:rPr>
      </w:pPr>
      <w:r w:rsidRPr="00067469">
        <w:rPr>
          <w:rStyle w:val="Sprotnaopomba-sklic"/>
          <w:rFonts w:ascii="Arial" w:hAnsi="Arial" w:cs="Arial"/>
          <w:sz w:val="16"/>
          <w:szCs w:val="16"/>
        </w:rPr>
        <w:footnoteRef/>
      </w:r>
      <w:r w:rsidRPr="00067469">
        <w:rPr>
          <w:rFonts w:ascii="Arial" w:hAnsi="Arial" w:cs="Arial"/>
          <w:sz w:val="16"/>
          <w:szCs w:val="16"/>
        </w:rPr>
        <w:t xml:space="preserve"> </w:t>
      </w:r>
      <w:r>
        <w:rPr>
          <w:rFonts w:ascii="Arial" w:hAnsi="Arial" w:cs="Arial"/>
          <w:sz w:val="16"/>
          <w:szCs w:val="16"/>
        </w:rPr>
        <w:t>S</w:t>
      </w:r>
      <w:r w:rsidRPr="00067469">
        <w:rPr>
          <w:rFonts w:ascii="Arial" w:hAnsi="Arial" w:cs="Arial"/>
          <w:sz w:val="16"/>
          <w:szCs w:val="16"/>
        </w:rPr>
        <w:t>trokovno usklajevalne skupine članov, ki Strokovnemu svetu zagotavljajo strokovno pomoč ter oblikujejo strokovna mnenja ali stališča glede vprašanj, ki zadevajo stroko (prvi odstavek 9. člena ZSICT</w:t>
      </w:r>
      <w:r>
        <w:rPr>
          <w:rFonts w:ascii="Arial" w:hAnsi="Arial" w:cs="Arial"/>
          <w:sz w:val="16"/>
          <w:szCs w:val="16"/>
        </w:rPr>
        <w:t>).</w:t>
      </w:r>
    </w:p>
  </w:footnote>
  <w:footnote w:id="4">
    <w:p w14:paraId="3DF51AC2" w14:textId="77777777" w:rsidR="0080343E" w:rsidRPr="00067469" w:rsidRDefault="0080343E" w:rsidP="0080343E">
      <w:pPr>
        <w:pStyle w:val="Sprotnaopomba-besedilo"/>
        <w:jc w:val="both"/>
        <w:rPr>
          <w:rFonts w:ascii="Arial" w:hAnsi="Arial" w:cs="Arial"/>
          <w:sz w:val="16"/>
          <w:szCs w:val="16"/>
        </w:rPr>
      </w:pPr>
      <w:r w:rsidRPr="00067469">
        <w:rPr>
          <w:rStyle w:val="Sprotnaopomba-sklic"/>
          <w:rFonts w:ascii="Arial" w:hAnsi="Arial" w:cs="Arial"/>
          <w:sz w:val="16"/>
          <w:szCs w:val="16"/>
        </w:rPr>
        <w:footnoteRef/>
      </w:r>
      <w:r w:rsidRPr="00067469">
        <w:rPr>
          <w:rFonts w:ascii="Arial" w:hAnsi="Arial" w:cs="Arial"/>
          <w:sz w:val="16"/>
          <w:szCs w:val="16"/>
        </w:rPr>
        <w:t xml:space="preserve"> </w:t>
      </w:r>
      <w:r w:rsidRPr="00067469">
        <w:rPr>
          <w:rFonts w:ascii="Arial" w:hAnsi="Arial" w:cs="Arial"/>
          <w:sz w:val="16"/>
          <w:szCs w:val="16"/>
        </w:rPr>
        <w:t xml:space="preserve">Strokovno usklajevalne skupine treh sodnih izvedencev, sodnih cenilcev in sodnih tolmačev, ki jih Strokovni svet ustanovi za obravnavo posamičnih zadev iz pristojnosti Strokovnega sveta na področju, </w:t>
      </w:r>
      <w:proofErr w:type="spellStart"/>
      <w:r w:rsidRPr="00067469">
        <w:rPr>
          <w:rFonts w:ascii="Arial" w:hAnsi="Arial" w:cs="Arial"/>
          <w:sz w:val="16"/>
          <w:szCs w:val="16"/>
        </w:rPr>
        <w:t>podpodročju</w:t>
      </w:r>
      <w:proofErr w:type="spellEnd"/>
      <w:r w:rsidRPr="00067469">
        <w:rPr>
          <w:rFonts w:ascii="Arial" w:hAnsi="Arial" w:cs="Arial"/>
          <w:sz w:val="16"/>
          <w:szCs w:val="16"/>
        </w:rPr>
        <w:t xml:space="preserve"> ali jeziku, kjer ni ustanovljenega stalnega strokovnega telesa</w:t>
      </w:r>
      <w:r>
        <w:rPr>
          <w:rFonts w:ascii="Arial" w:hAnsi="Arial" w:cs="Arial"/>
          <w:sz w:val="16"/>
          <w:szCs w:val="16"/>
        </w:rPr>
        <w:t xml:space="preserve"> </w:t>
      </w:r>
      <w:r w:rsidRPr="00067469">
        <w:rPr>
          <w:rFonts w:ascii="Arial" w:hAnsi="Arial" w:cs="Arial"/>
          <w:sz w:val="16"/>
          <w:szCs w:val="16"/>
        </w:rPr>
        <w:t>(prvi odstavek 10. člena ZSICT).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17D8" w14:textId="77777777" w:rsidR="001276D0" w:rsidRDefault="001276D0" w:rsidP="00F622D9">
    <w:pPr>
      <w:pStyle w:val="Glava"/>
      <w:tabs>
        <w:tab w:val="clear" w:pos="4320"/>
        <w:tab w:val="clear" w:pos="8640"/>
        <w:tab w:val="left" w:pos="546"/>
        <w:tab w:val="left" w:pos="5112"/>
      </w:tabs>
      <w:spacing w:line="240" w:lineRule="exact"/>
      <w:rPr>
        <w:rFonts w:cs="Arial"/>
        <w:sz w:val="16"/>
      </w:rPr>
    </w:pPr>
  </w:p>
  <w:p w14:paraId="161F4E0B" w14:textId="77777777" w:rsidR="0043503E" w:rsidRPr="0043503E" w:rsidRDefault="0043503E" w:rsidP="0043503E">
    <w:pPr>
      <w:tabs>
        <w:tab w:val="left" w:pos="5112"/>
      </w:tabs>
      <w:spacing w:after="60" w:line="240" w:lineRule="exact"/>
      <w:rPr>
        <w:rFonts w:ascii="Republika" w:hAnsi="Republika" w:cs="Arial"/>
        <w:b/>
        <w:sz w:val="20"/>
        <w:szCs w:val="20"/>
      </w:rPr>
    </w:pPr>
    <w:r w:rsidRPr="0043503E">
      <w:rPr>
        <w:rFonts w:ascii="Arial" w:hAnsi="Arial"/>
        <w:b/>
        <w:noProof/>
        <w:sz w:val="20"/>
        <w:lang w:val="en-US" w:eastAsia="en-US"/>
      </w:rPr>
      <w:drawing>
        <wp:anchor distT="0" distB="0" distL="114300" distR="114300" simplePos="0" relativeHeight="251659776" behindDoc="1" locked="0" layoutInCell="1" allowOverlap="1" wp14:anchorId="32A46C3C" wp14:editId="68D910C9">
          <wp:simplePos x="0" y="0"/>
          <wp:positionH relativeFrom="column">
            <wp:posOffset>-622935</wp:posOffset>
          </wp:positionH>
          <wp:positionV relativeFrom="paragraph">
            <wp:posOffset>-325755</wp:posOffset>
          </wp:positionV>
          <wp:extent cx="2019935" cy="504825"/>
          <wp:effectExtent l="0" t="0" r="0" b="0"/>
          <wp:wrapNone/>
          <wp:docPr id="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l="11482" t="49992" r="43277"/>
                  <a:stretch>
                    <a:fillRect/>
                  </a:stretch>
                </pic:blipFill>
                <pic:spPr bwMode="auto">
                  <a:xfrm>
                    <a:off x="0" y="0"/>
                    <a:ext cx="2019935" cy="504825"/>
                  </a:xfrm>
                  <a:prstGeom prst="rect">
                    <a:avLst/>
                  </a:prstGeom>
                  <a:noFill/>
                </pic:spPr>
              </pic:pic>
            </a:graphicData>
          </a:graphic>
          <wp14:sizeRelH relativeFrom="page">
            <wp14:pctWidth>0</wp14:pctWidth>
          </wp14:sizeRelH>
          <wp14:sizeRelV relativeFrom="page">
            <wp14:pctHeight>0</wp14:pctHeight>
          </wp14:sizeRelV>
        </wp:anchor>
      </w:drawing>
    </w:r>
    <w:r w:rsidRPr="0043503E">
      <w:rPr>
        <w:rFonts w:ascii="Republika" w:hAnsi="Republika" w:cs="Arial"/>
        <w:b/>
        <w:sz w:val="20"/>
        <w:szCs w:val="20"/>
      </w:rPr>
      <w:t>MINISTRSTVO ZA PRAVOSODJE</w:t>
    </w:r>
  </w:p>
  <w:p w14:paraId="4A01A847" w14:textId="77777777" w:rsidR="0043503E" w:rsidRPr="0043503E" w:rsidRDefault="0043503E" w:rsidP="0043503E">
    <w:pPr>
      <w:tabs>
        <w:tab w:val="left" w:pos="5112"/>
      </w:tabs>
      <w:spacing w:after="60" w:line="240" w:lineRule="exact"/>
      <w:rPr>
        <w:rFonts w:ascii="Republika" w:hAnsi="Republika" w:cs="Arial"/>
        <w:bCs/>
        <w:sz w:val="20"/>
        <w:szCs w:val="20"/>
      </w:rPr>
    </w:pPr>
    <w:r w:rsidRPr="0043503E">
      <w:rPr>
        <w:rFonts w:ascii="Republika" w:hAnsi="Republika" w:cs="Arial"/>
        <w:bCs/>
        <w:sz w:val="20"/>
        <w:szCs w:val="20"/>
      </w:rPr>
      <w:t>STROKOVNI SVET ZA SODNO IZVEDENSTVO,</w:t>
    </w:r>
  </w:p>
  <w:p w14:paraId="3CA1930B" w14:textId="77777777" w:rsidR="0043503E" w:rsidRPr="0043503E" w:rsidRDefault="0043503E" w:rsidP="0043503E">
    <w:pPr>
      <w:tabs>
        <w:tab w:val="left" w:pos="5112"/>
      </w:tabs>
      <w:spacing w:after="60" w:line="240" w:lineRule="exact"/>
      <w:rPr>
        <w:rFonts w:ascii="Republika" w:hAnsi="Republika" w:cs="Arial"/>
        <w:bCs/>
        <w:sz w:val="20"/>
        <w:szCs w:val="20"/>
      </w:rPr>
    </w:pPr>
    <w:r w:rsidRPr="0043503E">
      <w:rPr>
        <w:rFonts w:ascii="Republika" w:hAnsi="Republika" w:cs="Arial"/>
        <w:bCs/>
        <w:sz w:val="20"/>
        <w:szCs w:val="20"/>
      </w:rPr>
      <w:t>SODNO CENILSTVO IN SODNO TOLMAČENJE</w:t>
    </w:r>
  </w:p>
  <w:p w14:paraId="1D92F260" w14:textId="77777777" w:rsidR="0043503E" w:rsidRPr="0043503E" w:rsidRDefault="0043503E" w:rsidP="0043503E">
    <w:pPr>
      <w:tabs>
        <w:tab w:val="left" w:pos="5112"/>
      </w:tabs>
      <w:spacing w:before="120" w:line="240" w:lineRule="exact"/>
      <w:rPr>
        <w:rFonts w:ascii="Arial" w:hAnsi="Arial"/>
        <w:sz w:val="16"/>
        <w:szCs w:val="16"/>
        <w:lang w:eastAsia="en-US"/>
      </w:rPr>
    </w:pPr>
    <w:r w:rsidRPr="0043503E">
      <w:rPr>
        <w:rFonts w:ascii="Arial" w:hAnsi="Arial" w:cs="Arial"/>
        <w:sz w:val="16"/>
        <w:lang w:eastAsia="en-US"/>
      </w:rPr>
      <w:t>Župančičeva ulica 3, 1000 Ljubljana</w:t>
    </w:r>
    <w:r w:rsidRPr="0043503E">
      <w:rPr>
        <w:rFonts w:ascii="Arial" w:hAnsi="Arial" w:cs="Arial"/>
        <w:sz w:val="16"/>
        <w:lang w:eastAsia="en-US"/>
      </w:rPr>
      <w:tab/>
    </w:r>
    <w:r w:rsidRPr="0043503E">
      <w:rPr>
        <w:rFonts w:ascii="Arial" w:hAnsi="Arial"/>
        <w:sz w:val="16"/>
        <w:szCs w:val="16"/>
        <w:lang w:eastAsia="en-US"/>
      </w:rPr>
      <w:t xml:space="preserve">T: 01 </w:t>
    </w:r>
    <w:r w:rsidRPr="0043503E">
      <w:rPr>
        <w:rFonts w:ascii="Arial" w:hAnsi="Arial" w:cs="Arial"/>
        <w:sz w:val="16"/>
        <w:lang w:eastAsia="en-US"/>
      </w:rPr>
      <w:t>369</w:t>
    </w:r>
    <w:r w:rsidRPr="0043503E">
      <w:rPr>
        <w:rFonts w:ascii="Arial" w:hAnsi="Arial"/>
        <w:sz w:val="16"/>
        <w:szCs w:val="16"/>
        <w:lang w:eastAsia="en-US"/>
      </w:rPr>
      <w:t xml:space="preserve"> 53 42</w:t>
    </w:r>
  </w:p>
  <w:p w14:paraId="29691D80" w14:textId="77777777" w:rsidR="0043503E" w:rsidRPr="0043503E" w:rsidRDefault="0043503E" w:rsidP="0043503E">
    <w:pPr>
      <w:tabs>
        <w:tab w:val="left" w:pos="5112"/>
      </w:tabs>
      <w:spacing w:line="240" w:lineRule="exact"/>
      <w:rPr>
        <w:rFonts w:ascii="Arial" w:hAnsi="Arial" w:cs="Arial"/>
        <w:sz w:val="16"/>
        <w:szCs w:val="16"/>
        <w:lang w:eastAsia="en-US"/>
      </w:rPr>
    </w:pPr>
    <w:r w:rsidRPr="0043503E">
      <w:rPr>
        <w:rFonts w:ascii="Arial" w:hAnsi="Arial" w:cs="Arial"/>
        <w:sz w:val="16"/>
        <w:szCs w:val="16"/>
        <w:lang w:eastAsia="en-US"/>
      </w:rPr>
      <w:tab/>
    </w:r>
    <w:r w:rsidRPr="0043503E">
      <w:rPr>
        <w:rFonts w:ascii="Arial" w:hAnsi="Arial"/>
        <w:sz w:val="16"/>
        <w:szCs w:val="16"/>
        <w:lang w:eastAsia="en-US"/>
      </w:rPr>
      <w:t>F: 01 369 57 83</w:t>
    </w:r>
  </w:p>
  <w:p w14:paraId="409D7C0F" w14:textId="77777777" w:rsidR="0043503E" w:rsidRPr="0043503E" w:rsidRDefault="0043503E" w:rsidP="0043503E">
    <w:pPr>
      <w:tabs>
        <w:tab w:val="left" w:pos="5112"/>
      </w:tabs>
      <w:spacing w:line="240" w:lineRule="exact"/>
      <w:rPr>
        <w:rFonts w:ascii="Arial" w:hAnsi="Arial" w:cs="Arial"/>
        <w:sz w:val="16"/>
        <w:lang w:eastAsia="en-US"/>
      </w:rPr>
    </w:pPr>
    <w:r w:rsidRPr="0043503E">
      <w:rPr>
        <w:rFonts w:ascii="Arial" w:hAnsi="Arial" w:cs="Arial"/>
        <w:sz w:val="16"/>
        <w:lang w:eastAsia="en-US"/>
      </w:rPr>
      <w:tab/>
      <w:t>E: strokovni-svet.mp@gov.si</w:t>
    </w:r>
  </w:p>
  <w:p w14:paraId="74AD2D01" w14:textId="77777777" w:rsidR="0043503E" w:rsidRPr="0043503E" w:rsidRDefault="0043503E" w:rsidP="0043503E">
    <w:pPr>
      <w:tabs>
        <w:tab w:val="left" w:pos="546"/>
        <w:tab w:val="left" w:pos="5112"/>
      </w:tabs>
      <w:spacing w:line="240" w:lineRule="exact"/>
      <w:rPr>
        <w:rFonts w:ascii="Arial" w:hAnsi="Arial" w:cs="Arial"/>
        <w:sz w:val="16"/>
        <w:lang w:eastAsia="en-US"/>
      </w:rPr>
    </w:pPr>
    <w:r w:rsidRPr="0043503E">
      <w:rPr>
        <w:rFonts w:ascii="Arial" w:hAnsi="Arial" w:cs="Arial"/>
        <w:sz w:val="16"/>
        <w:lang w:eastAsia="en-US"/>
      </w:rPr>
      <w:tab/>
    </w:r>
    <w:r w:rsidRPr="0043503E">
      <w:rPr>
        <w:rFonts w:ascii="Arial" w:hAnsi="Arial" w:cs="Arial"/>
        <w:sz w:val="16"/>
        <w:lang w:eastAsia="en-US"/>
      </w:rPr>
      <w:tab/>
      <w:t>www.mp.gov.si</w:t>
    </w:r>
  </w:p>
  <w:p w14:paraId="6C29ACB5" w14:textId="77777777" w:rsidR="001276D0" w:rsidRDefault="001276D0" w:rsidP="00F622D9">
    <w:pPr>
      <w:pStyle w:val="Glava"/>
      <w:tabs>
        <w:tab w:val="clear" w:pos="4320"/>
        <w:tab w:val="clear" w:pos="8640"/>
        <w:tab w:val="left" w:pos="546"/>
        <w:tab w:val="left" w:pos="5112"/>
      </w:tabs>
      <w:spacing w:line="240" w:lineRule="exact"/>
      <w:rPr>
        <w:rFonts w:cs="Arial"/>
        <w:sz w:val="16"/>
      </w:rPr>
    </w:pPr>
  </w:p>
  <w:p w14:paraId="15D38388" w14:textId="77777777" w:rsidR="001276D0" w:rsidRDefault="001276D0" w:rsidP="00F622D9">
    <w:pPr>
      <w:pStyle w:val="Glava"/>
      <w:tabs>
        <w:tab w:val="clear" w:pos="4320"/>
        <w:tab w:val="clear" w:pos="8640"/>
        <w:tab w:val="left" w:pos="546"/>
        <w:tab w:val="left" w:pos="5112"/>
      </w:tabs>
      <w:spacing w:line="240" w:lineRule="exact"/>
      <w:rPr>
        <w:rFonts w:cs="Arial"/>
        <w:sz w:val="16"/>
      </w:rPr>
    </w:pPr>
  </w:p>
  <w:p w14:paraId="6E69C1E9" w14:textId="77777777" w:rsidR="001276D0" w:rsidRDefault="001276D0"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E75"/>
    <w:multiLevelType w:val="hybridMultilevel"/>
    <w:tmpl w:val="915294B0"/>
    <w:lvl w:ilvl="0" w:tplc="E59AE61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B726D9"/>
    <w:multiLevelType w:val="multilevel"/>
    <w:tmpl w:val="0C3EE77C"/>
    <w:lvl w:ilvl="0">
      <w:start w:val="1"/>
      <w:numFmt w:val="decimal"/>
      <w:pStyle w:val="Naslov1"/>
      <w:lvlText w:val="%1."/>
      <w:lvlJc w:val="left"/>
      <w:pPr>
        <w:ind w:left="495" w:hanging="495"/>
      </w:pPr>
      <w:rPr>
        <w:rFonts w:hint="default"/>
      </w:rPr>
    </w:lvl>
    <w:lvl w:ilvl="1">
      <w:start w:val="1"/>
      <w:numFmt w:val="decimal"/>
      <w:lvlText w:val="%1.%2."/>
      <w:lvlJc w:val="left"/>
      <w:pPr>
        <w:ind w:left="675" w:hanging="49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1936BE6"/>
    <w:multiLevelType w:val="multilevel"/>
    <w:tmpl w:val="4B9034F2"/>
    <w:lvl w:ilvl="0">
      <w:start w:val="2"/>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3FF247C"/>
    <w:multiLevelType w:val="multilevel"/>
    <w:tmpl w:val="A66E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2022CE"/>
    <w:multiLevelType w:val="multilevel"/>
    <w:tmpl w:val="651A186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5AEF577A"/>
    <w:multiLevelType w:val="multilevel"/>
    <w:tmpl w:val="C55CDD3C"/>
    <w:lvl w:ilvl="0">
      <w:start w:val="3"/>
      <w:numFmt w:val="decimal"/>
      <w:lvlText w:val="%1"/>
      <w:lvlJc w:val="left"/>
      <w:pPr>
        <w:ind w:left="360" w:hanging="360"/>
      </w:pPr>
      <w:rPr>
        <w:rFonts w:hint="default"/>
      </w:rPr>
    </w:lvl>
    <w:lvl w:ilvl="1">
      <w:start w:val="2"/>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679A578F"/>
    <w:multiLevelType w:val="hybridMultilevel"/>
    <w:tmpl w:val="C144C2FE"/>
    <w:lvl w:ilvl="0" w:tplc="A24020C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2F31EF4"/>
    <w:multiLevelType w:val="hybridMultilevel"/>
    <w:tmpl w:val="5F40A16A"/>
    <w:lvl w:ilvl="0" w:tplc="E4F6566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7F3699A"/>
    <w:multiLevelType w:val="multilevel"/>
    <w:tmpl w:val="4328E7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845780233">
    <w:abstractNumId w:val="6"/>
  </w:num>
  <w:num w:numId="2" w16cid:durableId="416171931">
    <w:abstractNumId w:val="8"/>
  </w:num>
  <w:num w:numId="3" w16cid:durableId="1901791595">
    <w:abstractNumId w:val="1"/>
  </w:num>
  <w:num w:numId="4" w16cid:durableId="776293179">
    <w:abstractNumId w:val="2"/>
  </w:num>
  <w:num w:numId="5" w16cid:durableId="2008364730">
    <w:abstractNumId w:val="4"/>
  </w:num>
  <w:num w:numId="6" w16cid:durableId="1976789424">
    <w:abstractNumId w:val="7"/>
  </w:num>
  <w:num w:numId="7" w16cid:durableId="1434402891">
    <w:abstractNumId w:val="5"/>
  </w:num>
  <w:num w:numId="8" w16cid:durableId="1299191699">
    <w:abstractNumId w:val="0"/>
  </w:num>
  <w:num w:numId="9" w16cid:durableId="67753560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D94"/>
    <w:rsid w:val="0000067C"/>
    <w:rsid w:val="00002B7D"/>
    <w:rsid w:val="000049FC"/>
    <w:rsid w:val="000065FF"/>
    <w:rsid w:val="00006724"/>
    <w:rsid w:val="000071CE"/>
    <w:rsid w:val="00007460"/>
    <w:rsid w:val="00007AFD"/>
    <w:rsid w:val="00007BA1"/>
    <w:rsid w:val="000136A9"/>
    <w:rsid w:val="00013E9C"/>
    <w:rsid w:val="000144A8"/>
    <w:rsid w:val="0001461E"/>
    <w:rsid w:val="00014725"/>
    <w:rsid w:val="000153C2"/>
    <w:rsid w:val="00015DF4"/>
    <w:rsid w:val="0001669E"/>
    <w:rsid w:val="000172F8"/>
    <w:rsid w:val="00017E01"/>
    <w:rsid w:val="000201DD"/>
    <w:rsid w:val="00020C41"/>
    <w:rsid w:val="00021192"/>
    <w:rsid w:val="00022278"/>
    <w:rsid w:val="0002291F"/>
    <w:rsid w:val="0002298F"/>
    <w:rsid w:val="00023A88"/>
    <w:rsid w:val="00024468"/>
    <w:rsid w:val="0002544B"/>
    <w:rsid w:val="00025766"/>
    <w:rsid w:val="0002694B"/>
    <w:rsid w:val="00027D26"/>
    <w:rsid w:val="00030063"/>
    <w:rsid w:val="00030F8B"/>
    <w:rsid w:val="00031A94"/>
    <w:rsid w:val="00032D48"/>
    <w:rsid w:val="0003383E"/>
    <w:rsid w:val="0003616B"/>
    <w:rsid w:val="00037686"/>
    <w:rsid w:val="000427A2"/>
    <w:rsid w:val="00042AE8"/>
    <w:rsid w:val="00042F92"/>
    <w:rsid w:val="000449CD"/>
    <w:rsid w:val="00044B3E"/>
    <w:rsid w:val="00045A64"/>
    <w:rsid w:val="00045EB1"/>
    <w:rsid w:val="000460DB"/>
    <w:rsid w:val="000461D1"/>
    <w:rsid w:val="000462F1"/>
    <w:rsid w:val="00047D03"/>
    <w:rsid w:val="00051C0A"/>
    <w:rsid w:val="0005278E"/>
    <w:rsid w:val="00052977"/>
    <w:rsid w:val="000529DF"/>
    <w:rsid w:val="00052A46"/>
    <w:rsid w:val="00053199"/>
    <w:rsid w:val="000538A2"/>
    <w:rsid w:val="00053DAD"/>
    <w:rsid w:val="00054593"/>
    <w:rsid w:val="00054843"/>
    <w:rsid w:val="0005584D"/>
    <w:rsid w:val="00056FCE"/>
    <w:rsid w:val="00060429"/>
    <w:rsid w:val="00060843"/>
    <w:rsid w:val="00061CE0"/>
    <w:rsid w:val="00062F54"/>
    <w:rsid w:val="000637DB"/>
    <w:rsid w:val="00063E22"/>
    <w:rsid w:val="00063F33"/>
    <w:rsid w:val="0006444D"/>
    <w:rsid w:val="0006504F"/>
    <w:rsid w:val="00065CC8"/>
    <w:rsid w:val="00066A29"/>
    <w:rsid w:val="00067469"/>
    <w:rsid w:val="000710D6"/>
    <w:rsid w:val="000712A2"/>
    <w:rsid w:val="0007171F"/>
    <w:rsid w:val="00071883"/>
    <w:rsid w:val="00071ECE"/>
    <w:rsid w:val="00072408"/>
    <w:rsid w:val="000725CB"/>
    <w:rsid w:val="00073318"/>
    <w:rsid w:val="00073AB9"/>
    <w:rsid w:val="00073F3E"/>
    <w:rsid w:val="00074410"/>
    <w:rsid w:val="00074B40"/>
    <w:rsid w:val="000755BE"/>
    <w:rsid w:val="00075796"/>
    <w:rsid w:val="000777F5"/>
    <w:rsid w:val="00077E82"/>
    <w:rsid w:val="00080C5A"/>
    <w:rsid w:val="00081659"/>
    <w:rsid w:val="00081EAD"/>
    <w:rsid w:val="000820D3"/>
    <w:rsid w:val="00083231"/>
    <w:rsid w:val="000833C5"/>
    <w:rsid w:val="00083437"/>
    <w:rsid w:val="00083457"/>
    <w:rsid w:val="00084B5E"/>
    <w:rsid w:val="0008733D"/>
    <w:rsid w:val="000874D5"/>
    <w:rsid w:val="0009071A"/>
    <w:rsid w:val="00090BF6"/>
    <w:rsid w:val="00091BCE"/>
    <w:rsid w:val="00091C3E"/>
    <w:rsid w:val="00091CF9"/>
    <w:rsid w:val="00092A68"/>
    <w:rsid w:val="00092E0F"/>
    <w:rsid w:val="00093E7A"/>
    <w:rsid w:val="00095F23"/>
    <w:rsid w:val="00095FBE"/>
    <w:rsid w:val="00096B56"/>
    <w:rsid w:val="0009790F"/>
    <w:rsid w:val="00097A6F"/>
    <w:rsid w:val="000A150D"/>
    <w:rsid w:val="000A1FF4"/>
    <w:rsid w:val="000A207A"/>
    <w:rsid w:val="000A27DB"/>
    <w:rsid w:val="000A2FF2"/>
    <w:rsid w:val="000A37BD"/>
    <w:rsid w:val="000A3830"/>
    <w:rsid w:val="000A38FB"/>
    <w:rsid w:val="000A63A3"/>
    <w:rsid w:val="000A7238"/>
    <w:rsid w:val="000B004A"/>
    <w:rsid w:val="000B0091"/>
    <w:rsid w:val="000B0430"/>
    <w:rsid w:val="000B08E7"/>
    <w:rsid w:val="000B1825"/>
    <w:rsid w:val="000B2601"/>
    <w:rsid w:val="000B2CD5"/>
    <w:rsid w:val="000B2FD5"/>
    <w:rsid w:val="000B5825"/>
    <w:rsid w:val="000B62AC"/>
    <w:rsid w:val="000B6319"/>
    <w:rsid w:val="000B6FFE"/>
    <w:rsid w:val="000C1040"/>
    <w:rsid w:val="000C105D"/>
    <w:rsid w:val="000C2696"/>
    <w:rsid w:val="000C35D1"/>
    <w:rsid w:val="000C369C"/>
    <w:rsid w:val="000C3EE1"/>
    <w:rsid w:val="000C41E8"/>
    <w:rsid w:val="000C5B7E"/>
    <w:rsid w:val="000C5D70"/>
    <w:rsid w:val="000C5E60"/>
    <w:rsid w:val="000C62F8"/>
    <w:rsid w:val="000D1814"/>
    <w:rsid w:val="000D1FFF"/>
    <w:rsid w:val="000D5929"/>
    <w:rsid w:val="000D6FBD"/>
    <w:rsid w:val="000D7037"/>
    <w:rsid w:val="000E08D3"/>
    <w:rsid w:val="000E1A21"/>
    <w:rsid w:val="000E1C4A"/>
    <w:rsid w:val="000E2615"/>
    <w:rsid w:val="000E3291"/>
    <w:rsid w:val="000E42D5"/>
    <w:rsid w:val="000E4369"/>
    <w:rsid w:val="000E49B8"/>
    <w:rsid w:val="000E51E2"/>
    <w:rsid w:val="000E5C12"/>
    <w:rsid w:val="000E6274"/>
    <w:rsid w:val="000E62F4"/>
    <w:rsid w:val="000E698F"/>
    <w:rsid w:val="000E6E02"/>
    <w:rsid w:val="000E71CD"/>
    <w:rsid w:val="000E7F71"/>
    <w:rsid w:val="000F009F"/>
    <w:rsid w:val="000F0257"/>
    <w:rsid w:val="000F058D"/>
    <w:rsid w:val="000F16F7"/>
    <w:rsid w:val="000F1761"/>
    <w:rsid w:val="000F2EB8"/>
    <w:rsid w:val="000F3847"/>
    <w:rsid w:val="000F529B"/>
    <w:rsid w:val="000F7DDF"/>
    <w:rsid w:val="001005F4"/>
    <w:rsid w:val="001006ED"/>
    <w:rsid w:val="00100BE5"/>
    <w:rsid w:val="00100CF3"/>
    <w:rsid w:val="00101928"/>
    <w:rsid w:val="00101961"/>
    <w:rsid w:val="00101F62"/>
    <w:rsid w:val="00102303"/>
    <w:rsid w:val="001023FF"/>
    <w:rsid w:val="0010281D"/>
    <w:rsid w:val="00102E1D"/>
    <w:rsid w:val="00103C30"/>
    <w:rsid w:val="00104DA6"/>
    <w:rsid w:val="00104F66"/>
    <w:rsid w:val="00106C76"/>
    <w:rsid w:val="00106EFE"/>
    <w:rsid w:val="00106F10"/>
    <w:rsid w:val="00107371"/>
    <w:rsid w:val="00110BB4"/>
    <w:rsid w:val="00110D4A"/>
    <w:rsid w:val="00111236"/>
    <w:rsid w:val="0011142F"/>
    <w:rsid w:val="001130B6"/>
    <w:rsid w:val="00113871"/>
    <w:rsid w:val="00114E3F"/>
    <w:rsid w:val="001154E1"/>
    <w:rsid w:val="00115565"/>
    <w:rsid w:val="001160AB"/>
    <w:rsid w:val="00116B28"/>
    <w:rsid w:val="00116EC1"/>
    <w:rsid w:val="00120B55"/>
    <w:rsid w:val="00120BE1"/>
    <w:rsid w:val="001216F3"/>
    <w:rsid w:val="0012268B"/>
    <w:rsid w:val="001227A4"/>
    <w:rsid w:val="00122D8A"/>
    <w:rsid w:val="00124397"/>
    <w:rsid w:val="0012471A"/>
    <w:rsid w:val="001247C2"/>
    <w:rsid w:val="00125539"/>
    <w:rsid w:val="0012578F"/>
    <w:rsid w:val="0012632C"/>
    <w:rsid w:val="00126823"/>
    <w:rsid w:val="0012716B"/>
    <w:rsid w:val="001276D0"/>
    <w:rsid w:val="00131157"/>
    <w:rsid w:val="00133EC8"/>
    <w:rsid w:val="001340FF"/>
    <w:rsid w:val="00134442"/>
    <w:rsid w:val="001347FB"/>
    <w:rsid w:val="00134A64"/>
    <w:rsid w:val="00135677"/>
    <w:rsid w:val="001357B2"/>
    <w:rsid w:val="00135D93"/>
    <w:rsid w:val="00136172"/>
    <w:rsid w:val="00136C89"/>
    <w:rsid w:val="00137107"/>
    <w:rsid w:val="001401F7"/>
    <w:rsid w:val="00140451"/>
    <w:rsid w:val="00141628"/>
    <w:rsid w:val="00141FD6"/>
    <w:rsid w:val="00143BF1"/>
    <w:rsid w:val="0014458F"/>
    <w:rsid w:val="00146856"/>
    <w:rsid w:val="00146A88"/>
    <w:rsid w:val="00147037"/>
    <w:rsid w:val="001505BC"/>
    <w:rsid w:val="00150650"/>
    <w:rsid w:val="001508A4"/>
    <w:rsid w:val="00150EB8"/>
    <w:rsid w:val="001562C4"/>
    <w:rsid w:val="001578C9"/>
    <w:rsid w:val="00160398"/>
    <w:rsid w:val="001604F8"/>
    <w:rsid w:val="00160792"/>
    <w:rsid w:val="00160D4F"/>
    <w:rsid w:val="001615A9"/>
    <w:rsid w:val="00162312"/>
    <w:rsid w:val="001624F6"/>
    <w:rsid w:val="00163C83"/>
    <w:rsid w:val="00163E10"/>
    <w:rsid w:val="00164BEF"/>
    <w:rsid w:val="0017034E"/>
    <w:rsid w:val="00171FBD"/>
    <w:rsid w:val="00172715"/>
    <w:rsid w:val="00173216"/>
    <w:rsid w:val="001737B0"/>
    <w:rsid w:val="00173C66"/>
    <w:rsid w:val="0017478F"/>
    <w:rsid w:val="00176483"/>
    <w:rsid w:val="00180DD0"/>
    <w:rsid w:val="001826EA"/>
    <w:rsid w:val="00182A39"/>
    <w:rsid w:val="001830B4"/>
    <w:rsid w:val="001834D7"/>
    <w:rsid w:val="00183780"/>
    <w:rsid w:val="00184052"/>
    <w:rsid w:val="0018458F"/>
    <w:rsid w:val="001858F3"/>
    <w:rsid w:val="00186315"/>
    <w:rsid w:val="001865D7"/>
    <w:rsid w:val="00186D05"/>
    <w:rsid w:val="00187192"/>
    <w:rsid w:val="001872B5"/>
    <w:rsid w:val="00190D49"/>
    <w:rsid w:val="00191521"/>
    <w:rsid w:val="00192657"/>
    <w:rsid w:val="0019319D"/>
    <w:rsid w:val="0019424F"/>
    <w:rsid w:val="0019437E"/>
    <w:rsid w:val="001946CB"/>
    <w:rsid w:val="001952E6"/>
    <w:rsid w:val="00196EBB"/>
    <w:rsid w:val="0019700E"/>
    <w:rsid w:val="001972AD"/>
    <w:rsid w:val="001A00AA"/>
    <w:rsid w:val="001A2F1A"/>
    <w:rsid w:val="001A4DC5"/>
    <w:rsid w:val="001A5B6F"/>
    <w:rsid w:val="001A74A8"/>
    <w:rsid w:val="001B1277"/>
    <w:rsid w:val="001B1553"/>
    <w:rsid w:val="001B2763"/>
    <w:rsid w:val="001B2BD0"/>
    <w:rsid w:val="001B3A96"/>
    <w:rsid w:val="001B3AEE"/>
    <w:rsid w:val="001B4429"/>
    <w:rsid w:val="001B6752"/>
    <w:rsid w:val="001B6E43"/>
    <w:rsid w:val="001B6EEF"/>
    <w:rsid w:val="001B7013"/>
    <w:rsid w:val="001C0C98"/>
    <w:rsid w:val="001C1E01"/>
    <w:rsid w:val="001C1FCB"/>
    <w:rsid w:val="001C203B"/>
    <w:rsid w:val="001C25A1"/>
    <w:rsid w:val="001C27AD"/>
    <w:rsid w:val="001C2EBB"/>
    <w:rsid w:val="001C497B"/>
    <w:rsid w:val="001C746F"/>
    <w:rsid w:val="001C7C6A"/>
    <w:rsid w:val="001D0017"/>
    <w:rsid w:val="001D044A"/>
    <w:rsid w:val="001D0963"/>
    <w:rsid w:val="001D0D34"/>
    <w:rsid w:val="001D0F48"/>
    <w:rsid w:val="001D1D9B"/>
    <w:rsid w:val="001D278D"/>
    <w:rsid w:val="001D4472"/>
    <w:rsid w:val="001D48F5"/>
    <w:rsid w:val="001D4B63"/>
    <w:rsid w:val="001E0863"/>
    <w:rsid w:val="001E2784"/>
    <w:rsid w:val="001E2952"/>
    <w:rsid w:val="001E2A89"/>
    <w:rsid w:val="001E2B51"/>
    <w:rsid w:val="001E401A"/>
    <w:rsid w:val="001E4F08"/>
    <w:rsid w:val="001E55DF"/>
    <w:rsid w:val="001E5903"/>
    <w:rsid w:val="001E5CDE"/>
    <w:rsid w:val="001E64C5"/>
    <w:rsid w:val="001E7F40"/>
    <w:rsid w:val="001F00B6"/>
    <w:rsid w:val="001F1005"/>
    <w:rsid w:val="001F14AE"/>
    <w:rsid w:val="001F1A70"/>
    <w:rsid w:val="001F334A"/>
    <w:rsid w:val="001F35B5"/>
    <w:rsid w:val="001F4183"/>
    <w:rsid w:val="001F492D"/>
    <w:rsid w:val="001F4D39"/>
    <w:rsid w:val="001F5A73"/>
    <w:rsid w:val="001F68DA"/>
    <w:rsid w:val="001F6BD6"/>
    <w:rsid w:val="001F71BF"/>
    <w:rsid w:val="001F72C8"/>
    <w:rsid w:val="001F7A0D"/>
    <w:rsid w:val="0020124D"/>
    <w:rsid w:val="00201422"/>
    <w:rsid w:val="00201C3C"/>
    <w:rsid w:val="00201E79"/>
    <w:rsid w:val="00202A77"/>
    <w:rsid w:val="00202FDA"/>
    <w:rsid w:val="00204D52"/>
    <w:rsid w:val="00205605"/>
    <w:rsid w:val="00206413"/>
    <w:rsid w:val="002067D5"/>
    <w:rsid w:val="00206FE8"/>
    <w:rsid w:val="002070AE"/>
    <w:rsid w:val="002071F2"/>
    <w:rsid w:val="002074E9"/>
    <w:rsid w:val="0021015A"/>
    <w:rsid w:val="0021041E"/>
    <w:rsid w:val="0021269D"/>
    <w:rsid w:val="00212EC0"/>
    <w:rsid w:val="002130D9"/>
    <w:rsid w:val="0021328D"/>
    <w:rsid w:val="002132F2"/>
    <w:rsid w:val="00214AC4"/>
    <w:rsid w:val="00215152"/>
    <w:rsid w:val="00215E33"/>
    <w:rsid w:val="00217179"/>
    <w:rsid w:val="002175AD"/>
    <w:rsid w:val="00217AF7"/>
    <w:rsid w:val="00217D50"/>
    <w:rsid w:val="00220CCB"/>
    <w:rsid w:val="00221028"/>
    <w:rsid w:val="00221223"/>
    <w:rsid w:val="002222BF"/>
    <w:rsid w:val="0022277C"/>
    <w:rsid w:val="00222A10"/>
    <w:rsid w:val="002230E7"/>
    <w:rsid w:val="0022486B"/>
    <w:rsid w:val="0022588A"/>
    <w:rsid w:val="0022621D"/>
    <w:rsid w:val="00226227"/>
    <w:rsid w:val="0022666B"/>
    <w:rsid w:val="00226B83"/>
    <w:rsid w:val="002273B6"/>
    <w:rsid w:val="00227630"/>
    <w:rsid w:val="002277EE"/>
    <w:rsid w:val="00230479"/>
    <w:rsid w:val="00230766"/>
    <w:rsid w:val="00230853"/>
    <w:rsid w:val="00232577"/>
    <w:rsid w:val="00233E30"/>
    <w:rsid w:val="002340A0"/>
    <w:rsid w:val="00234359"/>
    <w:rsid w:val="002343A6"/>
    <w:rsid w:val="0023553B"/>
    <w:rsid w:val="002355B7"/>
    <w:rsid w:val="002364A3"/>
    <w:rsid w:val="00237923"/>
    <w:rsid w:val="0024047B"/>
    <w:rsid w:val="00241FAC"/>
    <w:rsid w:val="00243BD7"/>
    <w:rsid w:val="00243BF7"/>
    <w:rsid w:val="00244AA8"/>
    <w:rsid w:val="00245AA3"/>
    <w:rsid w:val="0024658A"/>
    <w:rsid w:val="00246B73"/>
    <w:rsid w:val="00247EED"/>
    <w:rsid w:val="002502A3"/>
    <w:rsid w:val="00251F95"/>
    <w:rsid w:val="00255048"/>
    <w:rsid w:val="002551A3"/>
    <w:rsid w:val="00255FDD"/>
    <w:rsid w:val="0025604F"/>
    <w:rsid w:val="00256432"/>
    <w:rsid w:val="00257A9C"/>
    <w:rsid w:val="00260045"/>
    <w:rsid w:val="00260D94"/>
    <w:rsid w:val="00261585"/>
    <w:rsid w:val="00261E12"/>
    <w:rsid w:val="002627C4"/>
    <w:rsid w:val="002643E9"/>
    <w:rsid w:val="002649E9"/>
    <w:rsid w:val="00266DFE"/>
    <w:rsid w:val="002671DE"/>
    <w:rsid w:val="00267688"/>
    <w:rsid w:val="00271931"/>
    <w:rsid w:val="00271CE5"/>
    <w:rsid w:val="002721A7"/>
    <w:rsid w:val="002724CE"/>
    <w:rsid w:val="002724E4"/>
    <w:rsid w:val="00273CF8"/>
    <w:rsid w:val="00274B54"/>
    <w:rsid w:val="00274ECC"/>
    <w:rsid w:val="00275822"/>
    <w:rsid w:val="00275B0C"/>
    <w:rsid w:val="0027677A"/>
    <w:rsid w:val="00277A91"/>
    <w:rsid w:val="0028051D"/>
    <w:rsid w:val="002809FB"/>
    <w:rsid w:val="002814F7"/>
    <w:rsid w:val="00282020"/>
    <w:rsid w:val="00282A7F"/>
    <w:rsid w:val="002831AE"/>
    <w:rsid w:val="002839E7"/>
    <w:rsid w:val="002839FA"/>
    <w:rsid w:val="0028430C"/>
    <w:rsid w:val="002855A4"/>
    <w:rsid w:val="00285864"/>
    <w:rsid w:val="00286999"/>
    <w:rsid w:val="00286E2A"/>
    <w:rsid w:val="00290C11"/>
    <w:rsid w:val="00290E0E"/>
    <w:rsid w:val="00291710"/>
    <w:rsid w:val="00291F49"/>
    <w:rsid w:val="00292534"/>
    <w:rsid w:val="0029262F"/>
    <w:rsid w:val="00293469"/>
    <w:rsid w:val="0029421B"/>
    <w:rsid w:val="00296132"/>
    <w:rsid w:val="002A04E6"/>
    <w:rsid w:val="002A13F0"/>
    <w:rsid w:val="002A19F0"/>
    <w:rsid w:val="002A2B69"/>
    <w:rsid w:val="002A3303"/>
    <w:rsid w:val="002A39F4"/>
    <w:rsid w:val="002A42BA"/>
    <w:rsid w:val="002A43C9"/>
    <w:rsid w:val="002A4986"/>
    <w:rsid w:val="002A58FE"/>
    <w:rsid w:val="002A59FE"/>
    <w:rsid w:val="002A6AAE"/>
    <w:rsid w:val="002A7465"/>
    <w:rsid w:val="002B0432"/>
    <w:rsid w:val="002B0614"/>
    <w:rsid w:val="002B12C9"/>
    <w:rsid w:val="002B287E"/>
    <w:rsid w:val="002B2AC0"/>
    <w:rsid w:val="002B3166"/>
    <w:rsid w:val="002B410D"/>
    <w:rsid w:val="002B4BA8"/>
    <w:rsid w:val="002B53E3"/>
    <w:rsid w:val="002B55C6"/>
    <w:rsid w:val="002B5BBE"/>
    <w:rsid w:val="002B5D20"/>
    <w:rsid w:val="002B5DF5"/>
    <w:rsid w:val="002B60B4"/>
    <w:rsid w:val="002B6B04"/>
    <w:rsid w:val="002B7092"/>
    <w:rsid w:val="002B7A5F"/>
    <w:rsid w:val="002C0969"/>
    <w:rsid w:val="002C1C9A"/>
    <w:rsid w:val="002C1ECC"/>
    <w:rsid w:val="002C32E3"/>
    <w:rsid w:val="002C35F2"/>
    <w:rsid w:val="002C467F"/>
    <w:rsid w:val="002C4855"/>
    <w:rsid w:val="002C55D7"/>
    <w:rsid w:val="002C59AA"/>
    <w:rsid w:val="002C59CE"/>
    <w:rsid w:val="002C7315"/>
    <w:rsid w:val="002D028C"/>
    <w:rsid w:val="002D1BD2"/>
    <w:rsid w:val="002D1D29"/>
    <w:rsid w:val="002D20F9"/>
    <w:rsid w:val="002D222C"/>
    <w:rsid w:val="002D3EAE"/>
    <w:rsid w:val="002D47F9"/>
    <w:rsid w:val="002D4E58"/>
    <w:rsid w:val="002D60A3"/>
    <w:rsid w:val="002E00EB"/>
    <w:rsid w:val="002E0A36"/>
    <w:rsid w:val="002E0D19"/>
    <w:rsid w:val="002E0E39"/>
    <w:rsid w:val="002E0FC9"/>
    <w:rsid w:val="002E1167"/>
    <w:rsid w:val="002E1C61"/>
    <w:rsid w:val="002E2166"/>
    <w:rsid w:val="002E2ACF"/>
    <w:rsid w:val="002E2D47"/>
    <w:rsid w:val="002E4091"/>
    <w:rsid w:val="002E427E"/>
    <w:rsid w:val="002E42C8"/>
    <w:rsid w:val="002E42D6"/>
    <w:rsid w:val="002E4FCF"/>
    <w:rsid w:val="002E7125"/>
    <w:rsid w:val="002E73E2"/>
    <w:rsid w:val="002E753D"/>
    <w:rsid w:val="002E77A2"/>
    <w:rsid w:val="002F07D5"/>
    <w:rsid w:val="002F0BDF"/>
    <w:rsid w:val="002F0CC9"/>
    <w:rsid w:val="002F10DE"/>
    <w:rsid w:val="002F1D6C"/>
    <w:rsid w:val="002F1D90"/>
    <w:rsid w:val="002F2B2B"/>
    <w:rsid w:val="002F3E37"/>
    <w:rsid w:val="002F457A"/>
    <w:rsid w:val="002F6097"/>
    <w:rsid w:val="002F6370"/>
    <w:rsid w:val="002F7DA0"/>
    <w:rsid w:val="002F7F2B"/>
    <w:rsid w:val="003004BA"/>
    <w:rsid w:val="00300985"/>
    <w:rsid w:val="0030121F"/>
    <w:rsid w:val="003017F0"/>
    <w:rsid w:val="0030311F"/>
    <w:rsid w:val="003042AB"/>
    <w:rsid w:val="00304A4C"/>
    <w:rsid w:val="003056C5"/>
    <w:rsid w:val="0030764B"/>
    <w:rsid w:val="00307CC1"/>
    <w:rsid w:val="00310EF7"/>
    <w:rsid w:val="00310F95"/>
    <w:rsid w:val="00312585"/>
    <w:rsid w:val="00312897"/>
    <w:rsid w:val="00312D3D"/>
    <w:rsid w:val="003131D6"/>
    <w:rsid w:val="003136FA"/>
    <w:rsid w:val="00313EEE"/>
    <w:rsid w:val="00315A76"/>
    <w:rsid w:val="00315DDF"/>
    <w:rsid w:val="0031620E"/>
    <w:rsid w:val="003164D9"/>
    <w:rsid w:val="00317441"/>
    <w:rsid w:val="0032090F"/>
    <w:rsid w:val="00322A70"/>
    <w:rsid w:val="00322FC2"/>
    <w:rsid w:val="00324E7D"/>
    <w:rsid w:val="00325F2E"/>
    <w:rsid w:val="0032666A"/>
    <w:rsid w:val="00327D78"/>
    <w:rsid w:val="003312BF"/>
    <w:rsid w:val="00331378"/>
    <w:rsid w:val="0033146B"/>
    <w:rsid w:val="00333848"/>
    <w:rsid w:val="00333BD5"/>
    <w:rsid w:val="00333F8E"/>
    <w:rsid w:val="00334B72"/>
    <w:rsid w:val="00335EA8"/>
    <w:rsid w:val="00336E92"/>
    <w:rsid w:val="00337EAF"/>
    <w:rsid w:val="003402C5"/>
    <w:rsid w:val="003407F3"/>
    <w:rsid w:val="00341162"/>
    <w:rsid w:val="0034131F"/>
    <w:rsid w:val="00341BA3"/>
    <w:rsid w:val="00341D82"/>
    <w:rsid w:val="00341EFA"/>
    <w:rsid w:val="0034259C"/>
    <w:rsid w:val="00344AD9"/>
    <w:rsid w:val="00344E5E"/>
    <w:rsid w:val="0034596E"/>
    <w:rsid w:val="00346002"/>
    <w:rsid w:val="00346F45"/>
    <w:rsid w:val="003474C1"/>
    <w:rsid w:val="0035004F"/>
    <w:rsid w:val="00350819"/>
    <w:rsid w:val="00351F1B"/>
    <w:rsid w:val="003529FB"/>
    <w:rsid w:val="00353A3D"/>
    <w:rsid w:val="0035450D"/>
    <w:rsid w:val="0035458A"/>
    <w:rsid w:val="00355BAC"/>
    <w:rsid w:val="00355DC7"/>
    <w:rsid w:val="00360903"/>
    <w:rsid w:val="00360DAD"/>
    <w:rsid w:val="003619D4"/>
    <w:rsid w:val="00362479"/>
    <w:rsid w:val="00362555"/>
    <w:rsid w:val="0036341B"/>
    <w:rsid w:val="00363450"/>
    <w:rsid w:val="003636BF"/>
    <w:rsid w:val="0036497A"/>
    <w:rsid w:val="00365874"/>
    <w:rsid w:val="003667C8"/>
    <w:rsid w:val="003667D1"/>
    <w:rsid w:val="00370169"/>
    <w:rsid w:val="00371442"/>
    <w:rsid w:val="003729B3"/>
    <w:rsid w:val="00372DD1"/>
    <w:rsid w:val="00373223"/>
    <w:rsid w:val="00374485"/>
    <w:rsid w:val="00375079"/>
    <w:rsid w:val="00376019"/>
    <w:rsid w:val="00377112"/>
    <w:rsid w:val="003775D6"/>
    <w:rsid w:val="00377625"/>
    <w:rsid w:val="00377A1A"/>
    <w:rsid w:val="003804FD"/>
    <w:rsid w:val="00380EA7"/>
    <w:rsid w:val="00380ED7"/>
    <w:rsid w:val="0038123C"/>
    <w:rsid w:val="00381378"/>
    <w:rsid w:val="0038213E"/>
    <w:rsid w:val="00382196"/>
    <w:rsid w:val="00382659"/>
    <w:rsid w:val="003833DC"/>
    <w:rsid w:val="003834E0"/>
    <w:rsid w:val="0038406B"/>
    <w:rsid w:val="003845B4"/>
    <w:rsid w:val="00384F38"/>
    <w:rsid w:val="003857FD"/>
    <w:rsid w:val="003860F5"/>
    <w:rsid w:val="00386F4C"/>
    <w:rsid w:val="003873F1"/>
    <w:rsid w:val="003879D4"/>
    <w:rsid w:val="00387B1A"/>
    <w:rsid w:val="00390E86"/>
    <w:rsid w:val="0039234B"/>
    <w:rsid w:val="00393098"/>
    <w:rsid w:val="0039314E"/>
    <w:rsid w:val="00393951"/>
    <w:rsid w:val="0039464F"/>
    <w:rsid w:val="003947B3"/>
    <w:rsid w:val="003957D1"/>
    <w:rsid w:val="00395EFF"/>
    <w:rsid w:val="003A0439"/>
    <w:rsid w:val="003A4261"/>
    <w:rsid w:val="003A4F62"/>
    <w:rsid w:val="003A5180"/>
    <w:rsid w:val="003A5C35"/>
    <w:rsid w:val="003A5F19"/>
    <w:rsid w:val="003B165D"/>
    <w:rsid w:val="003B19D1"/>
    <w:rsid w:val="003B2712"/>
    <w:rsid w:val="003B2BD7"/>
    <w:rsid w:val="003B3919"/>
    <w:rsid w:val="003B49EA"/>
    <w:rsid w:val="003B59C2"/>
    <w:rsid w:val="003B75D1"/>
    <w:rsid w:val="003C0203"/>
    <w:rsid w:val="003C0BD8"/>
    <w:rsid w:val="003C17C4"/>
    <w:rsid w:val="003C1879"/>
    <w:rsid w:val="003C1B2B"/>
    <w:rsid w:val="003C270C"/>
    <w:rsid w:val="003C2883"/>
    <w:rsid w:val="003C3C51"/>
    <w:rsid w:val="003C5E88"/>
    <w:rsid w:val="003C5EE5"/>
    <w:rsid w:val="003C60E2"/>
    <w:rsid w:val="003C6705"/>
    <w:rsid w:val="003D0D03"/>
    <w:rsid w:val="003D1C5A"/>
    <w:rsid w:val="003D393B"/>
    <w:rsid w:val="003D5A60"/>
    <w:rsid w:val="003D5E80"/>
    <w:rsid w:val="003D655A"/>
    <w:rsid w:val="003D7047"/>
    <w:rsid w:val="003D764F"/>
    <w:rsid w:val="003E02EF"/>
    <w:rsid w:val="003E0541"/>
    <w:rsid w:val="003E1C74"/>
    <w:rsid w:val="003E2093"/>
    <w:rsid w:val="003E2324"/>
    <w:rsid w:val="003E2835"/>
    <w:rsid w:val="003E39EC"/>
    <w:rsid w:val="003E3B9A"/>
    <w:rsid w:val="003E4BC5"/>
    <w:rsid w:val="003E5EE1"/>
    <w:rsid w:val="003E6082"/>
    <w:rsid w:val="003E6196"/>
    <w:rsid w:val="003E639D"/>
    <w:rsid w:val="003E7021"/>
    <w:rsid w:val="003E7543"/>
    <w:rsid w:val="003E77F5"/>
    <w:rsid w:val="003E7DB9"/>
    <w:rsid w:val="003E7E12"/>
    <w:rsid w:val="003E7E5B"/>
    <w:rsid w:val="003F03E4"/>
    <w:rsid w:val="003F16C4"/>
    <w:rsid w:val="003F1FA0"/>
    <w:rsid w:val="003F3005"/>
    <w:rsid w:val="003F3AC7"/>
    <w:rsid w:val="003F3EB0"/>
    <w:rsid w:val="003F3FA0"/>
    <w:rsid w:val="003F4021"/>
    <w:rsid w:val="003F4DDE"/>
    <w:rsid w:val="003F53F3"/>
    <w:rsid w:val="003F678C"/>
    <w:rsid w:val="003F67A5"/>
    <w:rsid w:val="004016E9"/>
    <w:rsid w:val="0040231F"/>
    <w:rsid w:val="00403A7E"/>
    <w:rsid w:val="00403D19"/>
    <w:rsid w:val="00405628"/>
    <w:rsid w:val="00405848"/>
    <w:rsid w:val="00405ABE"/>
    <w:rsid w:val="00405CB2"/>
    <w:rsid w:val="00407FB7"/>
    <w:rsid w:val="00410FF9"/>
    <w:rsid w:val="00411943"/>
    <w:rsid w:val="0041236C"/>
    <w:rsid w:val="00412F88"/>
    <w:rsid w:val="004132AB"/>
    <w:rsid w:val="0041404F"/>
    <w:rsid w:val="0041446E"/>
    <w:rsid w:val="00415317"/>
    <w:rsid w:val="004155C2"/>
    <w:rsid w:val="00415D17"/>
    <w:rsid w:val="004209E6"/>
    <w:rsid w:val="00420D6B"/>
    <w:rsid w:val="00420EF8"/>
    <w:rsid w:val="00422488"/>
    <w:rsid w:val="00422C72"/>
    <w:rsid w:val="00422EC1"/>
    <w:rsid w:val="00423D1D"/>
    <w:rsid w:val="00423D49"/>
    <w:rsid w:val="00425375"/>
    <w:rsid w:val="00425DF0"/>
    <w:rsid w:val="00427767"/>
    <w:rsid w:val="004278AE"/>
    <w:rsid w:val="00431C0B"/>
    <w:rsid w:val="004329CA"/>
    <w:rsid w:val="00432DC1"/>
    <w:rsid w:val="00432DCC"/>
    <w:rsid w:val="00433309"/>
    <w:rsid w:val="00434241"/>
    <w:rsid w:val="004347BE"/>
    <w:rsid w:val="00434D6D"/>
    <w:rsid w:val="0043503E"/>
    <w:rsid w:val="0044035F"/>
    <w:rsid w:val="00442C67"/>
    <w:rsid w:val="00443199"/>
    <w:rsid w:val="004447FC"/>
    <w:rsid w:val="00444833"/>
    <w:rsid w:val="00444FDB"/>
    <w:rsid w:val="004450FC"/>
    <w:rsid w:val="00445504"/>
    <w:rsid w:val="0044577C"/>
    <w:rsid w:val="0044609F"/>
    <w:rsid w:val="004469F6"/>
    <w:rsid w:val="0045250F"/>
    <w:rsid w:val="00452C8A"/>
    <w:rsid w:val="00454716"/>
    <w:rsid w:val="004548E9"/>
    <w:rsid w:val="00454F7D"/>
    <w:rsid w:val="0046046D"/>
    <w:rsid w:val="00460864"/>
    <w:rsid w:val="00461344"/>
    <w:rsid w:val="00461CBC"/>
    <w:rsid w:val="004623F8"/>
    <w:rsid w:val="00462415"/>
    <w:rsid w:val="004634D0"/>
    <w:rsid w:val="004638B2"/>
    <w:rsid w:val="00463B13"/>
    <w:rsid w:val="00465602"/>
    <w:rsid w:val="004657EE"/>
    <w:rsid w:val="0046706A"/>
    <w:rsid w:val="004671EA"/>
    <w:rsid w:val="00467669"/>
    <w:rsid w:val="004678FB"/>
    <w:rsid w:val="00470ECE"/>
    <w:rsid w:val="00471136"/>
    <w:rsid w:val="00471FC8"/>
    <w:rsid w:val="00472E2C"/>
    <w:rsid w:val="00472EC4"/>
    <w:rsid w:val="00474A64"/>
    <w:rsid w:val="00474B4E"/>
    <w:rsid w:val="00475123"/>
    <w:rsid w:val="00475716"/>
    <w:rsid w:val="00475A4F"/>
    <w:rsid w:val="00475EB7"/>
    <w:rsid w:val="00476EE2"/>
    <w:rsid w:val="004772CA"/>
    <w:rsid w:val="00477493"/>
    <w:rsid w:val="00477693"/>
    <w:rsid w:val="00477D6F"/>
    <w:rsid w:val="00481497"/>
    <w:rsid w:val="00482F03"/>
    <w:rsid w:val="00483A5E"/>
    <w:rsid w:val="00483ADE"/>
    <w:rsid w:val="00484079"/>
    <w:rsid w:val="004843BD"/>
    <w:rsid w:val="004854C6"/>
    <w:rsid w:val="00485873"/>
    <w:rsid w:val="00485A04"/>
    <w:rsid w:val="00485BB8"/>
    <w:rsid w:val="004864BB"/>
    <w:rsid w:val="004866CB"/>
    <w:rsid w:val="00487B81"/>
    <w:rsid w:val="00487D08"/>
    <w:rsid w:val="0049024C"/>
    <w:rsid w:val="0049384F"/>
    <w:rsid w:val="00494022"/>
    <w:rsid w:val="00494ED2"/>
    <w:rsid w:val="00495052"/>
    <w:rsid w:val="00496086"/>
    <w:rsid w:val="00497E56"/>
    <w:rsid w:val="004A2A3A"/>
    <w:rsid w:val="004A2B85"/>
    <w:rsid w:val="004A2CA4"/>
    <w:rsid w:val="004A30C1"/>
    <w:rsid w:val="004A3A5F"/>
    <w:rsid w:val="004A4297"/>
    <w:rsid w:val="004A436A"/>
    <w:rsid w:val="004A471F"/>
    <w:rsid w:val="004A5196"/>
    <w:rsid w:val="004A6712"/>
    <w:rsid w:val="004A6F0D"/>
    <w:rsid w:val="004B012C"/>
    <w:rsid w:val="004B0948"/>
    <w:rsid w:val="004B0C11"/>
    <w:rsid w:val="004B217D"/>
    <w:rsid w:val="004B236A"/>
    <w:rsid w:val="004B3226"/>
    <w:rsid w:val="004B3A15"/>
    <w:rsid w:val="004B489A"/>
    <w:rsid w:val="004B516F"/>
    <w:rsid w:val="004B5B4D"/>
    <w:rsid w:val="004B70EF"/>
    <w:rsid w:val="004C1E48"/>
    <w:rsid w:val="004C4824"/>
    <w:rsid w:val="004C5157"/>
    <w:rsid w:val="004C5B78"/>
    <w:rsid w:val="004C6115"/>
    <w:rsid w:val="004C61FD"/>
    <w:rsid w:val="004C635D"/>
    <w:rsid w:val="004C6921"/>
    <w:rsid w:val="004C76B4"/>
    <w:rsid w:val="004C7A6A"/>
    <w:rsid w:val="004D16E8"/>
    <w:rsid w:val="004D17E6"/>
    <w:rsid w:val="004D1809"/>
    <w:rsid w:val="004D1AFF"/>
    <w:rsid w:val="004D2BA9"/>
    <w:rsid w:val="004D31C9"/>
    <w:rsid w:val="004D38BD"/>
    <w:rsid w:val="004D4BC9"/>
    <w:rsid w:val="004D54C5"/>
    <w:rsid w:val="004D5688"/>
    <w:rsid w:val="004D5C5E"/>
    <w:rsid w:val="004D636A"/>
    <w:rsid w:val="004D6856"/>
    <w:rsid w:val="004D73B9"/>
    <w:rsid w:val="004E0D42"/>
    <w:rsid w:val="004E2A47"/>
    <w:rsid w:val="004E300D"/>
    <w:rsid w:val="004E389C"/>
    <w:rsid w:val="004E40E3"/>
    <w:rsid w:val="004E5307"/>
    <w:rsid w:val="004E599F"/>
    <w:rsid w:val="004E68FF"/>
    <w:rsid w:val="004E6C70"/>
    <w:rsid w:val="004E7A1C"/>
    <w:rsid w:val="004F04E2"/>
    <w:rsid w:val="004F1881"/>
    <w:rsid w:val="004F5200"/>
    <w:rsid w:val="004F62FA"/>
    <w:rsid w:val="004F7F28"/>
    <w:rsid w:val="00500AC4"/>
    <w:rsid w:val="0050264E"/>
    <w:rsid w:val="00503889"/>
    <w:rsid w:val="0050391B"/>
    <w:rsid w:val="00505290"/>
    <w:rsid w:val="00506518"/>
    <w:rsid w:val="00507017"/>
    <w:rsid w:val="005073DC"/>
    <w:rsid w:val="00507470"/>
    <w:rsid w:val="00507B2E"/>
    <w:rsid w:val="00507DE6"/>
    <w:rsid w:val="005108E3"/>
    <w:rsid w:val="00510AA9"/>
    <w:rsid w:val="005110C2"/>
    <w:rsid w:val="00512798"/>
    <w:rsid w:val="00513DB1"/>
    <w:rsid w:val="00514CA0"/>
    <w:rsid w:val="00514CFC"/>
    <w:rsid w:val="00514DE4"/>
    <w:rsid w:val="0051538B"/>
    <w:rsid w:val="005154E6"/>
    <w:rsid w:val="00516307"/>
    <w:rsid w:val="00517E84"/>
    <w:rsid w:val="005207FA"/>
    <w:rsid w:val="005210CB"/>
    <w:rsid w:val="0052196A"/>
    <w:rsid w:val="00521B61"/>
    <w:rsid w:val="00521DDD"/>
    <w:rsid w:val="00522580"/>
    <w:rsid w:val="0052332B"/>
    <w:rsid w:val="00523CE7"/>
    <w:rsid w:val="005254A9"/>
    <w:rsid w:val="00526246"/>
    <w:rsid w:val="0052684E"/>
    <w:rsid w:val="00526D7F"/>
    <w:rsid w:val="00527556"/>
    <w:rsid w:val="00527EBE"/>
    <w:rsid w:val="00530038"/>
    <w:rsid w:val="0053048F"/>
    <w:rsid w:val="00534B37"/>
    <w:rsid w:val="0054032A"/>
    <w:rsid w:val="00540787"/>
    <w:rsid w:val="00540CF7"/>
    <w:rsid w:val="0054112B"/>
    <w:rsid w:val="00541573"/>
    <w:rsid w:val="00541BFF"/>
    <w:rsid w:val="00541E5A"/>
    <w:rsid w:val="0054264D"/>
    <w:rsid w:val="0054399B"/>
    <w:rsid w:val="00543C85"/>
    <w:rsid w:val="00543E7C"/>
    <w:rsid w:val="00544D94"/>
    <w:rsid w:val="005472F1"/>
    <w:rsid w:val="00547A71"/>
    <w:rsid w:val="0055022B"/>
    <w:rsid w:val="0055069B"/>
    <w:rsid w:val="00550EC8"/>
    <w:rsid w:val="00551081"/>
    <w:rsid w:val="005515CE"/>
    <w:rsid w:val="005523A4"/>
    <w:rsid w:val="005523FC"/>
    <w:rsid w:val="00552C5B"/>
    <w:rsid w:val="00553237"/>
    <w:rsid w:val="005532A1"/>
    <w:rsid w:val="00553720"/>
    <w:rsid w:val="0055373A"/>
    <w:rsid w:val="00553757"/>
    <w:rsid w:val="00554A46"/>
    <w:rsid w:val="00554D19"/>
    <w:rsid w:val="00555A3B"/>
    <w:rsid w:val="00557154"/>
    <w:rsid w:val="00557207"/>
    <w:rsid w:val="00560221"/>
    <w:rsid w:val="0056048A"/>
    <w:rsid w:val="00561037"/>
    <w:rsid w:val="00562B0A"/>
    <w:rsid w:val="00564F9F"/>
    <w:rsid w:val="005652BA"/>
    <w:rsid w:val="005660A2"/>
    <w:rsid w:val="005667F2"/>
    <w:rsid w:val="0056698E"/>
    <w:rsid w:val="00566D29"/>
    <w:rsid w:val="00567106"/>
    <w:rsid w:val="0056761E"/>
    <w:rsid w:val="005701F3"/>
    <w:rsid w:val="00570392"/>
    <w:rsid w:val="005705DB"/>
    <w:rsid w:val="0057075A"/>
    <w:rsid w:val="00570E79"/>
    <w:rsid w:val="0057125B"/>
    <w:rsid w:val="00571553"/>
    <w:rsid w:val="00571CD0"/>
    <w:rsid w:val="00572387"/>
    <w:rsid w:val="005732D5"/>
    <w:rsid w:val="0057488E"/>
    <w:rsid w:val="00576BF3"/>
    <w:rsid w:val="00580086"/>
    <w:rsid w:val="00580134"/>
    <w:rsid w:val="005801C3"/>
    <w:rsid w:val="00580B1C"/>
    <w:rsid w:val="00582129"/>
    <w:rsid w:val="005843D3"/>
    <w:rsid w:val="005843DF"/>
    <w:rsid w:val="00584406"/>
    <w:rsid w:val="00586183"/>
    <w:rsid w:val="0058668B"/>
    <w:rsid w:val="00586A44"/>
    <w:rsid w:val="00587D49"/>
    <w:rsid w:val="00590921"/>
    <w:rsid w:val="0059129E"/>
    <w:rsid w:val="00591905"/>
    <w:rsid w:val="005927CA"/>
    <w:rsid w:val="00592C05"/>
    <w:rsid w:val="005933C4"/>
    <w:rsid w:val="00593CA3"/>
    <w:rsid w:val="00594FE3"/>
    <w:rsid w:val="00597774"/>
    <w:rsid w:val="005979E4"/>
    <w:rsid w:val="005A0CB9"/>
    <w:rsid w:val="005A0DF9"/>
    <w:rsid w:val="005A1021"/>
    <w:rsid w:val="005A1082"/>
    <w:rsid w:val="005A10B2"/>
    <w:rsid w:val="005A14F6"/>
    <w:rsid w:val="005A2129"/>
    <w:rsid w:val="005A3725"/>
    <w:rsid w:val="005A4C41"/>
    <w:rsid w:val="005A4F1D"/>
    <w:rsid w:val="005A5539"/>
    <w:rsid w:val="005A66EC"/>
    <w:rsid w:val="005B02B8"/>
    <w:rsid w:val="005B0E11"/>
    <w:rsid w:val="005B0FC0"/>
    <w:rsid w:val="005B2B44"/>
    <w:rsid w:val="005B3394"/>
    <w:rsid w:val="005B3C24"/>
    <w:rsid w:val="005B41F2"/>
    <w:rsid w:val="005B43C3"/>
    <w:rsid w:val="005B649B"/>
    <w:rsid w:val="005B65BB"/>
    <w:rsid w:val="005B65E6"/>
    <w:rsid w:val="005B67F1"/>
    <w:rsid w:val="005B7D10"/>
    <w:rsid w:val="005C033B"/>
    <w:rsid w:val="005C04D4"/>
    <w:rsid w:val="005C0EF0"/>
    <w:rsid w:val="005C16AA"/>
    <w:rsid w:val="005C33BE"/>
    <w:rsid w:val="005C54E0"/>
    <w:rsid w:val="005C76B8"/>
    <w:rsid w:val="005D3158"/>
    <w:rsid w:val="005D4449"/>
    <w:rsid w:val="005D4DFC"/>
    <w:rsid w:val="005D5070"/>
    <w:rsid w:val="005D586B"/>
    <w:rsid w:val="005D657C"/>
    <w:rsid w:val="005D7075"/>
    <w:rsid w:val="005E109A"/>
    <w:rsid w:val="005E1D3C"/>
    <w:rsid w:val="005E364A"/>
    <w:rsid w:val="005E37DE"/>
    <w:rsid w:val="005E43F4"/>
    <w:rsid w:val="005E50BE"/>
    <w:rsid w:val="005E5357"/>
    <w:rsid w:val="005E5F85"/>
    <w:rsid w:val="005E731C"/>
    <w:rsid w:val="005E773F"/>
    <w:rsid w:val="005F1538"/>
    <w:rsid w:val="005F2532"/>
    <w:rsid w:val="005F3E4B"/>
    <w:rsid w:val="005F44A4"/>
    <w:rsid w:val="005F591F"/>
    <w:rsid w:val="005F7B59"/>
    <w:rsid w:val="00602294"/>
    <w:rsid w:val="00602AA9"/>
    <w:rsid w:val="0060360F"/>
    <w:rsid w:val="006036A5"/>
    <w:rsid w:val="00603978"/>
    <w:rsid w:val="00603C55"/>
    <w:rsid w:val="00605032"/>
    <w:rsid w:val="006061D9"/>
    <w:rsid w:val="00607887"/>
    <w:rsid w:val="00607899"/>
    <w:rsid w:val="00611EE8"/>
    <w:rsid w:val="006124F7"/>
    <w:rsid w:val="0061267F"/>
    <w:rsid w:val="00612810"/>
    <w:rsid w:val="00612AEE"/>
    <w:rsid w:val="0061510B"/>
    <w:rsid w:val="0061578B"/>
    <w:rsid w:val="00616083"/>
    <w:rsid w:val="00616516"/>
    <w:rsid w:val="00616C2A"/>
    <w:rsid w:val="0062015B"/>
    <w:rsid w:val="006202E4"/>
    <w:rsid w:val="00621DBC"/>
    <w:rsid w:val="006226D6"/>
    <w:rsid w:val="00622E98"/>
    <w:rsid w:val="006232CE"/>
    <w:rsid w:val="006236FC"/>
    <w:rsid w:val="00624B1C"/>
    <w:rsid w:val="00624B74"/>
    <w:rsid w:val="006250B1"/>
    <w:rsid w:val="00625AE6"/>
    <w:rsid w:val="00626B18"/>
    <w:rsid w:val="00627E10"/>
    <w:rsid w:val="0063078B"/>
    <w:rsid w:val="0063160A"/>
    <w:rsid w:val="0063178C"/>
    <w:rsid w:val="00632253"/>
    <w:rsid w:val="0063291A"/>
    <w:rsid w:val="00635D38"/>
    <w:rsid w:val="00636951"/>
    <w:rsid w:val="006424FD"/>
    <w:rsid w:val="00642714"/>
    <w:rsid w:val="00642825"/>
    <w:rsid w:val="0064335F"/>
    <w:rsid w:val="00644491"/>
    <w:rsid w:val="00644A5C"/>
    <w:rsid w:val="00644E20"/>
    <w:rsid w:val="00644E87"/>
    <w:rsid w:val="006455CE"/>
    <w:rsid w:val="00647775"/>
    <w:rsid w:val="006510B6"/>
    <w:rsid w:val="00651179"/>
    <w:rsid w:val="0065341A"/>
    <w:rsid w:val="0065357B"/>
    <w:rsid w:val="00653E64"/>
    <w:rsid w:val="0065496E"/>
    <w:rsid w:val="00654EEB"/>
    <w:rsid w:val="00655841"/>
    <w:rsid w:val="00655D8F"/>
    <w:rsid w:val="00656E23"/>
    <w:rsid w:val="00657A89"/>
    <w:rsid w:val="00657B88"/>
    <w:rsid w:val="00657D60"/>
    <w:rsid w:val="0066130A"/>
    <w:rsid w:val="0066269B"/>
    <w:rsid w:val="006627C8"/>
    <w:rsid w:val="0066470D"/>
    <w:rsid w:val="00665122"/>
    <w:rsid w:val="006652B6"/>
    <w:rsid w:val="006655F9"/>
    <w:rsid w:val="006659B1"/>
    <w:rsid w:val="00666555"/>
    <w:rsid w:val="00666573"/>
    <w:rsid w:val="0066735D"/>
    <w:rsid w:val="0066737D"/>
    <w:rsid w:val="00670E14"/>
    <w:rsid w:val="006715A8"/>
    <w:rsid w:val="00671998"/>
    <w:rsid w:val="00671FCE"/>
    <w:rsid w:val="00672806"/>
    <w:rsid w:val="00672A25"/>
    <w:rsid w:val="00672E07"/>
    <w:rsid w:val="00674E2B"/>
    <w:rsid w:val="00674EEC"/>
    <w:rsid w:val="0067521A"/>
    <w:rsid w:val="006770D6"/>
    <w:rsid w:val="00677108"/>
    <w:rsid w:val="00681062"/>
    <w:rsid w:val="00681F14"/>
    <w:rsid w:val="006821C9"/>
    <w:rsid w:val="0068248B"/>
    <w:rsid w:val="00684355"/>
    <w:rsid w:val="00685ABE"/>
    <w:rsid w:val="0068710E"/>
    <w:rsid w:val="006872AE"/>
    <w:rsid w:val="006878DF"/>
    <w:rsid w:val="00687FB8"/>
    <w:rsid w:val="00692ED7"/>
    <w:rsid w:val="00693A48"/>
    <w:rsid w:val="00693AF9"/>
    <w:rsid w:val="00693DBD"/>
    <w:rsid w:val="006940B6"/>
    <w:rsid w:val="00694631"/>
    <w:rsid w:val="00695E3E"/>
    <w:rsid w:val="00697532"/>
    <w:rsid w:val="006A096B"/>
    <w:rsid w:val="006A13C1"/>
    <w:rsid w:val="006A21B9"/>
    <w:rsid w:val="006A2B2B"/>
    <w:rsid w:val="006A3E43"/>
    <w:rsid w:val="006A44C5"/>
    <w:rsid w:val="006A4CB9"/>
    <w:rsid w:val="006A75B0"/>
    <w:rsid w:val="006A767D"/>
    <w:rsid w:val="006B01FB"/>
    <w:rsid w:val="006B0DEA"/>
    <w:rsid w:val="006B197E"/>
    <w:rsid w:val="006B2C5D"/>
    <w:rsid w:val="006B2D4B"/>
    <w:rsid w:val="006B2FF5"/>
    <w:rsid w:val="006B3385"/>
    <w:rsid w:val="006B3B20"/>
    <w:rsid w:val="006B3DEB"/>
    <w:rsid w:val="006B4308"/>
    <w:rsid w:val="006B5B07"/>
    <w:rsid w:val="006B619F"/>
    <w:rsid w:val="006B6E1D"/>
    <w:rsid w:val="006B71F9"/>
    <w:rsid w:val="006B7323"/>
    <w:rsid w:val="006C015D"/>
    <w:rsid w:val="006C0637"/>
    <w:rsid w:val="006C1883"/>
    <w:rsid w:val="006C1A0A"/>
    <w:rsid w:val="006C2BA0"/>
    <w:rsid w:val="006C2E86"/>
    <w:rsid w:val="006C3604"/>
    <w:rsid w:val="006C4727"/>
    <w:rsid w:val="006C4CA4"/>
    <w:rsid w:val="006C60DE"/>
    <w:rsid w:val="006C6560"/>
    <w:rsid w:val="006C6E23"/>
    <w:rsid w:val="006C6F91"/>
    <w:rsid w:val="006C7C6E"/>
    <w:rsid w:val="006D167B"/>
    <w:rsid w:val="006D1A20"/>
    <w:rsid w:val="006D26B3"/>
    <w:rsid w:val="006D2789"/>
    <w:rsid w:val="006D4622"/>
    <w:rsid w:val="006D528C"/>
    <w:rsid w:val="006D74A2"/>
    <w:rsid w:val="006D792B"/>
    <w:rsid w:val="006E05F5"/>
    <w:rsid w:val="006E14AC"/>
    <w:rsid w:val="006E1FBC"/>
    <w:rsid w:val="006E2F66"/>
    <w:rsid w:val="006E3897"/>
    <w:rsid w:val="006E38E7"/>
    <w:rsid w:val="006E4A46"/>
    <w:rsid w:val="006E4F7B"/>
    <w:rsid w:val="006E52DB"/>
    <w:rsid w:val="006E54D6"/>
    <w:rsid w:val="006E5AEA"/>
    <w:rsid w:val="006F0ABB"/>
    <w:rsid w:val="006F0B45"/>
    <w:rsid w:val="006F0EEE"/>
    <w:rsid w:val="006F1495"/>
    <w:rsid w:val="006F1B7D"/>
    <w:rsid w:val="006F1E37"/>
    <w:rsid w:val="006F5A1A"/>
    <w:rsid w:val="006F5C8E"/>
    <w:rsid w:val="006F73A6"/>
    <w:rsid w:val="006F79ED"/>
    <w:rsid w:val="006F7D44"/>
    <w:rsid w:val="007011A5"/>
    <w:rsid w:val="00704A8A"/>
    <w:rsid w:val="00705C4D"/>
    <w:rsid w:val="00706931"/>
    <w:rsid w:val="00706AA9"/>
    <w:rsid w:val="0071024F"/>
    <w:rsid w:val="007119A7"/>
    <w:rsid w:val="0071220D"/>
    <w:rsid w:val="0071239F"/>
    <w:rsid w:val="007127D6"/>
    <w:rsid w:val="0071308A"/>
    <w:rsid w:val="0071374C"/>
    <w:rsid w:val="00713C33"/>
    <w:rsid w:val="00713D14"/>
    <w:rsid w:val="00713F8C"/>
    <w:rsid w:val="007145D3"/>
    <w:rsid w:val="00714E55"/>
    <w:rsid w:val="007154D0"/>
    <w:rsid w:val="00716940"/>
    <w:rsid w:val="007169A7"/>
    <w:rsid w:val="00717668"/>
    <w:rsid w:val="00722192"/>
    <w:rsid w:val="00722495"/>
    <w:rsid w:val="00722905"/>
    <w:rsid w:val="007235C5"/>
    <w:rsid w:val="00723D4D"/>
    <w:rsid w:val="00725187"/>
    <w:rsid w:val="00726128"/>
    <w:rsid w:val="0072639A"/>
    <w:rsid w:val="007306E1"/>
    <w:rsid w:val="00730F5C"/>
    <w:rsid w:val="00731A54"/>
    <w:rsid w:val="00731D2E"/>
    <w:rsid w:val="00731DD8"/>
    <w:rsid w:val="00731FE1"/>
    <w:rsid w:val="00733000"/>
    <w:rsid w:val="00733017"/>
    <w:rsid w:val="007335E3"/>
    <w:rsid w:val="007338BF"/>
    <w:rsid w:val="00733977"/>
    <w:rsid w:val="00733AE1"/>
    <w:rsid w:val="00733B86"/>
    <w:rsid w:val="00733BF8"/>
    <w:rsid w:val="00733FD9"/>
    <w:rsid w:val="007342FE"/>
    <w:rsid w:val="00734848"/>
    <w:rsid w:val="00735DF9"/>
    <w:rsid w:val="00736698"/>
    <w:rsid w:val="00737FD5"/>
    <w:rsid w:val="00740E37"/>
    <w:rsid w:val="00742AF2"/>
    <w:rsid w:val="00742C0E"/>
    <w:rsid w:val="00742C65"/>
    <w:rsid w:val="00742C9C"/>
    <w:rsid w:val="0074308D"/>
    <w:rsid w:val="00743C32"/>
    <w:rsid w:val="007444CF"/>
    <w:rsid w:val="00745015"/>
    <w:rsid w:val="00745F17"/>
    <w:rsid w:val="007463EC"/>
    <w:rsid w:val="00746B9A"/>
    <w:rsid w:val="0074785F"/>
    <w:rsid w:val="00750AB3"/>
    <w:rsid w:val="007528BD"/>
    <w:rsid w:val="007535C6"/>
    <w:rsid w:val="00753AE0"/>
    <w:rsid w:val="0075482C"/>
    <w:rsid w:val="00754E77"/>
    <w:rsid w:val="00756986"/>
    <w:rsid w:val="00756E1B"/>
    <w:rsid w:val="00756ED6"/>
    <w:rsid w:val="00757936"/>
    <w:rsid w:val="00757DFC"/>
    <w:rsid w:val="007605CA"/>
    <w:rsid w:val="00761897"/>
    <w:rsid w:val="00763249"/>
    <w:rsid w:val="00764290"/>
    <w:rsid w:val="0076429F"/>
    <w:rsid w:val="00764C6A"/>
    <w:rsid w:val="0076525C"/>
    <w:rsid w:val="00765E08"/>
    <w:rsid w:val="00766B2F"/>
    <w:rsid w:val="0076753B"/>
    <w:rsid w:val="00770134"/>
    <w:rsid w:val="007720CE"/>
    <w:rsid w:val="007728D4"/>
    <w:rsid w:val="00772C4C"/>
    <w:rsid w:val="007731AE"/>
    <w:rsid w:val="00774A44"/>
    <w:rsid w:val="00775000"/>
    <w:rsid w:val="00775D9C"/>
    <w:rsid w:val="0078016F"/>
    <w:rsid w:val="00783310"/>
    <w:rsid w:val="00783466"/>
    <w:rsid w:val="00783E4C"/>
    <w:rsid w:val="007856C7"/>
    <w:rsid w:val="007863B4"/>
    <w:rsid w:val="007871F8"/>
    <w:rsid w:val="007873B3"/>
    <w:rsid w:val="00790612"/>
    <w:rsid w:val="00790B84"/>
    <w:rsid w:val="00791A7E"/>
    <w:rsid w:val="00791B6A"/>
    <w:rsid w:val="00791C12"/>
    <w:rsid w:val="00792846"/>
    <w:rsid w:val="0079299D"/>
    <w:rsid w:val="00792CA0"/>
    <w:rsid w:val="0079307D"/>
    <w:rsid w:val="00793172"/>
    <w:rsid w:val="007935B8"/>
    <w:rsid w:val="00794B59"/>
    <w:rsid w:val="00795DBF"/>
    <w:rsid w:val="00796700"/>
    <w:rsid w:val="00796917"/>
    <w:rsid w:val="00796EDA"/>
    <w:rsid w:val="00796EDE"/>
    <w:rsid w:val="0079742D"/>
    <w:rsid w:val="0079789B"/>
    <w:rsid w:val="007A061F"/>
    <w:rsid w:val="007A27C9"/>
    <w:rsid w:val="007A45B6"/>
    <w:rsid w:val="007A4A6D"/>
    <w:rsid w:val="007A4AE8"/>
    <w:rsid w:val="007A4FBE"/>
    <w:rsid w:val="007A5E4A"/>
    <w:rsid w:val="007A67CE"/>
    <w:rsid w:val="007A73A4"/>
    <w:rsid w:val="007B0BA8"/>
    <w:rsid w:val="007B2015"/>
    <w:rsid w:val="007B2097"/>
    <w:rsid w:val="007B2527"/>
    <w:rsid w:val="007B4391"/>
    <w:rsid w:val="007B4F5C"/>
    <w:rsid w:val="007B535A"/>
    <w:rsid w:val="007B65FE"/>
    <w:rsid w:val="007C0769"/>
    <w:rsid w:val="007C0810"/>
    <w:rsid w:val="007C09E1"/>
    <w:rsid w:val="007C09EC"/>
    <w:rsid w:val="007C277F"/>
    <w:rsid w:val="007C27AA"/>
    <w:rsid w:val="007C2E40"/>
    <w:rsid w:val="007C33A2"/>
    <w:rsid w:val="007C41C6"/>
    <w:rsid w:val="007C4C43"/>
    <w:rsid w:val="007C4DAA"/>
    <w:rsid w:val="007C5014"/>
    <w:rsid w:val="007C5125"/>
    <w:rsid w:val="007C677C"/>
    <w:rsid w:val="007D06D8"/>
    <w:rsid w:val="007D0CA4"/>
    <w:rsid w:val="007D1BCF"/>
    <w:rsid w:val="007D29C0"/>
    <w:rsid w:val="007D326A"/>
    <w:rsid w:val="007D449B"/>
    <w:rsid w:val="007D4891"/>
    <w:rsid w:val="007D5A33"/>
    <w:rsid w:val="007D6017"/>
    <w:rsid w:val="007D62D3"/>
    <w:rsid w:val="007D670E"/>
    <w:rsid w:val="007D75CF"/>
    <w:rsid w:val="007D7C30"/>
    <w:rsid w:val="007D7E05"/>
    <w:rsid w:val="007E0440"/>
    <w:rsid w:val="007E090B"/>
    <w:rsid w:val="007E0932"/>
    <w:rsid w:val="007E0B53"/>
    <w:rsid w:val="007E1170"/>
    <w:rsid w:val="007E17CD"/>
    <w:rsid w:val="007E299A"/>
    <w:rsid w:val="007E3627"/>
    <w:rsid w:val="007E426E"/>
    <w:rsid w:val="007E5BB8"/>
    <w:rsid w:val="007E5FE8"/>
    <w:rsid w:val="007E6107"/>
    <w:rsid w:val="007E6DC5"/>
    <w:rsid w:val="007E728B"/>
    <w:rsid w:val="007F064D"/>
    <w:rsid w:val="007F0BBE"/>
    <w:rsid w:val="007F19B0"/>
    <w:rsid w:val="007F3602"/>
    <w:rsid w:val="007F5314"/>
    <w:rsid w:val="007F6127"/>
    <w:rsid w:val="00802715"/>
    <w:rsid w:val="0080303D"/>
    <w:rsid w:val="0080337B"/>
    <w:rsid w:val="00803411"/>
    <w:rsid w:val="0080343E"/>
    <w:rsid w:val="00803480"/>
    <w:rsid w:val="008036EA"/>
    <w:rsid w:val="0080386E"/>
    <w:rsid w:val="00803F0D"/>
    <w:rsid w:val="0080491D"/>
    <w:rsid w:val="00805342"/>
    <w:rsid w:val="00805BCF"/>
    <w:rsid w:val="00805C31"/>
    <w:rsid w:val="00807DE1"/>
    <w:rsid w:val="00810C2F"/>
    <w:rsid w:val="008119E2"/>
    <w:rsid w:val="0081211F"/>
    <w:rsid w:val="00813220"/>
    <w:rsid w:val="00813266"/>
    <w:rsid w:val="00813701"/>
    <w:rsid w:val="00813746"/>
    <w:rsid w:val="00813E8C"/>
    <w:rsid w:val="008147F0"/>
    <w:rsid w:val="00816801"/>
    <w:rsid w:val="00816D37"/>
    <w:rsid w:val="00823E90"/>
    <w:rsid w:val="00825564"/>
    <w:rsid w:val="008308D1"/>
    <w:rsid w:val="0083208B"/>
    <w:rsid w:val="00833155"/>
    <w:rsid w:val="00833B58"/>
    <w:rsid w:val="00834081"/>
    <w:rsid w:val="0083426A"/>
    <w:rsid w:val="00834E38"/>
    <w:rsid w:val="00835775"/>
    <w:rsid w:val="00835CF5"/>
    <w:rsid w:val="00836268"/>
    <w:rsid w:val="00836521"/>
    <w:rsid w:val="0083758B"/>
    <w:rsid w:val="00837C92"/>
    <w:rsid w:val="00840B4F"/>
    <w:rsid w:val="00840FA9"/>
    <w:rsid w:val="00842CC9"/>
    <w:rsid w:val="00843168"/>
    <w:rsid w:val="00843DC1"/>
    <w:rsid w:val="0084424B"/>
    <w:rsid w:val="0084468A"/>
    <w:rsid w:val="00845202"/>
    <w:rsid w:val="00846A60"/>
    <w:rsid w:val="00850892"/>
    <w:rsid w:val="0085131D"/>
    <w:rsid w:val="008519FB"/>
    <w:rsid w:val="00852591"/>
    <w:rsid w:val="008552F0"/>
    <w:rsid w:val="0085549E"/>
    <w:rsid w:val="0085593A"/>
    <w:rsid w:val="00856018"/>
    <w:rsid w:val="00856072"/>
    <w:rsid w:val="008605FE"/>
    <w:rsid w:val="00860BCD"/>
    <w:rsid w:val="00860CCD"/>
    <w:rsid w:val="008612E9"/>
    <w:rsid w:val="00861474"/>
    <w:rsid w:val="00861C6C"/>
    <w:rsid w:val="00861F1A"/>
    <w:rsid w:val="00862D42"/>
    <w:rsid w:val="008631AD"/>
    <w:rsid w:val="00863487"/>
    <w:rsid w:val="00863A32"/>
    <w:rsid w:val="00863FD1"/>
    <w:rsid w:val="008643C3"/>
    <w:rsid w:val="00864E01"/>
    <w:rsid w:val="00864E08"/>
    <w:rsid w:val="00864EF6"/>
    <w:rsid w:val="0086514C"/>
    <w:rsid w:val="008677F0"/>
    <w:rsid w:val="00867AAA"/>
    <w:rsid w:val="0087011E"/>
    <w:rsid w:val="0087067A"/>
    <w:rsid w:val="008715CC"/>
    <w:rsid w:val="00873111"/>
    <w:rsid w:val="00873FDD"/>
    <w:rsid w:val="00876682"/>
    <w:rsid w:val="00876F1B"/>
    <w:rsid w:val="008775E4"/>
    <w:rsid w:val="008779A2"/>
    <w:rsid w:val="00877EC6"/>
    <w:rsid w:val="00880247"/>
    <w:rsid w:val="0088043C"/>
    <w:rsid w:val="00880F89"/>
    <w:rsid w:val="00881124"/>
    <w:rsid w:val="00881775"/>
    <w:rsid w:val="00881DAF"/>
    <w:rsid w:val="00882661"/>
    <w:rsid w:val="00883213"/>
    <w:rsid w:val="00883ACC"/>
    <w:rsid w:val="00883FF0"/>
    <w:rsid w:val="008846B5"/>
    <w:rsid w:val="00884889"/>
    <w:rsid w:val="0088558A"/>
    <w:rsid w:val="00887A7C"/>
    <w:rsid w:val="00890691"/>
    <w:rsid w:val="008906C9"/>
    <w:rsid w:val="00892E2E"/>
    <w:rsid w:val="00893923"/>
    <w:rsid w:val="00893E28"/>
    <w:rsid w:val="00895027"/>
    <w:rsid w:val="00895D3E"/>
    <w:rsid w:val="00895DED"/>
    <w:rsid w:val="00895E61"/>
    <w:rsid w:val="00896184"/>
    <w:rsid w:val="00896B29"/>
    <w:rsid w:val="00896DC8"/>
    <w:rsid w:val="008A065B"/>
    <w:rsid w:val="008A3163"/>
    <w:rsid w:val="008A35F8"/>
    <w:rsid w:val="008A3784"/>
    <w:rsid w:val="008A39F0"/>
    <w:rsid w:val="008A4295"/>
    <w:rsid w:val="008A4A8D"/>
    <w:rsid w:val="008A506C"/>
    <w:rsid w:val="008A556A"/>
    <w:rsid w:val="008A5D26"/>
    <w:rsid w:val="008A5E30"/>
    <w:rsid w:val="008B0623"/>
    <w:rsid w:val="008B182D"/>
    <w:rsid w:val="008B1DA3"/>
    <w:rsid w:val="008B2AE2"/>
    <w:rsid w:val="008B2F6B"/>
    <w:rsid w:val="008B32C3"/>
    <w:rsid w:val="008B356B"/>
    <w:rsid w:val="008B39D7"/>
    <w:rsid w:val="008B3D53"/>
    <w:rsid w:val="008B3DED"/>
    <w:rsid w:val="008B4A4E"/>
    <w:rsid w:val="008B4BA0"/>
    <w:rsid w:val="008B6587"/>
    <w:rsid w:val="008B7522"/>
    <w:rsid w:val="008C061F"/>
    <w:rsid w:val="008C0A76"/>
    <w:rsid w:val="008C12E5"/>
    <w:rsid w:val="008C1FF5"/>
    <w:rsid w:val="008C2DDD"/>
    <w:rsid w:val="008C3276"/>
    <w:rsid w:val="008C330F"/>
    <w:rsid w:val="008C4EA6"/>
    <w:rsid w:val="008C5738"/>
    <w:rsid w:val="008C69B7"/>
    <w:rsid w:val="008C7B29"/>
    <w:rsid w:val="008D02B6"/>
    <w:rsid w:val="008D04F0"/>
    <w:rsid w:val="008D2682"/>
    <w:rsid w:val="008D31D7"/>
    <w:rsid w:val="008D3301"/>
    <w:rsid w:val="008D6AE3"/>
    <w:rsid w:val="008D76A7"/>
    <w:rsid w:val="008E18CC"/>
    <w:rsid w:val="008E199E"/>
    <w:rsid w:val="008E27B2"/>
    <w:rsid w:val="008E29AA"/>
    <w:rsid w:val="008E3B0A"/>
    <w:rsid w:val="008E4512"/>
    <w:rsid w:val="008E454F"/>
    <w:rsid w:val="008E4916"/>
    <w:rsid w:val="008E5385"/>
    <w:rsid w:val="008E5885"/>
    <w:rsid w:val="008E5A64"/>
    <w:rsid w:val="008E768A"/>
    <w:rsid w:val="008F0C70"/>
    <w:rsid w:val="008F27F2"/>
    <w:rsid w:val="008F2DCC"/>
    <w:rsid w:val="008F2FEB"/>
    <w:rsid w:val="008F3500"/>
    <w:rsid w:val="008F3585"/>
    <w:rsid w:val="008F3B32"/>
    <w:rsid w:val="008F3DD2"/>
    <w:rsid w:val="008F3FF2"/>
    <w:rsid w:val="008F44A9"/>
    <w:rsid w:val="008F4FBF"/>
    <w:rsid w:val="008F53B9"/>
    <w:rsid w:val="008F5761"/>
    <w:rsid w:val="0090082C"/>
    <w:rsid w:val="00900C04"/>
    <w:rsid w:val="00901559"/>
    <w:rsid w:val="00903B9F"/>
    <w:rsid w:val="00904648"/>
    <w:rsid w:val="00905A86"/>
    <w:rsid w:val="009063E7"/>
    <w:rsid w:val="00906869"/>
    <w:rsid w:val="00907CB0"/>
    <w:rsid w:val="00907FFB"/>
    <w:rsid w:val="00910941"/>
    <w:rsid w:val="00910D8F"/>
    <w:rsid w:val="00910DB0"/>
    <w:rsid w:val="009119AA"/>
    <w:rsid w:val="00911E47"/>
    <w:rsid w:val="0091216C"/>
    <w:rsid w:val="00912D55"/>
    <w:rsid w:val="00914074"/>
    <w:rsid w:val="0091487A"/>
    <w:rsid w:val="00914F1E"/>
    <w:rsid w:val="009157D8"/>
    <w:rsid w:val="00916222"/>
    <w:rsid w:val="00916567"/>
    <w:rsid w:val="009165EE"/>
    <w:rsid w:val="009200E2"/>
    <w:rsid w:val="0092018C"/>
    <w:rsid w:val="0092184E"/>
    <w:rsid w:val="00921C6B"/>
    <w:rsid w:val="00923B21"/>
    <w:rsid w:val="00924121"/>
    <w:rsid w:val="00924E3C"/>
    <w:rsid w:val="0092535A"/>
    <w:rsid w:val="0092573B"/>
    <w:rsid w:val="0092594E"/>
    <w:rsid w:val="00926A67"/>
    <w:rsid w:val="00926FA7"/>
    <w:rsid w:val="0092763F"/>
    <w:rsid w:val="0092773F"/>
    <w:rsid w:val="00930B7C"/>
    <w:rsid w:val="009320CB"/>
    <w:rsid w:val="00932B2D"/>
    <w:rsid w:val="00933017"/>
    <w:rsid w:val="009336D9"/>
    <w:rsid w:val="00933A31"/>
    <w:rsid w:val="00934ADD"/>
    <w:rsid w:val="009356CE"/>
    <w:rsid w:val="00936C55"/>
    <w:rsid w:val="009374FD"/>
    <w:rsid w:val="00937F30"/>
    <w:rsid w:val="00941799"/>
    <w:rsid w:val="00942A25"/>
    <w:rsid w:val="00942AB1"/>
    <w:rsid w:val="009433A5"/>
    <w:rsid w:val="009456C3"/>
    <w:rsid w:val="00945EC7"/>
    <w:rsid w:val="009464F2"/>
    <w:rsid w:val="00946975"/>
    <w:rsid w:val="00947DEF"/>
    <w:rsid w:val="00950195"/>
    <w:rsid w:val="009504EC"/>
    <w:rsid w:val="00950AC1"/>
    <w:rsid w:val="00950AFB"/>
    <w:rsid w:val="00950B34"/>
    <w:rsid w:val="009513B1"/>
    <w:rsid w:val="0095165E"/>
    <w:rsid w:val="00951D5B"/>
    <w:rsid w:val="0095322B"/>
    <w:rsid w:val="00954480"/>
    <w:rsid w:val="0095479B"/>
    <w:rsid w:val="00955FA5"/>
    <w:rsid w:val="0095654B"/>
    <w:rsid w:val="009565B3"/>
    <w:rsid w:val="00957489"/>
    <w:rsid w:val="009605C8"/>
    <w:rsid w:val="009612BB"/>
    <w:rsid w:val="009637E3"/>
    <w:rsid w:val="00965244"/>
    <w:rsid w:val="0096532C"/>
    <w:rsid w:val="00965AE1"/>
    <w:rsid w:val="00965C91"/>
    <w:rsid w:val="00966E89"/>
    <w:rsid w:val="00966E8C"/>
    <w:rsid w:val="009673C9"/>
    <w:rsid w:val="00967BEB"/>
    <w:rsid w:val="00967D69"/>
    <w:rsid w:val="00967D98"/>
    <w:rsid w:val="00970B09"/>
    <w:rsid w:val="00970BE3"/>
    <w:rsid w:val="009722A4"/>
    <w:rsid w:val="009726C0"/>
    <w:rsid w:val="00972B84"/>
    <w:rsid w:val="00974A06"/>
    <w:rsid w:val="0097662C"/>
    <w:rsid w:val="00976E0C"/>
    <w:rsid w:val="0097731F"/>
    <w:rsid w:val="009773F6"/>
    <w:rsid w:val="0098007F"/>
    <w:rsid w:val="009803B5"/>
    <w:rsid w:val="0098324F"/>
    <w:rsid w:val="00984395"/>
    <w:rsid w:val="009852A4"/>
    <w:rsid w:val="009859ED"/>
    <w:rsid w:val="00985B44"/>
    <w:rsid w:val="009863B1"/>
    <w:rsid w:val="00987305"/>
    <w:rsid w:val="00990129"/>
    <w:rsid w:val="0099071F"/>
    <w:rsid w:val="00991787"/>
    <w:rsid w:val="00991B6C"/>
    <w:rsid w:val="00992458"/>
    <w:rsid w:val="00992EB2"/>
    <w:rsid w:val="00993152"/>
    <w:rsid w:val="0099532C"/>
    <w:rsid w:val="0099548F"/>
    <w:rsid w:val="00995D07"/>
    <w:rsid w:val="009970E1"/>
    <w:rsid w:val="0099754F"/>
    <w:rsid w:val="009975B7"/>
    <w:rsid w:val="0099771A"/>
    <w:rsid w:val="009A0DAE"/>
    <w:rsid w:val="009A432B"/>
    <w:rsid w:val="009A43AB"/>
    <w:rsid w:val="009A4D2E"/>
    <w:rsid w:val="009A521B"/>
    <w:rsid w:val="009A5B3A"/>
    <w:rsid w:val="009A5DED"/>
    <w:rsid w:val="009A6761"/>
    <w:rsid w:val="009A7246"/>
    <w:rsid w:val="009A76D0"/>
    <w:rsid w:val="009B16F6"/>
    <w:rsid w:val="009B2466"/>
    <w:rsid w:val="009B3165"/>
    <w:rsid w:val="009B3487"/>
    <w:rsid w:val="009B4AAB"/>
    <w:rsid w:val="009B4AE7"/>
    <w:rsid w:val="009B576C"/>
    <w:rsid w:val="009B7C38"/>
    <w:rsid w:val="009B7E24"/>
    <w:rsid w:val="009C0768"/>
    <w:rsid w:val="009C0EBA"/>
    <w:rsid w:val="009C1670"/>
    <w:rsid w:val="009C182D"/>
    <w:rsid w:val="009C1CA5"/>
    <w:rsid w:val="009C416F"/>
    <w:rsid w:val="009C5A15"/>
    <w:rsid w:val="009C6CFC"/>
    <w:rsid w:val="009C6F1A"/>
    <w:rsid w:val="009C740A"/>
    <w:rsid w:val="009C7996"/>
    <w:rsid w:val="009D00AA"/>
    <w:rsid w:val="009D05B9"/>
    <w:rsid w:val="009D0A6C"/>
    <w:rsid w:val="009D16F2"/>
    <w:rsid w:val="009D1AE4"/>
    <w:rsid w:val="009D3BF0"/>
    <w:rsid w:val="009D3FDA"/>
    <w:rsid w:val="009D5687"/>
    <w:rsid w:val="009D65CC"/>
    <w:rsid w:val="009D7CB9"/>
    <w:rsid w:val="009E0F00"/>
    <w:rsid w:val="009E11C9"/>
    <w:rsid w:val="009E2453"/>
    <w:rsid w:val="009E395B"/>
    <w:rsid w:val="009E3B7C"/>
    <w:rsid w:val="009E4039"/>
    <w:rsid w:val="009E5250"/>
    <w:rsid w:val="009E6868"/>
    <w:rsid w:val="009E689E"/>
    <w:rsid w:val="009F0DAD"/>
    <w:rsid w:val="009F178B"/>
    <w:rsid w:val="009F3776"/>
    <w:rsid w:val="009F38B6"/>
    <w:rsid w:val="009F38F3"/>
    <w:rsid w:val="009F55D8"/>
    <w:rsid w:val="009F5E98"/>
    <w:rsid w:val="009F6D8C"/>
    <w:rsid w:val="009F7996"/>
    <w:rsid w:val="00A00414"/>
    <w:rsid w:val="00A00802"/>
    <w:rsid w:val="00A01FEF"/>
    <w:rsid w:val="00A027B2"/>
    <w:rsid w:val="00A02A08"/>
    <w:rsid w:val="00A02B49"/>
    <w:rsid w:val="00A02CFC"/>
    <w:rsid w:val="00A039EB"/>
    <w:rsid w:val="00A04D36"/>
    <w:rsid w:val="00A056E3"/>
    <w:rsid w:val="00A07054"/>
    <w:rsid w:val="00A101E4"/>
    <w:rsid w:val="00A10B94"/>
    <w:rsid w:val="00A10D2E"/>
    <w:rsid w:val="00A125C5"/>
    <w:rsid w:val="00A126BF"/>
    <w:rsid w:val="00A130BB"/>
    <w:rsid w:val="00A13C2C"/>
    <w:rsid w:val="00A141A7"/>
    <w:rsid w:val="00A14878"/>
    <w:rsid w:val="00A1652C"/>
    <w:rsid w:val="00A17F45"/>
    <w:rsid w:val="00A200BE"/>
    <w:rsid w:val="00A20582"/>
    <w:rsid w:val="00A23966"/>
    <w:rsid w:val="00A239D6"/>
    <w:rsid w:val="00A2451C"/>
    <w:rsid w:val="00A24C9E"/>
    <w:rsid w:val="00A24EB6"/>
    <w:rsid w:val="00A27064"/>
    <w:rsid w:val="00A275CA"/>
    <w:rsid w:val="00A2797C"/>
    <w:rsid w:val="00A316F9"/>
    <w:rsid w:val="00A31A60"/>
    <w:rsid w:val="00A32C76"/>
    <w:rsid w:val="00A32E30"/>
    <w:rsid w:val="00A33426"/>
    <w:rsid w:val="00A3453F"/>
    <w:rsid w:val="00A34788"/>
    <w:rsid w:val="00A34941"/>
    <w:rsid w:val="00A3525B"/>
    <w:rsid w:val="00A35501"/>
    <w:rsid w:val="00A3562A"/>
    <w:rsid w:val="00A35BBF"/>
    <w:rsid w:val="00A35E53"/>
    <w:rsid w:val="00A36D20"/>
    <w:rsid w:val="00A377B5"/>
    <w:rsid w:val="00A37914"/>
    <w:rsid w:val="00A37C10"/>
    <w:rsid w:val="00A4062F"/>
    <w:rsid w:val="00A407C2"/>
    <w:rsid w:val="00A40BF6"/>
    <w:rsid w:val="00A42779"/>
    <w:rsid w:val="00A43A4C"/>
    <w:rsid w:val="00A454FD"/>
    <w:rsid w:val="00A45C0D"/>
    <w:rsid w:val="00A47810"/>
    <w:rsid w:val="00A47C44"/>
    <w:rsid w:val="00A47F72"/>
    <w:rsid w:val="00A50621"/>
    <w:rsid w:val="00A51035"/>
    <w:rsid w:val="00A513B8"/>
    <w:rsid w:val="00A5165F"/>
    <w:rsid w:val="00A51A85"/>
    <w:rsid w:val="00A525A2"/>
    <w:rsid w:val="00A52775"/>
    <w:rsid w:val="00A54C8F"/>
    <w:rsid w:val="00A550A7"/>
    <w:rsid w:val="00A56AF0"/>
    <w:rsid w:val="00A5705B"/>
    <w:rsid w:val="00A57B76"/>
    <w:rsid w:val="00A6046B"/>
    <w:rsid w:val="00A615D7"/>
    <w:rsid w:val="00A61B9D"/>
    <w:rsid w:val="00A620C9"/>
    <w:rsid w:val="00A624E1"/>
    <w:rsid w:val="00A62FEE"/>
    <w:rsid w:val="00A64DC4"/>
    <w:rsid w:val="00A65B21"/>
    <w:rsid w:val="00A65EE7"/>
    <w:rsid w:val="00A66AE8"/>
    <w:rsid w:val="00A67E8C"/>
    <w:rsid w:val="00A70133"/>
    <w:rsid w:val="00A701A9"/>
    <w:rsid w:val="00A704BC"/>
    <w:rsid w:val="00A70B23"/>
    <w:rsid w:val="00A70BFC"/>
    <w:rsid w:val="00A70D36"/>
    <w:rsid w:val="00A71024"/>
    <w:rsid w:val="00A72F30"/>
    <w:rsid w:val="00A730D5"/>
    <w:rsid w:val="00A73A09"/>
    <w:rsid w:val="00A74102"/>
    <w:rsid w:val="00A74AD0"/>
    <w:rsid w:val="00A75CD2"/>
    <w:rsid w:val="00A767C9"/>
    <w:rsid w:val="00A770A6"/>
    <w:rsid w:val="00A77341"/>
    <w:rsid w:val="00A77498"/>
    <w:rsid w:val="00A77AB0"/>
    <w:rsid w:val="00A80AF7"/>
    <w:rsid w:val="00A80F36"/>
    <w:rsid w:val="00A80FC9"/>
    <w:rsid w:val="00A813B1"/>
    <w:rsid w:val="00A824F4"/>
    <w:rsid w:val="00A829E9"/>
    <w:rsid w:val="00A831E4"/>
    <w:rsid w:val="00A839A3"/>
    <w:rsid w:val="00A83E15"/>
    <w:rsid w:val="00A850E9"/>
    <w:rsid w:val="00A852F9"/>
    <w:rsid w:val="00A87A0B"/>
    <w:rsid w:val="00A90C14"/>
    <w:rsid w:val="00A9110A"/>
    <w:rsid w:val="00A9313F"/>
    <w:rsid w:val="00A948B3"/>
    <w:rsid w:val="00A95133"/>
    <w:rsid w:val="00A9538B"/>
    <w:rsid w:val="00A95CB6"/>
    <w:rsid w:val="00A96AE1"/>
    <w:rsid w:val="00AA0117"/>
    <w:rsid w:val="00AA1A1A"/>
    <w:rsid w:val="00AA21AF"/>
    <w:rsid w:val="00AA2A0B"/>
    <w:rsid w:val="00AA3A22"/>
    <w:rsid w:val="00AA4700"/>
    <w:rsid w:val="00AA6520"/>
    <w:rsid w:val="00AA6C1D"/>
    <w:rsid w:val="00AA7819"/>
    <w:rsid w:val="00AA7CD2"/>
    <w:rsid w:val="00AB1256"/>
    <w:rsid w:val="00AB16BE"/>
    <w:rsid w:val="00AB36C4"/>
    <w:rsid w:val="00AB4791"/>
    <w:rsid w:val="00AB49FD"/>
    <w:rsid w:val="00AB585C"/>
    <w:rsid w:val="00AB7E6A"/>
    <w:rsid w:val="00AC03F4"/>
    <w:rsid w:val="00AC0D93"/>
    <w:rsid w:val="00AC180A"/>
    <w:rsid w:val="00AC2437"/>
    <w:rsid w:val="00AC32B2"/>
    <w:rsid w:val="00AC58C5"/>
    <w:rsid w:val="00AC6BC2"/>
    <w:rsid w:val="00AC7B5E"/>
    <w:rsid w:val="00AD0C0A"/>
    <w:rsid w:val="00AD0E51"/>
    <w:rsid w:val="00AD1871"/>
    <w:rsid w:val="00AD1A7B"/>
    <w:rsid w:val="00AD1B5A"/>
    <w:rsid w:val="00AD2192"/>
    <w:rsid w:val="00AD23A9"/>
    <w:rsid w:val="00AD2B1B"/>
    <w:rsid w:val="00AD49A1"/>
    <w:rsid w:val="00AD4BC5"/>
    <w:rsid w:val="00AD577B"/>
    <w:rsid w:val="00AD6CE2"/>
    <w:rsid w:val="00AD6D03"/>
    <w:rsid w:val="00AD6F6A"/>
    <w:rsid w:val="00AE0AB5"/>
    <w:rsid w:val="00AE1585"/>
    <w:rsid w:val="00AE2704"/>
    <w:rsid w:val="00AE43BC"/>
    <w:rsid w:val="00AE6A43"/>
    <w:rsid w:val="00AE6CBE"/>
    <w:rsid w:val="00AE7306"/>
    <w:rsid w:val="00AF0D64"/>
    <w:rsid w:val="00AF181A"/>
    <w:rsid w:val="00AF33DE"/>
    <w:rsid w:val="00B00773"/>
    <w:rsid w:val="00B01AF8"/>
    <w:rsid w:val="00B0213E"/>
    <w:rsid w:val="00B043F8"/>
    <w:rsid w:val="00B04429"/>
    <w:rsid w:val="00B046F7"/>
    <w:rsid w:val="00B0527C"/>
    <w:rsid w:val="00B0547A"/>
    <w:rsid w:val="00B0724F"/>
    <w:rsid w:val="00B077FF"/>
    <w:rsid w:val="00B07920"/>
    <w:rsid w:val="00B10167"/>
    <w:rsid w:val="00B10322"/>
    <w:rsid w:val="00B1173C"/>
    <w:rsid w:val="00B12901"/>
    <w:rsid w:val="00B13157"/>
    <w:rsid w:val="00B16128"/>
    <w:rsid w:val="00B16A06"/>
    <w:rsid w:val="00B16B62"/>
    <w:rsid w:val="00B17141"/>
    <w:rsid w:val="00B2024D"/>
    <w:rsid w:val="00B2052F"/>
    <w:rsid w:val="00B21497"/>
    <w:rsid w:val="00B22B98"/>
    <w:rsid w:val="00B23548"/>
    <w:rsid w:val="00B23751"/>
    <w:rsid w:val="00B237A0"/>
    <w:rsid w:val="00B24AB5"/>
    <w:rsid w:val="00B24DAE"/>
    <w:rsid w:val="00B25B1D"/>
    <w:rsid w:val="00B26404"/>
    <w:rsid w:val="00B2782C"/>
    <w:rsid w:val="00B30EFC"/>
    <w:rsid w:val="00B31575"/>
    <w:rsid w:val="00B3175B"/>
    <w:rsid w:val="00B31795"/>
    <w:rsid w:val="00B3255C"/>
    <w:rsid w:val="00B32DA9"/>
    <w:rsid w:val="00B358E8"/>
    <w:rsid w:val="00B37BE6"/>
    <w:rsid w:val="00B4277E"/>
    <w:rsid w:val="00B42D9C"/>
    <w:rsid w:val="00B43EAC"/>
    <w:rsid w:val="00B44ABE"/>
    <w:rsid w:val="00B459C7"/>
    <w:rsid w:val="00B4666B"/>
    <w:rsid w:val="00B4679E"/>
    <w:rsid w:val="00B46814"/>
    <w:rsid w:val="00B469AB"/>
    <w:rsid w:val="00B47799"/>
    <w:rsid w:val="00B4792E"/>
    <w:rsid w:val="00B512F1"/>
    <w:rsid w:val="00B51D5E"/>
    <w:rsid w:val="00B52506"/>
    <w:rsid w:val="00B52B98"/>
    <w:rsid w:val="00B53DE4"/>
    <w:rsid w:val="00B54A40"/>
    <w:rsid w:val="00B54E12"/>
    <w:rsid w:val="00B56B6E"/>
    <w:rsid w:val="00B56E1C"/>
    <w:rsid w:val="00B60047"/>
    <w:rsid w:val="00B60BE4"/>
    <w:rsid w:val="00B616A2"/>
    <w:rsid w:val="00B622A8"/>
    <w:rsid w:val="00B630D0"/>
    <w:rsid w:val="00B63D3F"/>
    <w:rsid w:val="00B6403B"/>
    <w:rsid w:val="00B64237"/>
    <w:rsid w:val="00B64CDA"/>
    <w:rsid w:val="00B64FE9"/>
    <w:rsid w:val="00B65353"/>
    <w:rsid w:val="00B65AEF"/>
    <w:rsid w:val="00B66090"/>
    <w:rsid w:val="00B6679B"/>
    <w:rsid w:val="00B66F12"/>
    <w:rsid w:val="00B700A6"/>
    <w:rsid w:val="00B70674"/>
    <w:rsid w:val="00B709B1"/>
    <w:rsid w:val="00B70A06"/>
    <w:rsid w:val="00B70F4F"/>
    <w:rsid w:val="00B71284"/>
    <w:rsid w:val="00B73093"/>
    <w:rsid w:val="00B734D4"/>
    <w:rsid w:val="00B7362C"/>
    <w:rsid w:val="00B73E44"/>
    <w:rsid w:val="00B768BF"/>
    <w:rsid w:val="00B77012"/>
    <w:rsid w:val="00B77A5B"/>
    <w:rsid w:val="00B77F25"/>
    <w:rsid w:val="00B809C3"/>
    <w:rsid w:val="00B8184E"/>
    <w:rsid w:val="00B82108"/>
    <w:rsid w:val="00B8276D"/>
    <w:rsid w:val="00B83B54"/>
    <w:rsid w:val="00B8547D"/>
    <w:rsid w:val="00B866DD"/>
    <w:rsid w:val="00B87494"/>
    <w:rsid w:val="00B90422"/>
    <w:rsid w:val="00B91395"/>
    <w:rsid w:val="00B91D1B"/>
    <w:rsid w:val="00B92DEF"/>
    <w:rsid w:val="00B92EEF"/>
    <w:rsid w:val="00B94179"/>
    <w:rsid w:val="00B9499A"/>
    <w:rsid w:val="00B951E7"/>
    <w:rsid w:val="00B95459"/>
    <w:rsid w:val="00B95E57"/>
    <w:rsid w:val="00B964C4"/>
    <w:rsid w:val="00B96787"/>
    <w:rsid w:val="00BA07E7"/>
    <w:rsid w:val="00BA0E67"/>
    <w:rsid w:val="00BA12E1"/>
    <w:rsid w:val="00BA1421"/>
    <w:rsid w:val="00BA2FF9"/>
    <w:rsid w:val="00BA34F3"/>
    <w:rsid w:val="00BA424F"/>
    <w:rsid w:val="00BA42EE"/>
    <w:rsid w:val="00BA624B"/>
    <w:rsid w:val="00BA646E"/>
    <w:rsid w:val="00BA738D"/>
    <w:rsid w:val="00BA7684"/>
    <w:rsid w:val="00BA780C"/>
    <w:rsid w:val="00BA7B95"/>
    <w:rsid w:val="00BA7FAE"/>
    <w:rsid w:val="00BB0B8D"/>
    <w:rsid w:val="00BB1576"/>
    <w:rsid w:val="00BB2650"/>
    <w:rsid w:val="00BB46C6"/>
    <w:rsid w:val="00BB4A63"/>
    <w:rsid w:val="00BB5210"/>
    <w:rsid w:val="00BB66F0"/>
    <w:rsid w:val="00BB6AED"/>
    <w:rsid w:val="00BB7A09"/>
    <w:rsid w:val="00BB7B95"/>
    <w:rsid w:val="00BC0C04"/>
    <w:rsid w:val="00BC1EFE"/>
    <w:rsid w:val="00BC241A"/>
    <w:rsid w:val="00BC3636"/>
    <w:rsid w:val="00BC39BA"/>
    <w:rsid w:val="00BC3D2E"/>
    <w:rsid w:val="00BC5341"/>
    <w:rsid w:val="00BC57E5"/>
    <w:rsid w:val="00BC63E6"/>
    <w:rsid w:val="00BC7698"/>
    <w:rsid w:val="00BD0C15"/>
    <w:rsid w:val="00BD0F59"/>
    <w:rsid w:val="00BD1088"/>
    <w:rsid w:val="00BD124C"/>
    <w:rsid w:val="00BD2BCB"/>
    <w:rsid w:val="00BD36E7"/>
    <w:rsid w:val="00BD375A"/>
    <w:rsid w:val="00BD5637"/>
    <w:rsid w:val="00BD58EB"/>
    <w:rsid w:val="00BD6E52"/>
    <w:rsid w:val="00BD795A"/>
    <w:rsid w:val="00BD7B12"/>
    <w:rsid w:val="00BE0151"/>
    <w:rsid w:val="00BE184F"/>
    <w:rsid w:val="00BE1898"/>
    <w:rsid w:val="00BE24FB"/>
    <w:rsid w:val="00BE275E"/>
    <w:rsid w:val="00BE47E1"/>
    <w:rsid w:val="00BE7026"/>
    <w:rsid w:val="00BE7E64"/>
    <w:rsid w:val="00BF0418"/>
    <w:rsid w:val="00BF1686"/>
    <w:rsid w:val="00BF2213"/>
    <w:rsid w:val="00BF2E48"/>
    <w:rsid w:val="00BF6C2A"/>
    <w:rsid w:val="00BF7B50"/>
    <w:rsid w:val="00BF7D09"/>
    <w:rsid w:val="00C0065E"/>
    <w:rsid w:val="00C00819"/>
    <w:rsid w:val="00C01A0D"/>
    <w:rsid w:val="00C02C8C"/>
    <w:rsid w:val="00C0327A"/>
    <w:rsid w:val="00C03BBB"/>
    <w:rsid w:val="00C05096"/>
    <w:rsid w:val="00C06983"/>
    <w:rsid w:val="00C07049"/>
    <w:rsid w:val="00C07096"/>
    <w:rsid w:val="00C07957"/>
    <w:rsid w:val="00C12689"/>
    <w:rsid w:val="00C126CD"/>
    <w:rsid w:val="00C140AB"/>
    <w:rsid w:val="00C14124"/>
    <w:rsid w:val="00C151F2"/>
    <w:rsid w:val="00C17AE1"/>
    <w:rsid w:val="00C17CC4"/>
    <w:rsid w:val="00C219CE"/>
    <w:rsid w:val="00C222E0"/>
    <w:rsid w:val="00C23495"/>
    <w:rsid w:val="00C23860"/>
    <w:rsid w:val="00C238E4"/>
    <w:rsid w:val="00C24442"/>
    <w:rsid w:val="00C24E98"/>
    <w:rsid w:val="00C250D5"/>
    <w:rsid w:val="00C261E5"/>
    <w:rsid w:val="00C27E01"/>
    <w:rsid w:val="00C300DD"/>
    <w:rsid w:val="00C30239"/>
    <w:rsid w:val="00C30E7D"/>
    <w:rsid w:val="00C321AD"/>
    <w:rsid w:val="00C324CD"/>
    <w:rsid w:val="00C3407B"/>
    <w:rsid w:val="00C34F1E"/>
    <w:rsid w:val="00C35666"/>
    <w:rsid w:val="00C36165"/>
    <w:rsid w:val="00C3771E"/>
    <w:rsid w:val="00C37B03"/>
    <w:rsid w:val="00C4023A"/>
    <w:rsid w:val="00C40A46"/>
    <w:rsid w:val="00C40F09"/>
    <w:rsid w:val="00C4137F"/>
    <w:rsid w:val="00C4162A"/>
    <w:rsid w:val="00C41D73"/>
    <w:rsid w:val="00C42560"/>
    <w:rsid w:val="00C42AEA"/>
    <w:rsid w:val="00C42D61"/>
    <w:rsid w:val="00C4379F"/>
    <w:rsid w:val="00C43DB7"/>
    <w:rsid w:val="00C43F98"/>
    <w:rsid w:val="00C443F0"/>
    <w:rsid w:val="00C455DF"/>
    <w:rsid w:val="00C463C6"/>
    <w:rsid w:val="00C47A2B"/>
    <w:rsid w:val="00C47A5C"/>
    <w:rsid w:val="00C507BA"/>
    <w:rsid w:val="00C51063"/>
    <w:rsid w:val="00C51CAA"/>
    <w:rsid w:val="00C53E3E"/>
    <w:rsid w:val="00C5454C"/>
    <w:rsid w:val="00C5599A"/>
    <w:rsid w:val="00C5607B"/>
    <w:rsid w:val="00C615C7"/>
    <w:rsid w:val="00C62023"/>
    <w:rsid w:val="00C62419"/>
    <w:rsid w:val="00C64638"/>
    <w:rsid w:val="00C64C3D"/>
    <w:rsid w:val="00C651FC"/>
    <w:rsid w:val="00C65FF5"/>
    <w:rsid w:val="00C66ECB"/>
    <w:rsid w:val="00C6799B"/>
    <w:rsid w:val="00C71A72"/>
    <w:rsid w:val="00C71A98"/>
    <w:rsid w:val="00C71B8B"/>
    <w:rsid w:val="00C7307B"/>
    <w:rsid w:val="00C7340D"/>
    <w:rsid w:val="00C74306"/>
    <w:rsid w:val="00C7432F"/>
    <w:rsid w:val="00C74EC1"/>
    <w:rsid w:val="00C7585E"/>
    <w:rsid w:val="00C758E0"/>
    <w:rsid w:val="00C76FDB"/>
    <w:rsid w:val="00C7713D"/>
    <w:rsid w:val="00C7729C"/>
    <w:rsid w:val="00C778CF"/>
    <w:rsid w:val="00C77FAB"/>
    <w:rsid w:val="00C808BA"/>
    <w:rsid w:val="00C8154E"/>
    <w:rsid w:val="00C816AF"/>
    <w:rsid w:val="00C8281C"/>
    <w:rsid w:val="00C82DBB"/>
    <w:rsid w:val="00C831D6"/>
    <w:rsid w:val="00C83D46"/>
    <w:rsid w:val="00C8422A"/>
    <w:rsid w:val="00C84465"/>
    <w:rsid w:val="00C84A01"/>
    <w:rsid w:val="00C8544C"/>
    <w:rsid w:val="00C85944"/>
    <w:rsid w:val="00C85E4C"/>
    <w:rsid w:val="00C85F28"/>
    <w:rsid w:val="00C9024E"/>
    <w:rsid w:val="00C91700"/>
    <w:rsid w:val="00C91C0A"/>
    <w:rsid w:val="00C92898"/>
    <w:rsid w:val="00C92A00"/>
    <w:rsid w:val="00C9345B"/>
    <w:rsid w:val="00C94CAA"/>
    <w:rsid w:val="00C95724"/>
    <w:rsid w:val="00C95BFA"/>
    <w:rsid w:val="00C96930"/>
    <w:rsid w:val="00C97B69"/>
    <w:rsid w:val="00CA2555"/>
    <w:rsid w:val="00CA28A8"/>
    <w:rsid w:val="00CA4340"/>
    <w:rsid w:val="00CA4CE6"/>
    <w:rsid w:val="00CA5F4C"/>
    <w:rsid w:val="00CA6664"/>
    <w:rsid w:val="00CA6830"/>
    <w:rsid w:val="00CA7B22"/>
    <w:rsid w:val="00CB136F"/>
    <w:rsid w:val="00CB2B6F"/>
    <w:rsid w:val="00CB2C10"/>
    <w:rsid w:val="00CB3FE3"/>
    <w:rsid w:val="00CB4249"/>
    <w:rsid w:val="00CB52DA"/>
    <w:rsid w:val="00CB58C4"/>
    <w:rsid w:val="00CB6428"/>
    <w:rsid w:val="00CC0302"/>
    <w:rsid w:val="00CC11DA"/>
    <w:rsid w:val="00CC155E"/>
    <w:rsid w:val="00CC1D8C"/>
    <w:rsid w:val="00CC2692"/>
    <w:rsid w:val="00CC33F8"/>
    <w:rsid w:val="00CC450A"/>
    <w:rsid w:val="00CC4BC5"/>
    <w:rsid w:val="00CC4C89"/>
    <w:rsid w:val="00CC5247"/>
    <w:rsid w:val="00CC5505"/>
    <w:rsid w:val="00CC583C"/>
    <w:rsid w:val="00CC5B58"/>
    <w:rsid w:val="00CC5E41"/>
    <w:rsid w:val="00CD0620"/>
    <w:rsid w:val="00CD074F"/>
    <w:rsid w:val="00CD39CB"/>
    <w:rsid w:val="00CD3E5F"/>
    <w:rsid w:val="00CD47C7"/>
    <w:rsid w:val="00CD62A9"/>
    <w:rsid w:val="00CE1740"/>
    <w:rsid w:val="00CE327F"/>
    <w:rsid w:val="00CE36E5"/>
    <w:rsid w:val="00CE3820"/>
    <w:rsid w:val="00CE4AF6"/>
    <w:rsid w:val="00CE50D4"/>
    <w:rsid w:val="00CE5238"/>
    <w:rsid w:val="00CE60EA"/>
    <w:rsid w:val="00CE67F2"/>
    <w:rsid w:val="00CE72F4"/>
    <w:rsid w:val="00CE7514"/>
    <w:rsid w:val="00CE7735"/>
    <w:rsid w:val="00CE797B"/>
    <w:rsid w:val="00CE7DEE"/>
    <w:rsid w:val="00CF016D"/>
    <w:rsid w:val="00CF0511"/>
    <w:rsid w:val="00CF0737"/>
    <w:rsid w:val="00CF1263"/>
    <w:rsid w:val="00CF12E1"/>
    <w:rsid w:val="00CF137D"/>
    <w:rsid w:val="00CF1A04"/>
    <w:rsid w:val="00CF1BDA"/>
    <w:rsid w:val="00CF1EB7"/>
    <w:rsid w:val="00CF287C"/>
    <w:rsid w:val="00CF3E28"/>
    <w:rsid w:val="00CF3EC6"/>
    <w:rsid w:val="00CF41FE"/>
    <w:rsid w:val="00CF4AED"/>
    <w:rsid w:val="00CF4E9B"/>
    <w:rsid w:val="00CF5664"/>
    <w:rsid w:val="00CF5F30"/>
    <w:rsid w:val="00CF666B"/>
    <w:rsid w:val="00CF7393"/>
    <w:rsid w:val="00CF7E86"/>
    <w:rsid w:val="00D01856"/>
    <w:rsid w:val="00D029D1"/>
    <w:rsid w:val="00D04D1A"/>
    <w:rsid w:val="00D0603A"/>
    <w:rsid w:val="00D06EBB"/>
    <w:rsid w:val="00D0714F"/>
    <w:rsid w:val="00D07326"/>
    <w:rsid w:val="00D07462"/>
    <w:rsid w:val="00D10B55"/>
    <w:rsid w:val="00D11E15"/>
    <w:rsid w:val="00D130A5"/>
    <w:rsid w:val="00D15226"/>
    <w:rsid w:val="00D15B72"/>
    <w:rsid w:val="00D15FE9"/>
    <w:rsid w:val="00D166F1"/>
    <w:rsid w:val="00D167A3"/>
    <w:rsid w:val="00D16923"/>
    <w:rsid w:val="00D17AD2"/>
    <w:rsid w:val="00D21A70"/>
    <w:rsid w:val="00D227A9"/>
    <w:rsid w:val="00D22DE9"/>
    <w:rsid w:val="00D23E67"/>
    <w:rsid w:val="00D23FA8"/>
    <w:rsid w:val="00D24726"/>
    <w:rsid w:val="00D248DE"/>
    <w:rsid w:val="00D25020"/>
    <w:rsid w:val="00D257A4"/>
    <w:rsid w:val="00D26E71"/>
    <w:rsid w:val="00D27515"/>
    <w:rsid w:val="00D304F4"/>
    <w:rsid w:val="00D33FF3"/>
    <w:rsid w:val="00D34491"/>
    <w:rsid w:val="00D346C0"/>
    <w:rsid w:val="00D34769"/>
    <w:rsid w:val="00D34BCD"/>
    <w:rsid w:val="00D34D19"/>
    <w:rsid w:val="00D3568E"/>
    <w:rsid w:val="00D36C55"/>
    <w:rsid w:val="00D37023"/>
    <w:rsid w:val="00D37936"/>
    <w:rsid w:val="00D40D81"/>
    <w:rsid w:val="00D41029"/>
    <w:rsid w:val="00D44437"/>
    <w:rsid w:val="00D46063"/>
    <w:rsid w:val="00D476B2"/>
    <w:rsid w:val="00D478A1"/>
    <w:rsid w:val="00D52A6F"/>
    <w:rsid w:val="00D54532"/>
    <w:rsid w:val="00D54826"/>
    <w:rsid w:val="00D550F8"/>
    <w:rsid w:val="00D558FA"/>
    <w:rsid w:val="00D56E8B"/>
    <w:rsid w:val="00D60B4E"/>
    <w:rsid w:val="00D60CCA"/>
    <w:rsid w:val="00D61361"/>
    <w:rsid w:val="00D614B2"/>
    <w:rsid w:val="00D61944"/>
    <w:rsid w:val="00D625EF"/>
    <w:rsid w:val="00D63C63"/>
    <w:rsid w:val="00D640AC"/>
    <w:rsid w:val="00D65897"/>
    <w:rsid w:val="00D706A3"/>
    <w:rsid w:val="00D71015"/>
    <w:rsid w:val="00D71903"/>
    <w:rsid w:val="00D72F5A"/>
    <w:rsid w:val="00D72F7D"/>
    <w:rsid w:val="00D74665"/>
    <w:rsid w:val="00D74D3A"/>
    <w:rsid w:val="00D750AC"/>
    <w:rsid w:val="00D75B5B"/>
    <w:rsid w:val="00D760F5"/>
    <w:rsid w:val="00D768A2"/>
    <w:rsid w:val="00D76C5F"/>
    <w:rsid w:val="00D771BA"/>
    <w:rsid w:val="00D803A9"/>
    <w:rsid w:val="00D80B2C"/>
    <w:rsid w:val="00D81437"/>
    <w:rsid w:val="00D81900"/>
    <w:rsid w:val="00D81BB5"/>
    <w:rsid w:val="00D82F9D"/>
    <w:rsid w:val="00D841BA"/>
    <w:rsid w:val="00D84911"/>
    <w:rsid w:val="00D84A23"/>
    <w:rsid w:val="00D8542D"/>
    <w:rsid w:val="00D85777"/>
    <w:rsid w:val="00D87F89"/>
    <w:rsid w:val="00D9205B"/>
    <w:rsid w:val="00D92D37"/>
    <w:rsid w:val="00D9354F"/>
    <w:rsid w:val="00D9426E"/>
    <w:rsid w:val="00D94E22"/>
    <w:rsid w:val="00D95006"/>
    <w:rsid w:val="00D953EC"/>
    <w:rsid w:val="00D97658"/>
    <w:rsid w:val="00DA08BD"/>
    <w:rsid w:val="00DA1AB0"/>
    <w:rsid w:val="00DA1C2A"/>
    <w:rsid w:val="00DA2DD8"/>
    <w:rsid w:val="00DA447B"/>
    <w:rsid w:val="00DA44F7"/>
    <w:rsid w:val="00DA468C"/>
    <w:rsid w:val="00DA6215"/>
    <w:rsid w:val="00DA6D39"/>
    <w:rsid w:val="00DA7971"/>
    <w:rsid w:val="00DA7CC2"/>
    <w:rsid w:val="00DB1330"/>
    <w:rsid w:val="00DB290E"/>
    <w:rsid w:val="00DB301E"/>
    <w:rsid w:val="00DB362B"/>
    <w:rsid w:val="00DB3BF4"/>
    <w:rsid w:val="00DB57F7"/>
    <w:rsid w:val="00DB5DF6"/>
    <w:rsid w:val="00DB657D"/>
    <w:rsid w:val="00DB6A46"/>
    <w:rsid w:val="00DB73A7"/>
    <w:rsid w:val="00DB7682"/>
    <w:rsid w:val="00DC1099"/>
    <w:rsid w:val="00DC12F3"/>
    <w:rsid w:val="00DC1CAB"/>
    <w:rsid w:val="00DC3D75"/>
    <w:rsid w:val="00DC5397"/>
    <w:rsid w:val="00DC5482"/>
    <w:rsid w:val="00DC5859"/>
    <w:rsid w:val="00DC6A71"/>
    <w:rsid w:val="00DC796E"/>
    <w:rsid w:val="00DD0629"/>
    <w:rsid w:val="00DD1AB9"/>
    <w:rsid w:val="00DD2D5D"/>
    <w:rsid w:val="00DD7672"/>
    <w:rsid w:val="00DD77B7"/>
    <w:rsid w:val="00DE00BC"/>
    <w:rsid w:val="00DE0D1C"/>
    <w:rsid w:val="00DE1B73"/>
    <w:rsid w:val="00DE1D4A"/>
    <w:rsid w:val="00DE32EB"/>
    <w:rsid w:val="00DE526D"/>
    <w:rsid w:val="00DE5911"/>
    <w:rsid w:val="00DE6578"/>
    <w:rsid w:val="00DE69FD"/>
    <w:rsid w:val="00DE784A"/>
    <w:rsid w:val="00DF0AF6"/>
    <w:rsid w:val="00DF13F8"/>
    <w:rsid w:val="00DF1482"/>
    <w:rsid w:val="00DF2BEC"/>
    <w:rsid w:val="00DF3EF2"/>
    <w:rsid w:val="00DF7B19"/>
    <w:rsid w:val="00E00076"/>
    <w:rsid w:val="00E00142"/>
    <w:rsid w:val="00E0160E"/>
    <w:rsid w:val="00E01C6D"/>
    <w:rsid w:val="00E02DAF"/>
    <w:rsid w:val="00E033AD"/>
    <w:rsid w:val="00E0357D"/>
    <w:rsid w:val="00E048AD"/>
    <w:rsid w:val="00E050CF"/>
    <w:rsid w:val="00E0545B"/>
    <w:rsid w:val="00E057DD"/>
    <w:rsid w:val="00E06AB7"/>
    <w:rsid w:val="00E07A82"/>
    <w:rsid w:val="00E11CDC"/>
    <w:rsid w:val="00E13827"/>
    <w:rsid w:val="00E14FA7"/>
    <w:rsid w:val="00E159E1"/>
    <w:rsid w:val="00E15B88"/>
    <w:rsid w:val="00E16BCE"/>
    <w:rsid w:val="00E1703E"/>
    <w:rsid w:val="00E173DD"/>
    <w:rsid w:val="00E176A7"/>
    <w:rsid w:val="00E21351"/>
    <w:rsid w:val="00E22303"/>
    <w:rsid w:val="00E22BFA"/>
    <w:rsid w:val="00E23D82"/>
    <w:rsid w:val="00E245B0"/>
    <w:rsid w:val="00E245C7"/>
    <w:rsid w:val="00E259DC"/>
    <w:rsid w:val="00E26579"/>
    <w:rsid w:val="00E2689E"/>
    <w:rsid w:val="00E30B54"/>
    <w:rsid w:val="00E317C8"/>
    <w:rsid w:val="00E31F94"/>
    <w:rsid w:val="00E3286B"/>
    <w:rsid w:val="00E3411D"/>
    <w:rsid w:val="00E34F8A"/>
    <w:rsid w:val="00E352A9"/>
    <w:rsid w:val="00E35708"/>
    <w:rsid w:val="00E35975"/>
    <w:rsid w:val="00E35D29"/>
    <w:rsid w:val="00E40346"/>
    <w:rsid w:val="00E40763"/>
    <w:rsid w:val="00E40D55"/>
    <w:rsid w:val="00E41237"/>
    <w:rsid w:val="00E43C6C"/>
    <w:rsid w:val="00E4424C"/>
    <w:rsid w:val="00E45752"/>
    <w:rsid w:val="00E45ED6"/>
    <w:rsid w:val="00E46250"/>
    <w:rsid w:val="00E502F2"/>
    <w:rsid w:val="00E50B79"/>
    <w:rsid w:val="00E50EE1"/>
    <w:rsid w:val="00E534F2"/>
    <w:rsid w:val="00E538A4"/>
    <w:rsid w:val="00E54459"/>
    <w:rsid w:val="00E54472"/>
    <w:rsid w:val="00E545BB"/>
    <w:rsid w:val="00E54C09"/>
    <w:rsid w:val="00E54D94"/>
    <w:rsid w:val="00E55D3E"/>
    <w:rsid w:val="00E56504"/>
    <w:rsid w:val="00E57737"/>
    <w:rsid w:val="00E605F2"/>
    <w:rsid w:val="00E60F13"/>
    <w:rsid w:val="00E62062"/>
    <w:rsid w:val="00E633E2"/>
    <w:rsid w:val="00E63E80"/>
    <w:rsid w:val="00E63F7D"/>
    <w:rsid w:val="00E66B91"/>
    <w:rsid w:val="00E66E91"/>
    <w:rsid w:val="00E679F2"/>
    <w:rsid w:val="00E71D90"/>
    <w:rsid w:val="00E71F83"/>
    <w:rsid w:val="00E72574"/>
    <w:rsid w:val="00E7291F"/>
    <w:rsid w:val="00E72A3D"/>
    <w:rsid w:val="00E735C3"/>
    <w:rsid w:val="00E73A30"/>
    <w:rsid w:val="00E75E58"/>
    <w:rsid w:val="00E76CFD"/>
    <w:rsid w:val="00E77AD1"/>
    <w:rsid w:val="00E77F79"/>
    <w:rsid w:val="00E801F9"/>
    <w:rsid w:val="00E80208"/>
    <w:rsid w:val="00E80268"/>
    <w:rsid w:val="00E80B70"/>
    <w:rsid w:val="00E8240E"/>
    <w:rsid w:val="00E826B1"/>
    <w:rsid w:val="00E8526D"/>
    <w:rsid w:val="00E857BE"/>
    <w:rsid w:val="00E85F83"/>
    <w:rsid w:val="00E86859"/>
    <w:rsid w:val="00E86B08"/>
    <w:rsid w:val="00E86E84"/>
    <w:rsid w:val="00E87455"/>
    <w:rsid w:val="00E901FF"/>
    <w:rsid w:val="00E9097F"/>
    <w:rsid w:val="00E91C86"/>
    <w:rsid w:val="00E92364"/>
    <w:rsid w:val="00E926D7"/>
    <w:rsid w:val="00E94F6F"/>
    <w:rsid w:val="00E96794"/>
    <w:rsid w:val="00E96AA8"/>
    <w:rsid w:val="00E96F8B"/>
    <w:rsid w:val="00E97780"/>
    <w:rsid w:val="00E97B72"/>
    <w:rsid w:val="00EA16A0"/>
    <w:rsid w:val="00EA3229"/>
    <w:rsid w:val="00EA33BC"/>
    <w:rsid w:val="00EA3E76"/>
    <w:rsid w:val="00EA56D3"/>
    <w:rsid w:val="00EA5D2C"/>
    <w:rsid w:val="00EA5E60"/>
    <w:rsid w:val="00EA6396"/>
    <w:rsid w:val="00EA68C1"/>
    <w:rsid w:val="00EA6969"/>
    <w:rsid w:val="00EB009F"/>
    <w:rsid w:val="00EB1D69"/>
    <w:rsid w:val="00EB20EF"/>
    <w:rsid w:val="00EB252E"/>
    <w:rsid w:val="00EB2656"/>
    <w:rsid w:val="00EB324E"/>
    <w:rsid w:val="00EB379A"/>
    <w:rsid w:val="00EB46BB"/>
    <w:rsid w:val="00EB580D"/>
    <w:rsid w:val="00EB5CB8"/>
    <w:rsid w:val="00EB619E"/>
    <w:rsid w:val="00EB7BAE"/>
    <w:rsid w:val="00EC067A"/>
    <w:rsid w:val="00EC0DA8"/>
    <w:rsid w:val="00EC161E"/>
    <w:rsid w:val="00EC213E"/>
    <w:rsid w:val="00EC215D"/>
    <w:rsid w:val="00EC2BCA"/>
    <w:rsid w:val="00EC35CD"/>
    <w:rsid w:val="00EC3B39"/>
    <w:rsid w:val="00EC4898"/>
    <w:rsid w:val="00EC5B8D"/>
    <w:rsid w:val="00EC6599"/>
    <w:rsid w:val="00EC71C7"/>
    <w:rsid w:val="00ED13A6"/>
    <w:rsid w:val="00ED1AD4"/>
    <w:rsid w:val="00ED1C3E"/>
    <w:rsid w:val="00ED1F5D"/>
    <w:rsid w:val="00ED21DB"/>
    <w:rsid w:val="00ED239F"/>
    <w:rsid w:val="00ED2AE2"/>
    <w:rsid w:val="00ED3839"/>
    <w:rsid w:val="00ED3AF3"/>
    <w:rsid w:val="00ED457A"/>
    <w:rsid w:val="00ED4D16"/>
    <w:rsid w:val="00ED5CF9"/>
    <w:rsid w:val="00ED735C"/>
    <w:rsid w:val="00ED7B9A"/>
    <w:rsid w:val="00EE04FF"/>
    <w:rsid w:val="00EE10A4"/>
    <w:rsid w:val="00EE24FA"/>
    <w:rsid w:val="00EE26C3"/>
    <w:rsid w:val="00EE3843"/>
    <w:rsid w:val="00EE3DE6"/>
    <w:rsid w:val="00EE471B"/>
    <w:rsid w:val="00EE6075"/>
    <w:rsid w:val="00EF05D2"/>
    <w:rsid w:val="00EF18A4"/>
    <w:rsid w:val="00EF27EA"/>
    <w:rsid w:val="00EF2D7E"/>
    <w:rsid w:val="00EF32F2"/>
    <w:rsid w:val="00EF34C2"/>
    <w:rsid w:val="00EF3820"/>
    <w:rsid w:val="00EF3D8C"/>
    <w:rsid w:val="00EF4898"/>
    <w:rsid w:val="00EF54AA"/>
    <w:rsid w:val="00EF5E10"/>
    <w:rsid w:val="00EF646E"/>
    <w:rsid w:val="00EF6EFA"/>
    <w:rsid w:val="00EF6FC8"/>
    <w:rsid w:val="00EF78DA"/>
    <w:rsid w:val="00F02F97"/>
    <w:rsid w:val="00F043B2"/>
    <w:rsid w:val="00F044D2"/>
    <w:rsid w:val="00F0625F"/>
    <w:rsid w:val="00F06E91"/>
    <w:rsid w:val="00F07183"/>
    <w:rsid w:val="00F07667"/>
    <w:rsid w:val="00F07943"/>
    <w:rsid w:val="00F11650"/>
    <w:rsid w:val="00F11C8D"/>
    <w:rsid w:val="00F12870"/>
    <w:rsid w:val="00F1299C"/>
    <w:rsid w:val="00F12AF0"/>
    <w:rsid w:val="00F12E40"/>
    <w:rsid w:val="00F13819"/>
    <w:rsid w:val="00F1455A"/>
    <w:rsid w:val="00F148F0"/>
    <w:rsid w:val="00F1499E"/>
    <w:rsid w:val="00F14BB3"/>
    <w:rsid w:val="00F14E1B"/>
    <w:rsid w:val="00F14E32"/>
    <w:rsid w:val="00F152C6"/>
    <w:rsid w:val="00F15318"/>
    <w:rsid w:val="00F156A5"/>
    <w:rsid w:val="00F15A67"/>
    <w:rsid w:val="00F167C0"/>
    <w:rsid w:val="00F16A54"/>
    <w:rsid w:val="00F16CE7"/>
    <w:rsid w:val="00F20731"/>
    <w:rsid w:val="00F211D9"/>
    <w:rsid w:val="00F23B8F"/>
    <w:rsid w:val="00F240BB"/>
    <w:rsid w:val="00F255F5"/>
    <w:rsid w:val="00F25E63"/>
    <w:rsid w:val="00F25FAB"/>
    <w:rsid w:val="00F260D4"/>
    <w:rsid w:val="00F264CD"/>
    <w:rsid w:val="00F26763"/>
    <w:rsid w:val="00F31C7B"/>
    <w:rsid w:val="00F3298A"/>
    <w:rsid w:val="00F34A5F"/>
    <w:rsid w:val="00F34D8A"/>
    <w:rsid w:val="00F35C40"/>
    <w:rsid w:val="00F37B76"/>
    <w:rsid w:val="00F403A6"/>
    <w:rsid w:val="00F426BD"/>
    <w:rsid w:val="00F4274A"/>
    <w:rsid w:val="00F44E03"/>
    <w:rsid w:val="00F44E20"/>
    <w:rsid w:val="00F45249"/>
    <w:rsid w:val="00F4632C"/>
    <w:rsid w:val="00F474D9"/>
    <w:rsid w:val="00F52395"/>
    <w:rsid w:val="00F53114"/>
    <w:rsid w:val="00F53775"/>
    <w:rsid w:val="00F54B7E"/>
    <w:rsid w:val="00F5629C"/>
    <w:rsid w:val="00F56855"/>
    <w:rsid w:val="00F56DCE"/>
    <w:rsid w:val="00F57F52"/>
    <w:rsid w:val="00F57FED"/>
    <w:rsid w:val="00F60411"/>
    <w:rsid w:val="00F61C2F"/>
    <w:rsid w:val="00F622D9"/>
    <w:rsid w:val="00F62B10"/>
    <w:rsid w:val="00F636D9"/>
    <w:rsid w:val="00F63707"/>
    <w:rsid w:val="00F649C6"/>
    <w:rsid w:val="00F66471"/>
    <w:rsid w:val="00F671EC"/>
    <w:rsid w:val="00F701CD"/>
    <w:rsid w:val="00F705A2"/>
    <w:rsid w:val="00F70963"/>
    <w:rsid w:val="00F72335"/>
    <w:rsid w:val="00F72712"/>
    <w:rsid w:val="00F72AFF"/>
    <w:rsid w:val="00F72F53"/>
    <w:rsid w:val="00F73CD6"/>
    <w:rsid w:val="00F74312"/>
    <w:rsid w:val="00F74B95"/>
    <w:rsid w:val="00F75225"/>
    <w:rsid w:val="00F75E95"/>
    <w:rsid w:val="00F770DA"/>
    <w:rsid w:val="00F77345"/>
    <w:rsid w:val="00F8170B"/>
    <w:rsid w:val="00F817B9"/>
    <w:rsid w:val="00F85AC6"/>
    <w:rsid w:val="00F85CD6"/>
    <w:rsid w:val="00F905E6"/>
    <w:rsid w:val="00F9110F"/>
    <w:rsid w:val="00F91710"/>
    <w:rsid w:val="00F92270"/>
    <w:rsid w:val="00F942DF"/>
    <w:rsid w:val="00F96E47"/>
    <w:rsid w:val="00F96F4E"/>
    <w:rsid w:val="00F978C5"/>
    <w:rsid w:val="00FA0FC7"/>
    <w:rsid w:val="00FA3803"/>
    <w:rsid w:val="00FA4790"/>
    <w:rsid w:val="00FA67D6"/>
    <w:rsid w:val="00FA6D69"/>
    <w:rsid w:val="00FA7A36"/>
    <w:rsid w:val="00FB0C4F"/>
    <w:rsid w:val="00FB102D"/>
    <w:rsid w:val="00FB1D1D"/>
    <w:rsid w:val="00FB202E"/>
    <w:rsid w:val="00FB2274"/>
    <w:rsid w:val="00FB26ED"/>
    <w:rsid w:val="00FB2FD2"/>
    <w:rsid w:val="00FB3083"/>
    <w:rsid w:val="00FB339A"/>
    <w:rsid w:val="00FB4222"/>
    <w:rsid w:val="00FB4BE1"/>
    <w:rsid w:val="00FB70D6"/>
    <w:rsid w:val="00FB77A4"/>
    <w:rsid w:val="00FC02C5"/>
    <w:rsid w:val="00FC11B8"/>
    <w:rsid w:val="00FC36E5"/>
    <w:rsid w:val="00FC3FA3"/>
    <w:rsid w:val="00FC60E3"/>
    <w:rsid w:val="00FC76E8"/>
    <w:rsid w:val="00FC7ED3"/>
    <w:rsid w:val="00FD064A"/>
    <w:rsid w:val="00FD09DA"/>
    <w:rsid w:val="00FD0A92"/>
    <w:rsid w:val="00FD0D12"/>
    <w:rsid w:val="00FD17EB"/>
    <w:rsid w:val="00FD1F7A"/>
    <w:rsid w:val="00FD2059"/>
    <w:rsid w:val="00FD2F1B"/>
    <w:rsid w:val="00FD517F"/>
    <w:rsid w:val="00FD518C"/>
    <w:rsid w:val="00FD5524"/>
    <w:rsid w:val="00FD6108"/>
    <w:rsid w:val="00FD7A09"/>
    <w:rsid w:val="00FE022A"/>
    <w:rsid w:val="00FE055E"/>
    <w:rsid w:val="00FE1EC6"/>
    <w:rsid w:val="00FE309A"/>
    <w:rsid w:val="00FE453A"/>
    <w:rsid w:val="00FE49A9"/>
    <w:rsid w:val="00FE49C9"/>
    <w:rsid w:val="00FE4A3B"/>
    <w:rsid w:val="00FE4BAB"/>
    <w:rsid w:val="00FE4BCD"/>
    <w:rsid w:val="00FE4E7F"/>
    <w:rsid w:val="00FE6F9D"/>
    <w:rsid w:val="00FE6FC2"/>
    <w:rsid w:val="00FE734C"/>
    <w:rsid w:val="00FE7E60"/>
    <w:rsid w:val="00FF034C"/>
    <w:rsid w:val="00FF045F"/>
    <w:rsid w:val="00FF0D4E"/>
    <w:rsid w:val="00FF1A11"/>
    <w:rsid w:val="00FF4AB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E0B1EBB"/>
  <w15:docId w15:val="{DCBC530D-CD00-40B4-A676-B193856F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05605"/>
    <w:rPr>
      <w:sz w:val="24"/>
      <w:szCs w:val="24"/>
    </w:rPr>
  </w:style>
  <w:style w:type="paragraph" w:styleId="Naslov1">
    <w:name w:val="heading 1"/>
    <w:aliases w:val="NASLOV"/>
    <w:basedOn w:val="Navaden"/>
    <w:next w:val="Navaden"/>
    <w:link w:val="Naslov1Znak"/>
    <w:autoRedefine/>
    <w:qFormat/>
    <w:rsid w:val="0080343E"/>
    <w:pPr>
      <w:keepNext/>
      <w:numPr>
        <w:numId w:val="3"/>
      </w:numPr>
      <w:tabs>
        <w:tab w:val="left" w:pos="3828"/>
      </w:tabs>
      <w:spacing w:before="240" w:after="60" w:line="276" w:lineRule="auto"/>
      <w:jc w:val="center"/>
      <w:outlineLvl w:val="0"/>
    </w:pPr>
    <w:rPr>
      <w:rFonts w:ascii="Arial" w:hAnsi="Arial" w:cs="Arial"/>
      <w:b/>
      <w:bCs/>
      <w:kern w:val="32"/>
      <w:szCs w:val="20"/>
    </w:rPr>
  </w:style>
  <w:style w:type="paragraph" w:styleId="Naslov4">
    <w:name w:val="heading 4"/>
    <w:basedOn w:val="Navaden"/>
    <w:next w:val="Navaden"/>
    <w:link w:val="Naslov4Znak"/>
    <w:semiHidden/>
    <w:unhideWhenUsed/>
    <w:qFormat/>
    <w:rsid w:val="00A56AF0"/>
    <w:pPr>
      <w:keepNext/>
      <w:outlineLvl w:val="3"/>
    </w:pPr>
    <w:rPr>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FC02C5"/>
    <w:pPr>
      <w:tabs>
        <w:tab w:val="left" w:pos="1701"/>
      </w:tabs>
    </w:pPr>
    <w:rPr>
      <w:szCs w:val="20"/>
    </w:rPr>
  </w:style>
  <w:style w:type="paragraph" w:customStyle="1" w:styleId="ZADEVA">
    <w:name w:val="ZADEVA"/>
    <w:basedOn w:val="Navaden"/>
    <w:qFormat/>
    <w:rsid w:val="00FC02C5"/>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FC02C5"/>
    <w:pPr>
      <w:tabs>
        <w:tab w:val="left" w:pos="3402"/>
      </w:tabs>
    </w:pPr>
    <w:rPr>
      <w:lang w:val="it-IT"/>
    </w:rPr>
  </w:style>
  <w:style w:type="paragraph" w:styleId="Besedilooblaka">
    <w:name w:val="Balloon Text"/>
    <w:basedOn w:val="Navaden"/>
    <w:link w:val="BesedilooblakaZnak"/>
    <w:uiPriority w:val="99"/>
    <w:rsid w:val="00E71D90"/>
    <w:rPr>
      <w:rFonts w:ascii="Tahoma" w:hAnsi="Tahoma" w:cs="Tahoma"/>
      <w:sz w:val="16"/>
      <w:szCs w:val="16"/>
    </w:rPr>
  </w:style>
  <w:style w:type="character" w:customStyle="1" w:styleId="BesedilooblakaZnak">
    <w:name w:val="Besedilo oblačka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rsid w:val="00F622D9"/>
    <w:rPr>
      <w:color w:val="800080"/>
      <w:u w:val="single"/>
    </w:rPr>
  </w:style>
  <w:style w:type="character" w:styleId="Krepko">
    <w:name w:val="Strong"/>
    <w:uiPriority w:val="22"/>
    <w:qFormat/>
    <w:rsid w:val="00FC02C5"/>
    <w:rPr>
      <w:b/>
      <w:bCs/>
    </w:rPr>
  </w:style>
  <w:style w:type="paragraph" w:styleId="Odstavekseznama">
    <w:name w:val="List Paragraph"/>
    <w:basedOn w:val="Navaden"/>
    <w:uiPriority w:val="34"/>
    <w:qFormat/>
    <w:rsid w:val="00FC02C5"/>
    <w:pPr>
      <w:ind w:left="720"/>
      <w:contextualSpacing/>
    </w:p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rsid w:val="00293469"/>
    <w:rPr>
      <w:szCs w:val="20"/>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link w:val="Sprotnaopomba-besedilo"/>
    <w:uiPriority w:val="99"/>
    <w:rsid w:val="00293469"/>
    <w:rPr>
      <w:rFonts w:ascii="Arial" w:hAnsi="Arial"/>
      <w:lang w:eastAsia="en-US"/>
    </w:rPr>
  </w:style>
  <w:style w:type="character" w:styleId="Sprotnaopomba-sklic">
    <w:name w:val="footnote reference"/>
    <w:aliases w:val="Fussnota,Footnote symbol,Footnote,Footnotes refss,callout,BVI fnr,16 Point,Superscript 6 Point,nota pié di pagina"/>
    <w:uiPriority w:val="99"/>
    <w:rsid w:val="00293469"/>
    <w:rPr>
      <w:vertAlign w:val="superscript"/>
    </w:rPr>
  </w:style>
  <w:style w:type="paragraph" w:customStyle="1" w:styleId="CharChar1">
    <w:name w:val="Char Char1"/>
    <w:basedOn w:val="Navaden"/>
    <w:rsid w:val="00293469"/>
    <w:pPr>
      <w:spacing w:after="160" w:line="240" w:lineRule="exact"/>
    </w:pPr>
    <w:rPr>
      <w:rFonts w:ascii="Tahoma" w:hAnsi="Tahoma"/>
      <w:szCs w:val="20"/>
    </w:rPr>
  </w:style>
  <w:style w:type="character" w:customStyle="1" w:styleId="Naslov4Znak">
    <w:name w:val="Naslov 4 Znak"/>
    <w:basedOn w:val="Privzetapisavaodstavka"/>
    <w:link w:val="Naslov4"/>
    <w:semiHidden/>
    <w:rsid w:val="00A56AF0"/>
    <w:rPr>
      <w:b/>
      <w:sz w:val="24"/>
    </w:rPr>
  </w:style>
  <w:style w:type="character" w:customStyle="1" w:styleId="Naslov1Znak">
    <w:name w:val="Naslov 1 Znak"/>
    <w:aliases w:val="NASLOV Znak"/>
    <w:link w:val="Naslov1"/>
    <w:rsid w:val="0080343E"/>
    <w:rPr>
      <w:rFonts w:ascii="Arial" w:hAnsi="Arial" w:cs="Arial"/>
      <w:b/>
      <w:bCs/>
      <w:kern w:val="32"/>
      <w:sz w:val="24"/>
    </w:rPr>
  </w:style>
  <w:style w:type="character" w:customStyle="1" w:styleId="Nerazreenaomemba1">
    <w:name w:val="Nerazrešena omemba1"/>
    <w:basedOn w:val="Privzetapisavaodstavka"/>
    <w:uiPriority w:val="99"/>
    <w:semiHidden/>
    <w:unhideWhenUsed/>
    <w:rsid w:val="008A3163"/>
    <w:rPr>
      <w:color w:val="808080"/>
      <w:shd w:val="clear" w:color="auto" w:fill="E6E6E6"/>
    </w:rPr>
  </w:style>
  <w:style w:type="paragraph" w:styleId="Navadensplet">
    <w:name w:val="Normal (Web)"/>
    <w:basedOn w:val="Navaden"/>
    <w:uiPriority w:val="99"/>
    <w:unhideWhenUsed/>
    <w:rsid w:val="00582129"/>
    <w:rPr>
      <w:rFonts w:ascii="Calibri" w:eastAsia="Calibri" w:hAnsi="Calibri" w:cs="Calibri"/>
      <w:sz w:val="22"/>
      <w:szCs w:val="22"/>
    </w:rPr>
  </w:style>
  <w:style w:type="character" w:customStyle="1" w:styleId="Nerazreenaomemba2">
    <w:name w:val="Nerazrešena omemba2"/>
    <w:basedOn w:val="Privzetapisavaodstavka"/>
    <w:uiPriority w:val="99"/>
    <w:semiHidden/>
    <w:unhideWhenUsed/>
    <w:rsid w:val="003E5EE1"/>
    <w:rPr>
      <w:color w:val="605E5C"/>
      <w:shd w:val="clear" w:color="auto" w:fill="E1DFDD"/>
    </w:rPr>
  </w:style>
  <w:style w:type="character" w:styleId="Poudarek">
    <w:name w:val="Emphasis"/>
    <w:basedOn w:val="Privzetapisavaodstavka"/>
    <w:uiPriority w:val="20"/>
    <w:qFormat/>
    <w:rsid w:val="00616C2A"/>
    <w:rPr>
      <w:i/>
      <w:iCs/>
    </w:rPr>
  </w:style>
  <w:style w:type="character" w:styleId="Pripombasklic">
    <w:name w:val="annotation reference"/>
    <w:basedOn w:val="Privzetapisavaodstavka"/>
    <w:semiHidden/>
    <w:unhideWhenUsed/>
    <w:rsid w:val="0051538B"/>
    <w:rPr>
      <w:sz w:val="16"/>
      <w:szCs w:val="16"/>
    </w:rPr>
  </w:style>
  <w:style w:type="paragraph" w:styleId="Pripombabesedilo">
    <w:name w:val="annotation text"/>
    <w:basedOn w:val="Navaden"/>
    <w:link w:val="PripombabesediloZnak"/>
    <w:unhideWhenUsed/>
    <w:rsid w:val="0051538B"/>
    <w:rPr>
      <w:sz w:val="20"/>
      <w:szCs w:val="20"/>
    </w:rPr>
  </w:style>
  <w:style w:type="character" w:customStyle="1" w:styleId="PripombabesediloZnak">
    <w:name w:val="Pripomba – besedilo Znak"/>
    <w:basedOn w:val="Privzetapisavaodstavka"/>
    <w:link w:val="Pripombabesedilo"/>
    <w:rsid w:val="0051538B"/>
  </w:style>
  <w:style w:type="paragraph" w:styleId="Zadevapripombe">
    <w:name w:val="annotation subject"/>
    <w:basedOn w:val="Pripombabesedilo"/>
    <w:next w:val="Pripombabesedilo"/>
    <w:link w:val="ZadevapripombeZnak"/>
    <w:semiHidden/>
    <w:unhideWhenUsed/>
    <w:rsid w:val="0051538B"/>
    <w:rPr>
      <w:b/>
      <w:bCs/>
    </w:rPr>
  </w:style>
  <w:style w:type="character" w:customStyle="1" w:styleId="ZadevapripombeZnak">
    <w:name w:val="Zadeva pripombe Znak"/>
    <w:basedOn w:val="PripombabesediloZnak"/>
    <w:link w:val="Zadevapripombe"/>
    <w:semiHidden/>
    <w:rsid w:val="0051538B"/>
    <w:rPr>
      <w:b/>
      <w:bCs/>
    </w:rPr>
  </w:style>
  <w:style w:type="paragraph" w:styleId="Konnaopomba-besedilo">
    <w:name w:val="endnote text"/>
    <w:basedOn w:val="Navaden"/>
    <w:link w:val="Konnaopomba-besediloZnak"/>
    <w:semiHidden/>
    <w:unhideWhenUsed/>
    <w:rsid w:val="0061267F"/>
    <w:rPr>
      <w:sz w:val="20"/>
      <w:szCs w:val="20"/>
    </w:rPr>
  </w:style>
  <w:style w:type="character" w:customStyle="1" w:styleId="Konnaopomba-besediloZnak">
    <w:name w:val="Končna opomba - besedilo Znak"/>
    <w:basedOn w:val="Privzetapisavaodstavka"/>
    <w:link w:val="Konnaopomba-besedilo"/>
    <w:semiHidden/>
    <w:rsid w:val="0061267F"/>
  </w:style>
  <w:style w:type="character" w:styleId="Konnaopomba-sklic">
    <w:name w:val="endnote reference"/>
    <w:basedOn w:val="Privzetapisavaodstavka"/>
    <w:semiHidden/>
    <w:unhideWhenUsed/>
    <w:rsid w:val="0061267F"/>
    <w:rPr>
      <w:vertAlign w:val="superscript"/>
    </w:rPr>
  </w:style>
  <w:style w:type="character" w:customStyle="1" w:styleId="spelle">
    <w:name w:val="spelle"/>
    <w:basedOn w:val="Privzetapisavaodstavka"/>
    <w:rsid w:val="005A4F1D"/>
  </w:style>
  <w:style w:type="character" w:customStyle="1" w:styleId="Nerazreenaomemba3">
    <w:name w:val="Nerazrešena omemba3"/>
    <w:basedOn w:val="Privzetapisavaodstavka"/>
    <w:uiPriority w:val="99"/>
    <w:semiHidden/>
    <w:unhideWhenUsed/>
    <w:rsid w:val="00C23495"/>
    <w:rPr>
      <w:color w:val="605E5C"/>
      <w:shd w:val="clear" w:color="auto" w:fill="E1DFDD"/>
    </w:rPr>
  </w:style>
  <w:style w:type="paragraph" w:customStyle="1" w:styleId="m5523073179409649194msolistparagraph">
    <w:name w:val="m_5523073179409649194msolistparagraph"/>
    <w:basedOn w:val="Navaden"/>
    <w:rsid w:val="006B619F"/>
    <w:pPr>
      <w:spacing w:before="100" w:beforeAutospacing="1" w:after="100" w:afterAutospacing="1"/>
    </w:pPr>
  </w:style>
  <w:style w:type="paragraph" w:customStyle="1" w:styleId="Default">
    <w:name w:val="Default"/>
    <w:rsid w:val="00204D52"/>
    <w:pPr>
      <w:autoSpaceDE w:val="0"/>
      <w:autoSpaceDN w:val="0"/>
      <w:adjustRightInd w:val="0"/>
    </w:pPr>
    <w:rPr>
      <w:color w:val="000000"/>
      <w:sz w:val="24"/>
      <w:szCs w:val="24"/>
    </w:rPr>
  </w:style>
  <w:style w:type="paragraph" w:customStyle="1" w:styleId="odstavek">
    <w:name w:val="odstavek"/>
    <w:basedOn w:val="Navaden"/>
    <w:rsid w:val="00AD4BC5"/>
    <w:pPr>
      <w:spacing w:before="100" w:beforeAutospacing="1" w:after="100" w:afterAutospacing="1"/>
    </w:pPr>
  </w:style>
  <w:style w:type="paragraph" w:styleId="NaslovTOC">
    <w:name w:val="TOC Heading"/>
    <w:basedOn w:val="Naslov1"/>
    <w:next w:val="Navaden"/>
    <w:uiPriority w:val="39"/>
    <w:unhideWhenUsed/>
    <w:qFormat/>
    <w:rsid w:val="000A38FB"/>
    <w:pPr>
      <w:keepLines/>
      <w:spacing w:after="0" w:line="259" w:lineRule="auto"/>
      <w:outlineLvl w:val="9"/>
    </w:pPr>
    <w:rPr>
      <w:rFonts w:asciiTheme="majorHAnsi" w:eastAsiaTheme="majorEastAsia" w:hAnsiTheme="majorHAnsi" w:cstheme="majorBidi"/>
      <w:color w:val="2F5496" w:themeColor="accent1" w:themeShade="BF"/>
      <w:kern w:val="0"/>
      <w:sz w:val="32"/>
      <w:szCs w:val="32"/>
    </w:rPr>
  </w:style>
  <w:style w:type="paragraph" w:styleId="Kazalovsebine1">
    <w:name w:val="toc 1"/>
    <w:basedOn w:val="Navaden"/>
    <w:next w:val="Navaden"/>
    <w:autoRedefine/>
    <w:uiPriority w:val="39"/>
    <w:unhideWhenUsed/>
    <w:rsid w:val="00483A5E"/>
    <w:pPr>
      <w:tabs>
        <w:tab w:val="left" w:pos="480"/>
        <w:tab w:val="right" w:leader="dot" w:pos="8488"/>
      </w:tabs>
      <w:spacing w:after="100"/>
    </w:pPr>
    <w:rPr>
      <w:rFonts w:ascii="Arial" w:hAnsi="Arial" w:cs="Arial"/>
      <w:b/>
      <w:bCs/>
      <w:noProof/>
    </w:rPr>
  </w:style>
  <w:style w:type="paragraph" w:styleId="Podnaslov">
    <w:name w:val="Subtitle"/>
    <w:basedOn w:val="Navaden"/>
    <w:next w:val="Navaden"/>
    <w:link w:val="PodnaslovZnak"/>
    <w:qFormat/>
    <w:rsid w:val="000712A2"/>
    <w:pPr>
      <w:numPr>
        <w:ilvl w:val="1"/>
      </w:numPr>
      <w:spacing w:after="160"/>
    </w:pPr>
    <w:rPr>
      <w:rFonts w:asciiTheme="minorHAnsi" w:eastAsiaTheme="minorEastAsia" w:hAnsiTheme="minorHAnsi" w:cstheme="minorBidi"/>
      <w:color w:val="5A5A5A" w:themeColor="text1" w:themeTint="A5"/>
      <w:spacing w:val="15"/>
      <w:sz w:val="28"/>
      <w:szCs w:val="22"/>
    </w:rPr>
  </w:style>
  <w:style w:type="character" w:customStyle="1" w:styleId="PodnaslovZnak">
    <w:name w:val="Podnaslov Znak"/>
    <w:basedOn w:val="Privzetapisavaodstavka"/>
    <w:link w:val="Podnaslov"/>
    <w:rsid w:val="000712A2"/>
    <w:rPr>
      <w:rFonts w:asciiTheme="minorHAnsi" w:eastAsiaTheme="minorEastAsia" w:hAnsiTheme="minorHAnsi" w:cstheme="minorBidi"/>
      <w:color w:val="5A5A5A" w:themeColor="text1" w:themeTint="A5"/>
      <w:spacing w:val="15"/>
      <w:sz w:val="28"/>
      <w:szCs w:val="22"/>
    </w:rPr>
  </w:style>
  <w:style w:type="paragraph" w:styleId="Kazalovsebine2">
    <w:name w:val="toc 2"/>
    <w:basedOn w:val="Navaden"/>
    <w:next w:val="Navaden"/>
    <w:autoRedefine/>
    <w:uiPriority w:val="39"/>
    <w:unhideWhenUsed/>
    <w:rsid w:val="00783E4C"/>
    <w:pPr>
      <w:tabs>
        <w:tab w:val="left" w:pos="660"/>
        <w:tab w:val="right" w:leader="dot" w:pos="8488"/>
      </w:tabs>
      <w:spacing w:after="100"/>
      <w:ind w:left="240"/>
    </w:pPr>
    <w:rPr>
      <w:rFonts w:ascii="Arial" w:hAnsi="Arial" w:cs="Arial"/>
      <w:noProof/>
    </w:rPr>
  </w:style>
  <w:style w:type="paragraph" w:styleId="Kazalovsebine3">
    <w:name w:val="toc 3"/>
    <w:basedOn w:val="Navaden"/>
    <w:next w:val="Navaden"/>
    <w:autoRedefine/>
    <w:uiPriority w:val="39"/>
    <w:unhideWhenUsed/>
    <w:rsid w:val="000712A2"/>
    <w:pPr>
      <w:spacing w:after="100"/>
      <w:ind w:left="480"/>
    </w:pPr>
  </w:style>
  <w:style w:type="paragraph" w:styleId="Revizija">
    <w:name w:val="Revision"/>
    <w:hidden/>
    <w:uiPriority w:val="99"/>
    <w:semiHidden/>
    <w:rsid w:val="00803480"/>
    <w:rPr>
      <w:sz w:val="24"/>
      <w:szCs w:val="24"/>
    </w:rPr>
  </w:style>
  <w:style w:type="table" w:customStyle="1" w:styleId="Tabelamrea1">
    <w:name w:val="Tabela – mreža1"/>
    <w:basedOn w:val="Navadnatabela"/>
    <w:next w:val="Tabelamrea"/>
    <w:uiPriority w:val="39"/>
    <w:rsid w:val="004278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6744">
      <w:bodyDiv w:val="1"/>
      <w:marLeft w:val="0"/>
      <w:marRight w:val="0"/>
      <w:marTop w:val="0"/>
      <w:marBottom w:val="0"/>
      <w:divBdr>
        <w:top w:val="none" w:sz="0" w:space="0" w:color="auto"/>
        <w:left w:val="none" w:sz="0" w:space="0" w:color="auto"/>
        <w:bottom w:val="none" w:sz="0" w:space="0" w:color="auto"/>
        <w:right w:val="none" w:sz="0" w:space="0" w:color="auto"/>
      </w:divBdr>
    </w:div>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68963273">
      <w:bodyDiv w:val="1"/>
      <w:marLeft w:val="0"/>
      <w:marRight w:val="0"/>
      <w:marTop w:val="0"/>
      <w:marBottom w:val="0"/>
      <w:divBdr>
        <w:top w:val="none" w:sz="0" w:space="0" w:color="auto"/>
        <w:left w:val="none" w:sz="0" w:space="0" w:color="auto"/>
        <w:bottom w:val="none" w:sz="0" w:space="0" w:color="auto"/>
        <w:right w:val="none" w:sz="0" w:space="0" w:color="auto"/>
      </w:divBdr>
    </w:div>
    <w:div w:id="86854167">
      <w:bodyDiv w:val="1"/>
      <w:marLeft w:val="0"/>
      <w:marRight w:val="0"/>
      <w:marTop w:val="0"/>
      <w:marBottom w:val="0"/>
      <w:divBdr>
        <w:top w:val="none" w:sz="0" w:space="0" w:color="auto"/>
        <w:left w:val="none" w:sz="0" w:space="0" w:color="auto"/>
        <w:bottom w:val="none" w:sz="0" w:space="0" w:color="auto"/>
        <w:right w:val="none" w:sz="0" w:space="0" w:color="auto"/>
      </w:divBdr>
    </w:div>
    <w:div w:id="100733502">
      <w:bodyDiv w:val="1"/>
      <w:marLeft w:val="0"/>
      <w:marRight w:val="0"/>
      <w:marTop w:val="0"/>
      <w:marBottom w:val="0"/>
      <w:divBdr>
        <w:top w:val="none" w:sz="0" w:space="0" w:color="auto"/>
        <w:left w:val="none" w:sz="0" w:space="0" w:color="auto"/>
        <w:bottom w:val="none" w:sz="0" w:space="0" w:color="auto"/>
        <w:right w:val="none" w:sz="0" w:space="0" w:color="auto"/>
      </w:divBdr>
    </w:div>
    <w:div w:id="122190429">
      <w:bodyDiv w:val="1"/>
      <w:marLeft w:val="0"/>
      <w:marRight w:val="0"/>
      <w:marTop w:val="0"/>
      <w:marBottom w:val="0"/>
      <w:divBdr>
        <w:top w:val="none" w:sz="0" w:space="0" w:color="auto"/>
        <w:left w:val="none" w:sz="0" w:space="0" w:color="auto"/>
        <w:bottom w:val="none" w:sz="0" w:space="0" w:color="auto"/>
        <w:right w:val="none" w:sz="0" w:space="0" w:color="auto"/>
      </w:divBdr>
    </w:div>
    <w:div w:id="191110290">
      <w:bodyDiv w:val="1"/>
      <w:marLeft w:val="0"/>
      <w:marRight w:val="0"/>
      <w:marTop w:val="0"/>
      <w:marBottom w:val="0"/>
      <w:divBdr>
        <w:top w:val="none" w:sz="0" w:space="0" w:color="auto"/>
        <w:left w:val="none" w:sz="0" w:space="0" w:color="auto"/>
        <w:bottom w:val="none" w:sz="0" w:space="0" w:color="auto"/>
        <w:right w:val="none" w:sz="0" w:space="0" w:color="auto"/>
      </w:divBdr>
    </w:div>
    <w:div w:id="203562529">
      <w:bodyDiv w:val="1"/>
      <w:marLeft w:val="0"/>
      <w:marRight w:val="0"/>
      <w:marTop w:val="0"/>
      <w:marBottom w:val="0"/>
      <w:divBdr>
        <w:top w:val="none" w:sz="0" w:space="0" w:color="auto"/>
        <w:left w:val="none" w:sz="0" w:space="0" w:color="auto"/>
        <w:bottom w:val="none" w:sz="0" w:space="0" w:color="auto"/>
        <w:right w:val="none" w:sz="0" w:space="0" w:color="auto"/>
      </w:divBdr>
    </w:div>
    <w:div w:id="211816589">
      <w:bodyDiv w:val="1"/>
      <w:marLeft w:val="0"/>
      <w:marRight w:val="0"/>
      <w:marTop w:val="0"/>
      <w:marBottom w:val="0"/>
      <w:divBdr>
        <w:top w:val="none" w:sz="0" w:space="0" w:color="auto"/>
        <w:left w:val="none" w:sz="0" w:space="0" w:color="auto"/>
        <w:bottom w:val="none" w:sz="0" w:space="0" w:color="auto"/>
        <w:right w:val="none" w:sz="0" w:space="0" w:color="auto"/>
      </w:divBdr>
    </w:div>
    <w:div w:id="217863294">
      <w:bodyDiv w:val="1"/>
      <w:marLeft w:val="0"/>
      <w:marRight w:val="0"/>
      <w:marTop w:val="0"/>
      <w:marBottom w:val="0"/>
      <w:divBdr>
        <w:top w:val="none" w:sz="0" w:space="0" w:color="auto"/>
        <w:left w:val="none" w:sz="0" w:space="0" w:color="auto"/>
        <w:bottom w:val="none" w:sz="0" w:space="0" w:color="auto"/>
        <w:right w:val="none" w:sz="0" w:space="0" w:color="auto"/>
      </w:divBdr>
    </w:div>
    <w:div w:id="356925649">
      <w:bodyDiv w:val="1"/>
      <w:marLeft w:val="0"/>
      <w:marRight w:val="0"/>
      <w:marTop w:val="0"/>
      <w:marBottom w:val="0"/>
      <w:divBdr>
        <w:top w:val="none" w:sz="0" w:space="0" w:color="auto"/>
        <w:left w:val="none" w:sz="0" w:space="0" w:color="auto"/>
        <w:bottom w:val="none" w:sz="0" w:space="0" w:color="auto"/>
        <w:right w:val="none" w:sz="0" w:space="0" w:color="auto"/>
      </w:divBdr>
    </w:div>
    <w:div w:id="459031288">
      <w:bodyDiv w:val="1"/>
      <w:marLeft w:val="0"/>
      <w:marRight w:val="0"/>
      <w:marTop w:val="0"/>
      <w:marBottom w:val="0"/>
      <w:divBdr>
        <w:top w:val="none" w:sz="0" w:space="0" w:color="auto"/>
        <w:left w:val="none" w:sz="0" w:space="0" w:color="auto"/>
        <w:bottom w:val="none" w:sz="0" w:space="0" w:color="auto"/>
        <w:right w:val="none" w:sz="0" w:space="0" w:color="auto"/>
      </w:divBdr>
    </w:div>
    <w:div w:id="489715545">
      <w:bodyDiv w:val="1"/>
      <w:marLeft w:val="0"/>
      <w:marRight w:val="0"/>
      <w:marTop w:val="0"/>
      <w:marBottom w:val="0"/>
      <w:divBdr>
        <w:top w:val="none" w:sz="0" w:space="0" w:color="auto"/>
        <w:left w:val="none" w:sz="0" w:space="0" w:color="auto"/>
        <w:bottom w:val="none" w:sz="0" w:space="0" w:color="auto"/>
        <w:right w:val="none" w:sz="0" w:space="0" w:color="auto"/>
      </w:divBdr>
    </w:div>
    <w:div w:id="510536622">
      <w:bodyDiv w:val="1"/>
      <w:marLeft w:val="0"/>
      <w:marRight w:val="0"/>
      <w:marTop w:val="0"/>
      <w:marBottom w:val="0"/>
      <w:divBdr>
        <w:top w:val="none" w:sz="0" w:space="0" w:color="auto"/>
        <w:left w:val="none" w:sz="0" w:space="0" w:color="auto"/>
        <w:bottom w:val="none" w:sz="0" w:space="0" w:color="auto"/>
        <w:right w:val="none" w:sz="0" w:space="0" w:color="auto"/>
      </w:divBdr>
    </w:div>
    <w:div w:id="531650965">
      <w:bodyDiv w:val="1"/>
      <w:marLeft w:val="0"/>
      <w:marRight w:val="0"/>
      <w:marTop w:val="0"/>
      <w:marBottom w:val="0"/>
      <w:divBdr>
        <w:top w:val="none" w:sz="0" w:space="0" w:color="auto"/>
        <w:left w:val="none" w:sz="0" w:space="0" w:color="auto"/>
        <w:bottom w:val="none" w:sz="0" w:space="0" w:color="auto"/>
        <w:right w:val="none" w:sz="0" w:space="0" w:color="auto"/>
      </w:divBdr>
    </w:div>
    <w:div w:id="589197741">
      <w:bodyDiv w:val="1"/>
      <w:marLeft w:val="0"/>
      <w:marRight w:val="0"/>
      <w:marTop w:val="0"/>
      <w:marBottom w:val="0"/>
      <w:divBdr>
        <w:top w:val="none" w:sz="0" w:space="0" w:color="auto"/>
        <w:left w:val="none" w:sz="0" w:space="0" w:color="auto"/>
        <w:bottom w:val="none" w:sz="0" w:space="0" w:color="auto"/>
        <w:right w:val="none" w:sz="0" w:space="0" w:color="auto"/>
      </w:divBdr>
    </w:div>
    <w:div w:id="622690025">
      <w:bodyDiv w:val="1"/>
      <w:marLeft w:val="0"/>
      <w:marRight w:val="0"/>
      <w:marTop w:val="0"/>
      <w:marBottom w:val="0"/>
      <w:divBdr>
        <w:top w:val="none" w:sz="0" w:space="0" w:color="auto"/>
        <w:left w:val="none" w:sz="0" w:space="0" w:color="auto"/>
        <w:bottom w:val="none" w:sz="0" w:space="0" w:color="auto"/>
        <w:right w:val="none" w:sz="0" w:space="0" w:color="auto"/>
      </w:divBdr>
    </w:div>
    <w:div w:id="685055329">
      <w:bodyDiv w:val="1"/>
      <w:marLeft w:val="0"/>
      <w:marRight w:val="0"/>
      <w:marTop w:val="0"/>
      <w:marBottom w:val="0"/>
      <w:divBdr>
        <w:top w:val="none" w:sz="0" w:space="0" w:color="auto"/>
        <w:left w:val="none" w:sz="0" w:space="0" w:color="auto"/>
        <w:bottom w:val="none" w:sz="0" w:space="0" w:color="auto"/>
        <w:right w:val="none" w:sz="0" w:space="0" w:color="auto"/>
      </w:divBdr>
    </w:div>
    <w:div w:id="728383519">
      <w:bodyDiv w:val="1"/>
      <w:marLeft w:val="0"/>
      <w:marRight w:val="0"/>
      <w:marTop w:val="0"/>
      <w:marBottom w:val="0"/>
      <w:divBdr>
        <w:top w:val="none" w:sz="0" w:space="0" w:color="auto"/>
        <w:left w:val="none" w:sz="0" w:space="0" w:color="auto"/>
        <w:bottom w:val="none" w:sz="0" w:space="0" w:color="auto"/>
        <w:right w:val="none" w:sz="0" w:space="0" w:color="auto"/>
      </w:divBdr>
    </w:div>
    <w:div w:id="824593402">
      <w:bodyDiv w:val="1"/>
      <w:marLeft w:val="0"/>
      <w:marRight w:val="0"/>
      <w:marTop w:val="0"/>
      <w:marBottom w:val="0"/>
      <w:divBdr>
        <w:top w:val="none" w:sz="0" w:space="0" w:color="auto"/>
        <w:left w:val="none" w:sz="0" w:space="0" w:color="auto"/>
        <w:bottom w:val="none" w:sz="0" w:space="0" w:color="auto"/>
        <w:right w:val="none" w:sz="0" w:space="0" w:color="auto"/>
      </w:divBdr>
    </w:div>
    <w:div w:id="828406816">
      <w:bodyDiv w:val="1"/>
      <w:marLeft w:val="0"/>
      <w:marRight w:val="0"/>
      <w:marTop w:val="0"/>
      <w:marBottom w:val="0"/>
      <w:divBdr>
        <w:top w:val="none" w:sz="0" w:space="0" w:color="auto"/>
        <w:left w:val="none" w:sz="0" w:space="0" w:color="auto"/>
        <w:bottom w:val="none" w:sz="0" w:space="0" w:color="auto"/>
        <w:right w:val="none" w:sz="0" w:space="0" w:color="auto"/>
      </w:divBdr>
    </w:div>
    <w:div w:id="934480445">
      <w:bodyDiv w:val="1"/>
      <w:marLeft w:val="0"/>
      <w:marRight w:val="0"/>
      <w:marTop w:val="0"/>
      <w:marBottom w:val="0"/>
      <w:divBdr>
        <w:top w:val="none" w:sz="0" w:space="0" w:color="auto"/>
        <w:left w:val="none" w:sz="0" w:space="0" w:color="auto"/>
        <w:bottom w:val="none" w:sz="0" w:space="0" w:color="auto"/>
        <w:right w:val="none" w:sz="0" w:space="0" w:color="auto"/>
      </w:divBdr>
    </w:div>
    <w:div w:id="956331959">
      <w:bodyDiv w:val="1"/>
      <w:marLeft w:val="0"/>
      <w:marRight w:val="0"/>
      <w:marTop w:val="0"/>
      <w:marBottom w:val="0"/>
      <w:divBdr>
        <w:top w:val="none" w:sz="0" w:space="0" w:color="auto"/>
        <w:left w:val="none" w:sz="0" w:space="0" w:color="auto"/>
        <w:bottom w:val="none" w:sz="0" w:space="0" w:color="auto"/>
        <w:right w:val="none" w:sz="0" w:space="0" w:color="auto"/>
      </w:divBdr>
    </w:div>
    <w:div w:id="966426038">
      <w:bodyDiv w:val="1"/>
      <w:marLeft w:val="0"/>
      <w:marRight w:val="0"/>
      <w:marTop w:val="0"/>
      <w:marBottom w:val="0"/>
      <w:divBdr>
        <w:top w:val="none" w:sz="0" w:space="0" w:color="auto"/>
        <w:left w:val="none" w:sz="0" w:space="0" w:color="auto"/>
        <w:bottom w:val="none" w:sz="0" w:space="0" w:color="auto"/>
        <w:right w:val="none" w:sz="0" w:space="0" w:color="auto"/>
      </w:divBdr>
    </w:div>
    <w:div w:id="983969103">
      <w:bodyDiv w:val="1"/>
      <w:marLeft w:val="0"/>
      <w:marRight w:val="0"/>
      <w:marTop w:val="0"/>
      <w:marBottom w:val="0"/>
      <w:divBdr>
        <w:top w:val="none" w:sz="0" w:space="0" w:color="auto"/>
        <w:left w:val="none" w:sz="0" w:space="0" w:color="auto"/>
        <w:bottom w:val="none" w:sz="0" w:space="0" w:color="auto"/>
        <w:right w:val="none" w:sz="0" w:space="0" w:color="auto"/>
      </w:divBdr>
    </w:div>
    <w:div w:id="1019312323">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099331949">
      <w:bodyDiv w:val="1"/>
      <w:marLeft w:val="0"/>
      <w:marRight w:val="0"/>
      <w:marTop w:val="0"/>
      <w:marBottom w:val="0"/>
      <w:divBdr>
        <w:top w:val="none" w:sz="0" w:space="0" w:color="auto"/>
        <w:left w:val="none" w:sz="0" w:space="0" w:color="auto"/>
        <w:bottom w:val="none" w:sz="0" w:space="0" w:color="auto"/>
        <w:right w:val="none" w:sz="0" w:space="0" w:color="auto"/>
      </w:divBdr>
    </w:div>
    <w:div w:id="1104424885">
      <w:bodyDiv w:val="1"/>
      <w:marLeft w:val="0"/>
      <w:marRight w:val="0"/>
      <w:marTop w:val="0"/>
      <w:marBottom w:val="0"/>
      <w:divBdr>
        <w:top w:val="none" w:sz="0" w:space="0" w:color="auto"/>
        <w:left w:val="none" w:sz="0" w:space="0" w:color="auto"/>
        <w:bottom w:val="none" w:sz="0" w:space="0" w:color="auto"/>
        <w:right w:val="none" w:sz="0" w:space="0" w:color="auto"/>
      </w:divBdr>
    </w:div>
    <w:div w:id="1119882026">
      <w:bodyDiv w:val="1"/>
      <w:marLeft w:val="0"/>
      <w:marRight w:val="0"/>
      <w:marTop w:val="0"/>
      <w:marBottom w:val="0"/>
      <w:divBdr>
        <w:top w:val="none" w:sz="0" w:space="0" w:color="auto"/>
        <w:left w:val="none" w:sz="0" w:space="0" w:color="auto"/>
        <w:bottom w:val="none" w:sz="0" w:space="0" w:color="auto"/>
        <w:right w:val="none" w:sz="0" w:space="0" w:color="auto"/>
      </w:divBdr>
    </w:div>
    <w:div w:id="1179271177">
      <w:bodyDiv w:val="1"/>
      <w:marLeft w:val="0"/>
      <w:marRight w:val="0"/>
      <w:marTop w:val="0"/>
      <w:marBottom w:val="0"/>
      <w:divBdr>
        <w:top w:val="none" w:sz="0" w:space="0" w:color="auto"/>
        <w:left w:val="none" w:sz="0" w:space="0" w:color="auto"/>
        <w:bottom w:val="none" w:sz="0" w:space="0" w:color="auto"/>
        <w:right w:val="none" w:sz="0" w:space="0" w:color="auto"/>
      </w:divBdr>
    </w:div>
    <w:div w:id="1214199838">
      <w:bodyDiv w:val="1"/>
      <w:marLeft w:val="0"/>
      <w:marRight w:val="0"/>
      <w:marTop w:val="0"/>
      <w:marBottom w:val="0"/>
      <w:divBdr>
        <w:top w:val="none" w:sz="0" w:space="0" w:color="auto"/>
        <w:left w:val="none" w:sz="0" w:space="0" w:color="auto"/>
        <w:bottom w:val="none" w:sz="0" w:space="0" w:color="auto"/>
        <w:right w:val="none" w:sz="0" w:space="0" w:color="auto"/>
      </w:divBdr>
    </w:div>
    <w:div w:id="1264917516">
      <w:bodyDiv w:val="1"/>
      <w:marLeft w:val="0"/>
      <w:marRight w:val="0"/>
      <w:marTop w:val="0"/>
      <w:marBottom w:val="0"/>
      <w:divBdr>
        <w:top w:val="none" w:sz="0" w:space="0" w:color="auto"/>
        <w:left w:val="none" w:sz="0" w:space="0" w:color="auto"/>
        <w:bottom w:val="none" w:sz="0" w:space="0" w:color="auto"/>
        <w:right w:val="none" w:sz="0" w:space="0" w:color="auto"/>
      </w:divBdr>
    </w:div>
    <w:div w:id="1322154205">
      <w:bodyDiv w:val="1"/>
      <w:marLeft w:val="0"/>
      <w:marRight w:val="0"/>
      <w:marTop w:val="0"/>
      <w:marBottom w:val="0"/>
      <w:divBdr>
        <w:top w:val="none" w:sz="0" w:space="0" w:color="auto"/>
        <w:left w:val="none" w:sz="0" w:space="0" w:color="auto"/>
        <w:bottom w:val="none" w:sz="0" w:space="0" w:color="auto"/>
        <w:right w:val="none" w:sz="0" w:space="0" w:color="auto"/>
      </w:divBdr>
    </w:div>
    <w:div w:id="1325084841">
      <w:bodyDiv w:val="1"/>
      <w:marLeft w:val="0"/>
      <w:marRight w:val="0"/>
      <w:marTop w:val="0"/>
      <w:marBottom w:val="0"/>
      <w:divBdr>
        <w:top w:val="none" w:sz="0" w:space="0" w:color="auto"/>
        <w:left w:val="none" w:sz="0" w:space="0" w:color="auto"/>
        <w:bottom w:val="none" w:sz="0" w:space="0" w:color="auto"/>
        <w:right w:val="none" w:sz="0" w:space="0" w:color="auto"/>
      </w:divBdr>
    </w:div>
    <w:div w:id="1358122570">
      <w:bodyDiv w:val="1"/>
      <w:marLeft w:val="0"/>
      <w:marRight w:val="0"/>
      <w:marTop w:val="0"/>
      <w:marBottom w:val="0"/>
      <w:divBdr>
        <w:top w:val="none" w:sz="0" w:space="0" w:color="auto"/>
        <w:left w:val="none" w:sz="0" w:space="0" w:color="auto"/>
        <w:bottom w:val="none" w:sz="0" w:space="0" w:color="auto"/>
        <w:right w:val="none" w:sz="0" w:space="0" w:color="auto"/>
      </w:divBdr>
    </w:div>
    <w:div w:id="1359888315">
      <w:bodyDiv w:val="1"/>
      <w:marLeft w:val="0"/>
      <w:marRight w:val="0"/>
      <w:marTop w:val="0"/>
      <w:marBottom w:val="0"/>
      <w:divBdr>
        <w:top w:val="none" w:sz="0" w:space="0" w:color="auto"/>
        <w:left w:val="none" w:sz="0" w:space="0" w:color="auto"/>
        <w:bottom w:val="none" w:sz="0" w:space="0" w:color="auto"/>
        <w:right w:val="none" w:sz="0" w:space="0" w:color="auto"/>
      </w:divBdr>
    </w:div>
    <w:div w:id="1699115772">
      <w:bodyDiv w:val="1"/>
      <w:marLeft w:val="0"/>
      <w:marRight w:val="0"/>
      <w:marTop w:val="0"/>
      <w:marBottom w:val="0"/>
      <w:divBdr>
        <w:top w:val="none" w:sz="0" w:space="0" w:color="auto"/>
        <w:left w:val="none" w:sz="0" w:space="0" w:color="auto"/>
        <w:bottom w:val="none" w:sz="0" w:space="0" w:color="auto"/>
        <w:right w:val="none" w:sz="0" w:space="0" w:color="auto"/>
      </w:divBdr>
    </w:div>
    <w:div w:id="1750033666">
      <w:bodyDiv w:val="1"/>
      <w:marLeft w:val="0"/>
      <w:marRight w:val="0"/>
      <w:marTop w:val="0"/>
      <w:marBottom w:val="0"/>
      <w:divBdr>
        <w:top w:val="none" w:sz="0" w:space="0" w:color="auto"/>
        <w:left w:val="none" w:sz="0" w:space="0" w:color="auto"/>
        <w:bottom w:val="none" w:sz="0" w:space="0" w:color="auto"/>
        <w:right w:val="none" w:sz="0" w:space="0" w:color="auto"/>
      </w:divBdr>
    </w:div>
    <w:div w:id="1866169178">
      <w:bodyDiv w:val="1"/>
      <w:marLeft w:val="0"/>
      <w:marRight w:val="0"/>
      <w:marTop w:val="0"/>
      <w:marBottom w:val="0"/>
      <w:divBdr>
        <w:top w:val="none" w:sz="0" w:space="0" w:color="auto"/>
        <w:left w:val="none" w:sz="0" w:space="0" w:color="auto"/>
        <w:bottom w:val="none" w:sz="0" w:space="0" w:color="auto"/>
        <w:right w:val="none" w:sz="0" w:space="0" w:color="auto"/>
      </w:divBdr>
    </w:div>
    <w:div w:id="1886600928">
      <w:bodyDiv w:val="1"/>
      <w:marLeft w:val="0"/>
      <w:marRight w:val="0"/>
      <w:marTop w:val="0"/>
      <w:marBottom w:val="0"/>
      <w:divBdr>
        <w:top w:val="none" w:sz="0" w:space="0" w:color="auto"/>
        <w:left w:val="none" w:sz="0" w:space="0" w:color="auto"/>
        <w:bottom w:val="none" w:sz="0" w:space="0" w:color="auto"/>
        <w:right w:val="none" w:sz="0" w:space="0" w:color="auto"/>
      </w:divBdr>
    </w:div>
    <w:div w:id="1962228440">
      <w:bodyDiv w:val="1"/>
      <w:marLeft w:val="0"/>
      <w:marRight w:val="0"/>
      <w:marTop w:val="0"/>
      <w:marBottom w:val="0"/>
      <w:divBdr>
        <w:top w:val="none" w:sz="0" w:space="0" w:color="auto"/>
        <w:left w:val="none" w:sz="0" w:space="0" w:color="auto"/>
        <w:bottom w:val="none" w:sz="0" w:space="0" w:color="auto"/>
        <w:right w:val="none" w:sz="0" w:space="0" w:color="auto"/>
      </w:divBdr>
    </w:div>
    <w:div w:id="20744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d.sigov.si\usr\K-L\KodricT95\Documents\Strokovni%20svet\Letna%20poro&#269;ila\Letno%20poro&#269;ilo%20Strokovnega%20sveta%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Trajanje</a:t>
            </a:r>
            <a:r>
              <a:rPr lang="sl-SI"/>
              <a:t> rednih</a:t>
            </a:r>
            <a:r>
              <a:rPr lang="en-US"/>
              <a:t> sej</a:t>
            </a:r>
            <a:r>
              <a:rPr lang="sl-SI"/>
              <a:t> v letu 2025</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4719919175072572E-2"/>
          <c:y val="0.14378249168623461"/>
          <c:w val="0.87083573928258973"/>
          <c:h val="0.67003098571011954"/>
        </c:manualLayout>
      </c:layout>
      <c:barChart>
        <c:barDir val="col"/>
        <c:grouping val="clustered"/>
        <c:varyColors val="0"/>
        <c:ser>
          <c:idx val="0"/>
          <c:order val="0"/>
          <c:tx>
            <c:strRef>
              <c:f>List1!$B$6</c:f>
              <c:strCache>
                <c:ptCount val="1"/>
                <c:pt idx="0">
                  <c:v>Trajanje seje</c:v>
                </c:pt>
              </c:strCache>
            </c:strRef>
          </c:tx>
          <c:spPr>
            <a:solidFill>
              <a:srgbClr val="FFFF00"/>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2C14-4948-9EEB-B293D801C3F6}"/>
              </c:ext>
            </c:extLst>
          </c:dPt>
          <c:dPt>
            <c:idx val="1"/>
            <c:invertIfNegative val="0"/>
            <c:bubble3D val="0"/>
            <c:spPr>
              <a:solidFill>
                <a:srgbClr val="FF0000"/>
              </a:solidFill>
              <a:ln>
                <a:noFill/>
              </a:ln>
              <a:effectLst/>
            </c:spPr>
            <c:extLst>
              <c:ext xmlns:c16="http://schemas.microsoft.com/office/drawing/2014/chart" uri="{C3380CC4-5D6E-409C-BE32-E72D297353CC}">
                <c16:uniqueId val="{00000003-2C14-4948-9EEB-B293D801C3F6}"/>
              </c:ext>
            </c:extLst>
          </c:dPt>
          <c:dPt>
            <c:idx val="2"/>
            <c:invertIfNegative val="0"/>
            <c:bubble3D val="0"/>
            <c:spPr>
              <a:solidFill>
                <a:srgbClr val="00B0F0"/>
              </a:solidFill>
              <a:ln>
                <a:noFill/>
              </a:ln>
              <a:effectLst/>
            </c:spPr>
            <c:extLst>
              <c:ext xmlns:c16="http://schemas.microsoft.com/office/drawing/2014/chart" uri="{C3380CC4-5D6E-409C-BE32-E72D297353CC}">
                <c16:uniqueId val="{00000005-2C14-4948-9EEB-B293D801C3F6}"/>
              </c:ext>
            </c:extLst>
          </c:dPt>
          <c:dPt>
            <c:idx val="3"/>
            <c:invertIfNegative val="0"/>
            <c:bubble3D val="0"/>
            <c:spPr>
              <a:solidFill>
                <a:srgbClr val="7030A0"/>
              </a:solidFill>
              <a:ln>
                <a:noFill/>
              </a:ln>
              <a:effectLst/>
            </c:spPr>
            <c:extLst>
              <c:ext xmlns:c16="http://schemas.microsoft.com/office/drawing/2014/chart" uri="{C3380CC4-5D6E-409C-BE32-E72D297353CC}">
                <c16:uniqueId val="{00000007-2C14-4948-9EEB-B293D801C3F6}"/>
              </c:ext>
            </c:extLst>
          </c:dPt>
          <c:dPt>
            <c:idx val="4"/>
            <c:invertIfNegative val="0"/>
            <c:bubble3D val="0"/>
            <c:spPr>
              <a:solidFill>
                <a:srgbClr val="FFC000"/>
              </a:solidFill>
              <a:ln>
                <a:noFill/>
              </a:ln>
              <a:effectLst/>
            </c:spPr>
            <c:extLst>
              <c:ext xmlns:c16="http://schemas.microsoft.com/office/drawing/2014/chart" uri="{C3380CC4-5D6E-409C-BE32-E72D297353CC}">
                <c16:uniqueId val="{00000009-2C14-4948-9EEB-B293D801C3F6}"/>
              </c:ext>
            </c:extLst>
          </c:dPt>
          <c:dPt>
            <c:idx val="5"/>
            <c:invertIfNegative val="0"/>
            <c:bubble3D val="0"/>
            <c:spPr>
              <a:solidFill>
                <a:schemeClr val="accent6">
                  <a:lumMod val="75000"/>
                </a:schemeClr>
              </a:solidFill>
              <a:ln>
                <a:noFill/>
              </a:ln>
              <a:effectLst/>
            </c:spPr>
            <c:extLst>
              <c:ext xmlns:c16="http://schemas.microsoft.com/office/drawing/2014/chart" uri="{C3380CC4-5D6E-409C-BE32-E72D297353CC}">
                <c16:uniqueId val="{0000000B-2C14-4948-9EEB-B293D801C3F6}"/>
              </c:ext>
            </c:extLst>
          </c:dPt>
          <c:cat>
            <c:strRef>
              <c:f>List1!$A$7:$A$12</c:f>
              <c:strCache>
                <c:ptCount val="6"/>
                <c:pt idx="0">
                  <c:v>38. redna seja</c:v>
                </c:pt>
                <c:pt idx="1">
                  <c:v>39. redna seja</c:v>
                </c:pt>
                <c:pt idx="2">
                  <c:v>40. redna seja</c:v>
                </c:pt>
                <c:pt idx="3">
                  <c:v>41. redna seja </c:v>
                </c:pt>
                <c:pt idx="4">
                  <c:v>42. redna seja</c:v>
                </c:pt>
                <c:pt idx="5">
                  <c:v>43. redna seja</c:v>
                </c:pt>
              </c:strCache>
            </c:strRef>
          </c:cat>
          <c:val>
            <c:numRef>
              <c:f>List1!$B$7:$B$12</c:f>
              <c:numCache>
                <c:formatCode>h:mm</c:formatCode>
                <c:ptCount val="6"/>
                <c:pt idx="0">
                  <c:v>0.13541666666666666</c:v>
                </c:pt>
                <c:pt idx="1">
                  <c:v>0.11458333333333333</c:v>
                </c:pt>
                <c:pt idx="2">
                  <c:v>0.15277777777777779</c:v>
                </c:pt>
                <c:pt idx="3">
                  <c:v>0.125</c:v>
                </c:pt>
                <c:pt idx="4">
                  <c:v>0.1875</c:v>
                </c:pt>
                <c:pt idx="5">
                  <c:v>0.16666666666666666</c:v>
                </c:pt>
              </c:numCache>
            </c:numRef>
          </c:val>
          <c:extLst>
            <c:ext xmlns:c16="http://schemas.microsoft.com/office/drawing/2014/chart" uri="{C3380CC4-5D6E-409C-BE32-E72D297353CC}">
              <c16:uniqueId val="{0000000C-2C14-4948-9EEB-B293D801C3F6}"/>
            </c:ext>
          </c:extLst>
        </c:ser>
        <c:dLbls>
          <c:showLegendKey val="0"/>
          <c:showVal val="0"/>
          <c:showCatName val="0"/>
          <c:showSerName val="0"/>
          <c:showPercent val="0"/>
          <c:showBubbleSize val="0"/>
        </c:dLbls>
        <c:gapWidth val="219"/>
        <c:overlap val="-27"/>
        <c:axId val="1971841823"/>
        <c:axId val="1971842303"/>
      </c:barChart>
      <c:catAx>
        <c:axId val="1971841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971842303"/>
        <c:crosses val="autoZero"/>
        <c:auto val="1"/>
        <c:lblAlgn val="ctr"/>
        <c:lblOffset val="100"/>
        <c:noMultiLvlLbl val="0"/>
      </c:catAx>
      <c:valAx>
        <c:axId val="1971842303"/>
        <c:scaling>
          <c:orientation val="minMax"/>
        </c:scaling>
        <c:delete val="0"/>
        <c:axPos val="l"/>
        <c:majorGridlines>
          <c:spPr>
            <a:ln w="9525" cap="flat" cmpd="sng" algn="ctr">
              <a:solidFill>
                <a:schemeClr val="tx1">
                  <a:lumMod val="15000"/>
                  <a:lumOff val="85000"/>
                </a:schemeClr>
              </a:solidFill>
              <a:round/>
            </a:ln>
            <a:effectLst/>
          </c:spPr>
        </c:majorGridlines>
        <c:numFmt formatCode="h:mm"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9718418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a:t>
            </a:r>
            <a:r>
              <a:rPr lang="en-US"/>
              <a:t>t</a:t>
            </a:r>
            <a:r>
              <a:rPr lang="sl-SI"/>
              <a:t>evilo vsebinsko</a:t>
            </a:r>
            <a:r>
              <a:rPr lang="en-US"/>
              <a:t> obravnavanih zadev</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manualLayout>
          <c:layoutTarget val="inner"/>
          <c:xMode val="edge"/>
          <c:yMode val="edge"/>
          <c:x val="0.13878258142260519"/>
          <c:y val="0.14438927227399703"/>
          <c:w val="0.82440400138661918"/>
          <c:h val="0.7653011835467658"/>
        </c:manualLayout>
      </c:layout>
      <c:barChart>
        <c:barDir val="bar"/>
        <c:grouping val="clustered"/>
        <c:varyColors val="0"/>
        <c:ser>
          <c:idx val="0"/>
          <c:order val="0"/>
          <c:tx>
            <c:strRef>
              <c:f>List1!$A$30</c:f>
              <c:strCache>
                <c:ptCount val="1"/>
                <c:pt idx="0">
                  <c:v>št. obravnavanih zadev</c:v>
                </c:pt>
              </c:strCache>
            </c:strRef>
          </c:tx>
          <c:spPr>
            <a:solidFill>
              <a:schemeClr val="accent6">
                <a:lumMod val="40000"/>
                <a:lumOff val="60000"/>
              </a:schemeClr>
            </a:solidFill>
            <a:ln>
              <a:noFill/>
            </a:ln>
            <a:effectLst/>
          </c:spPr>
          <c:invertIfNegative val="0"/>
          <c:cat>
            <c:strRef>
              <c:f>List1!$B$29:$G$29</c:f>
              <c:strCache>
                <c:ptCount val="6"/>
                <c:pt idx="0">
                  <c:v>38. redna seja</c:v>
                </c:pt>
                <c:pt idx="1">
                  <c:v>39. redna seja</c:v>
                </c:pt>
                <c:pt idx="2">
                  <c:v>40. redna seja</c:v>
                </c:pt>
                <c:pt idx="3">
                  <c:v>41. redna seja </c:v>
                </c:pt>
                <c:pt idx="4">
                  <c:v>42. redna seja</c:v>
                </c:pt>
                <c:pt idx="5">
                  <c:v>43. redna seja</c:v>
                </c:pt>
              </c:strCache>
            </c:strRef>
          </c:cat>
          <c:val>
            <c:numRef>
              <c:f>List1!$B$30:$G$30</c:f>
              <c:numCache>
                <c:formatCode>General</c:formatCode>
                <c:ptCount val="6"/>
                <c:pt idx="0">
                  <c:v>9</c:v>
                </c:pt>
                <c:pt idx="1">
                  <c:v>2</c:v>
                </c:pt>
                <c:pt idx="2">
                  <c:v>10</c:v>
                </c:pt>
                <c:pt idx="3">
                  <c:v>9</c:v>
                </c:pt>
                <c:pt idx="4">
                  <c:v>10</c:v>
                </c:pt>
                <c:pt idx="5">
                  <c:v>6</c:v>
                </c:pt>
              </c:numCache>
            </c:numRef>
          </c:val>
          <c:extLst>
            <c:ext xmlns:c16="http://schemas.microsoft.com/office/drawing/2014/chart" uri="{C3380CC4-5D6E-409C-BE32-E72D297353CC}">
              <c16:uniqueId val="{00000000-7BA9-4843-9673-D35E1A4935DC}"/>
            </c:ext>
          </c:extLst>
        </c:ser>
        <c:dLbls>
          <c:showLegendKey val="0"/>
          <c:showVal val="0"/>
          <c:showCatName val="0"/>
          <c:showSerName val="0"/>
          <c:showPercent val="0"/>
          <c:showBubbleSize val="0"/>
        </c:dLbls>
        <c:gapWidth val="219"/>
        <c:axId val="1971851423"/>
        <c:axId val="1971855743"/>
      </c:barChart>
      <c:catAx>
        <c:axId val="19718514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971855743"/>
        <c:crosses val="autoZero"/>
        <c:auto val="1"/>
        <c:lblAlgn val="ctr"/>
        <c:lblOffset val="100"/>
        <c:noMultiLvlLbl val="0"/>
      </c:catAx>
      <c:valAx>
        <c:axId val="19718557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9718514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Ude</a:t>
            </a:r>
            <a:r>
              <a:rPr lang="sl-SI"/>
              <a:t>ležba na rednih sejah</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List1!$B$53</c:f>
              <c:strCache>
                <c:ptCount val="1"/>
                <c:pt idx="0">
                  <c:v>člani</c:v>
                </c:pt>
              </c:strCache>
            </c:strRef>
          </c:tx>
          <c:spPr>
            <a:solidFill>
              <a:srgbClr val="92D050"/>
            </a:solidFill>
            <a:ln>
              <a:noFill/>
            </a:ln>
            <a:effectLst/>
          </c:spPr>
          <c:invertIfNegative val="0"/>
          <c:cat>
            <c:strRef>
              <c:f>List1!$C$52:$G$52</c:f>
              <c:strCache>
                <c:ptCount val="5"/>
                <c:pt idx="0">
                  <c:v>38. redna seja</c:v>
                </c:pt>
                <c:pt idx="1">
                  <c:v>39. redna seja</c:v>
                </c:pt>
                <c:pt idx="2">
                  <c:v>40. redna seja</c:v>
                </c:pt>
                <c:pt idx="3">
                  <c:v>41. redna seja </c:v>
                </c:pt>
                <c:pt idx="4">
                  <c:v>42. redna seja</c:v>
                </c:pt>
              </c:strCache>
            </c:strRef>
          </c:cat>
          <c:val>
            <c:numRef>
              <c:f>List1!$C$53:$G$53</c:f>
              <c:numCache>
                <c:formatCode>General</c:formatCode>
                <c:ptCount val="5"/>
                <c:pt idx="0">
                  <c:v>12</c:v>
                </c:pt>
                <c:pt idx="1">
                  <c:v>11</c:v>
                </c:pt>
                <c:pt idx="2">
                  <c:v>11</c:v>
                </c:pt>
                <c:pt idx="3">
                  <c:v>11</c:v>
                </c:pt>
                <c:pt idx="4">
                  <c:v>10</c:v>
                </c:pt>
              </c:numCache>
            </c:numRef>
          </c:val>
          <c:extLst>
            <c:ext xmlns:c16="http://schemas.microsoft.com/office/drawing/2014/chart" uri="{C3380CC4-5D6E-409C-BE32-E72D297353CC}">
              <c16:uniqueId val="{00000000-A178-4497-B9B3-E1ABF56BA888}"/>
            </c:ext>
          </c:extLst>
        </c:ser>
        <c:ser>
          <c:idx val="1"/>
          <c:order val="1"/>
          <c:tx>
            <c:strRef>
              <c:f>List1!$B$54</c:f>
              <c:strCache>
                <c:ptCount val="1"/>
                <c:pt idx="0">
                  <c:v>namestniki članov</c:v>
                </c:pt>
              </c:strCache>
            </c:strRef>
          </c:tx>
          <c:spPr>
            <a:solidFill>
              <a:srgbClr val="00B0F0"/>
            </a:solidFill>
            <a:ln>
              <a:noFill/>
            </a:ln>
            <a:effectLst/>
          </c:spPr>
          <c:invertIfNegative val="0"/>
          <c:cat>
            <c:strRef>
              <c:f>List1!$C$52:$G$52</c:f>
              <c:strCache>
                <c:ptCount val="5"/>
                <c:pt idx="0">
                  <c:v>38. redna seja</c:v>
                </c:pt>
                <c:pt idx="1">
                  <c:v>39. redna seja</c:v>
                </c:pt>
                <c:pt idx="2">
                  <c:v>40. redna seja</c:v>
                </c:pt>
                <c:pt idx="3">
                  <c:v>41. redna seja </c:v>
                </c:pt>
                <c:pt idx="4">
                  <c:v>42. redna seja</c:v>
                </c:pt>
              </c:strCache>
            </c:strRef>
          </c:cat>
          <c:val>
            <c:numRef>
              <c:f>List1!$C$54:$G$54</c:f>
              <c:numCache>
                <c:formatCode>General</c:formatCode>
                <c:ptCount val="5"/>
                <c:pt idx="0">
                  <c:v>1</c:v>
                </c:pt>
                <c:pt idx="1">
                  <c:v>3</c:v>
                </c:pt>
                <c:pt idx="2">
                  <c:v>2</c:v>
                </c:pt>
                <c:pt idx="3">
                  <c:v>1</c:v>
                </c:pt>
                <c:pt idx="4">
                  <c:v>2</c:v>
                </c:pt>
              </c:numCache>
            </c:numRef>
          </c:val>
          <c:extLst>
            <c:ext xmlns:c16="http://schemas.microsoft.com/office/drawing/2014/chart" uri="{C3380CC4-5D6E-409C-BE32-E72D297353CC}">
              <c16:uniqueId val="{00000001-A178-4497-B9B3-E1ABF56BA888}"/>
            </c:ext>
          </c:extLst>
        </c:ser>
        <c:ser>
          <c:idx val="2"/>
          <c:order val="2"/>
          <c:tx>
            <c:strRef>
              <c:f>List1!$B$55</c:f>
              <c:strCache>
                <c:ptCount val="1"/>
                <c:pt idx="0">
                  <c:v>ostali</c:v>
                </c:pt>
              </c:strCache>
            </c:strRef>
          </c:tx>
          <c:spPr>
            <a:solidFill>
              <a:schemeClr val="accent3"/>
            </a:solidFill>
            <a:ln>
              <a:noFill/>
            </a:ln>
            <a:effectLst/>
          </c:spPr>
          <c:invertIfNegative val="0"/>
          <c:cat>
            <c:strRef>
              <c:f>List1!$C$52:$G$52</c:f>
              <c:strCache>
                <c:ptCount val="5"/>
                <c:pt idx="0">
                  <c:v>38. redna seja</c:v>
                </c:pt>
                <c:pt idx="1">
                  <c:v>39. redna seja</c:v>
                </c:pt>
                <c:pt idx="2">
                  <c:v>40. redna seja</c:v>
                </c:pt>
                <c:pt idx="3">
                  <c:v>41. redna seja </c:v>
                </c:pt>
                <c:pt idx="4">
                  <c:v>42. redna seja</c:v>
                </c:pt>
              </c:strCache>
            </c:strRef>
          </c:cat>
          <c:val>
            <c:numRef>
              <c:f>List1!$C$55:$G$55</c:f>
              <c:numCache>
                <c:formatCode>General</c:formatCode>
                <c:ptCount val="5"/>
                <c:pt idx="0">
                  <c:v>1</c:v>
                </c:pt>
                <c:pt idx="1">
                  <c:v>0</c:v>
                </c:pt>
                <c:pt idx="2">
                  <c:v>0</c:v>
                </c:pt>
                <c:pt idx="3">
                  <c:v>0</c:v>
                </c:pt>
                <c:pt idx="4">
                  <c:v>0</c:v>
                </c:pt>
              </c:numCache>
            </c:numRef>
          </c:val>
          <c:extLst>
            <c:ext xmlns:c16="http://schemas.microsoft.com/office/drawing/2014/chart" uri="{C3380CC4-5D6E-409C-BE32-E72D297353CC}">
              <c16:uniqueId val="{00000002-A178-4497-B9B3-E1ABF56BA888}"/>
            </c:ext>
          </c:extLst>
        </c:ser>
        <c:ser>
          <c:idx val="3"/>
          <c:order val="3"/>
          <c:tx>
            <c:strRef>
              <c:f>List1!$B$56</c:f>
              <c:strCache>
                <c:ptCount val="1"/>
                <c:pt idx="0">
                  <c:v>predstavnik sodstva</c:v>
                </c:pt>
              </c:strCache>
            </c:strRef>
          </c:tx>
          <c:spPr>
            <a:solidFill>
              <a:srgbClr val="7030A0"/>
            </a:solidFill>
            <a:ln>
              <a:noFill/>
            </a:ln>
            <a:effectLst/>
          </c:spPr>
          <c:invertIfNegative val="0"/>
          <c:cat>
            <c:strRef>
              <c:f>List1!$C$52:$G$52</c:f>
              <c:strCache>
                <c:ptCount val="5"/>
                <c:pt idx="0">
                  <c:v>38. redna seja</c:v>
                </c:pt>
                <c:pt idx="1">
                  <c:v>39. redna seja</c:v>
                </c:pt>
                <c:pt idx="2">
                  <c:v>40. redna seja</c:v>
                </c:pt>
                <c:pt idx="3">
                  <c:v>41. redna seja </c:v>
                </c:pt>
                <c:pt idx="4">
                  <c:v>42. redna seja</c:v>
                </c:pt>
              </c:strCache>
            </c:strRef>
          </c:cat>
          <c:val>
            <c:numRef>
              <c:f>List1!$C$56:$G$56</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3-A178-4497-B9B3-E1ABF56BA888}"/>
            </c:ext>
          </c:extLst>
        </c:ser>
        <c:ser>
          <c:idx val="4"/>
          <c:order val="4"/>
          <c:tx>
            <c:strRef>
              <c:f>List1!$B$57</c:f>
              <c:strCache>
                <c:ptCount val="1"/>
                <c:pt idx="0">
                  <c:v>predstavniki MP</c:v>
                </c:pt>
              </c:strCache>
            </c:strRef>
          </c:tx>
          <c:spPr>
            <a:solidFill>
              <a:srgbClr val="FF0000"/>
            </a:solidFill>
            <a:ln>
              <a:noFill/>
            </a:ln>
            <a:effectLst/>
          </c:spPr>
          <c:invertIfNegative val="0"/>
          <c:cat>
            <c:strRef>
              <c:f>List1!$C$52:$G$52</c:f>
              <c:strCache>
                <c:ptCount val="5"/>
                <c:pt idx="0">
                  <c:v>38. redna seja</c:v>
                </c:pt>
                <c:pt idx="1">
                  <c:v>39. redna seja</c:v>
                </c:pt>
                <c:pt idx="2">
                  <c:v>40. redna seja</c:v>
                </c:pt>
                <c:pt idx="3">
                  <c:v>41. redna seja </c:v>
                </c:pt>
                <c:pt idx="4">
                  <c:v>42. redna seja</c:v>
                </c:pt>
              </c:strCache>
            </c:strRef>
          </c:cat>
          <c:val>
            <c:numRef>
              <c:f>List1!$C$57:$G$57</c:f>
              <c:numCache>
                <c:formatCode>General</c:formatCode>
                <c:ptCount val="5"/>
                <c:pt idx="0">
                  <c:v>0</c:v>
                </c:pt>
                <c:pt idx="1">
                  <c:v>1</c:v>
                </c:pt>
                <c:pt idx="2">
                  <c:v>0</c:v>
                </c:pt>
                <c:pt idx="3">
                  <c:v>0</c:v>
                </c:pt>
                <c:pt idx="4">
                  <c:v>0</c:v>
                </c:pt>
              </c:numCache>
            </c:numRef>
          </c:val>
          <c:extLst>
            <c:ext xmlns:c16="http://schemas.microsoft.com/office/drawing/2014/chart" uri="{C3380CC4-5D6E-409C-BE32-E72D297353CC}">
              <c16:uniqueId val="{00000004-A178-4497-B9B3-E1ABF56BA888}"/>
            </c:ext>
          </c:extLst>
        </c:ser>
        <c:dLbls>
          <c:showLegendKey val="0"/>
          <c:showVal val="0"/>
          <c:showCatName val="0"/>
          <c:showSerName val="0"/>
          <c:showPercent val="0"/>
          <c:showBubbleSize val="0"/>
        </c:dLbls>
        <c:gapWidth val="219"/>
        <c:overlap val="-27"/>
        <c:axId val="374937792"/>
        <c:axId val="374938512"/>
      </c:barChart>
      <c:catAx>
        <c:axId val="37493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74938512"/>
        <c:crosses val="autoZero"/>
        <c:auto val="1"/>
        <c:lblAlgn val="ctr"/>
        <c:lblOffset val="100"/>
        <c:noMultiLvlLbl val="0"/>
      </c:catAx>
      <c:valAx>
        <c:axId val="374938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7493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13–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46F3A5-A2FD-4B9B-B31B-4DFFDCCB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13</Pages>
  <Words>4071</Words>
  <Characters>25537</Characters>
  <Application>Microsoft Office Word</Application>
  <DocSecurity>0</DocSecurity>
  <Lines>212</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Mojca Prus</dc:creator>
  <cp:lastModifiedBy>Tina Kodrič</cp:lastModifiedBy>
  <cp:revision>40</cp:revision>
  <cp:lastPrinted>2026-01-26T05:59:00Z</cp:lastPrinted>
  <dcterms:created xsi:type="dcterms:W3CDTF">2026-01-24T13:36:00Z</dcterms:created>
  <dcterms:modified xsi:type="dcterms:W3CDTF">2026-01-28T13:10:00Z</dcterms:modified>
</cp:coreProperties>
</file>