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517BA" w14:textId="4C9E60FE" w:rsidR="00136172" w:rsidRDefault="00136172" w:rsidP="00B700A6">
      <w:pPr>
        <w:spacing w:line="288" w:lineRule="auto"/>
        <w:jc w:val="center"/>
        <w:rPr>
          <w:rFonts w:ascii="Arial" w:hAnsi="Arial" w:cs="Arial"/>
          <w:b/>
          <w:sz w:val="40"/>
          <w:szCs w:val="40"/>
        </w:rPr>
      </w:pPr>
      <w:bookmarkStart w:id="0" w:name="_Hlk123653832"/>
      <w:bookmarkEnd w:id="0"/>
    </w:p>
    <w:p w14:paraId="72FBDAE5" w14:textId="43096F3D" w:rsidR="00B700A6" w:rsidRDefault="00B700A6" w:rsidP="00B700A6">
      <w:pPr>
        <w:spacing w:line="288" w:lineRule="auto"/>
        <w:jc w:val="center"/>
        <w:rPr>
          <w:rFonts w:ascii="Arial" w:hAnsi="Arial" w:cs="Arial"/>
          <w:b/>
          <w:sz w:val="40"/>
          <w:szCs w:val="40"/>
        </w:rPr>
      </w:pPr>
    </w:p>
    <w:p w14:paraId="5BFD4E4D" w14:textId="1FB1C354" w:rsidR="00B700A6" w:rsidRDefault="00B700A6" w:rsidP="00B700A6">
      <w:pPr>
        <w:spacing w:line="288" w:lineRule="auto"/>
        <w:jc w:val="center"/>
        <w:rPr>
          <w:rFonts w:ascii="Arial" w:hAnsi="Arial" w:cs="Arial"/>
          <w:b/>
          <w:sz w:val="40"/>
          <w:szCs w:val="40"/>
        </w:rPr>
      </w:pPr>
    </w:p>
    <w:p w14:paraId="019F41D0" w14:textId="77777777" w:rsidR="00B700A6" w:rsidRPr="00B700A6" w:rsidRDefault="00B700A6" w:rsidP="00B700A6">
      <w:pPr>
        <w:spacing w:line="288" w:lineRule="auto"/>
        <w:jc w:val="center"/>
        <w:rPr>
          <w:rFonts w:ascii="Arial" w:hAnsi="Arial" w:cs="Arial"/>
          <w:b/>
          <w:sz w:val="40"/>
          <w:szCs w:val="40"/>
        </w:rPr>
      </w:pPr>
    </w:p>
    <w:p w14:paraId="29E2C63F" w14:textId="77777777" w:rsidR="009A0DAE" w:rsidRPr="009A0DAE" w:rsidRDefault="00B23548" w:rsidP="00B700A6">
      <w:pPr>
        <w:spacing w:line="288" w:lineRule="auto"/>
        <w:jc w:val="center"/>
        <w:rPr>
          <w:rFonts w:ascii="Arial" w:hAnsi="Arial" w:cs="Arial"/>
          <w:b/>
          <w:i/>
          <w:iCs/>
          <w:sz w:val="72"/>
          <w:szCs w:val="72"/>
        </w:rPr>
      </w:pPr>
      <w:r w:rsidRPr="009A0DAE">
        <w:rPr>
          <w:rFonts w:ascii="Arial" w:hAnsi="Arial" w:cs="Arial"/>
          <w:b/>
          <w:i/>
          <w:iCs/>
          <w:sz w:val="72"/>
          <w:szCs w:val="72"/>
        </w:rPr>
        <w:t>LETNO POROČILO</w:t>
      </w:r>
      <w:r w:rsidR="009A0DAE" w:rsidRPr="009A0DAE">
        <w:rPr>
          <w:rFonts w:ascii="Arial" w:hAnsi="Arial" w:cs="Arial"/>
          <w:b/>
          <w:i/>
          <w:iCs/>
          <w:sz w:val="72"/>
          <w:szCs w:val="72"/>
        </w:rPr>
        <w:t xml:space="preserve"> </w:t>
      </w:r>
    </w:p>
    <w:p w14:paraId="786B3D9B" w14:textId="66536D5D" w:rsidR="00B700A6" w:rsidRPr="00B700A6" w:rsidRDefault="009A0DAE" w:rsidP="00B700A6">
      <w:pPr>
        <w:spacing w:line="288" w:lineRule="auto"/>
        <w:jc w:val="center"/>
        <w:rPr>
          <w:rFonts w:ascii="Arial" w:hAnsi="Arial" w:cs="Arial"/>
          <w:b/>
          <w:i/>
          <w:iCs/>
          <w:sz w:val="48"/>
          <w:szCs w:val="48"/>
        </w:rPr>
      </w:pPr>
      <w:r>
        <w:rPr>
          <w:rFonts w:ascii="Arial" w:hAnsi="Arial" w:cs="Arial"/>
          <w:b/>
          <w:i/>
          <w:iCs/>
          <w:sz w:val="48"/>
          <w:szCs w:val="48"/>
        </w:rPr>
        <w:t>o delu</w:t>
      </w:r>
      <w:r w:rsidR="00A56AF0" w:rsidRPr="00B700A6">
        <w:rPr>
          <w:rFonts w:ascii="Arial" w:hAnsi="Arial" w:cs="Arial"/>
          <w:b/>
          <w:i/>
          <w:iCs/>
          <w:sz w:val="48"/>
          <w:szCs w:val="48"/>
        </w:rPr>
        <w:t xml:space="preserve"> </w:t>
      </w:r>
    </w:p>
    <w:p w14:paraId="12DC6D72" w14:textId="3D2FD9EA" w:rsidR="00B700A6" w:rsidRPr="00B700A6" w:rsidRDefault="009A0DAE" w:rsidP="00B700A6">
      <w:pPr>
        <w:spacing w:line="288" w:lineRule="auto"/>
        <w:jc w:val="center"/>
        <w:rPr>
          <w:rFonts w:ascii="Arial" w:hAnsi="Arial" w:cs="Arial"/>
          <w:b/>
          <w:i/>
          <w:iCs/>
          <w:sz w:val="48"/>
          <w:szCs w:val="48"/>
        </w:rPr>
      </w:pPr>
      <w:r>
        <w:rPr>
          <w:rFonts w:ascii="Arial" w:hAnsi="Arial" w:cs="Arial"/>
          <w:b/>
          <w:i/>
          <w:iCs/>
          <w:sz w:val="48"/>
          <w:szCs w:val="48"/>
        </w:rPr>
        <w:t>S</w:t>
      </w:r>
      <w:r w:rsidRPr="00B700A6">
        <w:rPr>
          <w:rFonts w:ascii="Arial" w:hAnsi="Arial" w:cs="Arial"/>
          <w:b/>
          <w:i/>
          <w:iCs/>
          <w:sz w:val="48"/>
          <w:szCs w:val="48"/>
        </w:rPr>
        <w:t xml:space="preserve">trokovnega sveta za sodno izvedenstvo, sodno </w:t>
      </w:r>
      <w:proofErr w:type="spellStart"/>
      <w:r w:rsidRPr="00B700A6">
        <w:rPr>
          <w:rFonts w:ascii="Arial" w:hAnsi="Arial" w:cs="Arial"/>
          <w:b/>
          <w:i/>
          <w:iCs/>
          <w:sz w:val="48"/>
          <w:szCs w:val="48"/>
        </w:rPr>
        <w:t>cenilstvo</w:t>
      </w:r>
      <w:proofErr w:type="spellEnd"/>
      <w:r w:rsidRPr="00B700A6">
        <w:rPr>
          <w:rFonts w:ascii="Arial" w:hAnsi="Arial" w:cs="Arial"/>
          <w:b/>
          <w:i/>
          <w:iCs/>
          <w:sz w:val="48"/>
          <w:szCs w:val="48"/>
        </w:rPr>
        <w:t xml:space="preserve"> in sodno tolmačenje </w:t>
      </w:r>
    </w:p>
    <w:p w14:paraId="13082209" w14:textId="62347AA8" w:rsidR="002D222C" w:rsidRPr="009A0DAE" w:rsidRDefault="00B23548" w:rsidP="00B700A6">
      <w:pPr>
        <w:spacing w:line="288" w:lineRule="auto"/>
        <w:jc w:val="center"/>
        <w:rPr>
          <w:rFonts w:ascii="Arial" w:hAnsi="Arial" w:cs="Arial"/>
          <w:b/>
          <w:i/>
          <w:iCs/>
          <w:sz w:val="72"/>
          <w:szCs w:val="72"/>
        </w:rPr>
      </w:pPr>
      <w:r w:rsidRPr="009A0DAE">
        <w:rPr>
          <w:rFonts w:ascii="Arial" w:hAnsi="Arial" w:cs="Arial"/>
          <w:b/>
          <w:i/>
          <w:iCs/>
          <w:sz w:val="72"/>
          <w:szCs w:val="72"/>
        </w:rPr>
        <w:t>202</w:t>
      </w:r>
      <w:r w:rsidR="00863487">
        <w:rPr>
          <w:rFonts w:ascii="Arial" w:hAnsi="Arial" w:cs="Arial"/>
          <w:b/>
          <w:i/>
          <w:iCs/>
          <w:sz w:val="72"/>
          <w:szCs w:val="72"/>
        </w:rPr>
        <w:t>4</w:t>
      </w:r>
    </w:p>
    <w:p w14:paraId="69AEE4E6" w14:textId="77777777" w:rsidR="002D222C" w:rsidRPr="00B700A6" w:rsidRDefault="002D222C" w:rsidP="00F8170B">
      <w:pPr>
        <w:spacing w:line="288" w:lineRule="auto"/>
        <w:jc w:val="both"/>
        <w:rPr>
          <w:rFonts w:ascii="Arial" w:hAnsi="Arial" w:cs="Arial"/>
          <w:b/>
          <w:i/>
          <w:iCs/>
          <w:sz w:val="48"/>
          <w:szCs w:val="48"/>
        </w:rPr>
      </w:pPr>
    </w:p>
    <w:p w14:paraId="0D6018B0" w14:textId="3A9FD7B4" w:rsidR="00B700A6" w:rsidRDefault="00B700A6" w:rsidP="00F8170B">
      <w:pPr>
        <w:spacing w:line="288" w:lineRule="auto"/>
        <w:jc w:val="both"/>
        <w:rPr>
          <w:rFonts w:ascii="Arial" w:hAnsi="Arial" w:cs="Arial"/>
          <w:b/>
          <w:sz w:val="20"/>
          <w:szCs w:val="20"/>
        </w:rPr>
      </w:pPr>
    </w:p>
    <w:p w14:paraId="2122DDF9" w14:textId="51AA5B2B" w:rsidR="00B700A6" w:rsidRDefault="00B700A6" w:rsidP="00F8170B">
      <w:pPr>
        <w:spacing w:line="288" w:lineRule="auto"/>
        <w:jc w:val="both"/>
        <w:rPr>
          <w:rFonts w:ascii="Arial" w:hAnsi="Arial" w:cs="Arial"/>
          <w:b/>
          <w:sz w:val="20"/>
          <w:szCs w:val="20"/>
        </w:rPr>
      </w:pPr>
    </w:p>
    <w:p w14:paraId="0F7865ED" w14:textId="18EAFEC1" w:rsidR="00B700A6" w:rsidRDefault="00B700A6" w:rsidP="00F8170B">
      <w:pPr>
        <w:spacing w:line="288" w:lineRule="auto"/>
        <w:jc w:val="both"/>
        <w:rPr>
          <w:rFonts w:ascii="Arial" w:hAnsi="Arial" w:cs="Arial"/>
          <w:b/>
          <w:sz w:val="20"/>
          <w:szCs w:val="20"/>
        </w:rPr>
      </w:pPr>
    </w:p>
    <w:p w14:paraId="0A3BFACC" w14:textId="3A111EEE" w:rsidR="00B700A6" w:rsidRDefault="00B700A6" w:rsidP="00F8170B">
      <w:pPr>
        <w:spacing w:line="288" w:lineRule="auto"/>
        <w:jc w:val="both"/>
        <w:rPr>
          <w:rFonts w:ascii="Arial" w:hAnsi="Arial" w:cs="Arial"/>
          <w:b/>
          <w:sz w:val="20"/>
          <w:szCs w:val="20"/>
        </w:rPr>
      </w:pPr>
    </w:p>
    <w:p w14:paraId="3DDC5A7E" w14:textId="498858EF" w:rsidR="00B700A6" w:rsidRDefault="00B700A6" w:rsidP="00F8170B">
      <w:pPr>
        <w:spacing w:line="288" w:lineRule="auto"/>
        <w:jc w:val="both"/>
        <w:rPr>
          <w:rFonts w:ascii="Arial" w:hAnsi="Arial" w:cs="Arial"/>
          <w:b/>
          <w:sz w:val="20"/>
          <w:szCs w:val="20"/>
        </w:rPr>
      </w:pPr>
    </w:p>
    <w:p w14:paraId="0EC89567" w14:textId="40185C52" w:rsidR="00B700A6" w:rsidRDefault="00B700A6" w:rsidP="00F8170B">
      <w:pPr>
        <w:spacing w:line="288" w:lineRule="auto"/>
        <w:jc w:val="both"/>
        <w:rPr>
          <w:rFonts w:ascii="Arial" w:hAnsi="Arial" w:cs="Arial"/>
          <w:b/>
          <w:sz w:val="20"/>
          <w:szCs w:val="20"/>
        </w:rPr>
      </w:pPr>
    </w:p>
    <w:p w14:paraId="019A8FB5" w14:textId="2187C508" w:rsidR="00B700A6" w:rsidRDefault="00B700A6" w:rsidP="00F8170B">
      <w:pPr>
        <w:spacing w:line="288" w:lineRule="auto"/>
        <w:jc w:val="both"/>
        <w:rPr>
          <w:rFonts w:ascii="Arial" w:hAnsi="Arial" w:cs="Arial"/>
          <w:b/>
          <w:sz w:val="20"/>
          <w:szCs w:val="20"/>
        </w:rPr>
      </w:pPr>
    </w:p>
    <w:p w14:paraId="709E992C" w14:textId="4BDF9A87" w:rsidR="00B700A6" w:rsidRDefault="00EA3E76" w:rsidP="00EA3E76">
      <w:pPr>
        <w:spacing w:line="288" w:lineRule="auto"/>
        <w:jc w:val="center"/>
        <w:rPr>
          <w:rFonts w:ascii="Arial" w:hAnsi="Arial" w:cs="Arial"/>
          <w:b/>
          <w:sz w:val="20"/>
          <w:szCs w:val="20"/>
        </w:rPr>
      </w:pPr>
      <w:r>
        <w:rPr>
          <w:rFonts w:ascii="Arial" w:hAnsi="Arial" w:cs="Arial"/>
          <w:b/>
          <w:sz w:val="20"/>
          <w:szCs w:val="20"/>
        </w:rPr>
        <w:t xml:space="preserve">Letno poročilo sprejeto na </w:t>
      </w:r>
      <w:r w:rsidR="002E2ACF">
        <w:rPr>
          <w:rFonts w:ascii="Arial" w:hAnsi="Arial" w:cs="Arial"/>
          <w:b/>
          <w:sz w:val="20"/>
          <w:szCs w:val="20"/>
        </w:rPr>
        <w:t>42</w:t>
      </w:r>
      <w:r>
        <w:rPr>
          <w:rFonts w:ascii="Arial" w:hAnsi="Arial" w:cs="Arial"/>
          <w:b/>
          <w:sz w:val="20"/>
          <w:szCs w:val="20"/>
        </w:rPr>
        <w:t>. redni seji Strokovnega sveta SICT</w:t>
      </w:r>
    </w:p>
    <w:p w14:paraId="04476BC6" w14:textId="42FE39FC" w:rsidR="00B700A6" w:rsidRDefault="00B700A6" w:rsidP="00F8170B">
      <w:pPr>
        <w:spacing w:line="288" w:lineRule="auto"/>
        <w:jc w:val="both"/>
        <w:rPr>
          <w:rFonts w:ascii="Arial" w:hAnsi="Arial" w:cs="Arial"/>
          <w:b/>
          <w:sz w:val="20"/>
          <w:szCs w:val="20"/>
        </w:rPr>
      </w:pPr>
    </w:p>
    <w:p w14:paraId="2E035516" w14:textId="50E3ECFB" w:rsidR="00B700A6" w:rsidRDefault="00B700A6" w:rsidP="00F8170B">
      <w:pPr>
        <w:spacing w:line="288" w:lineRule="auto"/>
        <w:jc w:val="both"/>
        <w:rPr>
          <w:rFonts w:ascii="Arial" w:hAnsi="Arial" w:cs="Arial"/>
          <w:b/>
          <w:sz w:val="20"/>
          <w:szCs w:val="20"/>
        </w:rPr>
      </w:pPr>
    </w:p>
    <w:p w14:paraId="530737AB" w14:textId="1A802CD9" w:rsidR="000A38FB" w:rsidRDefault="009A0DAE" w:rsidP="00B700A6">
      <w:pPr>
        <w:spacing w:line="288" w:lineRule="auto"/>
        <w:jc w:val="center"/>
        <w:rPr>
          <w:rFonts w:ascii="Arial" w:hAnsi="Arial" w:cs="Arial"/>
          <w:b/>
          <w:sz w:val="32"/>
          <w:szCs w:val="32"/>
        </w:rPr>
      </w:pPr>
      <w:r>
        <w:rPr>
          <w:rFonts w:ascii="Arial" w:hAnsi="Arial" w:cs="Arial"/>
          <w:b/>
          <w:sz w:val="32"/>
          <w:szCs w:val="32"/>
        </w:rPr>
        <w:t xml:space="preserve">Ljubljana, </w:t>
      </w:r>
      <w:r w:rsidR="002E2ACF">
        <w:rPr>
          <w:rFonts w:ascii="Arial" w:hAnsi="Arial" w:cs="Arial"/>
          <w:b/>
          <w:sz w:val="32"/>
          <w:szCs w:val="32"/>
        </w:rPr>
        <w:t>september</w:t>
      </w:r>
      <w:r w:rsidR="00B700A6" w:rsidRPr="00B700A6">
        <w:rPr>
          <w:rFonts w:ascii="Arial" w:hAnsi="Arial" w:cs="Arial"/>
          <w:b/>
          <w:sz w:val="32"/>
          <w:szCs w:val="32"/>
        </w:rPr>
        <w:t xml:space="preserve"> 202</w:t>
      </w:r>
      <w:r w:rsidR="00863487">
        <w:rPr>
          <w:rFonts w:ascii="Arial" w:hAnsi="Arial" w:cs="Arial"/>
          <w:b/>
          <w:sz w:val="32"/>
          <w:szCs w:val="32"/>
        </w:rPr>
        <w:t>5</w:t>
      </w:r>
    </w:p>
    <w:bookmarkStart w:id="1" w:name="_Toc122699065" w:displacedByCustomXml="next"/>
    <w:bookmarkStart w:id="2" w:name="_Toc207691879" w:displacedByCustomXml="next"/>
    <w:sdt>
      <w:sdtPr>
        <w:rPr>
          <w:rFonts w:ascii="Times New Roman" w:hAnsi="Times New Roman" w:cs="Times New Roman"/>
          <w:b w:val="0"/>
          <w:bCs w:val="0"/>
          <w:kern w:val="0"/>
          <w:szCs w:val="24"/>
        </w:rPr>
        <w:id w:val="-2026160302"/>
        <w:docPartObj>
          <w:docPartGallery w:val="Table of Contents"/>
          <w:docPartUnique/>
        </w:docPartObj>
      </w:sdtPr>
      <w:sdtEndPr/>
      <w:sdtContent>
        <w:bookmarkEnd w:id="1" w:displacedByCustomXml="prev"/>
        <w:p w14:paraId="6BB65D25" w14:textId="74F3EA4C" w:rsidR="000A38FB" w:rsidRPr="00C01A0D" w:rsidRDefault="00483A5E" w:rsidP="0080343E">
          <w:pPr>
            <w:pStyle w:val="Naslov1"/>
          </w:pPr>
          <w:r w:rsidRPr="00C01A0D">
            <w:t>KAZALO</w:t>
          </w:r>
          <w:bookmarkEnd w:id="2"/>
        </w:p>
        <w:p w14:paraId="4234E002" w14:textId="7339B56D" w:rsidR="00D953EC" w:rsidRDefault="000A38FB">
          <w:pPr>
            <w:pStyle w:val="Kazalovsebine1"/>
            <w:rPr>
              <w:rFonts w:asciiTheme="minorHAnsi" w:eastAsiaTheme="minorEastAsia" w:hAnsiTheme="minorHAnsi" w:cstheme="minorBidi"/>
              <w:b w:val="0"/>
              <w:bCs w:val="0"/>
              <w:kern w:val="2"/>
              <w14:ligatures w14:val="standardContextual"/>
            </w:rPr>
          </w:pPr>
          <w:r w:rsidRPr="00C01A0D">
            <w:rPr>
              <w:sz w:val="22"/>
              <w:szCs w:val="22"/>
            </w:rPr>
            <w:fldChar w:fldCharType="begin"/>
          </w:r>
          <w:r w:rsidRPr="00C01A0D">
            <w:rPr>
              <w:sz w:val="22"/>
              <w:szCs w:val="22"/>
            </w:rPr>
            <w:instrText xml:space="preserve"> TOC \o "1-3" \h \z \u </w:instrText>
          </w:r>
          <w:r w:rsidRPr="00C01A0D">
            <w:rPr>
              <w:sz w:val="22"/>
              <w:szCs w:val="22"/>
            </w:rPr>
            <w:fldChar w:fldCharType="separate"/>
          </w:r>
          <w:hyperlink w:anchor="_Toc207691879" w:history="1">
            <w:r w:rsidR="00D953EC" w:rsidRPr="00646944">
              <w:rPr>
                <w:rStyle w:val="Hiperpovezava"/>
              </w:rPr>
              <w:t>1.</w:t>
            </w:r>
            <w:r w:rsidR="00D953EC">
              <w:rPr>
                <w:rFonts w:asciiTheme="minorHAnsi" w:eastAsiaTheme="minorEastAsia" w:hAnsiTheme="minorHAnsi" w:cstheme="minorBidi"/>
                <w:b w:val="0"/>
                <w:bCs w:val="0"/>
                <w:kern w:val="2"/>
                <w14:ligatures w14:val="standardContextual"/>
              </w:rPr>
              <w:tab/>
            </w:r>
            <w:r w:rsidR="00D953EC" w:rsidRPr="00646944">
              <w:rPr>
                <w:rStyle w:val="Hiperpovezava"/>
              </w:rPr>
              <w:t>KAZALO</w:t>
            </w:r>
            <w:r w:rsidR="00D953EC">
              <w:rPr>
                <w:webHidden/>
              </w:rPr>
              <w:tab/>
            </w:r>
            <w:r w:rsidR="00D953EC">
              <w:rPr>
                <w:webHidden/>
              </w:rPr>
              <w:fldChar w:fldCharType="begin"/>
            </w:r>
            <w:r w:rsidR="00D953EC">
              <w:rPr>
                <w:webHidden/>
              </w:rPr>
              <w:instrText xml:space="preserve"> PAGEREF _Toc207691879 \h </w:instrText>
            </w:r>
            <w:r w:rsidR="00D953EC">
              <w:rPr>
                <w:webHidden/>
              </w:rPr>
            </w:r>
            <w:r w:rsidR="00D953EC">
              <w:rPr>
                <w:webHidden/>
              </w:rPr>
              <w:fldChar w:fldCharType="separate"/>
            </w:r>
            <w:r w:rsidR="004C5157">
              <w:rPr>
                <w:webHidden/>
              </w:rPr>
              <w:t>2</w:t>
            </w:r>
            <w:r w:rsidR="00D953EC">
              <w:rPr>
                <w:webHidden/>
              </w:rPr>
              <w:fldChar w:fldCharType="end"/>
            </w:r>
          </w:hyperlink>
        </w:p>
        <w:p w14:paraId="0182922F" w14:textId="6BB81B5B" w:rsidR="00D953EC" w:rsidRDefault="0091435B">
          <w:pPr>
            <w:pStyle w:val="Kazalovsebine1"/>
            <w:rPr>
              <w:rFonts w:asciiTheme="minorHAnsi" w:eastAsiaTheme="minorEastAsia" w:hAnsiTheme="minorHAnsi" w:cstheme="minorBidi"/>
              <w:b w:val="0"/>
              <w:bCs w:val="0"/>
              <w:kern w:val="2"/>
              <w14:ligatures w14:val="standardContextual"/>
            </w:rPr>
          </w:pPr>
          <w:hyperlink w:anchor="_Toc207691880" w:history="1">
            <w:r w:rsidR="00D953EC" w:rsidRPr="00646944">
              <w:rPr>
                <w:rStyle w:val="Hiperpovezava"/>
              </w:rPr>
              <w:t>1.</w:t>
            </w:r>
            <w:r w:rsidR="00D953EC">
              <w:rPr>
                <w:rFonts w:asciiTheme="minorHAnsi" w:eastAsiaTheme="minorEastAsia" w:hAnsiTheme="minorHAnsi" w:cstheme="minorBidi"/>
                <w:b w:val="0"/>
                <w:bCs w:val="0"/>
                <w:kern w:val="2"/>
                <w14:ligatures w14:val="standardContextual"/>
              </w:rPr>
              <w:tab/>
            </w:r>
            <w:r w:rsidR="00D953EC" w:rsidRPr="00646944">
              <w:rPr>
                <w:rStyle w:val="Hiperpovezava"/>
              </w:rPr>
              <w:t>ORGANIZIRANOST STROKOVNEGA SVETA</w:t>
            </w:r>
            <w:r w:rsidR="00D953EC">
              <w:rPr>
                <w:webHidden/>
              </w:rPr>
              <w:tab/>
            </w:r>
            <w:r w:rsidR="00D953EC">
              <w:rPr>
                <w:webHidden/>
              </w:rPr>
              <w:fldChar w:fldCharType="begin"/>
            </w:r>
            <w:r w:rsidR="00D953EC">
              <w:rPr>
                <w:webHidden/>
              </w:rPr>
              <w:instrText xml:space="preserve"> PAGEREF _Toc207691880 \h </w:instrText>
            </w:r>
            <w:r w:rsidR="00D953EC">
              <w:rPr>
                <w:webHidden/>
              </w:rPr>
            </w:r>
            <w:r w:rsidR="00D953EC">
              <w:rPr>
                <w:webHidden/>
              </w:rPr>
              <w:fldChar w:fldCharType="separate"/>
            </w:r>
            <w:r w:rsidR="004C5157">
              <w:rPr>
                <w:webHidden/>
              </w:rPr>
              <w:t>3</w:t>
            </w:r>
            <w:r w:rsidR="00D953EC">
              <w:rPr>
                <w:webHidden/>
              </w:rPr>
              <w:fldChar w:fldCharType="end"/>
            </w:r>
          </w:hyperlink>
        </w:p>
        <w:p w14:paraId="092EC64E" w14:textId="0CD6E1A3" w:rsidR="00D953EC" w:rsidRDefault="0091435B">
          <w:pPr>
            <w:pStyle w:val="Kazalovsebine2"/>
            <w:rPr>
              <w:rFonts w:asciiTheme="minorHAnsi" w:eastAsiaTheme="minorEastAsia" w:hAnsiTheme="minorHAnsi" w:cstheme="minorBidi"/>
              <w:kern w:val="2"/>
              <w14:ligatures w14:val="standardContextual"/>
            </w:rPr>
          </w:pPr>
          <w:hyperlink w:anchor="_Toc207691881" w:history="1">
            <w:r w:rsidR="00D953EC" w:rsidRPr="00646944">
              <w:rPr>
                <w:rStyle w:val="Hiperpovezava"/>
              </w:rPr>
              <w:t>1.1.</w:t>
            </w:r>
            <w:r w:rsidR="00D953EC">
              <w:rPr>
                <w:rFonts w:asciiTheme="minorHAnsi" w:eastAsiaTheme="minorEastAsia" w:hAnsiTheme="minorHAnsi" w:cstheme="minorBidi"/>
                <w:kern w:val="2"/>
                <w14:ligatures w14:val="standardContextual"/>
              </w:rPr>
              <w:tab/>
            </w:r>
            <w:r w:rsidR="00D953EC" w:rsidRPr="00646944">
              <w:rPr>
                <w:rStyle w:val="Hiperpovezava"/>
              </w:rPr>
              <w:t>Sestava Strokovnega sveta</w:t>
            </w:r>
            <w:r w:rsidR="00D953EC">
              <w:rPr>
                <w:webHidden/>
              </w:rPr>
              <w:tab/>
            </w:r>
            <w:r w:rsidR="00D953EC">
              <w:rPr>
                <w:webHidden/>
              </w:rPr>
              <w:fldChar w:fldCharType="begin"/>
            </w:r>
            <w:r w:rsidR="00D953EC">
              <w:rPr>
                <w:webHidden/>
              </w:rPr>
              <w:instrText xml:space="preserve"> PAGEREF _Toc207691881 \h </w:instrText>
            </w:r>
            <w:r w:rsidR="00D953EC">
              <w:rPr>
                <w:webHidden/>
              </w:rPr>
            </w:r>
            <w:r w:rsidR="00D953EC">
              <w:rPr>
                <w:webHidden/>
              </w:rPr>
              <w:fldChar w:fldCharType="separate"/>
            </w:r>
            <w:r w:rsidR="004C5157">
              <w:rPr>
                <w:webHidden/>
              </w:rPr>
              <w:t>3</w:t>
            </w:r>
            <w:r w:rsidR="00D953EC">
              <w:rPr>
                <w:webHidden/>
              </w:rPr>
              <w:fldChar w:fldCharType="end"/>
            </w:r>
          </w:hyperlink>
        </w:p>
        <w:p w14:paraId="627A5EC6" w14:textId="159E99CA" w:rsidR="00D953EC" w:rsidRDefault="0091435B">
          <w:pPr>
            <w:pStyle w:val="Kazalovsebine2"/>
            <w:rPr>
              <w:rFonts w:asciiTheme="minorHAnsi" w:eastAsiaTheme="minorEastAsia" w:hAnsiTheme="minorHAnsi" w:cstheme="minorBidi"/>
              <w:kern w:val="2"/>
              <w14:ligatures w14:val="standardContextual"/>
            </w:rPr>
          </w:pPr>
          <w:hyperlink w:anchor="_Toc207691882" w:history="1">
            <w:r w:rsidR="00D953EC" w:rsidRPr="00646944">
              <w:rPr>
                <w:rStyle w:val="Hiperpovezava"/>
              </w:rPr>
              <w:t>1.2.</w:t>
            </w:r>
            <w:r w:rsidR="00D953EC">
              <w:rPr>
                <w:rFonts w:asciiTheme="minorHAnsi" w:eastAsiaTheme="minorEastAsia" w:hAnsiTheme="minorHAnsi" w:cstheme="minorBidi"/>
                <w:kern w:val="2"/>
                <w14:ligatures w14:val="standardContextual"/>
              </w:rPr>
              <w:tab/>
            </w:r>
            <w:r w:rsidR="00D953EC" w:rsidRPr="00646944">
              <w:rPr>
                <w:rStyle w:val="Hiperpovezava"/>
              </w:rPr>
              <w:t>Predstavnik</w:t>
            </w:r>
            <w:r w:rsidR="00D953EC" w:rsidRPr="00646944">
              <w:rPr>
                <w:rStyle w:val="Hiperpovezava"/>
                <w:shd w:val="clear" w:color="auto" w:fill="FFFFFF"/>
              </w:rPr>
              <w:t xml:space="preserve"> sodstva</w:t>
            </w:r>
            <w:r w:rsidR="00D953EC">
              <w:rPr>
                <w:webHidden/>
              </w:rPr>
              <w:tab/>
            </w:r>
            <w:r w:rsidR="00D953EC">
              <w:rPr>
                <w:webHidden/>
              </w:rPr>
              <w:fldChar w:fldCharType="begin"/>
            </w:r>
            <w:r w:rsidR="00D953EC">
              <w:rPr>
                <w:webHidden/>
              </w:rPr>
              <w:instrText xml:space="preserve"> PAGEREF _Toc207691882 \h </w:instrText>
            </w:r>
            <w:r w:rsidR="00D953EC">
              <w:rPr>
                <w:webHidden/>
              </w:rPr>
            </w:r>
            <w:r w:rsidR="00D953EC">
              <w:rPr>
                <w:webHidden/>
              </w:rPr>
              <w:fldChar w:fldCharType="separate"/>
            </w:r>
            <w:r w:rsidR="004C5157">
              <w:rPr>
                <w:webHidden/>
              </w:rPr>
              <w:t>6</w:t>
            </w:r>
            <w:r w:rsidR="00D953EC">
              <w:rPr>
                <w:webHidden/>
              </w:rPr>
              <w:fldChar w:fldCharType="end"/>
            </w:r>
          </w:hyperlink>
        </w:p>
        <w:p w14:paraId="0B92BF5E" w14:textId="149BC580" w:rsidR="00D953EC" w:rsidRDefault="0091435B">
          <w:pPr>
            <w:pStyle w:val="Kazalovsebine1"/>
            <w:rPr>
              <w:rFonts w:asciiTheme="minorHAnsi" w:eastAsiaTheme="minorEastAsia" w:hAnsiTheme="minorHAnsi" w:cstheme="minorBidi"/>
              <w:b w:val="0"/>
              <w:bCs w:val="0"/>
              <w:kern w:val="2"/>
              <w14:ligatures w14:val="standardContextual"/>
            </w:rPr>
          </w:pPr>
          <w:hyperlink w:anchor="_Toc207691883" w:history="1">
            <w:r w:rsidR="00D953EC" w:rsidRPr="00646944">
              <w:rPr>
                <w:rStyle w:val="Hiperpovezava"/>
              </w:rPr>
              <w:t>2.</w:t>
            </w:r>
            <w:r w:rsidR="00D953EC">
              <w:rPr>
                <w:rFonts w:asciiTheme="minorHAnsi" w:eastAsiaTheme="minorEastAsia" w:hAnsiTheme="minorHAnsi" w:cstheme="minorBidi"/>
                <w:b w:val="0"/>
                <w:bCs w:val="0"/>
                <w:kern w:val="2"/>
                <w14:ligatures w14:val="standardContextual"/>
              </w:rPr>
              <w:tab/>
            </w:r>
            <w:r w:rsidR="00D953EC" w:rsidRPr="00646944">
              <w:rPr>
                <w:rStyle w:val="Hiperpovezava"/>
                <w:shd w:val="clear" w:color="auto" w:fill="FFFFFF"/>
              </w:rPr>
              <w:t>SEJE STROKOVNEGA SVETA</w:t>
            </w:r>
            <w:r w:rsidR="00D953EC">
              <w:rPr>
                <w:webHidden/>
              </w:rPr>
              <w:tab/>
            </w:r>
            <w:r w:rsidR="00D953EC">
              <w:rPr>
                <w:webHidden/>
              </w:rPr>
              <w:fldChar w:fldCharType="begin"/>
            </w:r>
            <w:r w:rsidR="00D953EC">
              <w:rPr>
                <w:webHidden/>
              </w:rPr>
              <w:instrText xml:space="preserve"> PAGEREF _Toc207691883 \h </w:instrText>
            </w:r>
            <w:r w:rsidR="00D953EC">
              <w:rPr>
                <w:webHidden/>
              </w:rPr>
            </w:r>
            <w:r w:rsidR="00D953EC">
              <w:rPr>
                <w:webHidden/>
              </w:rPr>
              <w:fldChar w:fldCharType="separate"/>
            </w:r>
            <w:r w:rsidR="004C5157">
              <w:rPr>
                <w:webHidden/>
              </w:rPr>
              <w:t>7</w:t>
            </w:r>
            <w:r w:rsidR="00D953EC">
              <w:rPr>
                <w:webHidden/>
              </w:rPr>
              <w:fldChar w:fldCharType="end"/>
            </w:r>
          </w:hyperlink>
        </w:p>
        <w:p w14:paraId="17C42476" w14:textId="59E06A05" w:rsidR="00D953EC" w:rsidRDefault="0091435B">
          <w:pPr>
            <w:pStyle w:val="Kazalovsebine2"/>
            <w:rPr>
              <w:rFonts w:asciiTheme="minorHAnsi" w:eastAsiaTheme="minorEastAsia" w:hAnsiTheme="minorHAnsi" w:cstheme="minorBidi"/>
              <w:kern w:val="2"/>
              <w14:ligatures w14:val="standardContextual"/>
            </w:rPr>
          </w:pPr>
          <w:hyperlink w:anchor="_Toc207691884" w:history="1">
            <w:r w:rsidR="00D953EC" w:rsidRPr="00646944">
              <w:rPr>
                <w:rStyle w:val="Hiperpovezava"/>
                <w:bCs/>
              </w:rPr>
              <w:t>2.1. Redne seje</w:t>
            </w:r>
            <w:r w:rsidR="00D953EC">
              <w:rPr>
                <w:webHidden/>
              </w:rPr>
              <w:tab/>
            </w:r>
            <w:r w:rsidR="00D953EC">
              <w:rPr>
                <w:webHidden/>
              </w:rPr>
              <w:fldChar w:fldCharType="begin"/>
            </w:r>
            <w:r w:rsidR="00D953EC">
              <w:rPr>
                <w:webHidden/>
              </w:rPr>
              <w:instrText xml:space="preserve"> PAGEREF _Toc207691884 \h </w:instrText>
            </w:r>
            <w:r w:rsidR="00D953EC">
              <w:rPr>
                <w:webHidden/>
              </w:rPr>
            </w:r>
            <w:r w:rsidR="00D953EC">
              <w:rPr>
                <w:webHidden/>
              </w:rPr>
              <w:fldChar w:fldCharType="separate"/>
            </w:r>
            <w:r w:rsidR="004C5157">
              <w:rPr>
                <w:webHidden/>
              </w:rPr>
              <w:t>7</w:t>
            </w:r>
            <w:r w:rsidR="00D953EC">
              <w:rPr>
                <w:webHidden/>
              </w:rPr>
              <w:fldChar w:fldCharType="end"/>
            </w:r>
          </w:hyperlink>
        </w:p>
        <w:p w14:paraId="5AB775E4" w14:textId="4B5595C7" w:rsidR="00D953EC" w:rsidRDefault="0091435B">
          <w:pPr>
            <w:pStyle w:val="Kazalovsebine3"/>
            <w:tabs>
              <w:tab w:val="left" w:pos="1440"/>
              <w:tab w:val="right" w:leader="dot" w:pos="8488"/>
            </w:tabs>
            <w:rPr>
              <w:rFonts w:asciiTheme="minorHAnsi" w:eastAsiaTheme="minorEastAsia" w:hAnsiTheme="minorHAnsi" w:cstheme="minorBidi"/>
              <w:noProof/>
              <w:kern w:val="2"/>
              <w14:ligatures w14:val="standardContextual"/>
            </w:rPr>
          </w:pPr>
          <w:hyperlink w:anchor="_Toc207691885" w:history="1">
            <w:r w:rsidR="00D953EC" w:rsidRPr="00646944">
              <w:rPr>
                <w:rStyle w:val="Hiperpovezava"/>
                <w:rFonts w:ascii="Arial" w:hAnsi="Arial" w:cs="Arial"/>
                <w:bCs/>
                <w:i/>
                <w:iCs/>
                <w:noProof/>
              </w:rPr>
              <w:t>2.1.1.</w:t>
            </w:r>
            <w:r w:rsidR="00D953EC">
              <w:rPr>
                <w:rFonts w:asciiTheme="minorHAnsi" w:eastAsiaTheme="minorEastAsia" w:hAnsiTheme="minorHAnsi" w:cstheme="minorBidi"/>
                <w:noProof/>
                <w:kern w:val="2"/>
                <w14:ligatures w14:val="standardContextual"/>
              </w:rPr>
              <w:tab/>
            </w:r>
            <w:r w:rsidR="00D953EC" w:rsidRPr="00646944">
              <w:rPr>
                <w:rStyle w:val="Hiperpovezava"/>
                <w:rFonts w:ascii="Arial" w:hAnsi="Arial" w:cs="Arial"/>
                <w:bCs/>
                <w:i/>
                <w:iCs/>
                <w:noProof/>
              </w:rPr>
              <w:t>Udeležba na rednih sejah</w:t>
            </w:r>
            <w:r w:rsidR="00D953EC">
              <w:rPr>
                <w:noProof/>
                <w:webHidden/>
              </w:rPr>
              <w:tab/>
            </w:r>
            <w:r w:rsidR="00D953EC">
              <w:rPr>
                <w:noProof/>
                <w:webHidden/>
              </w:rPr>
              <w:fldChar w:fldCharType="begin"/>
            </w:r>
            <w:r w:rsidR="00D953EC">
              <w:rPr>
                <w:noProof/>
                <w:webHidden/>
              </w:rPr>
              <w:instrText xml:space="preserve"> PAGEREF _Toc207691885 \h </w:instrText>
            </w:r>
            <w:r w:rsidR="00D953EC">
              <w:rPr>
                <w:noProof/>
                <w:webHidden/>
              </w:rPr>
            </w:r>
            <w:r w:rsidR="00D953EC">
              <w:rPr>
                <w:noProof/>
                <w:webHidden/>
              </w:rPr>
              <w:fldChar w:fldCharType="separate"/>
            </w:r>
            <w:r w:rsidR="004C5157">
              <w:rPr>
                <w:noProof/>
                <w:webHidden/>
              </w:rPr>
              <w:t>8</w:t>
            </w:r>
            <w:r w:rsidR="00D953EC">
              <w:rPr>
                <w:noProof/>
                <w:webHidden/>
              </w:rPr>
              <w:fldChar w:fldCharType="end"/>
            </w:r>
          </w:hyperlink>
        </w:p>
        <w:p w14:paraId="4B32A06B" w14:textId="4FF6FB64" w:rsidR="00D953EC" w:rsidRDefault="0091435B">
          <w:pPr>
            <w:pStyle w:val="Kazalovsebine2"/>
            <w:rPr>
              <w:rFonts w:asciiTheme="minorHAnsi" w:eastAsiaTheme="minorEastAsia" w:hAnsiTheme="minorHAnsi" w:cstheme="minorBidi"/>
              <w:kern w:val="2"/>
              <w14:ligatures w14:val="standardContextual"/>
            </w:rPr>
          </w:pPr>
          <w:hyperlink w:anchor="_Toc207691886" w:history="1">
            <w:r w:rsidR="00D953EC" w:rsidRPr="00646944">
              <w:rPr>
                <w:rStyle w:val="Hiperpovezava"/>
                <w:bCs/>
              </w:rPr>
              <w:t>2.2. Dopisne seje</w:t>
            </w:r>
            <w:r w:rsidR="00D953EC">
              <w:rPr>
                <w:webHidden/>
              </w:rPr>
              <w:tab/>
            </w:r>
            <w:r w:rsidR="00D953EC">
              <w:rPr>
                <w:webHidden/>
              </w:rPr>
              <w:fldChar w:fldCharType="begin"/>
            </w:r>
            <w:r w:rsidR="00D953EC">
              <w:rPr>
                <w:webHidden/>
              </w:rPr>
              <w:instrText xml:space="preserve"> PAGEREF _Toc207691886 \h </w:instrText>
            </w:r>
            <w:r w:rsidR="00D953EC">
              <w:rPr>
                <w:webHidden/>
              </w:rPr>
            </w:r>
            <w:r w:rsidR="00D953EC">
              <w:rPr>
                <w:webHidden/>
              </w:rPr>
              <w:fldChar w:fldCharType="separate"/>
            </w:r>
            <w:r w:rsidR="004C5157">
              <w:rPr>
                <w:webHidden/>
              </w:rPr>
              <w:t>8</w:t>
            </w:r>
            <w:r w:rsidR="00D953EC">
              <w:rPr>
                <w:webHidden/>
              </w:rPr>
              <w:fldChar w:fldCharType="end"/>
            </w:r>
          </w:hyperlink>
        </w:p>
        <w:p w14:paraId="7040F49F" w14:textId="7EEB4939" w:rsidR="00D953EC" w:rsidRDefault="0091435B">
          <w:pPr>
            <w:pStyle w:val="Kazalovsebine1"/>
            <w:rPr>
              <w:rFonts w:asciiTheme="minorHAnsi" w:eastAsiaTheme="minorEastAsia" w:hAnsiTheme="minorHAnsi" w:cstheme="minorBidi"/>
              <w:b w:val="0"/>
              <w:bCs w:val="0"/>
              <w:kern w:val="2"/>
              <w14:ligatures w14:val="standardContextual"/>
            </w:rPr>
          </w:pPr>
          <w:hyperlink w:anchor="_Toc207691887" w:history="1">
            <w:r w:rsidR="00D953EC" w:rsidRPr="00646944">
              <w:rPr>
                <w:rStyle w:val="Hiperpovezava"/>
              </w:rPr>
              <w:t>3.</w:t>
            </w:r>
            <w:r w:rsidR="00D953EC">
              <w:rPr>
                <w:rFonts w:asciiTheme="minorHAnsi" w:eastAsiaTheme="minorEastAsia" w:hAnsiTheme="minorHAnsi" w:cstheme="minorBidi"/>
                <w:b w:val="0"/>
                <w:bCs w:val="0"/>
                <w:kern w:val="2"/>
                <w14:ligatures w14:val="standardContextual"/>
              </w:rPr>
              <w:tab/>
            </w:r>
            <w:r w:rsidR="00D953EC" w:rsidRPr="00646944">
              <w:rPr>
                <w:rStyle w:val="Hiperpovezava"/>
                <w:shd w:val="clear" w:color="auto" w:fill="FFFFFF"/>
              </w:rPr>
              <w:t>OBREMENJENOST POSAMEZNIH STALNIH in ZAČASNIH STROKOVNIH TELES PO ŠTEVILU IN VSEBINI OBRAVNAVANIH ZADEV</w:t>
            </w:r>
            <w:r w:rsidR="00D953EC">
              <w:rPr>
                <w:webHidden/>
              </w:rPr>
              <w:tab/>
            </w:r>
            <w:r w:rsidR="00D953EC">
              <w:rPr>
                <w:webHidden/>
              </w:rPr>
              <w:fldChar w:fldCharType="begin"/>
            </w:r>
            <w:r w:rsidR="00D953EC">
              <w:rPr>
                <w:webHidden/>
              </w:rPr>
              <w:instrText xml:space="preserve"> PAGEREF _Toc207691887 \h </w:instrText>
            </w:r>
            <w:r w:rsidR="00D953EC">
              <w:rPr>
                <w:webHidden/>
              </w:rPr>
            </w:r>
            <w:r w:rsidR="00D953EC">
              <w:rPr>
                <w:webHidden/>
              </w:rPr>
              <w:fldChar w:fldCharType="separate"/>
            </w:r>
            <w:r w:rsidR="004C5157">
              <w:rPr>
                <w:webHidden/>
              </w:rPr>
              <w:t>9</w:t>
            </w:r>
            <w:r w:rsidR="00D953EC">
              <w:rPr>
                <w:webHidden/>
              </w:rPr>
              <w:fldChar w:fldCharType="end"/>
            </w:r>
          </w:hyperlink>
        </w:p>
        <w:p w14:paraId="06F56A1B" w14:textId="785F411C" w:rsidR="00D953EC" w:rsidRDefault="0091435B">
          <w:pPr>
            <w:pStyle w:val="Kazalovsebine3"/>
            <w:tabs>
              <w:tab w:val="left" w:pos="1200"/>
              <w:tab w:val="right" w:leader="dot" w:pos="8488"/>
            </w:tabs>
            <w:rPr>
              <w:rFonts w:asciiTheme="minorHAnsi" w:eastAsiaTheme="minorEastAsia" w:hAnsiTheme="minorHAnsi" w:cstheme="minorBidi"/>
              <w:noProof/>
              <w:kern w:val="2"/>
              <w14:ligatures w14:val="standardContextual"/>
            </w:rPr>
          </w:pPr>
          <w:hyperlink w:anchor="_Toc207691888" w:history="1">
            <w:r w:rsidR="00D953EC" w:rsidRPr="00646944">
              <w:rPr>
                <w:rStyle w:val="Hiperpovezava"/>
                <w:rFonts w:ascii="Arial" w:hAnsi="Arial" w:cs="Arial"/>
                <w:bCs/>
                <w:noProof/>
              </w:rPr>
              <w:t>3.1.</w:t>
            </w:r>
            <w:r w:rsidR="00D953EC">
              <w:rPr>
                <w:rFonts w:asciiTheme="minorHAnsi" w:eastAsiaTheme="minorEastAsia" w:hAnsiTheme="minorHAnsi" w:cstheme="minorBidi"/>
                <w:noProof/>
                <w:kern w:val="2"/>
                <w14:ligatures w14:val="standardContextual"/>
              </w:rPr>
              <w:tab/>
            </w:r>
            <w:r w:rsidR="00D953EC" w:rsidRPr="00646944">
              <w:rPr>
                <w:rStyle w:val="Hiperpovezava"/>
                <w:rFonts w:ascii="Arial" w:hAnsi="Arial" w:cs="Arial"/>
                <w:bCs/>
                <w:noProof/>
              </w:rPr>
              <w:t>Stalna strokovna telesa</w:t>
            </w:r>
            <w:r w:rsidR="00D953EC">
              <w:rPr>
                <w:noProof/>
                <w:webHidden/>
              </w:rPr>
              <w:tab/>
            </w:r>
            <w:r w:rsidR="00D953EC">
              <w:rPr>
                <w:noProof/>
                <w:webHidden/>
              </w:rPr>
              <w:fldChar w:fldCharType="begin"/>
            </w:r>
            <w:r w:rsidR="00D953EC">
              <w:rPr>
                <w:noProof/>
                <w:webHidden/>
              </w:rPr>
              <w:instrText xml:space="preserve"> PAGEREF _Toc207691888 \h </w:instrText>
            </w:r>
            <w:r w:rsidR="00D953EC">
              <w:rPr>
                <w:noProof/>
                <w:webHidden/>
              </w:rPr>
            </w:r>
            <w:r w:rsidR="00D953EC">
              <w:rPr>
                <w:noProof/>
                <w:webHidden/>
              </w:rPr>
              <w:fldChar w:fldCharType="separate"/>
            </w:r>
            <w:r w:rsidR="004C5157">
              <w:rPr>
                <w:noProof/>
                <w:webHidden/>
              </w:rPr>
              <w:t>9</w:t>
            </w:r>
            <w:r w:rsidR="00D953EC">
              <w:rPr>
                <w:noProof/>
                <w:webHidden/>
              </w:rPr>
              <w:fldChar w:fldCharType="end"/>
            </w:r>
          </w:hyperlink>
        </w:p>
        <w:p w14:paraId="0FF4487B" w14:textId="4F432D97" w:rsidR="00D953EC" w:rsidRDefault="0091435B">
          <w:pPr>
            <w:pStyle w:val="Kazalovsebine2"/>
            <w:tabs>
              <w:tab w:val="left" w:pos="1200"/>
            </w:tabs>
            <w:rPr>
              <w:rFonts w:asciiTheme="minorHAnsi" w:eastAsiaTheme="minorEastAsia" w:hAnsiTheme="minorHAnsi" w:cstheme="minorBidi"/>
              <w:kern w:val="2"/>
              <w14:ligatures w14:val="standardContextual"/>
            </w:rPr>
          </w:pPr>
          <w:hyperlink w:anchor="_Toc207691889" w:history="1">
            <w:r w:rsidR="00D953EC" w:rsidRPr="00646944">
              <w:rPr>
                <w:rStyle w:val="Hiperpovezava"/>
                <w:bCs/>
              </w:rPr>
              <w:t>3.1.1.</w:t>
            </w:r>
            <w:r w:rsidR="00D953EC">
              <w:rPr>
                <w:rFonts w:asciiTheme="minorHAnsi" w:eastAsiaTheme="minorEastAsia" w:hAnsiTheme="minorHAnsi" w:cstheme="minorBidi"/>
                <w:kern w:val="2"/>
                <w14:ligatures w14:val="standardContextual"/>
              </w:rPr>
              <w:tab/>
            </w:r>
            <w:r w:rsidR="00D953EC" w:rsidRPr="00646944">
              <w:rPr>
                <w:rStyle w:val="Hiperpovezava"/>
                <w:bCs/>
              </w:rPr>
              <w:t>Seznam stalnih strokovnih teles s številom obravnavanih zadev v letu 2024</w:t>
            </w:r>
            <w:r w:rsidR="00D953EC">
              <w:rPr>
                <w:webHidden/>
              </w:rPr>
              <w:tab/>
            </w:r>
            <w:r w:rsidR="00D953EC">
              <w:rPr>
                <w:webHidden/>
              </w:rPr>
              <w:fldChar w:fldCharType="begin"/>
            </w:r>
            <w:r w:rsidR="00D953EC">
              <w:rPr>
                <w:webHidden/>
              </w:rPr>
              <w:instrText xml:space="preserve"> PAGEREF _Toc207691889 \h </w:instrText>
            </w:r>
            <w:r w:rsidR="00D953EC">
              <w:rPr>
                <w:webHidden/>
              </w:rPr>
            </w:r>
            <w:r w:rsidR="00D953EC">
              <w:rPr>
                <w:webHidden/>
              </w:rPr>
              <w:fldChar w:fldCharType="separate"/>
            </w:r>
            <w:r w:rsidR="004C5157">
              <w:rPr>
                <w:webHidden/>
              </w:rPr>
              <w:t>9</w:t>
            </w:r>
            <w:r w:rsidR="00D953EC">
              <w:rPr>
                <w:webHidden/>
              </w:rPr>
              <w:fldChar w:fldCharType="end"/>
            </w:r>
          </w:hyperlink>
        </w:p>
        <w:p w14:paraId="298D52C7" w14:textId="212130B8" w:rsidR="00D953EC" w:rsidRDefault="0091435B">
          <w:pPr>
            <w:pStyle w:val="Kazalovsebine2"/>
            <w:rPr>
              <w:rFonts w:asciiTheme="minorHAnsi" w:eastAsiaTheme="minorEastAsia" w:hAnsiTheme="minorHAnsi" w:cstheme="minorBidi"/>
              <w:kern w:val="2"/>
              <w14:ligatures w14:val="standardContextual"/>
            </w:rPr>
          </w:pPr>
          <w:hyperlink w:anchor="_Toc207691890" w:history="1">
            <w:r w:rsidR="00D953EC">
              <w:rPr>
                <w:webHidden/>
              </w:rPr>
              <w:tab/>
            </w:r>
            <w:r w:rsidR="00D953EC">
              <w:rPr>
                <w:webHidden/>
              </w:rPr>
              <w:fldChar w:fldCharType="begin"/>
            </w:r>
            <w:r w:rsidR="00D953EC">
              <w:rPr>
                <w:webHidden/>
              </w:rPr>
              <w:instrText xml:space="preserve"> PAGEREF _Toc207691890 \h </w:instrText>
            </w:r>
            <w:r w:rsidR="00D953EC">
              <w:rPr>
                <w:webHidden/>
              </w:rPr>
            </w:r>
            <w:r w:rsidR="00D953EC">
              <w:rPr>
                <w:webHidden/>
              </w:rPr>
              <w:fldChar w:fldCharType="separate"/>
            </w:r>
            <w:r w:rsidR="004C5157">
              <w:rPr>
                <w:webHidden/>
              </w:rPr>
              <w:t>9</w:t>
            </w:r>
            <w:r w:rsidR="00D953EC">
              <w:rPr>
                <w:webHidden/>
              </w:rPr>
              <w:fldChar w:fldCharType="end"/>
            </w:r>
          </w:hyperlink>
        </w:p>
        <w:p w14:paraId="2DAD69B2" w14:textId="4926DC3C" w:rsidR="00D953EC" w:rsidRDefault="0091435B">
          <w:pPr>
            <w:pStyle w:val="Kazalovsebine2"/>
            <w:tabs>
              <w:tab w:val="left" w:pos="1200"/>
            </w:tabs>
            <w:rPr>
              <w:rFonts w:asciiTheme="minorHAnsi" w:eastAsiaTheme="minorEastAsia" w:hAnsiTheme="minorHAnsi" w:cstheme="minorBidi"/>
              <w:kern w:val="2"/>
              <w14:ligatures w14:val="standardContextual"/>
            </w:rPr>
          </w:pPr>
          <w:hyperlink w:anchor="_Toc207691893" w:history="1">
            <w:r w:rsidR="00D953EC" w:rsidRPr="00646944">
              <w:rPr>
                <w:rStyle w:val="Hiperpovezava"/>
              </w:rPr>
              <w:t>3.2.1.</w:t>
            </w:r>
            <w:r w:rsidR="00D953EC">
              <w:rPr>
                <w:rFonts w:asciiTheme="minorHAnsi" w:eastAsiaTheme="minorEastAsia" w:hAnsiTheme="minorHAnsi" w:cstheme="minorBidi"/>
                <w:kern w:val="2"/>
                <w14:ligatures w14:val="standardContextual"/>
              </w:rPr>
              <w:tab/>
            </w:r>
            <w:r w:rsidR="00D953EC" w:rsidRPr="00646944">
              <w:rPr>
                <w:rStyle w:val="Hiperpovezava"/>
                <w:bCs/>
              </w:rPr>
              <w:t>Število ustanovljenih začasnih strokovnih teles z opredelitvijo vsebine obravnavanih zadev</w:t>
            </w:r>
            <w:r w:rsidR="00D953EC">
              <w:rPr>
                <w:webHidden/>
              </w:rPr>
              <w:tab/>
            </w:r>
            <w:r w:rsidR="00D953EC">
              <w:rPr>
                <w:webHidden/>
              </w:rPr>
              <w:fldChar w:fldCharType="begin"/>
            </w:r>
            <w:r w:rsidR="00D953EC">
              <w:rPr>
                <w:webHidden/>
              </w:rPr>
              <w:instrText xml:space="preserve"> PAGEREF _Toc207691893 \h </w:instrText>
            </w:r>
            <w:r w:rsidR="00D953EC">
              <w:rPr>
                <w:webHidden/>
              </w:rPr>
            </w:r>
            <w:r w:rsidR="00D953EC">
              <w:rPr>
                <w:webHidden/>
              </w:rPr>
              <w:fldChar w:fldCharType="separate"/>
            </w:r>
            <w:r w:rsidR="004C5157">
              <w:rPr>
                <w:webHidden/>
              </w:rPr>
              <w:t>11</w:t>
            </w:r>
            <w:r w:rsidR="00D953EC">
              <w:rPr>
                <w:webHidden/>
              </w:rPr>
              <w:fldChar w:fldCharType="end"/>
            </w:r>
          </w:hyperlink>
        </w:p>
        <w:p w14:paraId="70BC9D7D" w14:textId="7243A906" w:rsidR="00D953EC" w:rsidRDefault="0091435B">
          <w:pPr>
            <w:pStyle w:val="Kazalovsebine1"/>
            <w:rPr>
              <w:rFonts w:asciiTheme="minorHAnsi" w:eastAsiaTheme="minorEastAsia" w:hAnsiTheme="minorHAnsi" w:cstheme="minorBidi"/>
              <w:b w:val="0"/>
              <w:bCs w:val="0"/>
              <w:kern w:val="2"/>
              <w14:ligatures w14:val="standardContextual"/>
            </w:rPr>
          </w:pPr>
          <w:hyperlink w:anchor="_Toc207691894" w:history="1">
            <w:r w:rsidR="00D953EC" w:rsidRPr="00646944">
              <w:rPr>
                <w:rStyle w:val="Hiperpovezava"/>
              </w:rPr>
              <w:t>4.</w:t>
            </w:r>
            <w:r w:rsidR="00D953EC">
              <w:rPr>
                <w:rFonts w:asciiTheme="minorHAnsi" w:eastAsiaTheme="minorEastAsia" w:hAnsiTheme="minorHAnsi" w:cstheme="minorBidi"/>
                <w:b w:val="0"/>
                <w:bCs w:val="0"/>
                <w:kern w:val="2"/>
                <w14:ligatures w14:val="standardContextual"/>
              </w:rPr>
              <w:tab/>
            </w:r>
            <w:r w:rsidR="00D953EC" w:rsidRPr="00646944">
              <w:rPr>
                <w:rStyle w:val="Hiperpovezava"/>
                <w:shd w:val="clear" w:color="auto" w:fill="FFFFFF"/>
              </w:rPr>
              <w:t>SPREMLJANJE SISTEMSKIH, RAZVOJNIH IN STRATEŠKIH VPRAŠANJ S PODROČJA SODNEGA IZVEDENSTVA, SODNEGA CENILSTVA IN SODNEGA TOLMAČENJA</w:t>
            </w:r>
            <w:r w:rsidR="00D953EC">
              <w:rPr>
                <w:webHidden/>
              </w:rPr>
              <w:tab/>
            </w:r>
            <w:r w:rsidR="00D953EC">
              <w:rPr>
                <w:webHidden/>
              </w:rPr>
              <w:fldChar w:fldCharType="begin"/>
            </w:r>
            <w:r w:rsidR="00D953EC">
              <w:rPr>
                <w:webHidden/>
              </w:rPr>
              <w:instrText xml:space="preserve"> PAGEREF _Toc207691894 \h </w:instrText>
            </w:r>
            <w:r w:rsidR="00D953EC">
              <w:rPr>
                <w:webHidden/>
              </w:rPr>
            </w:r>
            <w:r w:rsidR="00D953EC">
              <w:rPr>
                <w:webHidden/>
              </w:rPr>
              <w:fldChar w:fldCharType="separate"/>
            </w:r>
            <w:r w:rsidR="004C5157">
              <w:rPr>
                <w:webHidden/>
              </w:rPr>
              <w:t>12</w:t>
            </w:r>
            <w:r w:rsidR="00D953EC">
              <w:rPr>
                <w:webHidden/>
              </w:rPr>
              <w:fldChar w:fldCharType="end"/>
            </w:r>
          </w:hyperlink>
        </w:p>
        <w:p w14:paraId="0EF2BDB9" w14:textId="408FC797" w:rsidR="00D953EC" w:rsidRDefault="0091435B">
          <w:pPr>
            <w:pStyle w:val="Kazalovsebine1"/>
            <w:rPr>
              <w:rFonts w:asciiTheme="minorHAnsi" w:eastAsiaTheme="minorEastAsia" w:hAnsiTheme="minorHAnsi" w:cstheme="minorBidi"/>
              <w:b w:val="0"/>
              <w:bCs w:val="0"/>
              <w:kern w:val="2"/>
              <w14:ligatures w14:val="standardContextual"/>
            </w:rPr>
          </w:pPr>
          <w:hyperlink w:anchor="_Toc207691899" w:history="1">
            <w:r w:rsidR="00D953EC" w:rsidRPr="00646944">
              <w:rPr>
                <w:rStyle w:val="Hiperpovezava"/>
              </w:rPr>
              <w:t>5.</w:t>
            </w:r>
            <w:r w:rsidR="00D953EC">
              <w:rPr>
                <w:rFonts w:asciiTheme="minorHAnsi" w:eastAsiaTheme="minorEastAsia" w:hAnsiTheme="minorHAnsi" w:cstheme="minorBidi"/>
                <w:b w:val="0"/>
                <w:bCs w:val="0"/>
                <w:kern w:val="2"/>
                <w14:ligatures w14:val="standardContextual"/>
              </w:rPr>
              <w:tab/>
            </w:r>
            <w:r w:rsidR="00D953EC" w:rsidRPr="00646944">
              <w:rPr>
                <w:rStyle w:val="Hiperpovezava"/>
                <w:shd w:val="clear" w:color="auto" w:fill="FFFFFF"/>
              </w:rPr>
              <w:t>STROKOVNA MNENJA V POSTOPKIH IMENOVANJ, RAZREŠITEV TER DISCIPLINSKIH POSTOPKIH</w:t>
            </w:r>
            <w:r w:rsidR="00D953EC">
              <w:rPr>
                <w:webHidden/>
              </w:rPr>
              <w:tab/>
            </w:r>
            <w:r w:rsidR="00D953EC">
              <w:rPr>
                <w:webHidden/>
              </w:rPr>
              <w:fldChar w:fldCharType="begin"/>
            </w:r>
            <w:r w:rsidR="00D953EC">
              <w:rPr>
                <w:webHidden/>
              </w:rPr>
              <w:instrText xml:space="preserve"> PAGEREF _Toc207691899 \h </w:instrText>
            </w:r>
            <w:r w:rsidR="00D953EC">
              <w:rPr>
                <w:webHidden/>
              </w:rPr>
            </w:r>
            <w:r w:rsidR="00D953EC">
              <w:rPr>
                <w:webHidden/>
              </w:rPr>
              <w:fldChar w:fldCharType="separate"/>
            </w:r>
            <w:r w:rsidR="004C5157">
              <w:rPr>
                <w:webHidden/>
              </w:rPr>
              <w:t>13</w:t>
            </w:r>
            <w:r w:rsidR="00D953EC">
              <w:rPr>
                <w:webHidden/>
              </w:rPr>
              <w:fldChar w:fldCharType="end"/>
            </w:r>
          </w:hyperlink>
        </w:p>
        <w:p w14:paraId="116518AF" w14:textId="0C06230E" w:rsidR="00D953EC" w:rsidRDefault="0091435B">
          <w:pPr>
            <w:pStyle w:val="Kazalovsebine1"/>
            <w:rPr>
              <w:rFonts w:asciiTheme="minorHAnsi" w:eastAsiaTheme="minorEastAsia" w:hAnsiTheme="minorHAnsi" w:cstheme="minorBidi"/>
              <w:b w:val="0"/>
              <w:bCs w:val="0"/>
              <w:kern w:val="2"/>
              <w14:ligatures w14:val="standardContextual"/>
            </w:rPr>
          </w:pPr>
          <w:hyperlink w:anchor="_Toc207691900" w:history="1">
            <w:r w:rsidR="00D953EC" w:rsidRPr="00646944">
              <w:rPr>
                <w:rStyle w:val="Hiperpovezava"/>
              </w:rPr>
              <w:t>6.</w:t>
            </w:r>
            <w:r w:rsidR="00D953EC">
              <w:rPr>
                <w:rFonts w:asciiTheme="minorHAnsi" w:eastAsiaTheme="minorEastAsia" w:hAnsiTheme="minorHAnsi" w:cstheme="minorBidi"/>
                <w:b w:val="0"/>
                <w:bCs w:val="0"/>
                <w:kern w:val="2"/>
                <w14:ligatures w14:val="standardContextual"/>
              </w:rPr>
              <w:tab/>
            </w:r>
            <w:r w:rsidR="00D953EC" w:rsidRPr="00646944">
              <w:rPr>
                <w:rStyle w:val="Hiperpovezava"/>
                <w:shd w:val="clear" w:color="auto" w:fill="FFFFFF"/>
              </w:rPr>
              <w:t>PREDLOGI IN POBUDE S PODROČJA SODNEGA IZVEDENSTVA, SODNEGA CENILSTVA IN SODNEGA TOLMAČENJA</w:t>
            </w:r>
            <w:r w:rsidR="00D953EC">
              <w:rPr>
                <w:webHidden/>
              </w:rPr>
              <w:tab/>
            </w:r>
            <w:r w:rsidR="00D953EC">
              <w:rPr>
                <w:webHidden/>
              </w:rPr>
              <w:fldChar w:fldCharType="begin"/>
            </w:r>
            <w:r w:rsidR="00D953EC">
              <w:rPr>
                <w:webHidden/>
              </w:rPr>
              <w:instrText xml:space="preserve"> PAGEREF _Toc207691900 \h </w:instrText>
            </w:r>
            <w:r w:rsidR="00D953EC">
              <w:rPr>
                <w:webHidden/>
              </w:rPr>
            </w:r>
            <w:r w:rsidR="00D953EC">
              <w:rPr>
                <w:webHidden/>
              </w:rPr>
              <w:fldChar w:fldCharType="separate"/>
            </w:r>
            <w:r w:rsidR="004C5157">
              <w:rPr>
                <w:webHidden/>
              </w:rPr>
              <w:t>13</w:t>
            </w:r>
            <w:r w:rsidR="00D953EC">
              <w:rPr>
                <w:webHidden/>
              </w:rPr>
              <w:fldChar w:fldCharType="end"/>
            </w:r>
          </w:hyperlink>
        </w:p>
        <w:p w14:paraId="6E70A712" w14:textId="3633EB57" w:rsidR="00D953EC" w:rsidRDefault="0091435B">
          <w:pPr>
            <w:pStyle w:val="Kazalovsebine1"/>
            <w:rPr>
              <w:rFonts w:asciiTheme="minorHAnsi" w:eastAsiaTheme="minorEastAsia" w:hAnsiTheme="minorHAnsi" w:cstheme="minorBidi"/>
              <w:b w:val="0"/>
              <w:bCs w:val="0"/>
              <w:kern w:val="2"/>
              <w14:ligatures w14:val="standardContextual"/>
            </w:rPr>
          </w:pPr>
          <w:hyperlink w:anchor="_Toc207691901" w:history="1">
            <w:r w:rsidR="00D953EC" w:rsidRPr="00646944">
              <w:rPr>
                <w:rStyle w:val="Hiperpovezava"/>
              </w:rPr>
              <w:t>7.</w:t>
            </w:r>
            <w:r w:rsidR="00D953EC">
              <w:rPr>
                <w:rFonts w:asciiTheme="minorHAnsi" w:eastAsiaTheme="minorEastAsia" w:hAnsiTheme="minorHAnsi" w:cstheme="minorBidi"/>
                <w:b w:val="0"/>
                <w:bCs w:val="0"/>
                <w:kern w:val="2"/>
                <w14:ligatures w14:val="standardContextual"/>
              </w:rPr>
              <w:tab/>
            </w:r>
            <w:r w:rsidR="00D953EC" w:rsidRPr="00646944">
              <w:rPr>
                <w:rStyle w:val="Hiperpovezava"/>
                <w:shd w:val="clear" w:color="auto" w:fill="FFFFFF"/>
              </w:rPr>
              <w:t>POTRDITEV SPLOŠNIH IN POSAMIČNIH SMERNIC ZA IZDELAVO IZVEDENSKIH MNENJ, CENITEV IN TOLMAČENJ</w:t>
            </w:r>
            <w:r w:rsidR="00D953EC">
              <w:rPr>
                <w:webHidden/>
              </w:rPr>
              <w:tab/>
            </w:r>
            <w:r w:rsidR="00D953EC">
              <w:rPr>
                <w:webHidden/>
              </w:rPr>
              <w:fldChar w:fldCharType="begin"/>
            </w:r>
            <w:r w:rsidR="00D953EC">
              <w:rPr>
                <w:webHidden/>
              </w:rPr>
              <w:instrText xml:space="preserve"> PAGEREF _Toc207691901 \h </w:instrText>
            </w:r>
            <w:r w:rsidR="00D953EC">
              <w:rPr>
                <w:webHidden/>
              </w:rPr>
            </w:r>
            <w:r w:rsidR="00D953EC">
              <w:rPr>
                <w:webHidden/>
              </w:rPr>
              <w:fldChar w:fldCharType="separate"/>
            </w:r>
            <w:r w:rsidR="004C5157">
              <w:rPr>
                <w:webHidden/>
              </w:rPr>
              <w:t>14</w:t>
            </w:r>
            <w:r w:rsidR="00D953EC">
              <w:rPr>
                <w:webHidden/>
              </w:rPr>
              <w:fldChar w:fldCharType="end"/>
            </w:r>
          </w:hyperlink>
        </w:p>
        <w:p w14:paraId="72C651E6" w14:textId="02F886E9" w:rsidR="00D953EC" w:rsidRDefault="0091435B">
          <w:pPr>
            <w:pStyle w:val="Kazalovsebine1"/>
            <w:rPr>
              <w:rFonts w:asciiTheme="minorHAnsi" w:eastAsiaTheme="minorEastAsia" w:hAnsiTheme="minorHAnsi" w:cstheme="minorBidi"/>
              <w:b w:val="0"/>
              <w:bCs w:val="0"/>
              <w:kern w:val="2"/>
              <w14:ligatures w14:val="standardContextual"/>
            </w:rPr>
          </w:pPr>
          <w:hyperlink w:anchor="_Toc207691902" w:history="1">
            <w:r w:rsidR="00D953EC" w:rsidRPr="00646944">
              <w:rPr>
                <w:rStyle w:val="Hiperpovezava"/>
              </w:rPr>
              <w:t>8.</w:t>
            </w:r>
            <w:r w:rsidR="00D953EC">
              <w:rPr>
                <w:rFonts w:asciiTheme="minorHAnsi" w:eastAsiaTheme="minorEastAsia" w:hAnsiTheme="minorHAnsi" w:cstheme="minorBidi"/>
                <w:b w:val="0"/>
                <w:bCs w:val="0"/>
                <w:kern w:val="2"/>
                <w14:ligatures w14:val="standardContextual"/>
              </w:rPr>
              <w:tab/>
            </w:r>
            <w:r w:rsidR="00D953EC" w:rsidRPr="00646944">
              <w:rPr>
                <w:rStyle w:val="Hiperpovezava"/>
                <w:shd w:val="clear" w:color="auto" w:fill="FFFFFF"/>
              </w:rPr>
              <w:t>IZVEDENE AKTIVNOSTI GLEDE USTREZNOSTI NABORA STROKOVNIH PODROČIJ, STROKOVNIH PODPODROČIJ TER JEZIKOV V IMENIKU SODNIH IZVEDENCEV, SODNIH CENILCEV IN SODNIH TOLMAČEV</w:t>
            </w:r>
            <w:r w:rsidR="00D953EC">
              <w:rPr>
                <w:webHidden/>
              </w:rPr>
              <w:tab/>
            </w:r>
            <w:r w:rsidR="00D953EC">
              <w:rPr>
                <w:webHidden/>
              </w:rPr>
              <w:fldChar w:fldCharType="begin"/>
            </w:r>
            <w:r w:rsidR="00D953EC">
              <w:rPr>
                <w:webHidden/>
              </w:rPr>
              <w:instrText xml:space="preserve"> PAGEREF _Toc207691902 \h </w:instrText>
            </w:r>
            <w:r w:rsidR="00D953EC">
              <w:rPr>
                <w:webHidden/>
              </w:rPr>
            </w:r>
            <w:r w:rsidR="00D953EC">
              <w:rPr>
                <w:webHidden/>
              </w:rPr>
              <w:fldChar w:fldCharType="separate"/>
            </w:r>
            <w:r w:rsidR="004C5157">
              <w:rPr>
                <w:webHidden/>
              </w:rPr>
              <w:t>14</w:t>
            </w:r>
            <w:r w:rsidR="00D953EC">
              <w:rPr>
                <w:webHidden/>
              </w:rPr>
              <w:fldChar w:fldCharType="end"/>
            </w:r>
          </w:hyperlink>
        </w:p>
        <w:p w14:paraId="3D40E834" w14:textId="55DB8A33" w:rsidR="00D953EC" w:rsidRDefault="0091435B">
          <w:pPr>
            <w:pStyle w:val="Kazalovsebine1"/>
            <w:rPr>
              <w:rFonts w:asciiTheme="minorHAnsi" w:eastAsiaTheme="minorEastAsia" w:hAnsiTheme="minorHAnsi" w:cstheme="minorBidi"/>
              <w:b w:val="0"/>
              <w:bCs w:val="0"/>
              <w:kern w:val="2"/>
              <w14:ligatures w14:val="standardContextual"/>
            </w:rPr>
          </w:pPr>
          <w:hyperlink w:anchor="_Toc207691903" w:history="1">
            <w:r w:rsidR="00D953EC" w:rsidRPr="00646944">
              <w:rPr>
                <w:rStyle w:val="Hiperpovezava"/>
              </w:rPr>
              <w:t>9.</w:t>
            </w:r>
            <w:r w:rsidR="00D953EC">
              <w:rPr>
                <w:rFonts w:asciiTheme="minorHAnsi" w:eastAsiaTheme="minorEastAsia" w:hAnsiTheme="minorHAnsi" w:cstheme="minorBidi"/>
                <w:b w:val="0"/>
                <w:bCs w:val="0"/>
                <w:kern w:val="2"/>
                <w14:ligatures w14:val="standardContextual"/>
              </w:rPr>
              <w:tab/>
            </w:r>
            <w:r w:rsidR="00D953EC" w:rsidRPr="00646944">
              <w:rPr>
                <w:rStyle w:val="Hiperpovezava"/>
                <w:shd w:val="clear" w:color="auto" w:fill="FFFFFF"/>
              </w:rPr>
              <w:t>DRUGO</w:t>
            </w:r>
            <w:r w:rsidR="00D953EC">
              <w:rPr>
                <w:webHidden/>
              </w:rPr>
              <w:tab/>
            </w:r>
            <w:r w:rsidR="00D953EC">
              <w:rPr>
                <w:webHidden/>
              </w:rPr>
              <w:fldChar w:fldCharType="begin"/>
            </w:r>
            <w:r w:rsidR="00D953EC">
              <w:rPr>
                <w:webHidden/>
              </w:rPr>
              <w:instrText xml:space="preserve"> PAGEREF _Toc207691903 \h </w:instrText>
            </w:r>
            <w:r w:rsidR="00D953EC">
              <w:rPr>
                <w:webHidden/>
              </w:rPr>
            </w:r>
            <w:r w:rsidR="00D953EC">
              <w:rPr>
                <w:webHidden/>
              </w:rPr>
              <w:fldChar w:fldCharType="separate"/>
            </w:r>
            <w:r w:rsidR="004C5157">
              <w:rPr>
                <w:webHidden/>
              </w:rPr>
              <w:t>14</w:t>
            </w:r>
            <w:r w:rsidR="00D953EC">
              <w:rPr>
                <w:webHidden/>
              </w:rPr>
              <w:fldChar w:fldCharType="end"/>
            </w:r>
          </w:hyperlink>
        </w:p>
        <w:p w14:paraId="7E18F245" w14:textId="73A573B5" w:rsidR="00D953EC" w:rsidRDefault="0091435B">
          <w:pPr>
            <w:pStyle w:val="Kazalovsebine1"/>
            <w:rPr>
              <w:rFonts w:asciiTheme="minorHAnsi" w:eastAsiaTheme="minorEastAsia" w:hAnsiTheme="minorHAnsi" w:cstheme="minorBidi"/>
              <w:b w:val="0"/>
              <w:bCs w:val="0"/>
              <w:kern w:val="2"/>
              <w14:ligatures w14:val="standardContextual"/>
            </w:rPr>
          </w:pPr>
          <w:hyperlink w:anchor="_Toc207691904" w:history="1">
            <w:r w:rsidR="00D953EC" w:rsidRPr="00646944">
              <w:rPr>
                <w:rStyle w:val="Hiperpovezava"/>
              </w:rPr>
              <w:t>10.</w:t>
            </w:r>
            <w:r w:rsidR="00D953EC">
              <w:rPr>
                <w:rFonts w:asciiTheme="minorHAnsi" w:eastAsiaTheme="minorEastAsia" w:hAnsiTheme="minorHAnsi" w:cstheme="minorBidi"/>
                <w:b w:val="0"/>
                <w:bCs w:val="0"/>
                <w:kern w:val="2"/>
                <w14:ligatures w14:val="standardContextual"/>
              </w:rPr>
              <w:tab/>
            </w:r>
            <w:r w:rsidR="00D953EC" w:rsidRPr="00646944">
              <w:rPr>
                <w:rStyle w:val="Hiperpovezava"/>
                <w:shd w:val="clear" w:color="auto" w:fill="FFFFFF"/>
              </w:rPr>
              <w:t>ZAKLJUČEK</w:t>
            </w:r>
            <w:r w:rsidR="00D953EC">
              <w:rPr>
                <w:webHidden/>
              </w:rPr>
              <w:tab/>
            </w:r>
            <w:r w:rsidR="00D953EC">
              <w:rPr>
                <w:webHidden/>
              </w:rPr>
              <w:fldChar w:fldCharType="begin"/>
            </w:r>
            <w:r w:rsidR="00D953EC">
              <w:rPr>
                <w:webHidden/>
              </w:rPr>
              <w:instrText xml:space="preserve"> PAGEREF _Toc207691904 \h </w:instrText>
            </w:r>
            <w:r w:rsidR="00D953EC">
              <w:rPr>
                <w:webHidden/>
              </w:rPr>
            </w:r>
            <w:r w:rsidR="00D953EC">
              <w:rPr>
                <w:webHidden/>
              </w:rPr>
              <w:fldChar w:fldCharType="separate"/>
            </w:r>
            <w:r w:rsidR="004C5157">
              <w:rPr>
                <w:webHidden/>
              </w:rPr>
              <w:t>14</w:t>
            </w:r>
            <w:r w:rsidR="00D953EC">
              <w:rPr>
                <w:webHidden/>
              </w:rPr>
              <w:fldChar w:fldCharType="end"/>
            </w:r>
          </w:hyperlink>
        </w:p>
        <w:p w14:paraId="4E203B51" w14:textId="1E134A0A" w:rsidR="000A38FB" w:rsidRDefault="000A38FB">
          <w:r w:rsidRPr="00C01A0D">
            <w:rPr>
              <w:rFonts w:ascii="Arial" w:hAnsi="Arial" w:cs="Arial"/>
              <w:b/>
              <w:bCs/>
              <w:sz w:val="22"/>
              <w:szCs w:val="22"/>
            </w:rPr>
            <w:fldChar w:fldCharType="end"/>
          </w:r>
        </w:p>
      </w:sdtContent>
    </w:sdt>
    <w:p w14:paraId="6C8A488A" w14:textId="100DB72B" w:rsidR="00E76CFD" w:rsidRDefault="00E76CFD" w:rsidP="00E76CFD">
      <w:pPr>
        <w:tabs>
          <w:tab w:val="left" w:pos="7785"/>
        </w:tabs>
        <w:rPr>
          <w:rFonts w:ascii="Arial" w:hAnsi="Arial" w:cs="Arial"/>
          <w:b/>
          <w:sz w:val="32"/>
          <w:szCs w:val="32"/>
        </w:rPr>
      </w:pPr>
      <w:r>
        <w:rPr>
          <w:rFonts w:ascii="Arial" w:hAnsi="Arial" w:cs="Arial"/>
          <w:b/>
          <w:sz w:val="32"/>
          <w:szCs w:val="32"/>
        </w:rPr>
        <w:tab/>
      </w:r>
    </w:p>
    <w:p w14:paraId="2D7D9322" w14:textId="77777777" w:rsidR="004C5157" w:rsidRDefault="004C5157" w:rsidP="00E76CFD">
      <w:pPr>
        <w:tabs>
          <w:tab w:val="left" w:pos="7785"/>
        </w:tabs>
        <w:rPr>
          <w:rFonts w:ascii="Arial" w:hAnsi="Arial" w:cs="Arial"/>
          <w:sz w:val="32"/>
          <w:szCs w:val="32"/>
        </w:rPr>
      </w:pPr>
    </w:p>
    <w:p w14:paraId="2FD355F4" w14:textId="77777777" w:rsidR="004C5157" w:rsidRPr="004C5157" w:rsidRDefault="004C5157" w:rsidP="004C5157">
      <w:pPr>
        <w:rPr>
          <w:rFonts w:ascii="Arial" w:hAnsi="Arial" w:cs="Arial"/>
          <w:sz w:val="32"/>
          <w:szCs w:val="32"/>
        </w:rPr>
      </w:pPr>
    </w:p>
    <w:p w14:paraId="4FE7DA92" w14:textId="77777777" w:rsidR="004C5157" w:rsidRDefault="004C5157" w:rsidP="00E76CFD">
      <w:pPr>
        <w:tabs>
          <w:tab w:val="left" w:pos="7785"/>
        </w:tabs>
        <w:rPr>
          <w:rFonts w:ascii="Arial" w:hAnsi="Arial" w:cs="Arial"/>
          <w:sz w:val="32"/>
          <w:szCs w:val="32"/>
        </w:rPr>
      </w:pPr>
    </w:p>
    <w:p w14:paraId="2D786482" w14:textId="77777777" w:rsidR="004C5157" w:rsidRDefault="004C5157" w:rsidP="004C5157">
      <w:pPr>
        <w:tabs>
          <w:tab w:val="left" w:pos="7785"/>
        </w:tabs>
        <w:jc w:val="center"/>
        <w:rPr>
          <w:rFonts w:ascii="Arial" w:hAnsi="Arial" w:cs="Arial"/>
          <w:sz w:val="32"/>
          <w:szCs w:val="32"/>
        </w:rPr>
      </w:pPr>
    </w:p>
    <w:p w14:paraId="4AC1F119" w14:textId="6EB57F6A" w:rsidR="000A38FB" w:rsidRDefault="000A38FB" w:rsidP="00E76CFD">
      <w:pPr>
        <w:tabs>
          <w:tab w:val="left" w:pos="7785"/>
        </w:tabs>
        <w:rPr>
          <w:rFonts w:ascii="Arial" w:hAnsi="Arial" w:cs="Arial"/>
          <w:b/>
          <w:sz w:val="32"/>
          <w:szCs w:val="32"/>
        </w:rPr>
      </w:pPr>
      <w:r w:rsidRPr="004C5157">
        <w:rPr>
          <w:rFonts w:ascii="Arial" w:hAnsi="Arial" w:cs="Arial"/>
          <w:sz w:val="32"/>
          <w:szCs w:val="32"/>
        </w:rPr>
        <w:br w:type="page"/>
      </w:r>
    </w:p>
    <w:p w14:paraId="6A844824" w14:textId="77777777" w:rsidR="00415317" w:rsidRDefault="00415317" w:rsidP="00AD6CE2">
      <w:pPr>
        <w:spacing w:line="288" w:lineRule="auto"/>
        <w:jc w:val="both"/>
        <w:rPr>
          <w:rFonts w:ascii="Arial" w:hAnsi="Arial" w:cs="Arial"/>
          <w:bCs/>
          <w:sz w:val="20"/>
          <w:szCs w:val="20"/>
        </w:rPr>
      </w:pPr>
    </w:p>
    <w:p w14:paraId="6452DBCC" w14:textId="43E60616" w:rsidR="00173C66" w:rsidRDefault="009A0DAE" w:rsidP="00AD6CE2">
      <w:pPr>
        <w:spacing w:line="288" w:lineRule="auto"/>
        <w:jc w:val="both"/>
        <w:rPr>
          <w:rFonts w:ascii="Arial" w:hAnsi="Arial" w:cs="Arial"/>
          <w:color w:val="000000"/>
          <w:sz w:val="20"/>
          <w:szCs w:val="20"/>
          <w:shd w:val="clear" w:color="auto" w:fill="FFFFFF"/>
        </w:rPr>
      </w:pPr>
      <w:r w:rsidRPr="009A0DAE">
        <w:rPr>
          <w:rFonts w:ascii="Arial" w:hAnsi="Arial" w:cs="Arial"/>
          <w:bCs/>
          <w:sz w:val="20"/>
          <w:szCs w:val="20"/>
        </w:rPr>
        <w:t xml:space="preserve">Na podlagi 12. člena Zakona o sodnih izvedencih, sodnih cenilcih in sodnih tolmačih </w:t>
      </w:r>
      <w:r w:rsidR="00802715">
        <w:rPr>
          <w:rFonts w:ascii="Arial" w:hAnsi="Arial" w:cs="Arial"/>
          <w:bCs/>
          <w:sz w:val="20"/>
          <w:szCs w:val="20"/>
        </w:rPr>
        <w:t>(ZSICT)</w:t>
      </w:r>
      <w:r w:rsidR="0079299D">
        <w:rPr>
          <w:rStyle w:val="Sprotnaopomba-sklic"/>
          <w:rFonts w:ascii="Arial" w:hAnsi="Arial" w:cs="Arial"/>
          <w:bCs/>
          <w:sz w:val="20"/>
          <w:szCs w:val="20"/>
        </w:rPr>
        <w:footnoteReference w:id="1"/>
      </w:r>
      <w:r w:rsidR="00802715">
        <w:rPr>
          <w:rFonts w:ascii="Arial" w:hAnsi="Arial" w:cs="Arial"/>
          <w:bCs/>
          <w:sz w:val="20"/>
          <w:szCs w:val="20"/>
        </w:rPr>
        <w:t xml:space="preserve"> </w:t>
      </w:r>
      <w:r w:rsidR="00B700A6" w:rsidRPr="009A0DAE">
        <w:rPr>
          <w:rFonts w:ascii="Arial" w:hAnsi="Arial" w:cs="Arial"/>
          <w:bCs/>
          <w:sz w:val="20"/>
          <w:szCs w:val="20"/>
        </w:rPr>
        <w:t xml:space="preserve">Strokovni svet za sodno izvedenstvo, sodno </w:t>
      </w:r>
      <w:proofErr w:type="spellStart"/>
      <w:r w:rsidR="00B700A6" w:rsidRPr="009A0DAE">
        <w:rPr>
          <w:rFonts w:ascii="Arial" w:hAnsi="Arial" w:cs="Arial"/>
          <w:bCs/>
          <w:sz w:val="20"/>
          <w:szCs w:val="20"/>
        </w:rPr>
        <w:t>cenilstvo</w:t>
      </w:r>
      <w:proofErr w:type="spellEnd"/>
      <w:r w:rsidR="00B700A6" w:rsidRPr="009A0DAE">
        <w:rPr>
          <w:rFonts w:ascii="Arial" w:hAnsi="Arial" w:cs="Arial"/>
          <w:bCs/>
          <w:sz w:val="20"/>
          <w:szCs w:val="20"/>
        </w:rPr>
        <w:t xml:space="preserve"> in sodno tolmačenje (Strokovni svet)</w:t>
      </w:r>
      <w:r w:rsidRPr="009A0DAE">
        <w:rPr>
          <w:rFonts w:ascii="Arial" w:hAnsi="Arial" w:cs="Arial"/>
          <w:bCs/>
          <w:sz w:val="20"/>
          <w:szCs w:val="20"/>
        </w:rPr>
        <w:t xml:space="preserve"> pr</w:t>
      </w:r>
      <w:r w:rsidRPr="009A0DAE">
        <w:rPr>
          <w:rFonts w:ascii="Arial" w:hAnsi="Arial" w:cs="Arial"/>
          <w:color w:val="000000"/>
          <w:sz w:val="20"/>
          <w:szCs w:val="20"/>
          <w:shd w:val="clear" w:color="auto" w:fill="FFFFFF"/>
        </w:rPr>
        <w:t>ipravi letno poročilo o delu za preteklo leto</w:t>
      </w:r>
      <w:r w:rsidR="007A73A4">
        <w:rPr>
          <w:rFonts w:ascii="Arial" w:hAnsi="Arial" w:cs="Arial"/>
          <w:color w:val="000000"/>
          <w:sz w:val="20"/>
          <w:szCs w:val="20"/>
          <w:shd w:val="clear" w:color="auto" w:fill="FFFFFF"/>
        </w:rPr>
        <w:t>.</w:t>
      </w:r>
    </w:p>
    <w:p w14:paraId="38329D80" w14:textId="699E3728" w:rsidR="00AD6CE2" w:rsidRDefault="00AD6CE2" w:rsidP="00AD6CE2">
      <w:pPr>
        <w:spacing w:line="288" w:lineRule="auto"/>
        <w:jc w:val="both"/>
        <w:rPr>
          <w:rFonts w:ascii="Arial" w:hAnsi="Arial" w:cs="Arial"/>
          <w:b/>
          <w:color w:val="000000"/>
          <w:sz w:val="20"/>
          <w:szCs w:val="20"/>
          <w:shd w:val="clear" w:color="auto" w:fill="FFFFFF"/>
        </w:rPr>
      </w:pPr>
    </w:p>
    <w:p w14:paraId="13B6D461" w14:textId="77777777" w:rsidR="00B077FF" w:rsidRPr="00AD6CE2" w:rsidRDefault="00B077FF" w:rsidP="00AD6CE2">
      <w:pPr>
        <w:spacing w:line="288" w:lineRule="auto"/>
        <w:jc w:val="both"/>
        <w:rPr>
          <w:rFonts w:ascii="Arial" w:hAnsi="Arial" w:cs="Arial"/>
          <w:b/>
          <w:color w:val="000000"/>
          <w:sz w:val="20"/>
          <w:szCs w:val="20"/>
          <w:shd w:val="clear" w:color="auto" w:fill="FFFFFF"/>
        </w:rPr>
      </w:pPr>
    </w:p>
    <w:p w14:paraId="1A895E13" w14:textId="1D2F4D4D" w:rsidR="000A38FB" w:rsidRDefault="00B52506" w:rsidP="0080343E">
      <w:pPr>
        <w:pStyle w:val="Naslov1"/>
        <w:numPr>
          <w:ilvl w:val="0"/>
          <w:numId w:val="12"/>
        </w:numPr>
      </w:pPr>
      <w:bookmarkStart w:id="3" w:name="_Toc207691880"/>
      <w:r w:rsidRPr="00483A5E">
        <w:t>ORGANIZIRANOST STROKOVNEGA SVETA</w:t>
      </w:r>
      <w:bookmarkEnd w:id="3"/>
    </w:p>
    <w:p w14:paraId="3AB55086" w14:textId="77777777" w:rsidR="00AD49A1" w:rsidRPr="00AD49A1" w:rsidRDefault="00AD49A1" w:rsidP="00AD49A1"/>
    <w:p w14:paraId="38F0C1C2" w14:textId="756AE9B8" w:rsidR="00173C66" w:rsidRPr="00731DD8" w:rsidRDefault="00173C66" w:rsidP="00AD49A1">
      <w:pPr>
        <w:pStyle w:val="Podnaslov"/>
        <w:numPr>
          <w:ilvl w:val="1"/>
          <w:numId w:val="12"/>
        </w:numPr>
        <w:outlineLvl w:val="1"/>
        <w:rPr>
          <w:rFonts w:ascii="Arial" w:hAnsi="Arial" w:cs="Arial"/>
          <w:color w:val="auto"/>
          <w:sz w:val="24"/>
          <w:szCs w:val="24"/>
        </w:rPr>
      </w:pPr>
      <w:bookmarkStart w:id="4" w:name="_Toc207691881"/>
      <w:r w:rsidRPr="00731DD8">
        <w:rPr>
          <w:rFonts w:ascii="Arial" w:hAnsi="Arial" w:cs="Arial"/>
          <w:color w:val="auto"/>
          <w:sz w:val="24"/>
          <w:szCs w:val="24"/>
        </w:rPr>
        <w:t>Sestava Strokovnega sveta</w:t>
      </w:r>
      <w:bookmarkEnd w:id="4"/>
    </w:p>
    <w:p w14:paraId="5459B31E" w14:textId="7B4FF826" w:rsidR="00AD4BC5" w:rsidRDefault="007A73A4" w:rsidP="00FB202E">
      <w:pPr>
        <w:pStyle w:val="odstavek"/>
        <w:shd w:val="clear" w:color="auto" w:fill="FFFFFF"/>
        <w:spacing w:before="240" w:beforeAutospacing="0" w:after="240" w:afterAutospacing="0" w:line="288" w:lineRule="auto"/>
        <w:jc w:val="both"/>
        <w:rPr>
          <w:rFonts w:ascii="Arial" w:hAnsi="Arial" w:cs="Arial"/>
          <w:color w:val="000000"/>
          <w:sz w:val="20"/>
          <w:szCs w:val="20"/>
        </w:rPr>
      </w:pPr>
      <w:r w:rsidRPr="00AD4BC5">
        <w:rPr>
          <w:rFonts w:ascii="Arial" w:hAnsi="Arial" w:cs="Arial"/>
          <w:color w:val="000000"/>
          <w:sz w:val="20"/>
          <w:szCs w:val="20"/>
          <w:shd w:val="clear" w:color="auto" w:fill="FFFFFF"/>
        </w:rPr>
        <w:t xml:space="preserve">Strokovni svet ima </w:t>
      </w:r>
      <w:r w:rsidR="00802715">
        <w:rPr>
          <w:rFonts w:ascii="Arial" w:hAnsi="Arial" w:cs="Arial"/>
          <w:color w:val="000000"/>
          <w:sz w:val="20"/>
          <w:szCs w:val="20"/>
          <w:shd w:val="clear" w:color="auto" w:fill="FFFFFF"/>
        </w:rPr>
        <w:t xml:space="preserve">skladno s prvim odstavkom 6. člena ZSICT </w:t>
      </w:r>
      <w:r w:rsidRPr="00AD4BC5">
        <w:rPr>
          <w:rFonts w:ascii="Arial" w:hAnsi="Arial" w:cs="Arial"/>
          <w:color w:val="000000"/>
          <w:sz w:val="20"/>
          <w:szCs w:val="20"/>
          <w:shd w:val="clear" w:color="auto" w:fill="FFFFFF"/>
        </w:rPr>
        <w:t>petnajst članov, ki so sodni izvedenci, sodni cenilci ali sodni tolmači</w:t>
      </w:r>
      <w:r w:rsidR="00AD4BC5" w:rsidRPr="00AD4BC5">
        <w:rPr>
          <w:rFonts w:ascii="Arial" w:hAnsi="Arial" w:cs="Arial"/>
          <w:color w:val="000000"/>
          <w:sz w:val="20"/>
          <w:szCs w:val="20"/>
          <w:shd w:val="clear" w:color="auto" w:fill="FFFFFF"/>
        </w:rPr>
        <w:t xml:space="preserve"> </w:t>
      </w:r>
      <w:r w:rsidR="00AD4BC5">
        <w:rPr>
          <w:rFonts w:ascii="Arial" w:hAnsi="Arial" w:cs="Arial"/>
          <w:color w:val="000000"/>
          <w:sz w:val="20"/>
          <w:szCs w:val="20"/>
          <w:shd w:val="clear" w:color="auto" w:fill="FFFFFF"/>
        </w:rPr>
        <w:t xml:space="preserve">ter </w:t>
      </w:r>
      <w:r w:rsidR="000A38FB">
        <w:rPr>
          <w:rFonts w:ascii="Arial" w:hAnsi="Arial" w:cs="Arial"/>
          <w:color w:val="000000"/>
          <w:sz w:val="20"/>
          <w:szCs w:val="20"/>
          <w:shd w:val="clear" w:color="auto" w:fill="FFFFFF"/>
        </w:rPr>
        <w:t xml:space="preserve">petnajst </w:t>
      </w:r>
      <w:r w:rsidR="00AD4BC5" w:rsidRPr="00AD4BC5">
        <w:rPr>
          <w:rFonts w:ascii="Arial" w:hAnsi="Arial" w:cs="Arial"/>
          <w:color w:val="000000"/>
          <w:sz w:val="20"/>
          <w:szCs w:val="20"/>
          <w:shd w:val="clear" w:color="auto" w:fill="FFFFFF"/>
        </w:rPr>
        <w:t>namestnikov</w:t>
      </w:r>
      <w:r w:rsidR="00B459C7">
        <w:rPr>
          <w:rFonts w:ascii="Arial" w:hAnsi="Arial" w:cs="Arial"/>
          <w:color w:val="000000"/>
          <w:sz w:val="20"/>
          <w:szCs w:val="20"/>
          <w:shd w:val="clear" w:color="auto" w:fill="FFFFFF"/>
        </w:rPr>
        <w:t xml:space="preserve"> članov</w:t>
      </w:r>
      <w:r w:rsidRPr="00AD4BC5">
        <w:rPr>
          <w:rFonts w:ascii="Arial" w:hAnsi="Arial" w:cs="Arial"/>
          <w:color w:val="000000"/>
          <w:sz w:val="20"/>
          <w:szCs w:val="20"/>
          <w:shd w:val="clear" w:color="auto" w:fill="FFFFFF"/>
        </w:rPr>
        <w:t xml:space="preserve">. </w:t>
      </w:r>
      <w:r w:rsidR="000A38FB">
        <w:rPr>
          <w:rFonts w:ascii="Arial" w:hAnsi="Arial" w:cs="Arial"/>
          <w:color w:val="000000"/>
          <w:sz w:val="20"/>
          <w:szCs w:val="20"/>
          <w:shd w:val="clear" w:color="auto" w:fill="FFFFFF"/>
        </w:rPr>
        <w:t>V</w:t>
      </w:r>
      <w:r w:rsidRPr="00AD4BC5">
        <w:rPr>
          <w:rFonts w:ascii="Arial" w:hAnsi="Arial" w:cs="Arial"/>
          <w:color w:val="000000"/>
          <w:sz w:val="20"/>
          <w:szCs w:val="20"/>
          <w:shd w:val="clear" w:color="auto" w:fill="FFFFFF"/>
        </w:rPr>
        <w:t xml:space="preserve">sak član v Strokovnem svetu zastopa posamezen sklop strokovnih področij oziroma jezikov. </w:t>
      </w:r>
      <w:r w:rsidR="00AD4BC5" w:rsidRPr="00AD4BC5">
        <w:rPr>
          <w:rFonts w:ascii="Arial" w:hAnsi="Arial" w:cs="Arial"/>
          <w:color w:val="000000"/>
          <w:sz w:val="20"/>
          <w:szCs w:val="20"/>
        </w:rPr>
        <w:t>Člani in namestniki članov Strokovnega sveta so na predlog ministra, pristojnega za pravosodje, imenovani s strani Vlade Republike Slovenije za šest let, z možnostjo vnovičnega imenovanja</w:t>
      </w:r>
      <w:r w:rsidR="00802715">
        <w:rPr>
          <w:rFonts w:ascii="Arial" w:hAnsi="Arial" w:cs="Arial"/>
          <w:color w:val="000000"/>
          <w:sz w:val="20"/>
          <w:szCs w:val="20"/>
        </w:rPr>
        <w:t xml:space="preserve"> (tretji odstavek 5. člena ZSICT)</w:t>
      </w:r>
      <w:r w:rsidR="00AD4BC5" w:rsidRPr="00AD4BC5">
        <w:rPr>
          <w:rFonts w:ascii="Arial" w:hAnsi="Arial" w:cs="Arial"/>
          <w:color w:val="000000"/>
          <w:sz w:val="20"/>
          <w:szCs w:val="20"/>
        </w:rPr>
        <w:t>.</w:t>
      </w:r>
    </w:p>
    <w:p w14:paraId="5EFC0740" w14:textId="77777777" w:rsidR="00344AD9" w:rsidRDefault="00E14FA7" w:rsidP="00FB202E">
      <w:pPr>
        <w:pStyle w:val="odstavek"/>
        <w:shd w:val="clear" w:color="auto" w:fill="FFFFFF"/>
        <w:spacing w:before="240" w:beforeAutospacing="0" w:after="240" w:afterAutospacing="0" w:line="288" w:lineRule="auto"/>
        <w:jc w:val="both"/>
        <w:rPr>
          <w:rFonts w:ascii="Arial" w:hAnsi="Arial" w:cs="Arial"/>
          <w:color w:val="000000"/>
          <w:sz w:val="20"/>
          <w:szCs w:val="20"/>
        </w:rPr>
      </w:pPr>
      <w:r>
        <w:rPr>
          <w:rFonts w:ascii="Arial" w:hAnsi="Arial" w:cs="Arial"/>
          <w:color w:val="000000"/>
          <w:sz w:val="20"/>
          <w:szCs w:val="20"/>
        </w:rPr>
        <w:t>V letu 202</w:t>
      </w:r>
      <w:r w:rsidR="00863487">
        <w:rPr>
          <w:rFonts w:ascii="Arial" w:hAnsi="Arial" w:cs="Arial"/>
          <w:color w:val="000000"/>
          <w:sz w:val="20"/>
          <w:szCs w:val="20"/>
        </w:rPr>
        <w:t>4</w:t>
      </w:r>
      <w:r>
        <w:rPr>
          <w:rFonts w:ascii="Arial" w:hAnsi="Arial" w:cs="Arial"/>
          <w:color w:val="000000"/>
          <w:sz w:val="20"/>
          <w:szCs w:val="20"/>
        </w:rPr>
        <w:t xml:space="preserve"> </w:t>
      </w:r>
      <w:r w:rsidR="00863487">
        <w:rPr>
          <w:rFonts w:ascii="Arial" w:hAnsi="Arial" w:cs="Arial"/>
          <w:color w:val="000000"/>
          <w:sz w:val="20"/>
          <w:szCs w:val="20"/>
        </w:rPr>
        <w:t xml:space="preserve">je Vlada Republike Slovenije s sklepom št. </w:t>
      </w:r>
      <w:r w:rsidR="00863487" w:rsidRPr="00863487">
        <w:rPr>
          <w:rFonts w:ascii="Arial" w:hAnsi="Arial" w:cs="Arial"/>
          <w:color w:val="000000"/>
          <w:sz w:val="20"/>
          <w:szCs w:val="20"/>
        </w:rPr>
        <w:t>01301-7/2022/20</w:t>
      </w:r>
      <w:r w:rsidR="00863487">
        <w:rPr>
          <w:rFonts w:ascii="Arial" w:hAnsi="Arial" w:cs="Arial"/>
          <w:color w:val="000000"/>
          <w:sz w:val="20"/>
          <w:szCs w:val="20"/>
        </w:rPr>
        <w:t xml:space="preserve"> s 24. 10. 2024 imenovala novo sestavo članov in namestnikov članov Strokovnega sveta.</w:t>
      </w:r>
      <w:r w:rsidR="00C321AD">
        <w:rPr>
          <w:rFonts w:ascii="Arial" w:hAnsi="Arial" w:cs="Arial"/>
          <w:color w:val="000000"/>
          <w:sz w:val="20"/>
          <w:szCs w:val="20"/>
        </w:rPr>
        <w:t xml:space="preserve"> Tudi v novem mandatu za sklop šport ni imenovanega namestnika, saj predlagatelj </w:t>
      </w:r>
      <w:r w:rsidR="00344AD9">
        <w:rPr>
          <w:rFonts w:ascii="Arial" w:hAnsi="Arial" w:cs="Arial"/>
          <w:color w:val="000000"/>
          <w:sz w:val="20"/>
          <w:szCs w:val="20"/>
        </w:rPr>
        <w:t xml:space="preserve">v okviru sklopa šport ni dobil soglasja med možnimi kandidati, ki pa so tudi sicer maloštevilni. </w:t>
      </w:r>
    </w:p>
    <w:p w14:paraId="0EB74127" w14:textId="30327D78" w:rsidR="00653E64" w:rsidRDefault="00344AD9" w:rsidP="00FB202E">
      <w:pPr>
        <w:pStyle w:val="odstavek"/>
        <w:shd w:val="clear" w:color="auto" w:fill="FFFFFF"/>
        <w:spacing w:before="240" w:beforeAutospacing="0" w:after="240" w:afterAutospacing="0" w:line="288" w:lineRule="auto"/>
        <w:jc w:val="both"/>
        <w:rPr>
          <w:rFonts w:ascii="Arial" w:hAnsi="Arial" w:cs="Arial"/>
          <w:sz w:val="20"/>
          <w:szCs w:val="20"/>
          <w:lang w:eastAsia="en-US"/>
        </w:rPr>
      </w:pPr>
      <w:r>
        <w:rPr>
          <w:rFonts w:ascii="Arial" w:hAnsi="Arial" w:cs="Arial"/>
          <w:color w:val="000000"/>
          <w:sz w:val="20"/>
          <w:szCs w:val="20"/>
        </w:rPr>
        <w:t>V</w:t>
      </w:r>
      <w:r w:rsidR="00863487">
        <w:rPr>
          <w:rFonts w:ascii="Arial" w:hAnsi="Arial" w:cs="Arial"/>
          <w:color w:val="000000"/>
          <w:sz w:val="20"/>
          <w:szCs w:val="20"/>
        </w:rPr>
        <w:t xml:space="preserve"> </w:t>
      </w:r>
      <w:r w:rsidR="00863487" w:rsidRPr="00863487">
        <w:rPr>
          <w:rFonts w:ascii="Arial" w:hAnsi="Arial" w:cs="Arial"/>
          <w:color w:val="000000"/>
          <w:sz w:val="20"/>
          <w:szCs w:val="20"/>
        </w:rPr>
        <w:t xml:space="preserve">novem mandatu je </w:t>
      </w:r>
      <w:r>
        <w:rPr>
          <w:rFonts w:ascii="Arial" w:hAnsi="Arial" w:cs="Arial"/>
          <w:color w:val="000000"/>
          <w:sz w:val="20"/>
          <w:szCs w:val="20"/>
        </w:rPr>
        <w:t xml:space="preserve">prva (sicer 37.) seja potekala </w:t>
      </w:r>
      <w:r w:rsidR="00863487" w:rsidRPr="00863487">
        <w:rPr>
          <w:rFonts w:ascii="Arial" w:hAnsi="Arial" w:cs="Arial"/>
          <w:color w:val="000000"/>
          <w:sz w:val="20"/>
          <w:szCs w:val="20"/>
        </w:rPr>
        <w:t xml:space="preserve">28. 11. 2024, na kateri je Strokovni svet </w:t>
      </w:r>
      <w:r w:rsidR="00C84A01">
        <w:rPr>
          <w:rFonts w:ascii="Arial" w:hAnsi="Arial" w:cs="Arial"/>
          <w:color w:val="000000"/>
          <w:sz w:val="20"/>
          <w:szCs w:val="20"/>
        </w:rPr>
        <w:t xml:space="preserve">med drugim </w:t>
      </w:r>
      <w:r w:rsidR="00C84A01" w:rsidRPr="00863487">
        <w:rPr>
          <w:rFonts w:ascii="Arial" w:hAnsi="Arial" w:cs="Arial"/>
          <w:color w:val="000000"/>
          <w:sz w:val="20"/>
          <w:szCs w:val="20"/>
        </w:rPr>
        <w:t xml:space="preserve">ustanovil </w:t>
      </w:r>
      <w:r w:rsidR="00863487" w:rsidRPr="00863487">
        <w:rPr>
          <w:rFonts w:ascii="Arial" w:hAnsi="Arial" w:cs="Arial"/>
          <w:color w:val="000000"/>
          <w:sz w:val="20"/>
          <w:szCs w:val="20"/>
        </w:rPr>
        <w:t>stalna strokovna telesa</w:t>
      </w:r>
      <w:r w:rsidR="00C84A01">
        <w:rPr>
          <w:rFonts w:ascii="Arial" w:hAnsi="Arial" w:cs="Arial"/>
          <w:color w:val="000000"/>
          <w:sz w:val="20"/>
          <w:szCs w:val="20"/>
        </w:rPr>
        <w:t xml:space="preserve">. </w:t>
      </w:r>
      <w:r w:rsidR="00653E64">
        <w:rPr>
          <w:rFonts w:ascii="Arial" w:hAnsi="Arial" w:cs="Arial"/>
          <w:color w:val="000000"/>
          <w:sz w:val="20"/>
          <w:szCs w:val="20"/>
        </w:rPr>
        <w:t xml:space="preserve">Člani </w:t>
      </w:r>
      <w:r w:rsidR="00653E64">
        <w:rPr>
          <w:rFonts w:ascii="Arial" w:hAnsi="Arial" w:cs="Arial"/>
          <w:sz w:val="20"/>
          <w:szCs w:val="20"/>
          <w:lang w:eastAsia="en-US"/>
        </w:rPr>
        <w:t>Strokovnega sveta</w:t>
      </w:r>
      <w:r w:rsidR="00653E64" w:rsidRPr="007273D4">
        <w:rPr>
          <w:rFonts w:ascii="Arial" w:hAnsi="Arial" w:cs="Arial"/>
          <w:sz w:val="20"/>
          <w:szCs w:val="20"/>
          <w:lang w:eastAsia="en-US"/>
        </w:rPr>
        <w:t xml:space="preserve"> </w:t>
      </w:r>
      <w:r w:rsidR="00653E64">
        <w:rPr>
          <w:rFonts w:ascii="Arial" w:hAnsi="Arial" w:cs="Arial"/>
          <w:sz w:val="20"/>
          <w:szCs w:val="20"/>
          <w:lang w:eastAsia="en-US"/>
        </w:rPr>
        <w:t>so bili seznanje</w:t>
      </w:r>
      <w:r w:rsidR="006C6F91">
        <w:rPr>
          <w:rFonts w:ascii="Arial" w:hAnsi="Arial" w:cs="Arial"/>
          <w:sz w:val="20"/>
          <w:szCs w:val="20"/>
          <w:lang w:eastAsia="en-US"/>
        </w:rPr>
        <w:t>ni</w:t>
      </w:r>
      <w:r w:rsidR="00653E64">
        <w:rPr>
          <w:rFonts w:ascii="Arial" w:hAnsi="Arial" w:cs="Arial"/>
          <w:sz w:val="20"/>
          <w:szCs w:val="20"/>
          <w:lang w:eastAsia="en-US"/>
        </w:rPr>
        <w:t>, da</w:t>
      </w:r>
      <w:r w:rsidR="007D7E05">
        <w:rPr>
          <w:rFonts w:ascii="Arial" w:hAnsi="Arial" w:cs="Arial"/>
          <w:sz w:val="20"/>
          <w:szCs w:val="20"/>
          <w:lang w:eastAsia="en-US"/>
        </w:rPr>
        <w:t xml:space="preserve"> bi</w:t>
      </w:r>
      <w:r w:rsidR="00653E64">
        <w:rPr>
          <w:rFonts w:ascii="Arial" w:hAnsi="Arial" w:cs="Arial"/>
          <w:sz w:val="20"/>
          <w:szCs w:val="20"/>
          <w:lang w:eastAsia="en-US"/>
        </w:rPr>
        <w:t xml:space="preserve"> volitve predsednika in namestnika Strokovnega sveta na </w:t>
      </w:r>
      <w:r w:rsidR="007D7E05">
        <w:rPr>
          <w:rFonts w:ascii="Arial" w:hAnsi="Arial" w:cs="Arial"/>
          <w:sz w:val="20"/>
          <w:szCs w:val="20"/>
          <w:lang w:eastAsia="en-US"/>
        </w:rPr>
        <w:t>novembrski</w:t>
      </w:r>
      <w:r w:rsidR="00653E64">
        <w:rPr>
          <w:rFonts w:ascii="Arial" w:hAnsi="Arial" w:cs="Arial"/>
          <w:sz w:val="20"/>
          <w:szCs w:val="20"/>
          <w:lang w:eastAsia="en-US"/>
        </w:rPr>
        <w:t xml:space="preserve"> seji poteka</w:t>
      </w:r>
      <w:r w:rsidR="007D7E05">
        <w:rPr>
          <w:rFonts w:ascii="Arial" w:hAnsi="Arial" w:cs="Arial"/>
          <w:sz w:val="20"/>
          <w:szCs w:val="20"/>
          <w:lang w:eastAsia="en-US"/>
        </w:rPr>
        <w:t>le</w:t>
      </w:r>
      <w:r w:rsidR="00653E64">
        <w:rPr>
          <w:rFonts w:ascii="Arial" w:hAnsi="Arial" w:cs="Arial"/>
          <w:sz w:val="20"/>
          <w:szCs w:val="20"/>
          <w:lang w:eastAsia="en-US"/>
        </w:rPr>
        <w:t xml:space="preserve"> v skladu s t</w:t>
      </w:r>
      <w:r w:rsidR="007D7E05">
        <w:rPr>
          <w:rFonts w:ascii="Arial" w:hAnsi="Arial" w:cs="Arial"/>
          <w:sz w:val="20"/>
          <w:szCs w:val="20"/>
          <w:lang w:eastAsia="en-US"/>
        </w:rPr>
        <w:t>edaj</w:t>
      </w:r>
      <w:r w:rsidR="00653E64">
        <w:rPr>
          <w:rFonts w:ascii="Arial" w:hAnsi="Arial" w:cs="Arial"/>
          <w:sz w:val="20"/>
          <w:szCs w:val="20"/>
          <w:lang w:eastAsia="en-US"/>
        </w:rPr>
        <w:t xml:space="preserve"> veljavnim </w:t>
      </w:r>
      <w:r w:rsidR="007D7E05">
        <w:rPr>
          <w:rFonts w:ascii="Arial" w:hAnsi="Arial" w:cs="Arial"/>
          <w:sz w:val="20"/>
          <w:szCs w:val="20"/>
          <w:lang w:eastAsia="en-US"/>
        </w:rPr>
        <w:t>Zakonom o sodnih izvedencih, sodnih cenilcih in sodnih tolmačih</w:t>
      </w:r>
      <w:r w:rsidR="007D7E05">
        <w:rPr>
          <w:rStyle w:val="Sprotnaopomba-sklic"/>
          <w:rFonts w:ascii="Arial" w:hAnsi="Arial" w:cs="Arial"/>
          <w:sz w:val="20"/>
          <w:szCs w:val="20"/>
          <w:lang w:eastAsia="en-US"/>
        </w:rPr>
        <w:footnoteReference w:id="2"/>
      </w:r>
      <w:r w:rsidR="007D7E05">
        <w:rPr>
          <w:rFonts w:ascii="Arial" w:hAnsi="Arial" w:cs="Arial"/>
          <w:sz w:val="20"/>
          <w:szCs w:val="20"/>
          <w:lang w:eastAsia="en-US"/>
        </w:rPr>
        <w:t>, ki je določa</w:t>
      </w:r>
      <w:r>
        <w:rPr>
          <w:rFonts w:ascii="Arial" w:hAnsi="Arial" w:cs="Arial"/>
          <w:sz w:val="20"/>
          <w:szCs w:val="20"/>
          <w:lang w:eastAsia="en-US"/>
        </w:rPr>
        <w:t>l</w:t>
      </w:r>
      <w:r w:rsidR="007D7E05">
        <w:rPr>
          <w:rFonts w:ascii="Arial" w:hAnsi="Arial" w:cs="Arial"/>
          <w:sz w:val="20"/>
          <w:szCs w:val="20"/>
          <w:lang w:eastAsia="en-US"/>
        </w:rPr>
        <w:t xml:space="preserve"> </w:t>
      </w:r>
      <w:r>
        <w:rPr>
          <w:rFonts w:ascii="Arial" w:hAnsi="Arial" w:cs="Arial"/>
          <w:sz w:val="20"/>
          <w:szCs w:val="20"/>
          <w:lang w:eastAsia="en-US"/>
        </w:rPr>
        <w:t>dvo</w:t>
      </w:r>
      <w:r w:rsidR="00653E64">
        <w:rPr>
          <w:rFonts w:ascii="Arial" w:hAnsi="Arial" w:cs="Arial"/>
          <w:sz w:val="20"/>
          <w:szCs w:val="20"/>
          <w:lang w:eastAsia="en-US"/>
        </w:rPr>
        <w:t>let</w:t>
      </w:r>
      <w:r w:rsidR="007D7E05">
        <w:rPr>
          <w:rFonts w:ascii="Arial" w:hAnsi="Arial" w:cs="Arial"/>
          <w:sz w:val="20"/>
          <w:szCs w:val="20"/>
          <w:lang w:eastAsia="en-US"/>
        </w:rPr>
        <w:t>ni mandat predsednik</w:t>
      </w:r>
      <w:r>
        <w:rPr>
          <w:rFonts w:ascii="Arial" w:hAnsi="Arial" w:cs="Arial"/>
          <w:sz w:val="20"/>
          <w:szCs w:val="20"/>
          <w:lang w:eastAsia="en-US"/>
        </w:rPr>
        <w:t>a</w:t>
      </w:r>
      <w:r w:rsidR="007D7E05">
        <w:rPr>
          <w:rFonts w:ascii="Arial" w:hAnsi="Arial" w:cs="Arial"/>
          <w:sz w:val="20"/>
          <w:szCs w:val="20"/>
          <w:lang w:eastAsia="en-US"/>
        </w:rPr>
        <w:t xml:space="preserve"> in njegovega namestnika</w:t>
      </w:r>
      <w:r>
        <w:rPr>
          <w:rFonts w:ascii="Arial" w:hAnsi="Arial" w:cs="Arial"/>
          <w:sz w:val="20"/>
          <w:szCs w:val="20"/>
          <w:lang w:eastAsia="en-US"/>
        </w:rPr>
        <w:t>. Tedaj</w:t>
      </w:r>
      <w:r w:rsidR="0079299D">
        <w:rPr>
          <w:rFonts w:ascii="Arial" w:hAnsi="Arial" w:cs="Arial"/>
          <w:sz w:val="20"/>
          <w:szCs w:val="20"/>
          <w:lang w:eastAsia="en-US"/>
        </w:rPr>
        <w:t xml:space="preserve"> pa</w:t>
      </w:r>
      <w:r>
        <w:rPr>
          <w:rFonts w:ascii="Arial" w:hAnsi="Arial" w:cs="Arial"/>
          <w:sz w:val="20"/>
          <w:szCs w:val="20"/>
          <w:lang w:eastAsia="en-US"/>
        </w:rPr>
        <w:t xml:space="preserve"> je že bila sprejeta novela ZSICT-A</w:t>
      </w:r>
      <w:r w:rsidR="0079299D">
        <w:rPr>
          <w:rStyle w:val="Sprotnaopomba-sklic"/>
          <w:rFonts w:ascii="Arial" w:hAnsi="Arial" w:cs="Arial"/>
          <w:sz w:val="20"/>
          <w:szCs w:val="20"/>
          <w:lang w:eastAsia="en-US"/>
        </w:rPr>
        <w:footnoteReference w:id="3"/>
      </w:r>
      <w:r>
        <w:rPr>
          <w:rFonts w:ascii="Arial" w:hAnsi="Arial" w:cs="Arial"/>
          <w:sz w:val="20"/>
          <w:szCs w:val="20"/>
          <w:lang w:eastAsia="en-US"/>
        </w:rPr>
        <w:t>, ki sicer še ni začela veljati, a je v zvezi z mandatom predsednika ter namestnika predsednika prinesla spremembo, in sicer je</w:t>
      </w:r>
      <w:r w:rsidR="007D7E05">
        <w:rPr>
          <w:rFonts w:ascii="Arial" w:hAnsi="Arial" w:cs="Arial"/>
          <w:sz w:val="20"/>
          <w:szCs w:val="20"/>
          <w:lang w:eastAsia="en-US"/>
        </w:rPr>
        <w:t xml:space="preserve"> </w:t>
      </w:r>
      <w:r w:rsidR="00653E64">
        <w:rPr>
          <w:rFonts w:ascii="Arial" w:hAnsi="Arial" w:cs="Arial"/>
          <w:sz w:val="20"/>
          <w:szCs w:val="20"/>
          <w:lang w:eastAsia="en-US"/>
        </w:rPr>
        <w:t>določ</w:t>
      </w:r>
      <w:r>
        <w:rPr>
          <w:rFonts w:ascii="Arial" w:hAnsi="Arial" w:cs="Arial"/>
          <w:sz w:val="20"/>
          <w:szCs w:val="20"/>
          <w:lang w:eastAsia="en-US"/>
        </w:rPr>
        <w:t>ila triletni</w:t>
      </w:r>
      <w:r w:rsidR="00653E64">
        <w:rPr>
          <w:rFonts w:ascii="Arial" w:hAnsi="Arial" w:cs="Arial"/>
          <w:sz w:val="20"/>
          <w:szCs w:val="20"/>
          <w:lang w:eastAsia="en-US"/>
        </w:rPr>
        <w:t xml:space="preserve"> </w:t>
      </w:r>
      <w:r>
        <w:rPr>
          <w:rFonts w:ascii="Arial" w:hAnsi="Arial" w:cs="Arial"/>
          <w:sz w:val="20"/>
          <w:szCs w:val="20"/>
          <w:lang w:eastAsia="en-US"/>
        </w:rPr>
        <w:t>mandat</w:t>
      </w:r>
      <w:r w:rsidR="00653E64">
        <w:rPr>
          <w:rFonts w:ascii="Arial" w:hAnsi="Arial" w:cs="Arial"/>
          <w:sz w:val="20"/>
          <w:szCs w:val="20"/>
          <w:lang w:eastAsia="en-US"/>
        </w:rPr>
        <w:t xml:space="preserve"> z možnostjo enkratne ponovne izvolitve</w:t>
      </w:r>
      <w:r>
        <w:rPr>
          <w:rFonts w:ascii="Arial" w:hAnsi="Arial" w:cs="Arial"/>
          <w:sz w:val="20"/>
          <w:szCs w:val="20"/>
          <w:lang w:eastAsia="en-US"/>
        </w:rPr>
        <w:t>. Zaradi navedenega</w:t>
      </w:r>
      <w:r w:rsidR="00653E64">
        <w:rPr>
          <w:rFonts w:ascii="Arial" w:hAnsi="Arial" w:cs="Arial"/>
          <w:sz w:val="20"/>
          <w:szCs w:val="20"/>
          <w:lang w:eastAsia="en-US"/>
        </w:rPr>
        <w:t xml:space="preserve"> </w:t>
      </w:r>
      <w:r w:rsidR="007D7E05">
        <w:rPr>
          <w:rFonts w:ascii="Arial" w:hAnsi="Arial" w:cs="Arial"/>
          <w:sz w:val="20"/>
          <w:szCs w:val="20"/>
          <w:lang w:eastAsia="en-US"/>
        </w:rPr>
        <w:t xml:space="preserve">je Strokovni svet soglasno odločil, da </w:t>
      </w:r>
      <w:r w:rsidR="00653E64">
        <w:rPr>
          <w:rFonts w:ascii="Arial" w:hAnsi="Arial" w:cs="Arial"/>
          <w:sz w:val="20"/>
          <w:szCs w:val="20"/>
          <w:lang w:eastAsia="en-US"/>
        </w:rPr>
        <w:t xml:space="preserve">se </w:t>
      </w:r>
      <w:r w:rsidR="00653E64" w:rsidRPr="007273D4">
        <w:rPr>
          <w:rFonts w:ascii="Arial" w:hAnsi="Arial" w:cs="Arial"/>
          <w:sz w:val="20"/>
          <w:szCs w:val="20"/>
          <w:lang w:eastAsia="en-US"/>
        </w:rPr>
        <w:t>volitve odložijo na naslednjo redno sejo</w:t>
      </w:r>
      <w:r w:rsidR="00653E64">
        <w:rPr>
          <w:rFonts w:ascii="Arial" w:hAnsi="Arial" w:cs="Arial"/>
          <w:sz w:val="20"/>
          <w:szCs w:val="20"/>
          <w:lang w:eastAsia="en-US"/>
        </w:rPr>
        <w:t xml:space="preserve"> v januarju 2025</w:t>
      </w:r>
      <w:r w:rsidR="00653E64" w:rsidRPr="007273D4">
        <w:rPr>
          <w:rFonts w:ascii="Arial" w:hAnsi="Arial" w:cs="Arial"/>
          <w:sz w:val="20"/>
          <w:szCs w:val="20"/>
          <w:lang w:eastAsia="en-US"/>
        </w:rPr>
        <w:t>.</w:t>
      </w:r>
      <w:r w:rsidR="00653E64">
        <w:rPr>
          <w:rFonts w:ascii="Arial" w:hAnsi="Arial" w:cs="Arial"/>
          <w:sz w:val="20"/>
          <w:szCs w:val="20"/>
          <w:lang w:eastAsia="en-US"/>
        </w:rPr>
        <w:t xml:space="preserve"> </w:t>
      </w:r>
    </w:p>
    <w:p w14:paraId="4701C488" w14:textId="77777777" w:rsidR="00881DAF" w:rsidRDefault="00881DAF" w:rsidP="00FB202E">
      <w:pPr>
        <w:pStyle w:val="odstavek"/>
        <w:shd w:val="clear" w:color="auto" w:fill="FFFFFF"/>
        <w:spacing w:before="240" w:beforeAutospacing="0" w:after="240" w:afterAutospacing="0" w:line="288" w:lineRule="auto"/>
        <w:jc w:val="both"/>
        <w:rPr>
          <w:rFonts w:ascii="Arial" w:hAnsi="Arial" w:cs="Arial"/>
          <w:b/>
          <w:bCs/>
          <w:color w:val="000000"/>
          <w:sz w:val="20"/>
          <w:szCs w:val="20"/>
        </w:rPr>
      </w:pPr>
    </w:p>
    <w:p w14:paraId="43A2BB8E" w14:textId="4323946C" w:rsidR="003A5C35" w:rsidRDefault="0079299D" w:rsidP="00FB202E">
      <w:pPr>
        <w:pStyle w:val="odstavek"/>
        <w:shd w:val="clear" w:color="auto" w:fill="FFFFFF"/>
        <w:spacing w:before="240" w:beforeAutospacing="0" w:after="240" w:afterAutospacing="0" w:line="288" w:lineRule="auto"/>
        <w:jc w:val="both"/>
        <w:rPr>
          <w:rFonts w:ascii="Arial" w:hAnsi="Arial" w:cs="Arial"/>
          <w:b/>
          <w:bCs/>
          <w:color w:val="000000"/>
          <w:sz w:val="20"/>
          <w:szCs w:val="20"/>
        </w:rPr>
      </w:pPr>
      <w:r>
        <w:rPr>
          <w:rFonts w:ascii="Arial" w:hAnsi="Arial" w:cs="Arial"/>
          <w:b/>
          <w:bCs/>
          <w:color w:val="000000"/>
          <w:sz w:val="20"/>
          <w:szCs w:val="20"/>
        </w:rPr>
        <w:t>Imenovani člani in namestniki članov</w:t>
      </w:r>
      <w:r w:rsidR="00813E8C">
        <w:rPr>
          <w:rFonts w:ascii="Arial" w:hAnsi="Arial" w:cs="Arial"/>
          <w:b/>
          <w:bCs/>
          <w:color w:val="000000"/>
          <w:sz w:val="20"/>
          <w:szCs w:val="20"/>
        </w:rPr>
        <w:t xml:space="preserve"> v letu 2024</w:t>
      </w:r>
    </w:p>
    <w:tbl>
      <w:tblPr>
        <w:tblStyle w:val="Tabelamrea"/>
        <w:tblW w:w="4885" w:type="pct"/>
        <w:tblInd w:w="-7" w:type="dxa"/>
        <w:tblLook w:val="04A0" w:firstRow="1" w:lastRow="0" w:firstColumn="1" w:lastColumn="0" w:noHBand="0" w:noVBand="1"/>
      </w:tblPr>
      <w:tblGrid>
        <w:gridCol w:w="1980"/>
        <w:gridCol w:w="1244"/>
        <w:gridCol w:w="10"/>
        <w:gridCol w:w="8"/>
        <w:gridCol w:w="2508"/>
        <w:gridCol w:w="23"/>
        <w:gridCol w:w="25"/>
        <w:gridCol w:w="2475"/>
      </w:tblGrid>
      <w:tr w:rsidR="00FB202E" w14:paraId="2D6B983A" w14:textId="77777777" w:rsidTr="00881DAF">
        <w:tc>
          <w:tcPr>
            <w:tcW w:w="1948" w:type="pct"/>
            <w:gridSpan w:val="2"/>
            <w:vMerge w:val="restart"/>
            <w:tcBorders>
              <w:top w:val="single" w:sz="12" w:space="0" w:color="000000"/>
              <w:left w:val="single" w:sz="12" w:space="0" w:color="000000"/>
            </w:tcBorders>
          </w:tcPr>
          <w:p w14:paraId="0A530FE7" w14:textId="2D7B89ED" w:rsidR="00FB202E" w:rsidRPr="00FB202E" w:rsidRDefault="00FB202E" w:rsidP="00813E8C">
            <w:pPr>
              <w:pStyle w:val="odstavek"/>
              <w:spacing w:before="240" w:beforeAutospacing="0" w:after="0" w:afterAutospacing="0" w:line="288" w:lineRule="auto"/>
              <w:rPr>
                <w:rFonts w:ascii="Arial" w:hAnsi="Arial" w:cs="Arial"/>
                <w:b/>
                <w:bCs/>
                <w:color w:val="000000"/>
                <w:sz w:val="18"/>
                <w:szCs w:val="18"/>
              </w:rPr>
            </w:pPr>
            <w:r w:rsidRPr="00FB202E">
              <w:rPr>
                <w:rFonts w:ascii="Arial" w:hAnsi="Arial" w:cs="Arial"/>
                <w:b/>
                <w:bCs/>
                <w:color w:val="000000"/>
                <w:sz w:val="18"/>
                <w:szCs w:val="18"/>
              </w:rPr>
              <w:t>Sklop</w:t>
            </w:r>
          </w:p>
        </w:tc>
        <w:tc>
          <w:tcPr>
            <w:tcW w:w="3052" w:type="pct"/>
            <w:gridSpan w:val="6"/>
            <w:tcBorders>
              <w:top w:val="single" w:sz="12" w:space="0" w:color="000000"/>
              <w:right w:val="single" w:sz="12" w:space="0" w:color="000000"/>
            </w:tcBorders>
          </w:tcPr>
          <w:p w14:paraId="7E66161F" w14:textId="766E8E39" w:rsidR="00FB202E" w:rsidRPr="00FB202E" w:rsidRDefault="00FB202E" w:rsidP="00607887">
            <w:pPr>
              <w:pStyle w:val="odstavek"/>
              <w:spacing w:before="240" w:beforeAutospacing="0" w:after="0" w:afterAutospacing="0" w:line="288" w:lineRule="auto"/>
              <w:jc w:val="center"/>
              <w:rPr>
                <w:rFonts w:ascii="Arial" w:hAnsi="Arial" w:cs="Arial"/>
                <w:b/>
                <w:bCs/>
                <w:color w:val="000000"/>
                <w:sz w:val="18"/>
                <w:szCs w:val="18"/>
              </w:rPr>
            </w:pPr>
            <w:r w:rsidRPr="00FB202E">
              <w:rPr>
                <w:rFonts w:ascii="Arial" w:hAnsi="Arial" w:cs="Arial"/>
                <w:b/>
                <w:bCs/>
                <w:color w:val="000000"/>
                <w:sz w:val="18"/>
                <w:szCs w:val="18"/>
              </w:rPr>
              <w:t>MANDAT</w:t>
            </w:r>
          </w:p>
        </w:tc>
      </w:tr>
      <w:tr w:rsidR="00FB202E" w14:paraId="5014B8C2" w14:textId="77777777" w:rsidTr="00881DAF">
        <w:tc>
          <w:tcPr>
            <w:tcW w:w="1948" w:type="pct"/>
            <w:gridSpan w:val="2"/>
            <w:vMerge/>
            <w:tcBorders>
              <w:left w:val="single" w:sz="12" w:space="0" w:color="000000"/>
              <w:bottom w:val="single" w:sz="12" w:space="0" w:color="000000"/>
            </w:tcBorders>
          </w:tcPr>
          <w:p w14:paraId="22CC83A3" w14:textId="77777777" w:rsidR="00FB202E" w:rsidRPr="00FB202E" w:rsidRDefault="00FB202E" w:rsidP="00F12AF0">
            <w:pPr>
              <w:pStyle w:val="odstavek"/>
              <w:spacing w:before="240" w:beforeAutospacing="0" w:after="0" w:afterAutospacing="0" w:line="288" w:lineRule="auto"/>
              <w:jc w:val="center"/>
              <w:rPr>
                <w:rFonts w:ascii="Arial" w:hAnsi="Arial" w:cs="Arial"/>
                <w:b/>
                <w:bCs/>
                <w:color w:val="000000"/>
                <w:sz w:val="18"/>
                <w:szCs w:val="18"/>
              </w:rPr>
            </w:pPr>
          </w:p>
        </w:tc>
        <w:tc>
          <w:tcPr>
            <w:tcW w:w="1527" w:type="pct"/>
            <w:gridSpan w:val="3"/>
            <w:tcBorders>
              <w:bottom w:val="single" w:sz="12" w:space="0" w:color="000000"/>
            </w:tcBorders>
          </w:tcPr>
          <w:p w14:paraId="539F8AB5" w14:textId="2F95D9AD" w:rsidR="00FB202E" w:rsidRPr="00FB202E" w:rsidRDefault="00FB202E" w:rsidP="00F12AF0">
            <w:pPr>
              <w:pStyle w:val="odstavek"/>
              <w:spacing w:before="240" w:beforeAutospacing="0" w:after="0" w:afterAutospacing="0" w:line="288" w:lineRule="auto"/>
              <w:jc w:val="center"/>
              <w:rPr>
                <w:rFonts w:ascii="Arial" w:hAnsi="Arial" w:cs="Arial"/>
                <w:b/>
                <w:bCs/>
                <w:color w:val="000000"/>
                <w:sz w:val="18"/>
                <w:szCs w:val="18"/>
              </w:rPr>
            </w:pPr>
            <w:r w:rsidRPr="00FB202E">
              <w:rPr>
                <w:rFonts w:ascii="Arial" w:hAnsi="Arial" w:cs="Arial"/>
                <w:b/>
                <w:bCs/>
                <w:color w:val="000000"/>
                <w:sz w:val="18"/>
                <w:szCs w:val="18"/>
              </w:rPr>
              <w:t>2018 - 2024</w:t>
            </w:r>
          </w:p>
        </w:tc>
        <w:tc>
          <w:tcPr>
            <w:tcW w:w="1525" w:type="pct"/>
            <w:gridSpan w:val="3"/>
            <w:tcBorders>
              <w:bottom w:val="single" w:sz="12" w:space="0" w:color="000000"/>
              <w:right w:val="single" w:sz="12" w:space="0" w:color="000000"/>
            </w:tcBorders>
          </w:tcPr>
          <w:p w14:paraId="2A99245C" w14:textId="2A949D17" w:rsidR="00FB202E" w:rsidRPr="00FB202E" w:rsidRDefault="00FB202E" w:rsidP="00F12AF0">
            <w:pPr>
              <w:pStyle w:val="odstavek"/>
              <w:spacing w:before="240" w:beforeAutospacing="0" w:after="0" w:afterAutospacing="0" w:line="288" w:lineRule="auto"/>
              <w:jc w:val="center"/>
              <w:rPr>
                <w:rFonts w:ascii="Arial" w:hAnsi="Arial" w:cs="Arial"/>
                <w:b/>
                <w:bCs/>
                <w:color w:val="000000"/>
                <w:sz w:val="18"/>
                <w:szCs w:val="18"/>
              </w:rPr>
            </w:pPr>
            <w:r w:rsidRPr="00FB202E">
              <w:rPr>
                <w:rFonts w:ascii="Arial" w:hAnsi="Arial" w:cs="Arial"/>
                <w:b/>
                <w:bCs/>
                <w:color w:val="000000"/>
                <w:sz w:val="18"/>
                <w:szCs w:val="18"/>
              </w:rPr>
              <w:t>2024 - 2030</w:t>
            </w:r>
          </w:p>
        </w:tc>
      </w:tr>
      <w:tr w:rsidR="00881DAF" w14:paraId="2D6AB4C7" w14:textId="77777777" w:rsidTr="00881DAF">
        <w:tc>
          <w:tcPr>
            <w:tcW w:w="1196" w:type="pct"/>
            <w:vMerge w:val="restart"/>
            <w:tcBorders>
              <w:top w:val="single" w:sz="12" w:space="0" w:color="000000"/>
              <w:left w:val="single" w:sz="12" w:space="0" w:color="000000"/>
            </w:tcBorders>
            <w:vAlign w:val="center"/>
          </w:tcPr>
          <w:p w14:paraId="4600D46D" w14:textId="737B9CEB" w:rsidR="00813E8C" w:rsidRPr="00FB202E" w:rsidRDefault="00813E8C" w:rsidP="00813E8C">
            <w:pPr>
              <w:pStyle w:val="odstavek"/>
              <w:spacing w:before="240"/>
              <w:jc w:val="center"/>
              <w:rPr>
                <w:rFonts w:ascii="Arial" w:hAnsi="Arial" w:cs="Arial"/>
                <w:b/>
                <w:bCs/>
                <w:color w:val="000000"/>
                <w:sz w:val="19"/>
                <w:szCs w:val="19"/>
              </w:rPr>
            </w:pPr>
            <w:r w:rsidRPr="00FB202E">
              <w:rPr>
                <w:rFonts w:ascii="Arial" w:hAnsi="Arial" w:cs="Arial"/>
                <w:b/>
                <w:bCs/>
                <w:color w:val="000000"/>
                <w:sz w:val="19"/>
                <w:szCs w:val="19"/>
              </w:rPr>
              <w:t>GOSPODARSTVO</w:t>
            </w:r>
          </w:p>
        </w:tc>
        <w:tc>
          <w:tcPr>
            <w:tcW w:w="752" w:type="pct"/>
            <w:tcBorders>
              <w:top w:val="single" w:sz="12" w:space="0" w:color="000000"/>
            </w:tcBorders>
          </w:tcPr>
          <w:p w14:paraId="0FCFE261" w14:textId="77777777" w:rsidR="00813E8C" w:rsidRPr="00FB202E" w:rsidRDefault="00813E8C" w:rsidP="00813E8C">
            <w:pPr>
              <w:pStyle w:val="odstavek"/>
              <w:spacing w:before="0" w:beforeAutospacing="0" w:after="0" w:afterAutospacing="0"/>
              <w:jc w:val="center"/>
              <w:rPr>
                <w:rFonts w:ascii="Arial" w:hAnsi="Arial" w:cs="Arial"/>
                <w:color w:val="000000"/>
                <w:sz w:val="19"/>
                <w:szCs w:val="19"/>
              </w:rPr>
            </w:pPr>
          </w:p>
          <w:p w14:paraId="5A552BF0" w14:textId="51785133" w:rsidR="00813E8C" w:rsidRPr="00FB202E" w:rsidRDefault="00813E8C" w:rsidP="00813E8C">
            <w:pPr>
              <w:pStyle w:val="odstavek"/>
              <w:spacing w:before="0" w:beforeAutospacing="0" w:after="0" w:afterAutospacing="0"/>
              <w:jc w:val="center"/>
              <w:rPr>
                <w:rFonts w:ascii="Arial" w:hAnsi="Arial" w:cs="Arial"/>
                <w:color w:val="000000"/>
                <w:sz w:val="19"/>
                <w:szCs w:val="19"/>
              </w:rPr>
            </w:pPr>
            <w:r w:rsidRPr="00FB202E">
              <w:rPr>
                <w:rFonts w:ascii="Arial" w:hAnsi="Arial" w:cs="Arial"/>
                <w:color w:val="000000"/>
                <w:sz w:val="19"/>
                <w:szCs w:val="19"/>
              </w:rPr>
              <w:t>član</w:t>
            </w:r>
          </w:p>
        </w:tc>
        <w:tc>
          <w:tcPr>
            <w:tcW w:w="1527" w:type="pct"/>
            <w:gridSpan w:val="3"/>
            <w:tcBorders>
              <w:top w:val="single" w:sz="12" w:space="0" w:color="000000"/>
            </w:tcBorders>
          </w:tcPr>
          <w:p w14:paraId="28E22D4B" w14:textId="4D2D34F3" w:rsidR="00813E8C" w:rsidRPr="00FB202E" w:rsidRDefault="00813E8C" w:rsidP="00881DAF">
            <w:pPr>
              <w:pStyle w:val="odstavek"/>
              <w:spacing w:before="60" w:beforeAutospacing="0" w:after="60" w:afterAutospacing="0"/>
              <w:ind w:left="-1" w:right="-45"/>
              <w:jc w:val="both"/>
              <w:rPr>
                <w:rFonts w:ascii="Arial" w:hAnsi="Arial" w:cs="Arial"/>
                <w:color w:val="000000"/>
                <w:sz w:val="19"/>
                <w:szCs w:val="19"/>
              </w:rPr>
            </w:pPr>
            <w:r w:rsidRPr="00FB202E">
              <w:rPr>
                <w:rFonts w:ascii="Arial" w:hAnsi="Arial" w:cs="Arial"/>
                <w:b/>
                <w:bCs/>
                <w:color w:val="000000"/>
                <w:sz w:val="19"/>
                <w:szCs w:val="19"/>
              </w:rPr>
              <w:t>Boštjan Boh</w:t>
            </w:r>
            <w:r w:rsidRPr="00FB202E">
              <w:rPr>
                <w:rFonts w:ascii="Arial" w:hAnsi="Arial" w:cs="Arial"/>
                <w:color w:val="000000"/>
                <w:sz w:val="19"/>
                <w:szCs w:val="19"/>
              </w:rPr>
              <w:t>, sodni cenilec, imenovan za strokovno področje gradbeništvo</w:t>
            </w:r>
          </w:p>
        </w:tc>
        <w:tc>
          <w:tcPr>
            <w:tcW w:w="1525" w:type="pct"/>
            <w:gridSpan w:val="3"/>
            <w:tcBorders>
              <w:top w:val="single" w:sz="12" w:space="0" w:color="000000"/>
              <w:right w:val="single" w:sz="12" w:space="0" w:color="000000"/>
            </w:tcBorders>
          </w:tcPr>
          <w:p w14:paraId="07F06BF8" w14:textId="17DFBEE4" w:rsidR="00813E8C" w:rsidRPr="00FB202E" w:rsidRDefault="00813E8C" w:rsidP="00881DAF">
            <w:pPr>
              <w:pStyle w:val="odstavek"/>
              <w:spacing w:before="60" w:beforeAutospacing="0" w:after="60" w:afterAutospacing="0"/>
              <w:ind w:left="-32"/>
              <w:jc w:val="both"/>
              <w:rPr>
                <w:rFonts w:ascii="Arial" w:hAnsi="Arial" w:cs="Arial"/>
                <w:color w:val="000000"/>
                <w:sz w:val="19"/>
                <w:szCs w:val="19"/>
              </w:rPr>
            </w:pPr>
            <w:r w:rsidRPr="00FB202E">
              <w:rPr>
                <w:rFonts w:ascii="Arial" w:hAnsi="Arial" w:cs="Arial"/>
                <w:b/>
                <w:bCs/>
                <w:sz w:val="19"/>
                <w:szCs w:val="19"/>
              </w:rPr>
              <w:t>Boštjan Boh</w:t>
            </w:r>
            <w:r w:rsidRPr="00FB202E">
              <w:rPr>
                <w:rFonts w:ascii="Arial" w:hAnsi="Arial" w:cs="Arial"/>
                <w:sz w:val="19"/>
                <w:szCs w:val="19"/>
              </w:rPr>
              <w:t>, sodni cenilec, imenovan za strokovno področje gradbeništvo</w:t>
            </w:r>
          </w:p>
        </w:tc>
      </w:tr>
      <w:tr w:rsidR="00881DAF" w14:paraId="00426164" w14:textId="77777777" w:rsidTr="00881DAF">
        <w:tc>
          <w:tcPr>
            <w:tcW w:w="1196" w:type="pct"/>
            <w:vMerge/>
            <w:tcBorders>
              <w:left w:val="single" w:sz="12" w:space="0" w:color="000000"/>
              <w:bottom w:val="single" w:sz="12" w:space="0" w:color="000000"/>
            </w:tcBorders>
            <w:vAlign w:val="center"/>
          </w:tcPr>
          <w:p w14:paraId="71A60C28" w14:textId="7777777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p>
        </w:tc>
        <w:tc>
          <w:tcPr>
            <w:tcW w:w="752" w:type="pct"/>
            <w:tcBorders>
              <w:bottom w:val="single" w:sz="12" w:space="0" w:color="000000"/>
            </w:tcBorders>
          </w:tcPr>
          <w:p w14:paraId="00F91CCE" w14:textId="77777777"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p>
          <w:p w14:paraId="1DB84ADB" w14:textId="352C5657"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1527" w:type="pct"/>
            <w:gridSpan w:val="3"/>
            <w:tcBorders>
              <w:bottom w:val="single" w:sz="12" w:space="0" w:color="000000"/>
            </w:tcBorders>
          </w:tcPr>
          <w:p w14:paraId="0A2D60E2" w14:textId="108371FA" w:rsidR="00813E8C" w:rsidRPr="00FB202E" w:rsidRDefault="00813E8C" w:rsidP="00881DAF">
            <w:pPr>
              <w:pStyle w:val="odstavek"/>
              <w:spacing w:before="60" w:beforeAutospacing="0" w:after="60" w:afterAutospacing="0"/>
              <w:ind w:left="-1" w:right="-45"/>
              <w:jc w:val="both"/>
              <w:rPr>
                <w:rFonts w:ascii="Arial" w:hAnsi="Arial" w:cs="Arial"/>
                <w:i/>
                <w:iCs/>
                <w:color w:val="000000"/>
                <w:sz w:val="19"/>
                <w:szCs w:val="19"/>
              </w:rPr>
            </w:pPr>
            <w:r w:rsidRPr="00FB202E">
              <w:rPr>
                <w:rFonts w:ascii="Arial" w:hAnsi="Arial" w:cs="Arial"/>
                <w:b/>
                <w:bCs/>
                <w:i/>
                <w:iCs/>
                <w:color w:val="000000"/>
                <w:sz w:val="19"/>
                <w:szCs w:val="19"/>
              </w:rPr>
              <w:t xml:space="preserve">Miran </w:t>
            </w:r>
            <w:proofErr w:type="spellStart"/>
            <w:r w:rsidRPr="00FB202E">
              <w:rPr>
                <w:rFonts w:ascii="Arial" w:hAnsi="Arial" w:cs="Arial"/>
                <w:b/>
                <w:bCs/>
                <w:i/>
                <w:iCs/>
                <w:color w:val="000000"/>
                <w:sz w:val="19"/>
                <w:szCs w:val="19"/>
              </w:rPr>
              <w:t>Andrejek</w:t>
            </w:r>
            <w:proofErr w:type="spellEnd"/>
            <w:r w:rsidRPr="00FB202E">
              <w:rPr>
                <w:rFonts w:ascii="Arial" w:hAnsi="Arial" w:cs="Arial"/>
                <w:i/>
                <w:iCs/>
                <w:color w:val="000000"/>
                <w:sz w:val="19"/>
                <w:szCs w:val="19"/>
              </w:rPr>
              <w:t>, sodni izvedenec in cenilec, imenovan za strokovno področje obrtna dejavnost</w:t>
            </w:r>
          </w:p>
        </w:tc>
        <w:tc>
          <w:tcPr>
            <w:tcW w:w="1525" w:type="pct"/>
            <w:gridSpan w:val="3"/>
            <w:tcBorders>
              <w:bottom w:val="single" w:sz="12" w:space="0" w:color="000000"/>
              <w:right w:val="single" w:sz="12" w:space="0" w:color="000000"/>
            </w:tcBorders>
          </w:tcPr>
          <w:p w14:paraId="09EA6571" w14:textId="5D6A7408" w:rsidR="00813E8C" w:rsidRPr="00FB202E" w:rsidRDefault="00813E8C" w:rsidP="00881DAF">
            <w:pPr>
              <w:pStyle w:val="odstavek"/>
              <w:spacing w:before="60" w:beforeAutospacing="0" w:after="60" w:afterAutospacing="0"/>
              <w:ind w:left="-32"/>
              <w:jc w:val="both"/>
              <w:rPr>
                <w:rFonts w:ascii="Arial" w:hAnsi="Arial" w:cs="Arial"/>
                <w:i/>
                <w:iCs/>
                <w:color w:val="000000"/>
                <w:sz w:val="19"/>
                <w:szCs w:val="19"/>
              </w:rPr>
            </w:pPr>
            <w:r w:rsidRPr="00FB202E">
              <w:rPr>
                <w:rFonts w:ascii="Arial" w:hAnsi="Arial" w:cs="Arial"/>
                <w:b/>
                <w:bCs/>
                <w:i/>
                <w:iCs/>
                <w:color w:val="000000"/>
                <w:sz w:val="19"/>
                <w:szCs w:val="19"/>
              </w:rPr>
              <w:t xml:space="preserve">Miran </w:t>
            </w:r>
            <w:proofErr w:type="spellStart"/>
            <w:r w:rsidRPr="00FB202E">
              <w:rPr>
                <w:rFonts w:ascii="Arial" w:hAnsi="Arial" w:cs="Arial"/>
                <w:b/>
                <w:bCs/>
                <w:i/>
                <w:iCs/>
                <w:color w:val="000000"/>
                <w:sz w:val="19"/>
                <w:szCs w:val="19"/>
              </w:rPr>
              <w:t>Andrejek</w:t>
            </w:r>
            <w:proofErr w:type="spellEnd"/>
            <w:r w:rsidRPr="00FB202E">
              <w:rPr>
                <w:rFonts w:ascii="Arial" w:hAnsi="Arial" w:cs="Arial"/>
                <w:i/>
                <w:iCs/>
                <w:color w:val="000000"/>
                <w:sz w:val="19"/>
                <w:szCs w:val="19"/>
              </w:rPr>
              <w:t>, sodni izvedenec in cenilec, imenovan za strokovno področje obrtna dejavnost</w:t>
            </w:r>
          </w:p>
        </w:tc>
      </w:tr>
      <w:tr w:rsidR="00881DAF" w:rsidRPr="00FB202E" w14:paraId="07C5655C" w14:textId="77777777" w:rsidTr="00881DAF">
        <w:tc>
          <w:tcPr>
            <w:tcW w:w="1948" w:type="pct"/>
            <w:gridSpan w:val="2"/>
            <w:vMerge w:val="restart"/>
            <w:tcBorders>
              <w:top w:val="single" w:sz="12" w:space="0" w:color="000000"/>
              <w:left w:val="single" w:sz="12" w:space="0" w:color="000000"/>
            </w:tcBorders>
          </w:tcPr>
          <w:p w14:paraId="262BD3DC" w14:textId="77777777" w:rsidR="00881DAF" w:rsidRPr="00FB202E" w:rsidRDefault="00881DAF" w:rsidP="00DD2F77">
            <w:pPr>
              <w:pStyle w:val="odstavek"/>
              <w:spacing w:before="240" w:beforeAutospacing="0" w:after="0" w:afterAutospacing="0" w:line="288" w:lineRule="auto"/>
              <w:rPr>
                <w:rFonts w:ascii="Arial" w:hAnsi="Arial" w:cs="Arial"/>
                <w:b/>
                <w:bCs/>
                <w:color w:val="000000"/>
                <w:sz w:val="18"/>
                <w:szCs w:val="18"/>
              </w:rPr>
            </w:pPr>
            <w:r w:rsidRPr="00FB202E">
              <w:rPr>
                <w:rFonts w:ascii="Arial" w:hAnsi="Arial" w:cs="Arial"/>
                <w:b/>
                <w:bCs/>
                <w:color w:val="000000"/>
                <w:sz w:val="18"/>
                <w:szCs w:val="18"/>
              </w:rPr>
              <w:lastRenderedPageBreak/>
              <w:t>Sklop</w:t>
            </w:r>
          </w:p>
        </w:tc>
        <w:tc>
          <w:tcPr>
            <w:tcW w:w="3052" w:type="pct"/>
            <w:gridSpan w:val="6"/>
            <w:tcBorders>
              <w:top w:val="single" w:sz="12" w:space="0" w:color="000000"/>
              <w:right w:val="single" w:sz="12" w:space="0" w:color="000000"/>
            </w:tcBorders>
          </w:tcPr>
          <w:p w14:paraId="7A6B771C" w14:textId="77777777" w:rsidR="00881DAF" w:rsidRPr="00FB202E" w:rsidRDefault="00881DAF" w:rsidP="00DD2F77">
            <w:pPr>
              <w:pStyle w:val="odstavek"/>
              <w:spacing w:before="240" w:beforeAutospacing="0" w:after="0" w:afterAutospacing="0" w:line="288" w:lineRule="auto"/>
              <w:jc w:val="center"/>
              <w:rPr>
                <w:rFonts w:ascii="Arial" w:hAnsi="Arial" w:cs="Arial"/>
                <w:b/>
                <w:bCs/>
                <w:color w:val="000000"/>
                <w:sz w:val="18"/>
                <w:szCs w:val="18"/>
              </w:rPr>
            </w:pPr>
            <w:r w:rsidRPr="00FB202E">
              <w:rPr>
                <w:rFonts w:ascii="Arial" w:hAnsi="Arial" w:cs="Arial"/>
                <w:b/>
                <w:bCs/>
                <w:color w:val="000000"/>
                <w:sz w:val="18"/>
                <w:szCs w:val="18"/>
              </w:rPr>
              <w:t>MANDAT</w:t>
            </w:r>
          </w:p>
        </w:tc>
      </w:tr>
      <w:tr w:rsidR="00881DAF" w:rsidRPr="00FB202E" w14:paraId="7E4A3596" w14:textId="77777777" w:rsidTr="00881DAF">
        <w:tc>
          <w:tcPr>
            <w:tcW w:w="1948" w:type="pct"/>
            <w:gridSpan w:val="2"/>
            <w:vMerge/>
            <w:tcBorders>
              <w:left w:val="single" w:sz="12" w:space="0" w:color="000000"/>
              <w:bottom w:val="single" w:sz="12" w:space="0" w:color="000000"/>
            </w:tcBorders>
          </w:tcPr>
          <w:p w14:paraId="3ACE3B63" w14:textId="77777777" w:rsidR="00881DAF" w:rsidRPr="00FB202E" w:rsidRDefault="00881DAF" w:rsidP="00DD2F77">
            <w:pPr>
              <w:pStyle w:val="odstavek"/>
              <w:spacing w:before="240" w:beforeAutospacing="0" w:after="0" w:afterAutospacing="0" w:line="288" w:lineRule="auto"/>
              <w:jc w:val="center"/>
              <w:rPr>
                <w:rFonts w:ascii="Arial" w:hAnsi="Arial" w:cs="Arial"/>
                <w:b/>
                <w:bCs/>
                <w:color w:val="000000"/>
                <w:sz w:val="18"/>
                <w:szCs w:val="18"/>
              </w:rPr>
            </w:pPr>
          </w:p>
        </w:tc>
        <w:tc>
          <w:tcPr>
            <w:tcW w:w="1527" w:type="pct"/>
            <w:gridSpan w:val="3"/>
            <w:tcBorders>
              <w:bottom w:val="single" w:sz="12" w:space="0" w:color="000000"/>
            </w:tcBorders>
          </w:tcPr>
          <w:p w14:paraId="14C90AF3" w14:textId="77777777" w:rsidR="00881DAF" w:rsidRPr="00FB202E" w:rsidRDefault="00881DAF" w:rsidP="00DD2F77">
            <w:pPr>
              <w:pStyle w:val="odstavek"/>
              <w:spacing w:before="240" w:beforeAutospacing="0" w:after="0" w:afterAutospacing="0" w:line="288" w:lineRule="auto"/>
              <w:jc w:val="center"/>
              <w:rPr>
                <w:rFonts w:ascii="Arial" w:hAnsi="Arial" w:cs="Arial"/>
                <w:b/>
                <w:bCs/>
                <w:color w:val="000000"/>
                <w:sz w:val="18"/>
                <w:szCs w:val="18"/>
              </w:rPr>
            </w:pPr>
            <w:r w:rsidRPr="00FB202E">
              <w:rPr>
                <w:rFonts w:ascii="Arial" w:hAnsi="Arial" w:cs="Arial"/>
                <w:b/>
                <w:bCs/>
                <w:color w:val="000000"/>
                <w:sz w:val="18"/>
                <w:szCs w:val="18"/>
              </w:rPr>
              <w:t>2018 - 2024</w:t>
            </w:r>
          </w:p>
        </w:tc>
        <w:tc>
          <w:tcPr>
            <w:tcW w:w="1525" w:type="pct"/>
            <w:gridSpan w:val="3"/>
            <w:tcBorders>
              <w:bottom w:val="single" w:sz="12" w:space="0" w:color="000000"/>
              <w:right w:val="single" w:sz="12" w:space="0" w:color="000000"/>
            </w:tcBorders>
          </w:tcPr>
          <w:p w14:paraId="7FB5D8C7" w14:textId="77777777" w:rsidR="00881DAF" w:rsidRPr="00FB202E" w:rsidRDefault="00881DAF" w:rsidP="00DD2F77">
            <w:pPr>
              <w:pStyle w:val="odstavek"/>
              <w:spacing w:before="240" w:beforeAutospacing="0" w:after="0" w:afterAutospacing="0" w:line="288" w:lineRule="auto"/>
              <w:jc w:val="center"/>
              <w:rPr>
                <w:rFonts w:ascii="Arial" w:hAnsi="Arial" w:cs="Arial"/>
                <w:b/>
                <w:bCs/>
                <w:color w:val="000000"/>
                <w:sz w:val="18"/>
                <w:szCs w:val="18"/>
              </w:rPr>
            </w:pPr>
            <w:r w:rsidRPr="00FB202E">
              <w:rPr>
                <w:rFonts w:ascii="Arial" w:hAnsi="Arial" w:cs="Arial"/>
                <w:b/>
                <w:bCs/>
                <w:color w:val="000000"/>
                <w:sz w:val="18"/>
                <w:szCs w:val="18"/>
              </w:rPr>
              <w:t>2024 - 2030</w:t>
            </w:r>
          </w:p>
        </w:tc>
      </w:tr>
      <w:tr w:rsidR="00881DAF" w14:paraId="2ED8A366" w14:textId="77777777" w:rsidTr="00881DAF">
        <w:tc>
          <w:tcPr>
            <w:tcW w:w="1196" w:type="pct"/>
            <w:vMerge w:val="restart"/>
            <w:tcBorders>
              <w:top w:val="single" w:sz="12" w:space="0" w:color="000000"/>
              <w:left w:val="single" w:sz="12" w:space="0" w:color="000000"/>
            </w:tcBorders>
            <w:vAlign w:val="center"/>
          </w:tcPr>
          <w:p w14:paraId="0D9EFBCB" w14:textId="729D97AA"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OKOLJE IN PROSTOR</w:t>
            </w:r>
          </w:p>
        </w:tc>
        <w:tc>
          <w:tcPr>
            <w:tcW w:w="752" w:type="pct"/>
            <w:tcBorders>
              <w:top w:val="single" w:sz="12" w:space="0" w:color="000000"/>
            </w:tcBorders>
          </w:tcPr>
          <w:p w14:paraId="3AEC6F89" w14:textId="77777777" w:rsidR="00813E8C" w:rsidRPr="00FB202E" w:rsidRDefault="00813E8C" w:rsidP="00813E8C">
            <w:pPr>
              <w:pStyle w:val="odstavek"/>
              <w:spacing w:before="0" w:beforeAutospacing="0" w:after="0" w:afterAutospacing="0"/>
              <w:jc w:val="center"/>
              <w:rPr>
                <w:rFonts w:ascii="Arial" w:hAnsi="Arial" w:cs="Arial"/>
                <w:color w:val="000000"/>
                <w:sz w:val="19"/>
                <w:szCs w:val="19"/>
              </w:rPr>
            </w:pPr>
          </w:p>
          <w:p w14:paraId="57C90902" w14:textId="1B7FA63A" w:rsidR="00813E8C" w:rsidRPr="00FB202E" w:rsidRDefault="00813E8C" w:rsidP="00813E8C">
            <w:pPr>
              <w:pStyle w:val="odstavek"/>
              <w:spacing w:before="0" w:beforeAutospacing="0" w:after="0" w:afterAutospacing="0"/>
              <w:jc w:val="center"/>
              <w:rPr>
                <w:rFonts w:ascii="Arial" w:hAnsi="Arial" w:cs="Arial"/>
                <w:color w:val="000000"/>
                <w:sz w:val="19"/>
                <w:szCs w:val="19"/>
              </w:rPr>
            </w:pPr>
            <w:r w:rsidRPr="00FB202E">
              <w:rPr>
                <w:rFonts w:ascii="Arial" w:hAnsi="Arial" w:cs="Arial"/>
                <w:color w:val="000000"/>
                <w:sz w:val="19"/>
                <w:szCs w:val="19"/>
              </w:rPr>
              <w:t>član</w:t>
            </w:r>
          </w:p>
        </w:tc>
        <w:tc>
          <w:tcPr>
            <w:tcW w:w="1527" w:type="pct"/>
            <w:gridSpan w:val="3"/>
            <w:tcBorders>
              <w:top w:val="single" w:sz="12" w:space="0" w:color="000000"/>
            </w:tcBorders>
          </w:tcPr>
          <w:p w14:paraId="272E52A5" w14:textId="421C6E87" w:rsidR="00813E8C" w:rsidRPr="00FB202E" w:rsidRDefault="00813E8C" w:rsidP="00881DAF">
            <w:pPr>
              <w:pStyle w:val="odstavek"/>
              <w:spacing w:before="60" w:beforeAutospacing="0" w:after="60" w:afterAutospacing="0"/>
              <w:ind w:left="-1" w:right="-45"/>
              <w:jc w:val="both"/>
              <w:rPr>
                <w:rFonts w:ascii="Arial" w:hAnsi="Arial" w:cs="Arial"/>
                <w:color w:val="000000"/>
                <w:sz w:val="19"/>
                <w:szCs w:val="19"/>
              </w:rPr>
            </w:pPr>
            <w:r w:rsidRPr="00FB202E">
              <w:rPr>
                <w:rFonts w:ascii="Arial" w:hAnsi="Arial" w:cs="Arial"/>
                <w:b/>
                <w:bCs/>
                <w:color w:val="000000"/>
                <w:sz w:val="19"/>
                <w:szCs w:val="19"/>
              </w:rPr>
              <w:t>mag. Branko Kovač</w:t>
            </w:r>
            <w:r w:rsidRPr="00FB202E">
              <w:rPr>
                <w:rFonts w:ascii="Arial" w:hAnsi="Arial" w:cs="Arial"/>
                <w:color w:val="000000"/>
                <w:sz w:val="19"/>
                <w:szCs w:val="19"/>
              </w:rPr>
              <w:t>, sodni izvedenec, imenovan za strokovno področje geodezija</w:t>
            </w:r>
          </w:p>
        </w:tc>
        <w:tc>
          <w:tcPr>
            <w:tcW w:w="1525" w:type="pct"/>
            <w:gridSpan w:val="3"/>
            <w:tcBorders>
              <w:top w:val="single" w:sz="12" w:space="0" w:color="000000"/>
              <w:right w:val="single" w:sz="12" w:space="0" w:color="000000"/>
            </w:tcBorders>
          </w:tcPr>
          <w:p w14:paraId="3725591E" w14:textId="642F1ADD" w:rsidR="00813E8C" w:rsidRPr="00FB202E" w:rsidRDefault="00813E8C" w:rsidP="00881DAF">
            <w:pPr>
              <w:pStyle w:val="odstavek"/>
              <w:spacing w:before="60" w:beforeAutospacing="0" w:after="60" w:afterAutospacing="0"/>
              <w:ind w:left="-32"/>
              <w:jc w:val="both"/>
              <w:rPr>
                <w:rFonts w:ascii="Arial" w:hAnsi="Arial" w:cs="Arial"/>
                <w:color w:val="000000"/>
                <w:sz w:val="19"/>
                <w:szCs w:val="19"/>
              </w:rPr>
            </w:pPr>
            <w:r w:rsidRPr="00FB202E">
              <w:rPr>
                <w:rFonts w:ascii="Arial" w:hAnsi="Arial" w:cs="Arial"/>
                <w:b/>
                <w:bCs/>
                <w:color w:val="000000"/>
                <w:sz w:val="19"/>
                <w:szCs w:val="19"/>
              </w:rPr>
              <w:t>mag. Branko Kovač</w:t>
            </w:r>
            <w:r w:rsidRPr="00FB202E">
              <w:rPr>
                <w:rFonts w:ascii="Arial" w:hAnsi="Arial" w:cs="Arial"/>
                <w:color w:val="000000"/>
                <w:sz w:val="19"/>
                <w:szCs w:val="19"/>
              </w:rPr>
              <w:t>, sodni izvedenec, imenovan za strokovno področje geodezija</w:t>
            </w:r>
          </w:p>
        </w:tc>
      </w:tr>
      <w:tr w:rsidR="00881DAF" w14:paraId="488D183A" w14:textId="77777777" w:rsidTr="00881DAF">
        <w:tc>
          <w:tcPr>
            <w:tcW w:w="1196" w:type="pct"/>
            <w:vMerge/>
            <w:tcBorders>
              <w:left w:val="single" w:sz="12" w:space="0" w:color="000000"/>
              <w:bottom w:val="single" w:sz="12" w:space="0" w:color="000000"/>
            </w:tcBorders>
            <w:vAlign w:val="center"/>
          </w:tcPr>
          <w:p w14:paraId="48014F2E" w14:textId="7777777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p>
        </w:tc>
        <w:tc>
          <w:tcPr>
            <w:tcW w:w="752" w:type="pct"/>
            <w:tcBorders>
              <w:bottom w:val="single" w:sz="12" w:space="0" w:color="000000"/>
            </w:tcBorders>
          </w:tcPr>
          <w:p w14:paraId="0B18AF2E" w14:textId="77777777"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p>
          <w:p w14:paraId="73749B0D" w14:textId="4D051C5A"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1527" w:type="pct"/>
            <w:gridSpan w:val="3"/>
            <w:tcBorders>
              <w:bottom w:val="single" w:sz="12" w:space="0" w:color="000000"/>
            </w:tcBorders>
          </w:tcPr>
          <w:p w14:paraId="75476A5B" w14:textId="566B7501" w:rsidR="00813E8C" w:rsidRPr="00FB202E" w:rsidRDefault="00813E8C" w:rsidP="00881DAF">
            <w:pPr>
              <w:pStyle w:val="odstavek"/>
              <w:spacing w:before="60" w:beforeAutospacing="0" w:after="60" w:afterAutospacing="0"/>
              <w:ind w:left="-1" w:right="-45"/>
              <w:jc w:val="both"/>
              <w:rPr>
                <w:rFonts w:ascii="Arial" w:hAnsi="Arial" w:cs="Arial"/>
                <w:i/>
                <w:iCs/>
                <w:color w:val="000000"/>
                <w:sz w:val="19"/>
                <w:szCs w:val="19"/>
              </w:rPr>
            </w:pPr>
            <w:r w:rsidRPr="00FB202E">
              <w:rPr>
                <w:rFonts w:ascii="Arial" w:hAnsi="Arial" w:cs="Arial"/>
                <w:b/>
                <w:bCs/>
                <w:i/>
                <w:iCs/>
                <w:color w:val="000000"/>
                <w:sz w:val="19"/>
                <w:szCs w:val="19"/>
              </w:rPr>
              <w:t>dr. Manca Plazar</w:t>
            </w:r>
            <w:r w:rsidRPr="00FB202E">
              <w:rPr>
                <w:rFonts w:ascii="Arial" w:hAnsi="Arial" w:cs="Arial"/>
                <w:i/>
                <w:iCs/>
                <w:color w:val="000000"/>
                <w:sz w:val="19"/>
                <w:szCs w:val="19"/>
              </w:rPr>
              <w:t xml:space="preserve">, sodna izvedenka, imenovana za strokovno področje arhitektura </w:t>
            </w:r>
          </w:p>
        </w:tc>
        <w:tc>
          <w:tcPr>
            <w:tcW w:w="1525" w:type="pct"/>
            <w:gridSpan w:val="3"/>
            <w:tcBorders>
              <w:bottom w:val="single" w:sz="12" w:space="0" w:color="000000"/>
              <w:right w:val="single" w:sz="12" w:space="0" w:color="000000"/>
            </w:tcBorders>
          </w:tcPr>
          <w:p w14:paraId="4FC80C4F" w14:textId="526D4520" w:rsidR="00813E8C" w:rsidRPr="00FB202E" w:rsidRDefault="00813E8C" w:rsidP="00881DAF">
            <w:pPr>
              <w:pStyle w:val="odstavek"/>
              <w:spacing w:before="60" w:beforeAutospacing="0" w:after="60" w:afterAutospacing="0"/>
              <w:ind w:left="-32"/>
              <w:jc w:val="both"/>
              <w:rPr>
                <w:rFonts w:ascii="Arial" w:hAnsi="Arial" w:cs="Arial"/>
                <w:i/>
                <w:iCs/>
                <w:color w:val="000000"/>
                <w:sz w:val="19"/>
                <w:szCs w:val="19"/>
              </w:rPr>
            </w:pPr>
            <w:r w:rsidRPr="00FB202E">
              <w:rPr>
                <w:rFonts w:ascii="Arial" w:hAnsi="Arial" w:cs="Arial"/>
                <w:b/>
                <w:bCs/>
                <w:i/>
                <w:iCs/>
                <w:color w:val="000000"/>
                <w:sz w:val="19"/>
                <w:szCs w:val="19"/>
              </w:rPr>
              <w:t>dr. Manca Plazar</w:t>
            </w:r>
            <w:r w:rsidRPr="00FB202E">
              <w:rPr>
                <w:rFonts w:ascii="Arial" w:hAnsi="Arial" w:cs="Arial"/>
                <w:i/>
                <w:iCs/>
                <w:color w:val="000000"/>
                <w:sz w:val="19"/>
                <w:szCs w:val="19"/>
              </w:rPr>
              <w:t>, sodna izvedenka, imenovana za strokovno področje arhitektura</w:t>
            </w:r>
          </w:p>
        </w:tc>
      </w:tr>
      <w:tr w:rsidR="00881DAF" w14:paraId="6BCA4EEC" w14:textId="77777777" w:rsidTr="00881DAF">
        <w:tc>
          <w:tcPr>
            <w:tcW w:w="1196" w:type="pct"/>
            <w:vMerge w:val="restart"/>
            <w:tcBorders>
              <w:top w:val="single" w:sz="12" w:space="0" w:color="000000"/>
              <w:left w:val="single" w:sz="12" w:space="0" w:color="000000"/>
            </w:tcBorders>
            <w:vAlign w:val="center"/>
          </w:tcPr>
          <w:p w14:paraId="67E747A1" w14:textId="2E01CB8F"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KMETIJSTVO IN GOZDARSTVO</w:t>
            </w:r>
          </w:p>
        </w:tc>
        <w:tc>
          <w:tcPr>
            <w:tcW w:w="752" w:type="pct"/>
            <w:tcBorders>
              <w:top w:val="single" w:sz="12" w:space="0" w:color="000000"/>
            </w:tcBorders>
          </w:tcPr>
          <w:p w14:paraId="5DFED3BA" w14:textId="77777777" w:rsidR="00813E8C" w:rsidRPr="00FB202E" w:rsidRDefault="00813E8C" w:rsidP="00813E8C">
            <w:pPr>
              <w:pStyle w:val="odstavek"/>
              <w:spacing w:before="0" w:beforeAutospacing="0" w:after="0" w:afterAutospacing="0"/>
              <w:jc w:val="center"/>
              <w:rPr>
                <w:rFonts w:ascii="Arial" w:hAnsi="Arial" w:cs="Arial"/>
                <w:color w:val="000000"/>
                <w:sz w:val="19"/>
                <w:szCs w:val="19"/>
              </w:rPr>
            </w:pPr>
          </w:p>
          <w:p w14:paraId="0662170F" w14:textId="140D606A" w:rsidR="00813E8C" w:rsidRPr="00FB202E" w:rsidRDefault="00813E8C" w:rsidP="00813E8C">
            <w:pPr>
              <w:pStyle w:val="odstavek"/>
              <w:spacing w:before="0" w:beforeAutospacing="0" w:after="0" w:afterAutospacing="0"/>
              <w:jc w:val="center"/>
              <w:rPr>
                <w:rFonts w:ascii="Arial" w:hAnsi="Arial" w:cs="Arial"/>
                <w:color w:val="000000"/>
                <w:sz w:val="19"/>
                <w:szCs w:val="19"/>
              </w:rPr>
            </w:pPr>
            <w:r w:rsidRPr="00FB202E">
              <w:rPr>
                <w:rFonts w:ascii="Arial" w:hAnsi="Arial" w:cs="Arial"/>
                <w:color w:val="000000"/>
                <w:sz w:val="19"/>
                <w:szCs w:val="19"/>
              </w:rPr>
              <w:t>član</w:t>
            </w:r>
          </w:p>
        </w:tc>
        <w:tc>
          <w:tcPr>
            <w:tcW w:w="1527" w:type="pct"/>
            <w:gridSpan w:val="3"/>
            <w:tcBorders>
              <w:top w:val="single" w:sz="12" w:space="0" w:color="000000"/>
            </w:tcBorders>
          </w:tcPr>
          <w:p w14:paraId="2EB3CE2C" w14:textId="5B6D2CF2" w:rsidR="00813E8C" w:rsidRPr="00FB202E" w:rsidRDefault="00813E8C" w:rsidP="00881DAF">
            <w:pPr>
              <w:pStyle w:val="odstavek"/>
              <w:spacing w:before="60" w:beforeAutospacing="0" w:after="60" w:afterAutospacing="0"/>
              <w:ind w:left="-1" w:right="-45"/>
              <w:jc w:val="both"/>
              <w:rPr>
                <w:rFonts w:ascii="Arial" w:hAnsi="Arial" w:cs="Arial"/>
                <w:color w:val="000000"/>
                <w:sz w:val="19"/>
                <w:szCs w:val="19"/>
              </w:rPr>
            </w:pPr>
            <w:r w:rsidRPr="00FB202E">
              <w:rPr>
                <w:rFonts w:ascii="Arial" w:hAnsi="Arial" w:cs="Arial"/>
                <w:b/>
                <w:bCs/>
                <w:color w:val="000000"/>
                <w:sz w:val="19"/>
                <w:szCs w:val="19"/>
              </w:rPr>
              <w:t>Miran Lovrin</w:t>
            </w:r>
            <w:r w:rsidRPr="00FB202E">
              <w:rPr>
                <w:rFonts w:ascii="Arial" w:hAnsi="Arial" w:cs="Arial"/>
                <w:color w:val="000000"/>
                <w:sz w:val="19"/>
                <w:szCs w:val="19"/>
              </w:rPr>
              <w:t>, sodni izvedenec in sodni cenilec, imenovan za strokovno področje kmetijstvo</w:t>
            </w:r>
          </w:p>
        </w:tc>
        <w:tc>
          <w:tcPr>
            <w:tcW w:w="1525" w:type="pct"/>
            <w:gridSpan w:val="3"/>
            <w:tcBorders>
              <w:top w:val="single" w:sz="12" w:space="0" w:color="000000"/>
              <w:right w:val="single" w:sz="12" w:space="0" w:color="000000"/>
            </w:tcBorders>
          </w:tcPr>
          <w:p w14:paraId="42F929ED" w14:textId="570994FE" w:rsidR="00813E8C" w:rsidRPr="00FB202E" w:rsidRDefault="00813E8C" w:rsidP="00881DAF">
            <w:pPr>
              <w:pStyle w:val="odstavek"/>
              <w:spacing w:before="60" w:beforeAutospacing="0" w:after="60" w:afterAutospacing="0"/>
              <w:ind w:left="-32"/>
              <w:jc w:val="both"/>
              <w:rPr>
                <w:rFonts w:ascii="Arial" w:hAnsi="Arial" w:cs="Arial"/>
                <w:color w:val="000000"/>
                <w:sz w:val="19"/>
                <w:szCs w:val="19"/>
              </w:rPr>
            </w:pPr>
            <w:r w:rsidRPr="00FB202E">
              <w:rPr>
                <w:rFonts w:ascii="Arial" w:hAnsi="Arial" w:cs="Arial"/>
                <w:b/>
                <w:bCs/>
                <w:color w:val="000000"/>
                <w:sz w:val="19"/>
                <w:szCs w:val="19"/>
              </w:rPr>
              <w:t>Andrej Avsenek</w:t>
            </w:r>
            <w:r w:rsidRPr="00FB202E">
              <w:rPr>
                <w:rFonts w:ascii="Arial" w:hAnsi="Arial" w:cs="Arial"/>
                <w:color w:val="000000"/>
                <w:sz w:val="19"/>
                <w:szCs w:val="19"/>
              </w:rPr>
              <w:t>, sodni izvedenec, imenovan za strokovni področji gozdarstvo in kmetijstvo</w:t>
            </w:r>
          </w:p>
        </w:tc>
      </w:tr>
      <w:tr w:rsidR="00881DAF" w14:paraId="5876F374" w14:textId="77777777" w:rsidTr="00881DAF">
        <w:tc>
          <w:tcPr>
            <w:tcW w:w="1196" w:type="pct"/>
            <w:vMerge/>
            <w:tcBorders>
              <w:left w:val="single" w:sz="12" w:space="0" w:color="000000"/>
              <w:bottom w:val="single" w:sz="12" w:space="0" w:color="000000"/>
            </w:tcBorders>
            <w:vAlign w:val="center"/>
          </w:tcPr>
          <w:p w14:paraId="4B42AE2B" w14:textId="7777777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p>
        </w:tc>
        <w:tc>
          <w:tcPr>
            <w:tcW w:w="752" w:type="pct"/>
            <w:tcBorders>
              <w:bottom w:val="single" w:sz="12" w:space="0" w:color="000000"/>
            </w:tcBorders>
          </w:tcPr>
          <w:p w14:paraId="60386DD1" w14:textId="77777777"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p>
          <w:p w14:paraId="3FF65E58" w14:textId="6FD9C450"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1527" w:type="pct"/>
            <w:gridSpan w:val="3"/>
            <w:tcBorders>
              <w:bottom w:val="single" w:sz="12" w:space="0" w:color="000000"/>
            </w:tcBorders>
          </w:tcPr>
          <w:p w14:paraId="582079F7" w14:textId="7C1B5770" w:rsidR="00813E8C" w:rsidRPr="00FB202E" w:rsidRDefault="00813E8C" w:rsidP="00881DAF">
            <w:pPr>
              <w:pStyle w:val="odstavek"/>
              <w:spacing w:before="60" w:beforeAutospacing="0" w:after="60" w:afterAutospacing="0"/>
              <w:ind w:left="-1" w:right="-45"/>
              <w:jc w:val="both"/>
              <w:rPr>
                <w:rFonts w:ascii="Arial" w:hAnsi="Arial" w:cs="Arial"/>
                <w:i/>
                <w:iCs/>
                <w:color w:val="000000"/>
                <w:sz w:val="19"/>
                <w:szCs w:val="19"/>
              </w:rPr>
            </w:pPr>
            <w:r w:rsidRPr="00FB202E">
              <w:rPr>
                <w:rFonts w:ascii="Arial" w:hAnsi="Arial" w:cs="Arial"/>
                <w:b/>
                <w:bCs/>
                <w:i/>
                <w:iCs/>
                <w:color w:val="000000"/>
                <w:sz w:val="19"/>
                <w:szCs w:val="19"/>
              </w:rPr>
              <w:t>Andrej Avsenek</w:t>
            </w:r>
            <w:r w:rsidRPr="00FB202E">
              <w:rPr>
                <w:rFonts w:ascii="Arial" w:hAnsi="Arial" w:cs="Arial"/>
                <w:i/>
                <w:iCs/>
                <w:color w:val="000000"/>
                <w:sz w:val="19"/>
                <w:szCs w:val="19"/>
              </w:rPr>
              <w:t>, sodni izvedenec, imenovan za strokovni področji gozdarstvo in kmetijstvo</w:t>
            </w:r>
          </w:p>
        </w:tc>
        <w:tc>
          <w:tcPr>
            <w:tcW w:w="1525" w:type="pct"/>
            <w:gridSpan w:val="3"/>
            <w:tcBorders>
              <w:bottom w:val="single" w:sz="12" w:space="0" w:color="000000"/>
              <w:right w:val="single" w:sz="12" w:space="0" w:color="000000"/>
            </w:tcBorders>
          </w:tcPr>
          <w:p w14:paraId="70F3EA78" w14:textId="3980ABB8" w:rsidR="00813E8C" w:rsidRPr="00FB202E" w:rsidRDefault="00813E8C" w:rsidP="00881DAF">
            <w:pPr>
              <w:pStyle w:val="odstavek"/>
              <w:spacing w:before="60" w:beforeAutospacing="0" w:after="60" w:afterAutospacing="0"/>
              <w:ind w:left="-32"/>
              <w:jc w:val="both"/>
              <w:rPr>
                <w:rFonts w:ascii="Arial" w:hAnsi="Arial" w:cs="Arial"/>
                <w:i/>
                <w:iCs/>
                <w:color w:val="000000"/>
                <w:sz w:val="19"/>
                <w:szCs w:val="19"/>
              </w:rPr>
            </w:pPr>
            <w:r w:rsidRPr="00FB202E">
              <w:rPr>
                <w:rFonts w:ascii="Arial" w:hAnsi="Arial" w:cs="Arial"/>
                <w:b/>
                <w:bCs/>
                <w:i/>
                <w:iCs/>
                <w:color w:val="000000"/>
                <w:sz w:val="19"/>
                <w:szCs w:val="19"/>
              </w:rPr>
              <w:t>Miran Lovrin</w:t>
            </w:r>
            <w:r w:rsidRPr="00FB202E">
              <w:rPr>
                <w:rFonts w:ascii="Arial" w:hAnsi="Arial" w:cs="Arial"/>
                <w:i/>
                <w:iCs/>
                <w:color w:val="000000"/>
                <w:sz w:val="19"/>
                <w:szCs w:val="19"/>
              </w:rPr>
              <w:t>, sodni izvedenec in sodni cenilec, imenovan za strokovno področje kmetijstvo</w:t>
            </w:r>
          </w:p>
        </w:tc>
      </w:tr>
      <w:tr w:rsidR="00881DAF" w14:paraId="69AECD86" w14:textId="77777777" w:rsidTr="00881DAF">
        <w:tc>
          <w:tcPr>
            <w:tcW w:w="1196" w:type="pct"/>
            <w:vMerge w:val="restart"/>
            <w:tcBorders>
              <w:top w:val="single" w:sz="12" w:space="0" w:color="000000"/>
              <w:left w:val="single" w:sz="12" w:space="0" w:color="000000"/>
            </w:tcBorders>
            <w:vAlign w:val="center"/>
          </w:tcPr>
          <w:p w14:paraId="66669EB3" w14:textId="74846426"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ZDRAVJE</w:t>
            </w:r>
          </w:p>
        </w:tc>
        <w:tc>
          <w:tcPr>
            <w:tcW w:w="752" w:type="pct"/>
            <w:tcBorders>
              <w:top w:val="single" w:sz="12" w:space="0" w:color="000000"/>
            </w:tcBorders>
          </w:tcPr>
          <w:p w14:paraId="4789E9E3" w14:textId="77777777" w:rsidR="00813E8C" w:rsidRPr="00FB202E" w:rsidRDefault="00813E8C" w:rsidP="00813E8C">
            <w:pPr>
              <w:pStyle w:val="odstavek"/>
              <w:spacing w:before="0" w:beforeAutospacing="0" w:after="0" w:afterAutospacing="0"/>
              <w:jc w:val="center"/>
              <w:rPr>
                <w:rFonts w:ascii="Arial" w:hAnsi="Arial" w:cs="Arial"/>
                <w:color w:val="000000"/>
                <w:sz w:val="19"/>
                <w:szCs w:val="19"/>
              </w:rPr>
            </w:pPr>
          </w:p>
          <w:p w14:paraId="10CC92DB" w14:textId="10DE8122" w:rsidR="00813E8C" w:rsidRPr="00FB202E" w:rsidRDefault="00813E8C" w:rsidP="00813E8C">
            <w:pPr>
              <w:pStyle w:val="odstavek"/>
              <w:spacing w:before="0" w:beforeAutospacing="0" w:after="0" w:afterAutospacing="0"/>
              <w:jc w:val="center"/>
              <w:rPr>
                <w:rFonts w:ascii="Arial" w:hAnsi="Arial" w:cs="Arial"/>
                <w:color w:val="000000"/>
                <w:sz w:val="19"/>
                <w:szCs w:val="19"/>
              </w:rPr>
            </w:pPr>
            <w:r w:rsidRPr="00FB202E">
              <w:rPr>
                <w:rFonts w:ascii="Arial" w:hAnsi="Arial" w:cs="Arial"/>
                <w:color w:val="000000"/>
                <w:sz w:val="19"/>
                <w:szCs w:val="19"/>
              </w:rPr>
              <w:t>član</w:t>
            </w:r>
          </w:p>
        </w:tc>
        <w:tc>
          <w:tcPr>
            <w:tcW w:w="1527" w:type="pct"/>
            <w:gridSpan w:val="3"/>
            <w:tcBorders>
              <w:top w:val="single" w:sz="12" w:space="0" w:color="000000"/>
            </w:tcBorders>
          </w:tcPr>
          <w:p w14:paraId="09E33902" w14:textId="698E3D25" w:rsidR="00813E8C" w:rsidRPr="00FB202E" w:rsidRDefault="00813E8C" w:rsidP="00881DAF">
            <w:pPr>
              <w:pStyle w:val="odstavek"/>
              <w:spacing w:before="60" w:beforeAutospacing="0" w:after="60" w:afterAutospacing="0"/>
              <w:ind w:left="-1" w:right="-45"/>
              <w:jc w:val="both"/>
              <w:rPr>
                <w:rFonts w:ascii="Arial" w:hAnsi="Arial" w:cs="Arial"/>
                <w:color w:val="000000"/>
                <w:sz w:val="19"/>
                <w:szCs w:val="19"/>
              </w:rPr>
            </w:pPr>
            <w:r w:rsidRPr="00FB202E">
              <w:rPr>
                <w:rFonts w:ascii="Arial" w:hAnsi="Arial" w:cs="Arial"/>
                <w:b/>
                <w:bCs/>
                <w:color w:val="000000"/>
                <w:sz w:val="19"/>
                <w:szCs w:val="19"/>
              </w:rPr>
              <w:t>prof. dr. Jože Balažic</w:t>
            </w:r>
            <w:r w:rsidRPr="00FB202E">
              <w:rPr>
                <w:rFonts w:ascii="Arial" w:hAnsi="Arial" w:cs="Arial"/>
                <w:color w:val="000000"/>
                <w:sz w:val="19"/>
                <w:szCs w:val="19"/>
              </w:rPr>
              <w:t>, sodni izvedenec, imenovan za strokovno področje medicine</w:t>
            </w:r>
          </w:p>
        </w:tc>
        <w:tc>
          <w:tcPr>
            <w:tcW w:w="1525" w:type="pct"/>
            <w:gridSpan w:val="3"/>
            <w:tcBorders>
              <w:top w:val="single" w:sz="12" w:space="0" w:color="000000"/>
              <w:right w:val="single" w:sz="12" w:space="0" w:color="000000"/>
            </w:tcBorders>
          </w:tcPr>
          <w:p w14:paraId="6D0EBE7E" w14:textId="64F5EDF9" w:rsidR="00813E8C" w:rsidRPr="00FB202E" w:rsidRDefault="00813E8C" w:rsidP="00881DAF">
            <w:pPr>
              <w:pStyle w:val="odstavek"/>
              <w:spacing w:before="60" w:beforeAutospacing="0" w:after="60" w:afterAutospacing="0"/>
              <w:ind w:left="-32"/>
              <w:jc w:val="both"/>
              <w:rPr>
                <w:rFonts w:ascii="Arial" w:hAnsi="Arial" w:cs="Arial"/>
                <w:color w:val="000000"/>
                <w:sz w:val="19"/>
                <w:szCs w:val="19"/>
              </w:rPr>
            </w:pPr>
            <w:r w:rsidRPr="00FB202E">
              <w:rPr>
                <w:rFonts w:ascii="Arial" w:hAnsi="Arial" w:cs="Arial"/>
                <w:b/>
                <w:bCs/>
                <w:color w:val="000000"/>
                <w:sz w:val="19"/>
                <w:szCs w:val="19"/>
              </w:rPr>
              <w:t>prof. dr. Jože Balažic</w:t>
            </w:r>
            <w:r w:rsidRPr="00FB202E">
              <w:rPr>
                <w:rFonts w:ascii="Arial" w:hAnsi="Arial" w:cs="Arial"/>
                <w:color w:val="000000"/>
                <w:sz w:val="19"/>
                <w:szCs w:val="19"/>
              </w:rPr>
              <w:t>, sodni izvedenec, imenovan za strokovno področje medicine</w:t>
            </w:r>
          </w:p>
        </w:tc>
      </w:tr>
      <w:tr w:rsidR="00881DAF" w14:paraId="168AAEB2" w14:textId="77777777" w:rsidTr="00881DAF">
        <w:tc>
          <w:tcPr>
            <w:tcW w:w="1196" w:type="pct"/>
            <w:vMerge/>
            <w:tcBorders>
              <w:left w:val="single" w:sz="12" w:space="0" w:color="000000"/>
              <w:bottom w:val="single" w:sz="12" w:space="0" w:color="000000"/>
            </w:tcBorders>
            <w:vAlign w:val="center"/>
          </w:tcPr>
          <w:p w14:paraId="720F814B" w14:textId="7777777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p>
        </w:tc>
        <w:tc>
          <w:tcPr>
            <w:tcW w:w="752" w:type="pct"/>
            <w:tcBorders>
              <w:bottom w:val="single" w:sz="12" w:space="0" w:color="000000"/>
            </w:tcBorders>
          </w:tcPr>
          <w:p w14:paraId="430CBCC2" w14:textId="77777777"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p>
          <w:p w14:paraId="61FAA6BC" w14:textId="5AB23C49"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1527" w:type="pct"/>
            <w:gridSpan w:val="3"/>
            <w:tcBorders>
              <w:bottom w:val="single" w:sz="12" w:space="0" w:color="000000"/>
            </w:tcBorders>
          </w:tcPr>
          <w:p w14:paraId="57DFFE80" w14:textId="132A89F1" w:rsidR="00813E8C" w:rsidRPr="00FB202E" w:rsidRDefault="00813E8C" w:rsidP="00881DAF">
            <w:pPr>
              <w:pStyle w:val="odstavek"/>
              <w:spacing w:before="60" w:beforeAutospacing="0" w:after="60" w:afterAutospacing="0"/>
              <w:ind w:left="-1" w:right="-45"/>
              <w:jc w:val="both"/>
              <w:rPr>
                <w:rFonts w:ascii="Arial" w:hAnsi="Arial" w:cs="Arial"/>
                <w:i/>
                <w:iCs/>
                <w:color w:val="000000"/>
                <w:sz w:val="19"/>
                <w:szCs w:val="19"/>
              </w:rPr>
            </w:pPr>
            <w:r w:rsidRPr="00FB202E">
              <w:rPr>
                <w:rFonts w:ascii="Arial" w:hAnsi="Arial" w:cs="Arial"/>
                <w:b/>
                <w:bCs/>
                <w:i/>
                <w:iCs/>
                <w:color w:val="000000"/>
                <w:sz w:val="19"/>
                <w:szCs w:val="19"/>
              </w:rPr>
              <w:t>mag. Anica Prosnik Domjan</w:t>
            </w:r>
            <w:r w:rsidRPr="00FB202E">
              <w:rPr>
                <w:rFonts w:ascii="Arial" w:hAnsi="Arial" w:cs="Arial"/>
                <w:i/>
                <w:iCs/>
                <w:color w:val="000000"/>
                <w:sz w:val="19"/>
                <w:szCs w:val="19"/>
              </w:rPr>
              <w:t>, sodna izvedenka, imenovana za strokovno področje psihologije</w:t>
            </w:r>
          </w:p>
        </w:tc>
        <w:tc>
          <w:tcPr>
            <w:tcW w:w="1525" w:type="pct"/>
            <w:gridSpan w:val="3"/>
            <w:tcBorders>
              <w:bottom w:val="single" w:sz="12" w:space="0" w:color="000000"/>
              <w:right w:val="single" w:sz="12" w:space="0" w:color="000000"/>
            </w:tcBorders>
          </w:tcPr>
          <w:p w14:paraId="47334FD6" w14:textId="5ACD2308" w:rsidR="00813E8C" w:rsidRPr="00FB202E" w:rsidRDefault="00813E8C" w:rsidP="00881DAF">
            <w:pPr>
              <w:pStyle w:val="odstavek"/>
              <w:spacing w:before="60" w:beforeAutospacing="0" w:after="60" w:afterAutospacing="0"/>
              <w:ind w:left="-32"/>
              <w:jc w:val="both"/>
              <w:rPr>
                <w:rFonts w:ascii="Arial" w:hAnsi="Arial" w:cs="Arial"/>
                <w:i/>
                <w:iCs/>
                <w:color w:val="000000"/>
                <w:sz w:val="19"/>
                <w:szCs w:val="19"/>
              </w:rPr>
            </w:pPr>
            <w:r w:rsidRPr="00FB202E">
              <w:rPr>
                <w:rFonts w:ascii="Arial" w:hAnsi="Arial" w:cs="Arial"/>
                <w:b/>
                <w:bCs/>
                <w:i/>
                <w:iCs/>
                <w:color w:val="000000"/>
                <w:sz w:val="19"/>
                <w:szCs w:val="19"/>
              </w:rPr>
              <w:t>mag. Anica Prosnik Domjan</w:t>
            </w:r>
            <w:r w:rsidRPr="00FB202E">
              <w:rPr>
                <w:rFonts w:ascii="Arial" w:hAnsi="Arial" w:cs="Arial"/>
                <w:i/>
                <w:iCs/>
                <w:color w:val="000000"/>
                <w:sz w:val="19"/>
                <w:szCs w:val="19"/>
              </w:rPr>
              <w:t>, sodna izvedenka, imenovana za strokovno področje psihologije</w:t>
            </w:r>
          </w:p>
        </w:tc>
      </w:tr>
      <w:tr w:rsidR="00881DAF" w14:paraId="738299AC" w14:textId="77777777" w:rsidTr="00881DAF">
        <w:tc>
          <w:tcPr>
            <w:tcW w:w="1196" w:type="pct"/>
            <w:vMerge w:val="restart"/>
            <w:tcBorders>
              <w:top w:val="single" w:sz="12" w:space="0" w:color="000000"/>
              <w:left w:val="single" w:sz="12" w:space="0" w:color="000000"/>
            </w:tcBorders>
            <w:vAlign w:val="center"/>
          </w:tcPr>
          <w:p w14:paraId="615C8FFE" w14:textId="08A65EF8"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PROMET</w:t>
            </w:r>
          </w:p>
        </w:tc>
        <w:tc>
          <w:tcPr>
            <w:tcW w:w="752" w:type="pct"/>
            <w:tcBorders>
              <w:top w:val="single" w:sz="12" w:space="0" w:color="000000"/>
            </w:tcBorders>
          </w:tcPr>
          <w:p w14:paraId="66EEBE26" w14:textId="77777777" w:rsidR="00813E8C" w:rsidRPr="00FB202E" w:rsidRDefault="00813E8C" w:rsidP="00813E8C">
            <w:pPr>
              <w:pStyle w:val="odstavek"/>
              <w:spacing w:before="0" w:beforeAutospacing="0" w:after="0" w:afterAutospacing="0"/>
              <w:jc w:val="center"/>
              <w:rPr>
                <w:rFonts w:ascii="Arial" w:hAnsi="Arial" w:cs="Arial"/>
                <w:color w:val="000000"/>
                <w:sz w:val="19"/>
                <w:szCs w:val="19"/>
              </w:rPr>
            </w:pPr>
          </w:p>
          <w:p w14:paraId="65E6C0FC" w14:textId="70019C22" w:rsidR="00813E8C" w:rsidRPr="00FB202E" w:rsidRDefault="00813E8C" w:rsidP="00813E8C">
            <w:pPr>
              <w:pStyle w:val="odstavek"/>
              <w:spacing w:before="0" w:beforeAutospacing="0" w:after="0" w:afterAutospacing="0"/>
              <w:jc w:val="center"/>
              <w:rPr>
                <w:rFonts w:ascii="Arial" w:hAnsi="Arial" w:cs="Arial"/>
                <w:sz w:val="19"/>
                <w:szCs w:val="19"/>
              </w:rPr>
            </w:pPr>
            <w:r w:rsidRPr="00FB202E">
              <w:rPr>
                <w:rFonts w:ascii="Arial" w:hAnsi="Arial" w:cs="Arial"/>
                <w:color w:val="000000"/>
                <w:sz w:val="19"/>
                <w:szCs w:val="19"/>
              </w:rPr>
              <w:t>član</w:t>
            </w:r>
          </w:p>
        </w:tc>
        <w:tc>
          <w:tcPr>
            <w:tcW w:w="1527" w:type="pct"/>
            <w:gridSpan w:val="3"/>
            <w:tcBorders>
              <w:top w:val="single" w:sz="12" w:space="0" w:color="000000"/>
            </w:tcBorders>
          </w:tcPr>
          <w:p w14:paraId="370CFF5B" w14:textId="67DB5F5F" w:rsidR="00813E8C" w:rsidRPr="00FB202E" w:rsidRDefault="00813E8C" w:rsidP="00881DAF">
            <w:pPr>
              <w:pStyle w:val="odstavek"/>
              <w:spacing w:before="60" w:beforeAutospacing="0" w:after="60" w:afterAutospacing="0"/>
              <w:ind w:left="-1" w:right="-45"/>
              <w:jc w:val="both"/>
              <w:rPr>
                <w:rFonts w:ascii="Arial" w:hAnsi="Arial" w:cs="Arial"/>
                <w:color w:val="000000"/>
                <w:sz w:val="19"/>
                <w:szCs w:val="19"/>
              </w:rPr>
            </w:pPr>
            <w:r w:rsidRPr="00FB202E">
              <w:rPr>
                <w:rFonts w:ascii="Arial" w:hAnsi="Arial" w:cs="Arial"/>
                <w:b/>
                <w:bCs/>
                <w:sz w:val="19"/>
                <w:szCs w:val="19"/>
              </w:rPr>
              <w:t>izr. prof. dr. Robert Kunc</w:t>
            </w:r>
            <w:r w:rsidRPr="00FB202E">
              <w:rPr>
                <w:rFonts w:ascii="Arial" w:hAnsi="Arial" w:cs="Arial"/>
                <w:sz w:val="19"/>
                <w:szCs w:val="19"/>
              </w:rPr>
              <w:t>, sodni izvedenec, imenovan za strokovno področje promet</w:t>
            </w:r>
          </w:p>
        </w:tc>
        <w:tc>
          <w:tcPr>
            <w:tcW w:w="1525" w:type="pct"/>
            <w:gridSpan w:val="3"/>
            <w:tcBorders>
              <w:top w:val="single" w:sz="12" w:space="0" w:color="000000"/>
              <w:right w:val="single" w:sz="12" w:space="0" w:color="000000"/>
            </w:tcBorders>
          </w:tcPr>
          <w:p w14:paraId="08AD181C" w14:textId="62A39A31" w:rsidR="00813E8C" w:rsidRPr="00FB202E" w:rsidRDefault="00813E8C" w:rsidP="00881DAF">
            <w:pPr>
              <w:autoSpaceDE w:val="0"/>
              <w:autoSpaceDN w:val="0"/>
              <w:adjustRightInd w:val="0"/>
              <w:spacing w:before="60" w:after="60"/>
              <w:ind w:left="-32"/>
              <w:jc w:val="both"/>
              <w:rPr>
                <w:rFonts w:ascii="Arial" w:hAnsi="Arial" w:cs="Arial"/>
                <w:color w:val="000000"/>
                <w:sz w:val="19"/>
                <w:szCs w:val="19"/>
              </w:rPr>
            </w:pPr>
            <w:r w:rsidRPr="00FB202E">
              <w:rPr>
                <w:rFonts w:ascii="Arial" w:hAnsi="Arial" w:cs="Arial"/>
                <w:b/>
                <w:bCs/>
                <w:sz w:val="19"/>
                <w:szCs w:val="19"/>
              </w:rPr>
              <w:t>izr. prof. dr. Robert Kunc</w:t>
            </w:r>
            <w:r w:rsidRPr="00FB202E">
              <w:rPr>
                <w:rFonts w:ascii="Arial" w:hAnsi="Arial" w:cs="Arial"/>
                <w:sz w:val="19"/>
                <w:szCs w:val="19"/>
              </w:rPr>
              <w:t>, sodni izvedenec, imenovan za strokovno področje promet</w:t>
            </w:r>
          </w:p>
        </w:tc>
      </w:tr>
      <w:tr w:rsidR="00881DAF" w14:paraId="22218081" w14:textId="77777777" w:rsidTr="00881DAF">
        <w:tc>
          <w:tcPr>
            <w:tcW w:w="1196" w:type="pct"/>
            <w:vMerge/>
            <w:tcBorders>
              <w:left w:val="single" w:sz="12" w:space="0" w:color="000000"/>
              <w:bottom w:val="single" w:sz="12" w:space="0" w:color="000000"/>
            </w:tcBorders>
            <w:vAlign w:val="center"/>
          </w:tcPr>
          <w:p w14:paraId="744E61D4" w14:textId="7777777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p>
        </w:tc>
        <w:tc>
          <w:tcPr>
            <w:tcW w:w="752" w:type="pct"/>
            <w:tcBorders>
              <w:bottom w:val="single" w:sz="12" w:space="0" w:color="000000"/>
            </w:tcBorders>
          </w:tcPr>
          <w:p w14:paraId="08CFA683" w14:textId="77777777"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p>
          <w:p w14:paraId="5A1B9F40" w14:textId="77777777" w:rsidR="00FB202E" w:rsidRPr="00FB202E" w:rsidRDefault="00FB202E" w:rsidP="00813E8C">
            <w:pPr>
              <w:jc w:val="center"/>
              <w:rPr>
                <w:rFonts w:ascii="Arial" w:hAnsi="Arial" w:cs="Arial"/>
                <w:i/>
                <w:iCs/>
                <w:color w:val="000000"/>
                <w:sz w:val="19"/>
                <w:szCs w:val="19"/>
              </w:rPr>
            </w:pPr>
          </w:p>
          <w:p w14:paraId="0C9A21D3" w14:textId="77777777" w:rsidR="00FB202E" w:rsidRPr="00FB202E" w:rsidRDefault="00FB202E" w:rsidP="00813E8C">
            <w:pPr>
              <w:jc w:val="center"/>
              <w:rPr>
                <w:rFonts w:ascii="Arial" w:hAnsi="Arial" w:cs="Arial"/>
                <w:i/>
                <w:iCs/>
                <w:color w:val="000000"/>
                <w:sz w:val="19"/>
                <w:szCs w:val="19"/>
              </w:rPr>
            </w:pPr>
          </w:p>
          <w:p w14:paraId="5BC70186" w14:textId="77777777" w:rsidR="00FB202E" w:rsidRPr="00FB202E" w:rsidRDefault="00FB202E" w:rsidP="00813E8C">
            <w:pPr>
              <w:jc w:val="center"/>
              <w:rPr>
                <w:rFonts w:ascii="Arial" w:hAnsi="Arial" w:cs="Arial"/>
                <w:i/>
                <w:iCs/>
                <w:color w:val="000000"/>
                <w:sz w:val="19"/>
                <w:szCs w:val="19"/>
              </w:rPr>
            </w:pPr>
          </w:p>
          <w:p w14:paraId="22C136B3" w14:textId="101048D6" w:rsidR="00813E8C" w:rsidRPr="00FB202E" w:rsidRDefault="00813E8C" w:rsidP="00813E8C">
            <w:pPr>
              <w:jc w:val="center"/>
              <w:rPr>
                <w:rFonts w:ascii="Arial" w:hAnsi="Arial" w:cs="Arial"/>
                <w:i/>
                <w:iCs/>
                <w:sz w:val="19"/>
                <w:szCs w:val="19"/>
              </w:rPr>
            </w:pPr>
            <w:r w:rsidRPr="00FB202E">
              <w:rPr>
                <w:rFonts w:ascii="Arial" w:hAnsi="Arial" w:cs="Arial"/>
                <w:i/>
                <w:iCs/>
                <w:color w:val="000000"/>
                <w:sz w:val="19"/>
                <w:szCs w:val="19"/>
              </w:rPr>
              <w:t>namestnik</w:t>
            </w:r>
          </w:p>
        </w:tc>
        <w:tc>
          <w:tcPr>
            <w:tcW w:w="1527" w:type="pct"/>
            <w:gridSpan w:val="3"/>
            <w:tcBorders>
              <w:bottom w:val="single" w:sz="12" w:space="0" w:color="000000"/>
            </w:tcBorders>
          </w:tcPr>
          <w:p w14:paraId="7E0BF613" w14:textId="60867EF4" w:rsidR="00813E8C" w:rsidRPr="00FB202E" w:rsidRDefault="00813E8C" w:rsidP="00881DAF">
            <w:pPr>
              <w:spacing w:before="60" w:after="60"/>
              <w:ind w:left="-1" w:right="-45"/>
              <w:jc w:val="both"/>
              <w:rPr>
                <w:rFonts w:ascii="Arial" w:hAnsi="Arial" w:cs="Arial"/>
                <w:i/>
                <w:iCs/>
                <w:sz w:val="19"/>
                <w:szCs w:val="19"/>
              </w:rPr>
            </w:pPr>
            <w:r w:rsidRPr="00FB202E">
              <w:rPr>
                <w:rFonts w:ascii="Arial" w:hAnsi="Arial" w:cs="Arial"/>
                <w:b/>
                <w:bCs/>
                <w:i/>
                <w:iCs/>
                <w:sz w:val="19"/>
                <w:szCs w:val="19"/>
              </w:rPr>
              <w:t>dr. Janez Kopač</w:t>
            </w:r>
            <w:r w:rsidRPr="00FB202E">
              <w:rPr>
                <w:rFonts w:ascii="Arial" w:hAnsi="Arial" w:cs="Arial"/>
                <w:i/>
                <w:iCs/>
                <w:sz w:val="19"/>
                <w:szCs w:val="19"/>
              </w:rPr>
              <w:t>, sodni izvedenec, imenovan za strokovna področja prometa, motornih vozil ter strojev in opreme, in sodni cenilec, imenovan za strokovni področji motornih vozil ter strojev in opreme</w:t>
            </w:r>
          </w:p>
        </w:tc>
        <w:tc>
          <w:tcPr>
            <w:tcW w:w="1525" w:type="pct"/>
            <w:gridSpan w:val="3"/>
            <w:tcBorders>
              <w:bottom w:val="single" w:sz="12" w:space="0" w:color="000000"/>
              <w:right w:val="single" w:sz="12" w:space="0" w:color="000000"/>
            </w:tcBorders>
          </w:tcPr>
          <w:p w14:paraId="24D20E24" w14:textId="77777777" w:rsidR="00813E8C" w:rsidRPr="00FB202E" w:rsidRDefault="00813E8C" w:rsidP="00881DAF">
            <w:pPr>
              <w:autoSpaceDE w:val="0"/>
              <w:autoSpaceDN w:val="0"/>
              <w:adjustRightInd w:val="0"/>
              <w:spacing w:before="60" w:after="60"/>
              <w:ind w:left="-32"/>
              <w:jc w:val="both"/>
              <w:rPr>
                <w:rFonts w:ascii="Arial" w:hAnsi="Arial" w:cs="Arial"/>
                <w:i/>
                <w:iCs/>
                <w:sz w:val="19"/>
                <w:szCs w:val="19"/>
              </w:rPr>
            </w:pPr>
            <w:r w:rsidRPr="00FB202E">
              <w:rPr>
                <w:rFonts w:ascii="Arial" w:hAnsi="Arial" w:cs="Arial"/>
                <w:b/>
                <w:bCs/>
                <w:i/>
                <w:iCs/>
                <w:sz w:val="19"/>
                <w:szCs w:val="19"/>
              </w:rPr>
              <w:t>izr. prof. dr. Franci Pušavec</w:t>
            </w:r>
            <w:r w:rsidRPr="00FB202E">
              <w:rPr>
                <w:rFonts w:ascii="Arial" w:hAnsi="Arial" w:cs="Arial"/>
                <w:i/>
                <w:iCs/>
                <w:sz w:val="19"/>
                <w:szCs w:val="19"/>
              </w:rPr>
              <w:t>, sodni izvedenec in sodni cenilec, imenovan za</w:t>
            </w:r>
          </w:p>
          <w:p w14:paraId="2BEC450B" w14:textId="395F2FA1" w:rsidR="00813E8C" w:rsidRPr="00FB202E" w:rsidRDefault="00813E8C" w:rsidP="00881DAF">
            <w:pPr>
              <w:autoSpaceDE w:val="0"/>
              <w:autoSpaceDN w:val="0"/>
              <w:adjustRightInd w:val="0"/>
              <w:spacing w:before="60" w:after="60"/>
              <w:ind w:left="-32"/>
              <w:jc w:val="both"/>
              <w:rPr>
                <w:rFonts w:ascii="Arial" w:hAnsi="Arial" w:cs="Arial"/>
                <w:i/>
                <w:iCs/>
                <w:color w:val="000000"/>
                <w:sz w:val="19"/>
                <w:szCs w:val="19"/>
              </w:rPr>
            </w:pPr>
            <w:r w:rsidRPr="00FB202E">
              <w:rPr>
                <w:rFonts w:ascii="Arial" w:hAnsi="Arial" w:cs="Arial"/>
                <w:i/>
                <w:iCs/>
                <w:sz w:val="19"/>
                <w:szCs w:val="19"/>
              </w:rPr>
              <w:t>strokovno področje stroji in oprema, ter sodni izvedenec, imenovan za strokovno področje promet</w:t>
            </w:r>
          </w:p>
        </w:tc>
      </w:tr>
      <w:tr w:rsidR="00881DAF" w14:paraId="6FCD20D6" w14:textId="77777777" w:rsidTr="00881DAF">
        <w:tc>
          <w:tcPr>
            <w:tcW w:w="1196" w:type="pct"/>
            <w:vMerge w:val="restart"/>
            <w:tcBorders>
              <w:top w:val="single" w:sz="12" w:space="0" w:color="000000"/>
              <w:left w:val="single" w:sz="12" w:space="0" w:color="000000"/>
            </w:tcBorders>
            <w:vAlign w:val="center"/>
          </w:tcPr>
          <w:p w14:paraId="7A4B8F9B" w14:textId="60B9B26F"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ŠPORT</w:t>
            </w:r>
          </w:p>
        </w:tc>
        <w:tc>
          <w:tcPr>
            <w:tcW w:w="752" w:type="pct"/>
            <w:tcBorders>
              <w:top w:val="single" w:sz="12" w:space="0" w:color="000000"/>
            </w:tcBorders>
          </w:tcPr>
          <w:p w14:paraId="13E7C160" w14:textId="27A15628" w:rsidR="00813E8C" w:rsidRPr="00FB202E" w:rsidRDefault="00FB202E" w:rsidP="00813E8C">
            <w:pPr>
              <w:pStyle w:val="odstavek"/>
              <w:spacing w:before="0" w:beforeAutospacing="0" w:after="0" w:afterAutospacing="0"/>
              <w:jc w:val="center"/>
              <w:rPr>
                <w:rFonts w:ascii="Arial" w:hAnsi="Arial" w:cs="Arial"/>
                <w:sz w:val="19"/>
                <w:szCs w:val="19"/>
              </w:rPr>
            </w:pPr>
            <w:r w:rsidRPr="00FB202E">
              <w:rPr>
                <w:rFonts w:ascii="Arial" w:hAnsi="Arial" w:cs="Arial"/>
                <w:sz w:val="19"/>
                <w:szCs w:val="19"/>
              </w:rPr>
              <w:t>član</w:t>
            </w:r>
          </w:p>
        </w:tc>
        <w:tc>
          <w:tcPr>
            <w:tcW w:w="1527" w:type="pct"/>
            <w:gridSpan w:val="3"/>
            <w:tcBorders>
              <w:top w:val="single" w:sz="12" w:space="0" w:color="000000"/>
            </w:tcBorders>
          </w:tcPr>
          <w:p w14:paraId="3FD116BC" w14:textId="695C459F" w:rsidR="00813E8C" w:rsidRPr="00FB202E" w:rsidRDefault="00813E8C" w:rsidP="00881DAF">
            <w:pPr>
              <w:pStyle w:val="odstavek"/>
              <w:spacing w:before="60" w:beforeAutospacing="0" w:after="60" w:afterAutospacing="0"/>
              <w:ind w:left="-1" w:right="-45"/>
              <w:jc w:val="both"/>
              <w:rPr>
                <w:rFonts w:ascii="Arial" w:hAnsi="Arial" w:cs="Arial"/>
                <w:color w:val="000000"/>
                <w:sz w:val="19"/>
                <w:szCs w:val="19"/>
              </w:rPr>
            </w:pPr>
            <w:r w:rsidRPr="00FB202E">
              <w:rPr>
                <w:rFonts w:ascii="Arial" w:hAnsi="Arial" w:cs="Arial"/>
                <w:b/>
                <w:bCs/>
                <w:sz w:val="19"/>
                <w:szCs w:val="19"/>
              </w:rPr>
              <w:t>Roman Šturm</w:t>
            </w:r>
            <w:r w:rsidRPr="00FB202E">
              <w:rPr>
                <w:rFonts w:ascii="Arial" w:hAnsi="Arial" w:cs="Arial"/>
                <w:sz w:val="19"/>
                <w:szCs w:val="19"/>
              </w:rPr>
              <w:t>, sodni izvedenec, imenovan za strokovno področje športa</w:t>
            </w:r>
          </w:p>
        </w:tc>
        <w:tc>
          <w:tcPr>
            <w:tcW w:w="1525" w:type="pct"/>
            <w:gridSpan w:val="3"/>
            <w:tcBorders>
              <w:top w:val="single" w:sz="12" w:space="0" w:color="000000"/>
              <w:right w:val="single" w:sz="12" w:space="0" w:color="000000"/>
            </w:tcBorders>
          </w:tcPr>
          <w:p w14:paraId="5361F3A7" w14:textId="3FADC786" w:rsidR="00813E8C" w:rsidRPr="00FB202E" w:rsidRDefault="00813E8C" w:rsidP="00881DAF">
            <w:pPr>
              <w:pStyle w:val="odstavek"/>
              <w:spacing w:before="60" w:beforeAutospacing="0" w:after="60" w:afterAutospacing="0"/>
              <w:ind w:left="-32"/>
              <w:jc w:val="both"/>
              <w:rPr>
                <w:rFonts w:ascii="Arial" w:hAnsi="Arial" w:cs="Arial"/>
                <w:color w:val="000000"/>
                <w:sz w:val="19"/>
                <w:szCs w:val="19"/>
              </w:rPr>
            </w:pPr>
            <w:r w:rsidRPr="00FB202E">
              <w:rPr>
                <w:rFonts w:ascii="Arial" w:hAnsi="Arial" w:cs="Arial"/>
                <w:b/>
                <w:bCs/>
                <w:sz w:val="19"/>
                <w:szCs w:val="19"/>
              </w:rPr>
              <w:t>Roman Šturm</w:t>
            </w:r>
            <w:r w:rsidRPr="00FB202E">
              <w:rPr>
                <w:rFonts w:ascii="Arial" w:hAnsi="Arial" w:cs="Arial"/>
                <w:sz w:val="19"/>
                <w:szCs w:val="19"/>
              </w:rPr>
              <w:t>, sodni izvedenec, imenovan za strokovno področje športa</w:t>
            </w:r>
          </w:p>
        </w:tc>
      </w:tr>
      <w:tr w:rsidR="00881DAF" w14:paraId="735267E1" w14:textId="77777777" w:rsidTr="00881DAF">
        <w:tc>
          <w:tcPr>
            <w:tcW w:w="1196" w:type="pct"/>
            <w:vMerge/>
            <w:tcBorders>
              <w:left w:val="single" w:sz="12" w:space="0" w:color="000000"/>
              <w:bottom w:val="single" w:sz="12" w:space="0" w:color="000000"/>
            </w:tcBorders>
            <w:vAlign w:val="center"/>
          </w:tcPr>
          <w:p w14:paraId="2B71A369" w14:textId="7777777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p>
        </w:tc>
        <w:tc>
          <w:tcPr>
            <w:tcW w:w="752" w:type="pct"/>
            <w:tcBorders>
              <w:bottom w:val="single" w:sz="12" w:space="0" w:color="000000"/>
            </w:tcBorders>
          </w:tcPr>
          <w:p w14:paraId="2F57C47B" w14:textId="77777777" w:rsidR="00FB202E" w:rsidRPr="00FB202E" w:rsidRDefault="00FB202E" w:rsidP="00813E8C">
            <w:pPr>
              <w:pStyle w:val="odstavek"/>
              <w:spacing w:before="0" w:beforeAutospacing="0" w:after="0" w:afterAutospacing="0"/>
              <w:jc w:val="center"/>
              <w:rPr>
                <w:rFonts w:ascii="Arial" w:hAnsi="Arial" w:cs="Arial"/>
                <w:i/>
                <w:iCs/>
                <w:color w:val="000000"/>
                <w:sz w:val="19"/>
                <w:szCs w:val="19"/>
              </w:rPr>
            </w:pPr>
          </w:p>
          <w:p w14:paraId="359433BE" w14:textId="74BA6F96" w:rsidR="00813E8C" w:rsidRPr="00FB202E" w:rsidRDefault="00FB202E"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1527" w:type="pct"/>
            <w:gridSpan w:val="3"/>
            <w:tcBorders>
              <w:bottom w:val="single" w:sz="12" w:space="0" w:color="000000"/>
            </w:tcBorders>
          </w:tcPr>
          <w:p w14:paraId="095DFEA2" w14:textId="3CF246D5" w:rsidR="00813E8C" w:rsidRPr="00FB202E" w:rsidRDefault="00813E8C" w:rsidP="00881DAF">
            <w:pPr>
              <w:pStyle w:val="odstavek"/>
              <w:spacing w:before="60" w:beforeAutospacing="0" w:after="60" w:afterAutospacing="0"/>
              <w:ind w:left="-1" w:right="-45"/>
              <w:jc w:val="both"/>
              <w:rPr>
                <w:rFonts w:ascii="Arial" w:hAnsi="Arial" w:cs="Arial"/>
                <w:color w:val="000000"/>
                <w:sz w:val="19"/>
                <w:szCs w:val="19"/>
              </w:rPr>
            </w:pPr>
          </w:p>
          <w:p w14:paraId="5635CB25" w14:textId="68BF2E3E" w:rsidR="00813E8C" w:rsidRPr="00FB202E" w:rsidRDefault="00813E8C" w:rsidP="00881DAF">
            <w:pPr>
              <w:pStyle w:val="odstavek"/>
              <w:spacing w:before="60" w:beforeAutospacing="0" w:after="60" w:afterAutospacing="0"/>
              <w:ind w:left="-1" w:right="-45"/>
              <w:jc w:val="both"/>
              <w:rPr>
                <w:rFonts w:ascii="Arial" w:hAnsi="Arial" w:cs="Arial"/>
                <w:color w:val="000000"/>
                <w:sz w:val="19"/>
                <w:szCs w:val="19"/>
              </w:rPr>
            </w:pPr>
            <w:r w:rsidRPr="00FB202E">
              <w:rPr>
                <w:rFonts w:ascii="Arial" w:hAnsi="Arial" w:cs="Arial"/>
                <w:color w:val="000000"/>
                <w:sz w:val="19"/>
                <w:szCs w:val="19"/>
              </w:rPr>
              <w:t>/</w:t>
            </w:r>
          </w:p>
          <w:p w14:paraId="4196BBC0" w14:textId="1CFA60A4" w:rsidR="00813E8C" w:rsidRPr="00FB202E" w:rsidRDefault="00813E8C" w:rsidP="00881DAF">
            <w:pPr>
              <w:pStyle w:val="odstavek"/>
              <w:spacing w:before="60" w:beforeAutospacing="0" w:after="60" w:afterAutospacing="0"/>
              <w:ind w:left="-1" w:right="-45"/>
              <w:jc w:val="both"/>
              <w:rPr>
                <w:rFonts w:ascii="Arial" w:hAnsi="Arial" w:cs="Arial"/>
                <w:color w:val="000000"/>
                <w:sz w:val="19"/>
                <w:szCs w:val="19"/>
              </w:rPr>
            </w:pPr>
          </w:p>
        </w:tc>
        <w:tc>
          <w:tcPr>
            <w:tcW w:w="1525" w:type="pct"/>
            <w:gridSpan w:val="3"/>
            <w:tcBorders>
              <w:bottom w:val="single" w:sz="12" w:space="0" w:color="000000"/>
              <w:right w:val="single" w:sz="12" w:space="0" w:color="000000"/>
            </w:tcBorders>
          </w:tcPr>
          <w:p w14:paraId="343EDBFA" w14:textId="77777777" w:rsidR="00813E8C" w:rsidRPr="00FB202E" w:rsidRDefault="00813E8C" w:rsidP="00881DAF">
            <w:pPr>
              <w:pStyle w:val="odstavek"/>
              <w:spacing w:before="60" w:beforeAutospacing="0" w:after="60" w:afterAutospacing="0"/>
              <w:ind w:left="-32"/>
              <w:jc w:val="both"/>
              <w:rPr>
                <w:rFonts w:ascii="Arial" w:hAnsi="Arial" w:cs="Arial"/>
                <w:color w:val="000000"/>
                <w:sz w:val="19"/>
                <w:szCs w:val="19"/>
              </w:rPr>
            </w:pPr>
          </w:p>
          <w:p w14:paraId="4EAD8EF7" w14:textId="75FE34DC" w:rsidR="00813E8C" w:rsidRPr="00FB202E" w:rsidRDefault="00813E8C" w:rsidP="00881DAF">
            <w:pPr>
              <w:pStyle w:val="odstavek"/>
              <w:spacing w:before="60" w:beforeAutospacing="0" w:after="60" w:afterAutospacing="0"/>
              <w:ind w:left="-32"/>
              <w:jc w:val="both"/>
              <w:rPr>
                <w:rFonts w:ascii="Arial" w:hAnsi="Arial" w:cs="Arial"/>
                <w:color w:val="000000"/>
                <w:sz w:val="19"/>
                <w:szCs w:val="19"/>
              </w:rPr>
            </w:pPr>
            <w:r w:rsidRPr="00FB202E">
              <w:rPr>
                <w:rFonts w:ascii="Arial" w:hAnsi="Arial" w:cs="Arial"/>
                <w:color w:val="000000"/>
                <w:sz w:val="19"/>
                <w:szCs w:val="19"/>
              </w:rPr>
              <w:t>/</w:t>
            </w:r>
          </w:p>
        </w:tc>
      </w:tr>
      <w:tr w:rsidR="00881DAF" w14:paraId="30EDFD1D" w14:textId="77777777" w:rsidTr="00881DAF">
        <w:tc>
          <w:tcPr>
            <w:tcW w:w="1196" w:type="pct"/>
            <w:vMerge w:val="restart"/>
            <w:tcBorders>
              <w:top w:val="single" w:sz="12" w:space="0" w:color="000000"/>
              <w:left w:val="single" w:sz="12" w:space="0" w:color="000000"/>
            </w:tcBorders>
            <w:vAlign w:val="center"/>
          </w:tcPr>
          <w:p w14:paraId="3B680DE3" w14:textId="2EFA58D3"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KULTURA</w:t>
            </w:r>
          </w:p>
        </w:tc>
        <w:tc>
          <w:tcPr>
            <w:tcW w:w="752" w:type="pct"/>
            <w:tcBorders>
              <w:top w:val="single" w:sz="12" w:space="0" w:color="000000"/>
            </w:tcBorders>
          </w:tcPr>
          <w:p w14:paraId="61C0AE95" w14:textId="77777777" w:rsidR="00813E8C" w:rsidRPr="00FB202E" w:rsidRDefault="00813E8C" w:rsidP="00813E8C">
            <w:pPr>
              <w:pStyle w:val="odstavek"/>
              <w:spacing w:before="0" w:beforeAutospacing="0" w:after="0" w:afterAutospacing="0"/>
              <w:jc w:val="center"/>
              <w:rPr>
                <w:rFonts w:ascii="Arial" w:hAnsi="Arial" w:cs="Arial"/>
                <w:color w:val="000000"/>
                <w:sz w:val="19"/>
                <w:szCs w:val="19"/>
              </w:rPr>
            </w:pPr>
          </w:p>
          <w:p w14:paraId="4A9A9714" w14:textId="77777777" w:rsidR="00FB202E" w:rsidRPr="00FB202E" w:rsidRDefault="00FB202E" w:rsidP="00813E8C">
            <w:pPr>
              <w:pStyle w:val="odstavek"/>
              <w:spacing w:before="0" w:beforeAutospacing="0" w:after="0" w:afterAutospacing="0"/>
              <w:jc w:val="center"/>
              <w:rPr>
                <w:rFonts w:ascii="Arial" w:hAnsi="Arial" w:cs="Arial"/>
                <w:color w:val="000000"/>
                <w:sz w:val="19"/>
                <w:szCs w:val="19"/>
              </w:rPr>
            </w:pPr>
          </w:p>
          <w:p w14:paraId="23B60114" w14:textId="5519673E" w:rsidR="00813E8C" w:rsidRPr="00FB202E" w:rsidRDefault="00813E8C" w:rsidP="00813E8C">
            <w:pPr>
              <w:pStyle w:val="odstavek"/>
              <w:spacing w:before="0" w:beforeAutospacing="0" w:after="0" w:afterAutospacing="0"/>
              <w:jc w:val="center"/>
              <w:rPr>
                <w:rFonts w:ascii="Arial" w:hAnsi="Arial" w:cs="Arial"/>
                <w:color w:val="000000"/>
                <w:sz w:val="19"/>
                <w:szCs w:val="19"/>
              </w:rPr>
            </w:pPr>
            <w:r w:rsidRPr="00FB202E">
              <w:rPr>
                <w:rFonts w:ascii="Arial" w:hAnsi="Arial" w:cs="Arial"/>
                <w:color w:val="000000"/>
                <w:sz w:val="19"/>
                <w:szCs w:val="19"/>
              </w:rPr>
              <w:t>član</w:t>
            </w:r>
          </w:p>
        </w:tc>
        <w:tc>
          <w:tcPr>
            <w:tcW w:w="1527" w:type="pct"/>
            <w:gridSpan w:val="3"/>
            <w:tcBorders>
              <w:top w:val="single" w:sz="12" w:space="0" w:color="000000"/>
            </w:tcBorders>
          </w:tcPr>
          <w:p w14:paraId="21E98DB7" w14:textId="1191DC1D" w:rsidR="00813E8C" w:rsidRPr="00FB202E" w:rsidRDefault="00813E8C" w:rsidP="00881DAF">
            <w:pPr>
              <w:pStyle w:val="odstavek"/>
              <w:spacing w:before="60" w:beforeAutospacing="0" w:after="60" w:afterAutospacing="0"/>
              <w:ind w:left="-1" w:right="-45"/>
              <w:jc w:val="both"/>
              <w:rPr>
                <w:rFonts w:ascii="Arial" w:hAnsi="Arial" w:cs="Arial"/>
                <w:color w:val="000000"/>
                <w:sz w:val="19"/>
                <w:szCs w:val="19"/>
              </w:rPr>
            </w:pPr>
            <w:r w:rsidRPr="00FB202E">
              <w:rPr>
                <w:rFonts w:ascii="Arial" w:hAnsi="Arial" w:cs="Arial"/>
                <w:b/>
                <w:bCs/>
                <w:color w:val="000000"/>
                <w:sz w:val="19"/>
                <w:szCs w:val="19"/>
              </w:rPr>
              <w:t>Milena Zlatar</w:t>
            </w:r>
            <w:r w:rsidRPr="00FB202E">
              <w:rPr>
                <w:rFonts w:ascii="Arial" w:hAnsi="Arial" w:cs="Arial"/>
                <w:color w:val="000000"/>
                <w:sz w:val="19"/>
                <w:szCs w:val="19"/>
              </w:rPr>
              <w:t>, sodna izvedenka in sodna cenilka, imenovana za strokovno področje umetnost</w:t>
            </w:r>
          </w:p>
        </w:tc>
        <w:tc>
          <w:tcPr>
            <w:tcW w:w="1525" w:type="pct"/>
            <w:gridSpan w:val="3"/>
            <w:tcBorders>
              <w:top w:val="single" w:sz="12" w:space="0" w:color="000000"/>
              <w:right w:val="single" w:sz="12" w:space="0" w:color="000000"/>
            </w:tcBorders>
          </w:tcPr>
          <w:p w14:paraId="17EE6D90" w14:textId="6A89C9A1" w:rsidR="00813E8C" w:rsidRPr="00FB202E" w:rsidRDefault="00813E8C" w:rsidP="00881DAF">
            <w:pPr>
              <w:autoSpaceDE w:val="0"/>
              <w:autoSpaceDN w:val="0"/>
              <w:adjustRightInd w:val="0"/>
              <w:spacing w:before="60" w:after="60"/>
              <w:ind w:left="-32"/>
              <w:jc w:val="both"/>
              <w:rPr>
                <w:rFonts w:ascii="Arial" w:hAnsi="Arial" w:cs="Arial"/>
                <w:color w:val="000000"/>
                <w:sz w:val="19"/>
                <w:szCs w:val="19"/>
              </w:rPr>
            </w:pPr>
            <w:r w:rsidRPr="00FB202E">
              <w:rPr>
                <w:rFonts w:ascii="Arial" w:hAnsi="Arial" w:cs="Arial"/>
                <w:b/>
                <w:bCs/>
                <w:sz w:val="19"/>
                <w:szCs w:val="19"/>
              </w:rPr>
              <w:t>Milena Zlatar</w:t>
            </w:r>
            <w:r w:rsidRPr="00FB202E">
              <w:rPr>
                <w:rFonts w:ascii="Arial" w:hAnsi="Arial" w:cs="Arial"/>
                <w:sz w:val="19"/>
                <w:szCs w:val="19"/>
              </w:rPr>
              <w:t>, sodna izvedenka in sodna cenilka, imenovana za strokovno področje umetnost</w:t>
            </w:r>
          </w:p>
        </w:tc>
      </w:tr>
      <w:tr w:rsidR="00881DAF" w14:paraId="7FB81B17" w14:textId="77777777" w:rsidTr="00881DAF">
        <w:tc>
          <w:tcPr>
            <w:tcW w:w="1196" w:type="pct"/>
            <w:vMerge/>
            <w:tcBorders>
              <w:left w:val="single" w:sz="12" w:space="0" w:color="000000"/>
              <w:bottom w:val="single" w:sz="12" w:space="0" w:color="000000"/>
            </w:tcBorders>
            <w:vAlign w:val="center"/>
          </w:tcPr>
          <w:p w14:paraId="3514062C" w14:textId="7777777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p>
        </w:tc>
        <w:tc>
          <w:tcPr>
            <w:tcW w:w="752" w:type="pct"/>
            <w:tcBorders>
              <w:bottom w:val="single" w:sz="12" w:space="0" w:color="000000"/>
            </w:tcBorders>
          </w:tcPr>
          <w:p w14:paraId="07315B8C" w14:textId="77777777"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p>
          <w:p w14:paraId="70538AFF" w14:textId="0B91C1E9" w:rsidR="00813E8C" w:rsidRPr="00FB202E" w:rsidRDefault="00813E8C" w:rsidP="00813E8C">
            <w:pPr>
              <w:pStyle w:val="odstavek"/>
              <w:spacing w:before="0" w:beforeAutospacing="0" w:after="0" w:afterAutospacing="0"/>
              <w:jc w:val="center"/>
              <w:rPr>
                <w:rFonts w:ascii="Arial" w:hAnsi="Arial" w:cs="Arial"/>
                <w:i/>
                <w:iCs/>
                <w:sz w:val="19"/>
                <w:szCs w:val="19"/>
                <w:lang w:eastAsia="en-US"/>
              </w:rPr>
            </w:pPr>
            <w:r w:rsidRPr="00FB202E">
              <w:rPr>
                <w:rFonts w:ascii="Arial" w:hAnsi="Arial" w:cs="Arial"/>
                <w:i/>
                <w:iCs/>
                <w:color w:val="000000"/>
                <w:sz w:val="19"/>
                <w:szCs w:val="19"/>
              </w:rPr>
              <w:t>namestnik</w:t>
            </w:r>
          </w:p>
        </w:tc>
        <w:tc>
          <w:tcPr>
            <w:tcW w:w="1527" w:type="pct"/>
            <w:gridSpan w:val="3"/>
            <w:tcBorders>
              <w:bottom w:val="single" w:sz="12" w:space="0" w:color="000000"/>
            </w:tcBorders>
          </w:tcPr>
          <w:p w14:paraId="5C3D8825" w14:textId="18542D1E" w:rsidR="00813E8C" w:rsidRPr="00FB202E" w:rsidRDefault="00813E8C" w:rsidP="00881DAF">
            <w:pPr>
              <w:pStyle w:val="odstavek"/>
              <w:spacing w:before="60" w:beforeAutospacing="0" w:after="60" w:afterAutospacing="0"/>
              <w:ind w:left="-1" w:right="-45"/>
              <w:jc w:val="both"/>
              <w:rPr>
                <w:rFonts w:ascii="Arial" w:hAnsi="Arial" w:cs="Arial"/>
                <w:i/>
                <w:iCs/>
                <w:color w:val="000000"/>
                <w:sz w:val="19"/>
                <w:szCs w:val="19"/>
              </w:rPr>
            </w:pPr>
            <w:r w:rsidRPr="00FB202E">
              <w:rPr>
                <w:rFonts w:ascii="Arial" w:hAnsi="Arial" w:cs="Arial"/>
                <w:b/>
                <w:bCs/>
                <w:i/>
                <w:iCs/>
                <w:sz w:val="19"/>
                <w:szCs w:val="19"/>
                <w:lang w:eastAsia="en-US"/>
              </w:rPr>
              <w:t xml:space="preserve">mag. Sašo </w:t>
            </w:r>
            <w:proofErr w:type="spellStart"/>
            <w:r w:rsidRPr="00FB202E">
              <w:rPr>
                <w:rFonts w:ascii="Arial" w:hAnsi="Arial" w:cs="Arial"/>
                <w:b/>
                <w:bCs/>
                <w:i/>
                <w:iCs/>
                <w:sz w:val="19"/>
                <w:szCs w:val="19"/>
                <w:lang w:eastAsia="en-US"/>
              </w:rPr>
              <w:t>Urukalo</w:t>
            </w:r>
            <w:proofErr w:type="spellEnd"/>
            <w:r w:rsidRPr="00FB202E">
              <w:rPr>
                <w:rFonts w:ascii="Arial" w:hAnsi="Arial" w:cs="Arial"/>
                <w:i/>
                <w:iCs/>
                <w:sz w:val="19"/>
                <w:szCs w:val="19"/>
                <w:lang w:eastAsia="en-US"/>
              </w:rPr>
              <w:t>, sodni izvedenec in sodni cenilec, imenovan za strokovno področje oblikovanja</w:t>
            </w:r>
          </w:p>
        </w:tc>
        <w:tc>
          <w:tcPr>
            <w:tcW w:w="1525" w:type="pct"/>
            <w:gridSpan w:val="3"/>
            <w:tcBorders>
              <w:bottom w:val="single" w:sz="12" w:space="0" w:color="000000"/>
              <w:right w:val="single" w:sz="12" w:space="0" w:color="000000"/>
            </w:tcBorders>
          </w:tcPr>
          <w:p w14:paraId="3F9CDC31" w14:textId="43090E17" w:rsidR="00813E8C" w:rsidRPr="00FB202E" w:rsidRDefault="00813E8C" w:rsidP="00881DAF">
            <w:pPr>
              <w:autoSpaceDE w:val="0"/>
              <w:autoSpaceDN w:val="0"/>
              <w:adjustRightInd w:val="0"/>
              <w:spacing w:before="60" w:after="60"/>
              <w:ind w:left="-32"/>
              <w:jc w:val="both"/>
              <w:rPr>
                <w:rFonts w:ascii="Arial" w:hAnsi="Arial" w:cs="Arial"/>
                <w:i/>
                <w:iCs/>
                <w:color w:val="000000"/>
                <w:sz w:val="19"/>
                <w:szCs w:val="19"/>
              </w:rPr>
            </w:pPr>
            <w:r w:rsidRPr="00FB202E">
              <w:rPr>
                <w:rFonts w:ascii="Arial" w:hAnsi="Arial" w:cs="Arial"/>
                <w:b/>
                <w:bCs/>
                <w:i/>
                <w:iCs/>
                <w:sz w:val="19"/>
                <w:szCs w:val="19"/>
              </w:rPr>
              <w:t>mag. Pavle Toplak</w:t>
            </w:r>
            <w:r w:rsidRPr="00FB202E">
              <w:rPr>
                <w:rFonts w:ascii="Arial" w:hAnsi="Arial" w:cs="Arial"/>
                <w:i/>
                <w:iCs/>
                <w:sz w:val="19"/>
                <w:szCs w:val="19"/>
              </w:rPr>
              <w:t>, sodni izvedenec in sodni cenilec, imenovan za strokovno področje umetnost</w:t>
            </w:r>
          </w:p>
        </w:tc>
      </w:tr>
      <w:tr w:rsidR="00881DAF" w:rsidRPr="00FB202E" w14:paraId="2BE63B21" w14:textId="77777777" w:rsidTr="00881DAF">
        <w:tc>
          <w:tcPr>
            <w:tcW w:w="1954" w:type="pct"/>
            <w:gridSpan w:val="3"/>
            <w:vMerge w:val="restart"/>
            <w:tcBorders>
              <w:top w:val="single" w:sz="12" w:space="0" w:color="000000"/>
              <w:left w:val="single" w:sz="12" w:space="0" w:color="000000"/>
            </w:tcBorders>
          </w:tcPr>
          <w:p w14:paraId="4B52CB31" w14:textId="77777777" w:rsidR="00881DAF" w:rsidRPr="00FB202E" w:rsidRDefault="00881DAF" w:rsidP="00DD2F77">
            <w:pPr>
              <w:pStyle w:val="odstavek"/>
              <w:spacing w:before="240" w:beforeAutospacing="0" w:after="0" w:afterAutospacing="0" w:line="288" w:lineRule="auto"/>
              <w:rPr>
                <w:rFonts w:ascii="Arial" w:hAnsi="Arial" w:cs="Arial"/>
                <w:b/>
                <w:bCs/>
                <w:color w:val="000000"/>
                <w:sz w:val="18"/>
                <w:szCs w:val="18"/>
              </w:rPr>
            </w:pPr>
            <w:r w:rsidRPr="00FB202E">
              <w:rPr>
                <w:rFonts w:ascii="Arial" w:hAnsi="Arial" w:cs="Arial"/>
                <w:b/>
                <w:bCs/>
                <w:color w:val="000000"/>
                <w:sz w:val="18"/>
                <w:szCs w:val="18"/>
              </w:rPr>
              <w:lastRenderedPageBreak/>
              <w:t>Sklop</w:t>
            </w:r>
          </w:p>
        </w:tc>
        <w:tc>
          <w:tcPr>
            <w:tcW w:w="3046" w:type="pct"/>
            <w:gridSpan w:val="5"/>
            <w:tcBorders>
              <w:top w:val="single" w:sz="12" w:space="0" w:color="000000"/>
              <w:right w:val="single" w:sz="12" w:space="0" w:color="000000"/>
            </w:tcBorders>
          </w:tcPr>
          <w:p w14:paraId="4249FFC7" w14:textId="77777777" w:rsidR="00881DAF" w:rsidRPr="00FB202E" w:rsidRDefault="00881DAF" w:rsidP="00DD2F77">
            <w:pPr>
              <w:pStyle w:val="odstavek"/>
              <w:spacing w:before="240" w:beforeAutospacing="0" w:after="0" w:afterAutospacing="0" w:line="288" w:lineRule="auto"/>
              <w:jc w:val="center"/>
              <w:rPr>
                <w:rFonts w:ascii="Arial" w:hAnsi="Arial" w:cs="Arial"/>
                <w:b/>
                <w:bCs/>
                <w:color w:val="000000"/>
                <w:sz w:val="18"/>
                <w:szCs w:val="18"/>
              </w:rPr>
            </w:pPr>
            <w:r w:rsidRPr="00FB202E">
              <w:rPr>
                <w:rFonts w:ascii="Arial" w:hAnsi="Arial" w:cs="Arial"/>
                <w:b/>
                <w:bCs/>
                <w:color w:val="000000"/>
                <w:sz w:val="18"/>
                <w:szCs w:val="18"/>
              </w:rPr>
              <w:t>MANDAT</w:t>
            </w:r>
          </w:p>
        </w:tc>
      </w:tr>
      <w:tr w:rsidR="00881DAF" w:rsidRPr="00FB202E" w14:paraId="5CB0F7EF" w14:textId="77777777" w:rsidTr="00881DAF">
        <w:tc>
          <w:tcPr>
            <w:tcW w:w="1954" w:type="pct"/>
            <w:gridSpan w:val="3"/>
            <w:vMerge/>
            <w:tcBorders>
              <w:left w:val="single" w:sz="12" w:space="0" w:color="000000"/>
              <w:bottom w:val="single" w:sz="12" w:space="0" w:color="000000"/>
            </w:tcBorders>
          </w:tcPr>
          <w:p w14:paraId="3A771F8E" w14:textId="77777777" w:rsidR="00881DAF" w:rsidRPr="00FB202E" w:rsidRDefault="00881DAF" w:rsidP="00DD2F77">
            <w:pPr>
              <w:pStyle w:val="odstavek"/>
              <w:spacing w:before="240" w:beforeAutospacing="0" w:after="0" w:afterAutospacing="0" w:line="288" w:lineRule="auto"/>
              <w:jc w:val="center"/>
              <w:rPr>
                <w:rFonts w:ascii="Arial" w:hAnsi="Arial" w:cs="Arial"/>
                <w:b/>
                <w:bCs/>
                <w:color w:val="000000"/>
                <w:sz w:val="18"/>
                <w:szCs w:val="18"/>
              </w:rPr>
            </w:pPr>
          </w:p>
        </w:tc>
        <w:tc>
          <w:tcPr>
            <w:tcW w:w="1535" w:type="pct"/>
            <w:gridSpan w:val="3"/>
            <w:tcBorders>
              <w:bottom w:val="single" w:sz="12" w:space="0" w:color="000000"/>
            </w:tcBorders>
          </w:tcPr>
          <w:p w14:paraId="070257C4" w14:textId="77777777" w:rsidR="00881DAF" w:rsidRPr="00FB202E" w:rsidRDefault="00881DAF" w:rsidP="00DD2F77">
            <w:pPr>
              <w:pStyle w:val="odstavek"/>
              <w:spacing w:before="240" w:beforeAutospacing="0" w:after="0" w:afterAutospacing="0" w:line="288" w:lineRule="auto"/>
              <w:jc w:val="center"/>
              <w:rPr>
                <w:rFonts w:ascii="Arial" w:hAnsi="Arial" w:cs="Arial"/>
                <w:b/>
                <w:bCs/>
                <w:color w:val="000000"/>
                <w:sz w:val="18"/>
                <w:szCs w:val="18"/>
              </w:rPr>
            </w:pPr>
            <w:r w:rsidRPr="00FB202E">
              <w:rPr>
                <w:rFonts w:ascii="Arial" w:hAnsi="Arial" w:cs="Arial"/>
                <w:b/>
                <w:bCs/>
                <w:color w:val="000000"/>
                <w:sz w:val="18"/>
                <w:szCs w:val="18"/>
              </w:rPr>
              <w:t>2018 - 2024</w:t>
            </w:r>
          </w:p>
        </w:tc>
        <w:tc>
          <w:tcPr>
            <w:tcW w:w="1512" w:type="pct"/>
            <w:gridSpan w:val="2"/>
            <w:tcBorders>
              <w:bottom w:val="single" w:sz="12" w:space="0" w:color="000000"/>
              <w:right w:val="single" w:sz="12" w:space="0" w:color="000000"/>
            </w:tcBorders>
          </w:tcPr>
          <w:p w14:paraId="7FEDB11F" w14:textId="77777777" w:rsidR="00881DAF" w:rsidRPr="00FB202E" w:rsidRDefault="00881DAF" w:rsidP="00DD2F77">
            <w:pPr>
              <w:pStyle w:val="odstavek"/>
              <w:spacing w:before="240" w:beforeAutospacing="0" w:after="0" w:afterAutospacing="0" w:line="288" w:lineRule="auto"/>
              <w:jc w:val="center"/>
              <w:rPr>
                <w:rFonts w:ascii="Arial" w:hAnsi="Arial" w:cs="Arial"/>
                <w:b/>
                <w:bCs/>
                <w:color w:val="000000"/>
                <w:sz w:val="18"/>
                <w:szCs w:val="18"/>
              </w:rPr>
            </w:pPr>
            <w:r w:rsidRPr="00FB202E">
              <w:rPr>
                <w:rFonts w:ascii="Arial" w:hAnsi="Arial" w:cs="Arial"/>
                <w:b/>
                <w:bCs/>
                <w:color w:val="000000"/>
                <w:sz w:val="18"/>
                <w:szCs w:val="18"/>
              </w:rPr>
              <w:t>2024 - 2030</w:t>
            </w:r>
          </w:p>
        </w:tc>
      </w:tr>
      <w:tr w:rsidR="00881DAF" w14:paraId="7EB4E30A" w14:textId="77777777" w:rsidTr="00881DAF">
        <w:tc>
          <w:tcPr>
            <w:tcW w:w="1196" w:type="pct"/>
            <w:vMerge w:val="restart"/>
            <w:tcBorders>
              <w:top w:val="single" w:sz="12" w:space="0" w:color="000000"/>
              <w:left w:val="single" w:sz="12" w:space="0" w:color="000000"/>
            </w:tcBorders>
            <w:vAlign w:val="center"/>
          </w:tcPr>
          <w:p w14:paraId="54F432A5" w14:textId="7153A6CE"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INFRASTRUKTURA</w:t>
            </w:r>
          </w:p>
        </w:tc>
        <w:tc>
          <w:tcPr>
            <w:tcW w:w="752" w:type="pct"/>
            <w:tcBorders>
              <w:top w:val="single" w:sz="12" w:space="0" w:color="000000"/>
            </w:tcBorders>
          </w:tcPr>
          <w:p w14:paraId="6C46148C" w14:textId="77777777" w:rsidR="00813E8C" w:rsidRPr="00FB202E" w:rsidRDefault="00813E8C" w:rsidP="00813E8C">
            <w:pPr>
              <w:pStyle w:val="odstavek"/>
              <w:spacing w:before="0" w:beforeAutospacing="0" w:after="0" w:afterAutospacing="0"/>
              <w:jc w:val="center"/>
              <w:rPr>
                <w:rFonts w:ascii="Arial" w:hAnsi="Arial" w:cs="Arial"/>
                <w:color w:val="000000"/>
                <w:sz w:val="19"/>
                <w:szCs w:val="19"/>
              </w:rPr>
            </w:pPr>
          </w:p>
          <w:p w14:paraId="6A92C9DE" w14:textId="578F3D30" w:rsidR="00813E8C" w:rsidRPr="00FB202E" w:rsidRDefault="00813E8C" w:rsidP="00813E8C">
            <w:pPr>
              <w:autoSpaceDE w:val="0"/>
              <w:autoSpaceDN w:val="0"/>
              <w:adjustRightInd w:val="0"/>
              <w:jc w:val="center"/>
              <w:rPr>
                <w:rFonts w:ascii="Arial" w:hAnsi="Arial" w:cs="Arial"/>
                <w:sz w:val="19"/>
                <w:szCs w:val="19"/>
              </w:rPr>
            </w:pPr>
            <w:r w:rsidRPr="00FB202E">
              <w:rPr>
                <w:rFonts w:ascii="Arial" w:hAnsi="Arial" w:cs="Arial"/>
                <w:color w:val="000000"/>
                <w:sz w:val="19"/>
                <w:szCs w:val="19"/>
              </w:rPr>
              <w:t>član</w:t>
            </w:r>
          </w:p>
        </w:tc>
        <w:tc>
          <w:tcPr>
            <w:tcW w:w="1527" w:type="pct"/>
            <w:gridSpan w:val="3"/>
            <w:tcBorders>
              <w:top w:val="single" w:sz="12" w:space="0" w:color="000000"/>
            </w:tcBorders>
          </w:tcPr>
          <w:p w14:paraId="3747D65C" w14:textId="50085431" w:rsidR="00813E8C" w:rsidRPr="00FB202E" w:rsidRDefault="00813E8C" w:rsidP="00881DAF">
            <w:pPr>
              <w:autoSpaceDE w:val="0"/>
              <w:autoSpaceDN w:val="0"/>
              <w:adjustRightInd w:val="0"/>
              <w:spacing w:before="60" w:after="60"/>
              <w:ind w:left="-1" w:right="-45"/>
              <w:jc w:val="both"/>
              <w:rPr>
                <w:rFonts w:ascii="Arial" w:hAnsi="Arial" w:cs="Arial"/>
                <w:color w:val="000000"/>
                <w:sz w:val="19"/>
                <w:szCs w:val="19"/>
              </w:rPr>
            </w:pPr>
            <w:r w:rsidRPr="00FB202E">
              <w:rPr>
                <w:rFonts w:ascii="Arial" w:hAnsi="Arial" w:cs="Arial"/>
                <w:b/>
                <w:bCs/>
                <w:sz w:val="19"/>
                <w:szCs w:val="19"/>
              </w:rPr>
              <w:t>dr. Dejan Žlajpah</w:t>
            </w:r>
            <w:r w:rsidRPr="00FB202E">
              <w:rPr>
                <w:rFonts w:ascii="Arial" w:hAnsi="Arial" w:cs="Arial"/>
                <w:sz w:val="19"/>
                <w:szCs w:val="19"/>
              </w:rPr>
              <w:t>, sodni izvedenec in sodni cenilec, imenovan za strokovno področje gradbeništvo</w:t>
            </w:r>
          </w:p>
        </w:tc>
        <w:tc>
          <w:tcPr>
            <w:tcW w:w="1525" w:type="pct"/>
            <w:gridSpan w:val="3"/>
            <w:tcBorders>
              <w:top w:val="single" w:sz="12" w:space="0" w:color="000000"/>
              <w:right w:val="single" w:sz="12" w:space="0" w:color="000000"/>
            </w:tcBorders>
          </w:tcPr>
          <w:p w14:paraId="59F748E8" w14:textId="0A1E2B70" w:rsidR="00813E8C" w:rsidRPr="00FB202E" w:rsidRDefault="00813E8C" w:rsidP="00881DAF">
            <w:pPr>
              <w:autoSpaceDE w:val="0"/>
              <w:autoSpaceDN w:val="0"/>
              <w:adjustRightInd w:val="0"/>
              <w:spacing w:before="60" w:after="60"/>
              <w:ind w:left="-32"/>
              <w:jc w:val="both"/>
              <w:rPr>
                <w:rFonts w:ascii="Arial" w:hAnsi="Arial" w:cs="Arial"/>
                <w:color w:val="000000"/>
                <w:sz w:val="19"/>
                <w:szCs w:val="19"/>
              </w:rPr>
            </w:pPr>
            <w:r w:rsidRPr="00FB202E">
              <w:rPr>
                <w:rFonts w:ascii="Arial" w:hAnsi="Arial" w:cs="Arial"/>
                <w:b/>
                <w:bCs/>
                <w:sz w:val="19"/>
                <w:szCs w:val="19"/>
              </w:rPr>
              <w:t>Janko Trobiš</w:t>
            </w:r>
            <w:r w:rsidRPr="00FB202E">
              <w:rPr>
                <w:rFonts w:ascii="Arial" w:hAnsi="Arial" w:cs="Arial"/>
                <w:sz w:val="19"/>
                <w:szCs w:val="19"/>
              </w:rPr>
              <w:t>, sodni cenilec, imenovan za strokovno področje gradbeništvo</w:t>
            </w:r>
          </w:p>
        </w:tc>
      </w:tr>
      <w:tr w:rsidR="00881DAF" w14:paraId="07882363" w14:textId="77777777" w:rsidTr="00881DAF">
        <w:tc>
          <w:tcPr>
            <w:tcW w:w="1196" w:type="pct"/>
            <w:vMerge/>
            <w:tcBorders>
              <w:left w:val="single" w:sz="12" w:space="0" w:color="000000"/>
              <w:bottom w:val="single" w:sz="12" w:space="0" w:color="000000"/>
            </w:tcBorders>
            <w:vAlign w:val="center"/>
          </w:tcPr>
          <w:p w14:paraId="7C76F303" w14:textId="7777777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p>
        </w:tc>
        <w:tc>
          <w:tcPr>
            <w:tcW w:w="752" w:type="pct"/>
            <w:tcBorders>
              <w:bottom w:val="single" w:sz="12" w:space="0" w:color="000000"/>
            </w:tcBorders>
          </w:tcPr>
          <w:p w14:paraId="2D2B3DDE" w14:textId="77777777"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p>
          <w:p w14:paraId="5ABEED1E" w14:textId="6EF148E9"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1527" w:type="pct"/>
            <w:gridSpan w:val="3"/>
            <w:tcBorders>
              <w:bottom w:val="single" w:sz="12" w:space="0" w:color="000000"/>
            </w:tcBorders>
          </w:tcPr>
          <w:p w14:paraId="7A55A802" w14:textId="1C574356" w:rsidR="00813E8C" w:rsidRPr="00FB202E" w:rsidRDefault="00813E8C" w:rsidP="00881DAF">
            <w:pPr>
              <w:pStyle w:val="odstavek"/>
              <w:spacing w:before="60" w:beforeAutospacing="0" w:after="60" w:afterAutospacing="0"/>
              <w:ind w:left="-1" w:right="-45"/>
              <w:jc w:val="both"/>
              <w:rPr>
                <w:rFonts w:ascii="Arial" w:hAnsi="Arial" w:cs="Arial"/>
                <w:i/>
                <w:iCs/>
                <w:color w:val="000000"/>
                <w:sz w:val="19"/>
                <w:szCs w:val="19"/>
              </w:rPr>
            </w:pPr>
            <w:r w:rsidRPr="00FB202E">
              <w:rPr>
                <w:rFonts w:ascii="Arial" w:hAnsi="Arial" w:cs="Arial"/>
                <w:b/>
                <w:bCs/>
                <w:i/>
                <w:iCs/>
                <w:color w:val="000000"/>
                <w:sz w:val="19"/>
                <w:szCs w:val="19"/>
              </w:rPr>
              <w:t>Janko Trobiš</w:t>
            </w:r>
            <w:r w:rsidRPr="00FB202E">
              <w:rPr>
                <w:rFonts w:ascii="Arial" w:hAnsi="Arial" w:cs="Arial"/>
                <w:i/>
                <w:iCs/>
                <w:color w:val="000000"/>
                <w:sz w:val="19"/>
                <w:szCs w:val="19"/>
              </w:rPr>
              <w:t xml:space="preserve">, sodni cenilec, imenovan za strokovno področje </w:t>
            </w:r>
            <w:proofErr w:type="spellStart"/>
            <w:r w:rsidRPr="00FB202E">
              <w:rPr>
                <w:rFonts w:ascii="Arial" w:hAnsi="Arial" w:cs="Arial"/>
                <w:i/>
                <w:iCs/>
                <w:color w:val="000000"/>
                <w:sz w:val="19"/>
                <w:szCs w:val="19"/>
              </w:rPr>
              <w:t>gradbeništvao</w:t>
            </w:r>
            <w:proofErr w:type="spellEnd"/>
          </w:p>
        </w:tc>
        <w:tc>
          <w:tcPr>
            <w:tcW w:w="1525" w:type="pct"/>
            <w:gridSpan w:val="3"/>
            <w:tcBorders>
              <w:bottom w:val="single" w:sz="12" w:space="0" w:color="000000"/>
              <w:right w:val="single" w:sz="12" w:space="0" w:color="000000"/>
            </w:tcBorders>
          </w:tcPr>
          <w:p w14:paraId="431B408C" w14:textId="5F200B7C" w:rsidR="00813E8C" w:rsidRPr="00FB202E" w:rsidRDefault="00813E8C" w:rsidP="00881DAF">
            <w:pPr>
              <w:autoSpaceDE w:val="0"/>
              <w:autoSpaceDN w:val="0"/>
              <w:adjustRightInd w:val="0"/>
              <w:spacing w:before="60" w:after="60"/>
              <w:ind w:left="-32"/>
              <w:jc w:val="both"/>
              <w:rPr>
                <w:rFonts w:ascii="Arial" w:hAnsi="Arial" w:cs="Arial"/>
                <w:i/>
                <w:iCs/>
                <w:color w:val="000000"/>
                <w:sz w:val="19"/>
                <w:szCs w:val="19"/>
              </w:rPr>
            </w:pPr>
            <w:r w:rsidRPr="00FB202E">
              <w:rPr>
                <w:rFonts w:ascii="Arial" w:hAnsi="Arial" w:cs="Arial"/>
                <w:b/>
                <w:bCs/>
                <w:i/>
                <w:iCs/>
                <w:sz w:val="19"/>
                <w:szCs w:val="19"/>
              </w:rPr>
              <w:t>dr. Dejan Žlajpah</w:t>
            </w:r>
            <w:r w:rsidRPr="00FB202E">
              <w:rPr>
                <w:rFonts w:ascii="Arial" w:hAnsi="Arial" w:cs="Arial"/>
                <w:i/>
                <w:iCs/>
                <w:sz w:val="19"/>
                <w:szCs w:val="19"/>
              </w:rPr>
              <w:t>, sodni izvedenec in sodni cenilec, imenovan za strokovno področje gradbeništvo</w:t>
            </w:r>
          </w:p>
        </w:tc>
      </w:tr>
      <w:tr w:rsidR="00881DAF" w14:paraId="51C61E28" w14:textId="77777777" w:rsidTr="00881DAF">
        <w:tc>
          <w:tcPr>
            <w:tcW w:w="1196" w:type="pct"/>
            <w:vMerge w:val="restart"/>
            <w:tcBorders>
              <w:top w:val="single" w:sz="12" w:space="0" w:color="000000"/>
              <w:left w:val="single" w:sz="12" w:space="0" w:color="000000"/>
            </w:tcBorders>
            <w:vAlign w:val="center"/>
          </w:tcPr>
          <w:p w14:paraId="0CC24F5B" w14:textId="1211B8DE"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GRADBENIŠTVO</w:t>
            </w:r>
          </w:p>
        </w:tc>
        <w:tc>
          <w:tcPr>
            <w:tcW w:w="752" w:type="pct"/>
            <w:tcBorders>
              <w:top w:val="single" w:sz="12" w:space="0" w:color="000000"/>
            </w:tcBorders>
          </w:tcPr>
          <w:p w14:paraId="42D452B9" w14:textId="77777777" w:rsidR="00813E8C" w:rsidRPr="00FB202E" w:rsidRDefault="00813E8C" w:rsidP="00813E8C">
            <w:pPr>
              <w:pStyle w:val="odstavek"/>
              <w:spacing w:before="0" w:beforeAutospacing="0" w:after="0" w:afterAutospacing="0"/>
              <w:jc w:val="center"/>
              <w:rPr>
                <w:rFonts w:ascii="Arial" w:hAnsi="Arial" w:cs="Arial"/>
                <w:color w:val="000000"/>
                <w:sz w:val="19"/>
                <w:szCs w:val="19"/>
              </w:rPr>
            </w:pPr>
          </w:p>
          <w:p w14:paraId="2ABE60A2" w14:textId="77777777" w:rsidR="00FB202E" w:rsidRPr="00FB202E" w:rsidRDefault="00FB202E" w:rsidP="00813E8C">
            <w:pPr>
              <w:jc w:val="center"/>
              <w:rPr>
                <w:rFonts w:ascii="Arial" w:hAnsi="Arial" w:cs="Arial"/>
                <w:color w:val="000000"/>
                <w:sz w:val="19"/>
                <w:szCs w:val="19"/>
              </w:rPr>
            </w:pPr>
          </w:p>
          <w:p w14:paraId="0D52BB38" w14:textId="27A2C723" w:rsidR="00813E8C" w:rsidRPr="00FB202E" w:rsidRDefault="00813E8C" w:rsidP="00813E8C">
            <w:pPr>
              <w:jc w:val="center"/>
              <w:rPr>
                <w:rFonts w:ascii="Arial" w:hAnsi="Arial" w:cs="Arial"/>
                <w:sz w:val="19"/>
                <w:szCs w:val="19"/>
              </w:rPr>
            </w:pPr>
            <w:r w:rsidRPr="00FB202E">
              <w:rPr>
                <w:rFonts w:ascii="Arial" w:hAnsi="Arial" w:cs="Arial"/>
                <w:color w:val="000000"/>
                <w:sz w:val="19"/>
                <w:szCs w:val="19"/>
              </w:rPr>
              <w:t>član</w:t>
            </w:r>
          </w:p>
        </w:tc>
        <w:tc>
          <w:tcPr>
            <w:tcW w:w="1527" w:type="pct"/>
            <w:gridSpan w:val="3"/>
            <w:tcBorders>
              <w:top w:val="single" w:sz="12" w:space="0" w:color="000000"/>
            </w:tcBorders>
          </w:tcPr>
          <w:p w14:paraId="156B06FD" w14:textId="699B7E8C" w:rsidR="00813E8C" w:rsidRPr="00FB202E" w:rsidRDefault="00813E8C" w:rsidP="00881DAF">
            <w:pPr>
              <w:spacing w:before="60" w:after="60"/>
              <w:ind w:left="-1" w:right="-45"/>
              <w:jc w:val="both"/>
              <w:rPr>
                <w:rFonts w:ascii="Arial" w:hAnsi="Arial" w:cs="Arial"/>
                <w:sz w:val="19"/>
                <w:szCs w:val="19"/>
              </w:rPr>
            </w:pPr>
            <w:r w:rsidRPr="00FB202E">
              <w:rPr>
                <w:rFonts w:ascii="Arial" w:hAnsi="Arial" w:cs="Arial"/>
                <w:b/>
                <w:bCs/>
                <w:sz w:val="19"/>
                <w:szCs w:val="19"/>
              </w:rPr>
              <w:t>Jorg Bleiweis Trsteniški</w:t>
            </w:r>
            <w:r w:rsidRPr="00FB202E">
              <w:rPr>
                <w:rFonts w:ascii="Arial" w:hAnsi="Arial" w:cs="Arial"/>
                <w:sz w:val="19"/>
                <w:szCs w:val="19"/>
              </w:rPr>
              <w:t>, sodni izvedenec in sodni cenilec, imenovan za strokovno področje gradbeništvo</w:t>
            </w:r>
          </w:p>
        </w:tc>
        <w:tc>
          <w:tcPr>
            <w:tcW w:w="1525" w:type="pct"/>
            <w:gridSpan w:val="3"/>
            <w:tcBorders>
              <w:top w:val="single" w:sz="12" w:space="0" w:color="000000"/>
              <w:right w:val="single" w:sz="12" w:space="0" w:color="000000"/>
            </w:tcBorders>
          </w:tcPr>
          <w:p w14:paraId="45F7E2D7" w14:textId="7D240711" w:rsidR="00813E8C" w:rsidRPr="00FB202E" w:rsidRDefault="00813E8C" w:rsidP="00881DAF">
            <w:pPr>
              <w:autoSpaceDE w:val="0"/>
              <w:autoSpaceDN w:val="0"/>
              <w:adjustRightInd w:val="0"/>
              <w:spacing w:before="60" w:after="60"/>
              <w:ind w:left="-32"/>
              <w:jc w:val="both"/>
              <w:rPr>
                <w:rFonts w:ascii="Arial" w:hAnsi="Arial" w:cs="Arial"/>
                <w:color w:val="000000"/>
                <w:sz w:val="19"/>
                <w:szCs w:val="19"/>
              </w:rPr>
            </w:pPr>
            <w:r w:rsidRPr="00FB202E">
              <w:rPr>
                <w:rFonts w:ascii="Arial" w:hAnsi="Arial" w:cs="Arial"/>
                <w:b/>
                <w:bCs/>
                <w:sz w:val="19"/>
                <w:szCs w:val="19"/>
              </w:rPr>
              <w:t>Milan Žnidaršič</w:t>
            </w:r>
            <w:r w:rsidRPr="00FB202E">
              <w:rPr>
                <w:rFonts w:ascii="Arial" w:hAnsi="Arial" w:cs="Arial"/>
                <w:sz w:val="19"/>
                <w:szCs w:val="19"/>
              </w:rPr>
              <w:t>, sodni izvedenec in sodni cenilec, imenovan za strokovno področje gradbeništvo</w:t>
            </w:r>
          </w:p>
        </w:tc>
      </w:tr>
      <w:tr w:rsidR="00881DAF" w14:paraId="0271C161" w14:textId="77777777" w:rsidTr="00881DAF">
        <w:tc>
          <w:tcPr>
            <w:tcW w:w="1196" w:type="pct"/>
            <w:vMerge/>
            <w:tcBorders>
              <w:left w:val="single" w:sz="12" w:space="0" w:color="000000"/>
              <w:bottom w:val="single" w:sz="12" w:space="0" w:color="000000"/>
            </w:tcBorders>
            <w:vAlign w:val="center"/>
          </w:tcPr>
          <w:p w14:paraId="387FCC62" w14:textId="7777777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p>
        </w:tc>
        <w:tc>
          <w:tcPr>
            <w:tcW w:w="752" w:type="pct"/>
            <w:tcBorders>
              <w:bottom w:val="single" w:sz="12" w:space="0" w:color="000000"/>
            </w:tcBorders>
          </w:tcPr>
          <w:p w14:paraId="6799F2FC" w14:textId="77777777"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p>
          <w:p w14:paraId="35086BA2" w14:textId="77777777" w:rsidR="00FB202E" w:rsidRPr="00FB202E" w:rsidRDefault="00FB202E" w:rsidP="00813E8C">
            <w:pPr>
              <w:autoSpaceDE w:val="0"/>
              <w:autoSpaceDN w:val="0"/>
              <w:adjustRightInd w:val="0"/>
              <w:jc w:val="center"/>
              <w:rPr>
                <w:rFonts w:ascii="Arial" w:hAnsi="Arial" w:cs="Arial"/>
                <w:i/>
                <w:iCs/>
                <w:color w:val="000000"/>
                <w:sz w:val="19"/>
                <w:szCs w:val="19"/>
              </w:rPr>
            </w:pPr>
          </w:p>
          <w:p w14:paraId="2610E83D" w14:textId="77777777" w:rsidR="00FB202E" w:rsidRPr="00FB202E" w:rsidRDefault="00FB202E" w:rsidP="00813E8C">
            <w:pPr>
              <w:autoSpaceDE w:val="0"/>
              <w:autoSpaceDN w:val="0"/>
              <w:adjustRightInd w:val="0"/>
              <w:jc w:val="center"/>
              <w:rPr>
                <w:rFonts w:ascii="Arial" w:hAnsi="Arial" w:cs="Arial"/>
                <w:i/>
                <w:iCs/>
                <w:color w:val="000000"/>
                <w:sz w:val="19"/>
                <w:szCs w:val="19"/>
              </w:rPr>
            </w:pPr>
          </w:p>
          <w:p w14:paraId="25D2AEF7" w14:textId="1F15E578" w:rsidR="00813E8C" w:rsidRPr="00FB202E" w:rsidRDefault="00813E8C" w:rsidP="00813E8C">
            <w:pPr>
              <w:autoSpaceDE w:val="0"/>
              <w:autoSpaceDN w:val="0"/>
              <w:adjustRightInd w:val="0"/>
              <w:jc w:val="center"/>
              <w:rPr>
                <w:rFonts w:ascii="Arial" w:hAnsi="Arial" w:cs="Arial"/>
                <w:i/>
                <w:iCs/>
                <w:sz w:val="19"/>
                <w:szCs w:val="19"/>
              </w:rPr>
            </w:pPr>
            <w:r w:rsidRPr="00FB202E">
              <w:rPr>
                <w:rFonts w:ascii="Arial" w:hAnsi="Arial" w:cs="Arial"/>
                <w:i/>
                <w:iCs/>
                <w:color w:val="000000"/>
                <w:sz w:val="19"/>
                <w:szCs w:val="19"/>
              </w:rPr>
              <w:t>namestnik</w:t>
            </w:r>
          </w:p>
        </w:tc>
        <w:tc>
          <w:tcPr>
            <w:tcW w:w="1527" w:type="pct"/>
            <w:gridSpan w:val="3"/>
            <w:tcBorders>
              <w:bottom w:val="single" w:sz="12" w:space="0" w:color="000000"/>
            </w:tcBorders>
          </w:tcPr>
          <w:p w14:paraId="19D09C01" w14:textId="39E51E93" w:rsidR="00813E8C" w:rsidRPr="00FB202E" w:rsidRDefault="00813E8C" w:rsidP="00881DAF">
            <w:pPr>
              <w:autoSpaceDE w:val="0"/>
              <w:autoSpaceDN w:val="0"/>
              <w:adjustRightInd w:val="0"/>
              <w:spacing w:before="60" w:after="60"/>
              <w:ind w:left="-1" w:right="-45"/>
              <w:jc w:val="both"/>
              <w:rPr>
                <w:rFonts w:ascii="Arial" w:hAnsi="Arial" w:cs="Arial"/>
                <w:i/>
                <w:iCs/>
                <w:color w:val="000000"/>
                <w:sz w:val="19"/>
                <w:szCs w:val="19"/>
              </w:rPr>
            </w:pPr>
            <w:r w:rsidRPr="00FB202E">
              <w:rPr>
                <w:rFonts w:ascii="Arial" w:hAnsi="Arial" w:cs="Arial"/>
                <w:b/>
                <w:bCs/>
                <w:i/>
                <w:iCs/>
                <w:sz w:val="19"/>
                <w:szCs w:val="19"/>
              </w:rPr>
              <w:t>dr. Branko Dolenc</w:t>
            </w:r>
            <w:r w:rsidRPr="00FB202E">
              <w:rPr>
                <w:rFonts w:ascii="Arial" w:hAnsi="Arial" w:cs="Arial"/>
                <w:i/>
                <w:iCs/>
                <w:sz w:val="19"/>
                <w:szCs w:val="19"/>
              </w:rPr>
              <w:t>, sodni izvedenec, imenovan za strokovno področje gradbeništvo ter sodni cenilec, imenovan za strokovni področji gradbeništvo in kmetijstvo</w:t>
            </w:r>
          </w:p>
        </w:tc>
        <w:tc>
          <w:tcPr>
            <w:tcW w:w="1525" w:type="pct"/>
            <w:gridSpan w:val="3"/>
            <w:tcBorders>
              <w:bottom w:val="single" w:sz="12" w:space="0" w:color="000000"/>
              <w:right w:val="single" w:sz="12" w:space="0" w:color="000000"/>
            </w:tcBorders>
          </w:tcPr>
          <w:p w14:paraId="72FD8204" w14:textId="1DFB8257" w:rsidR="00813E8C" w:rsidRPr="00FB202E" w:rsidRDefault="00813E8C" w:rsidP="00881DAF">
            <w:pPr>
              <w:autoSpaceDE w:val="0"/>
              <w:autoSpaceDN w:val="0"/>
              <w:adjustRightInd w:val="0"/>
              <w:spacing w:before="60" w:after="60"/>
              <w:ind w:left="-32"/>
              <w:jc w:val="both"/>
              <w:rPr>
                <w:rFonts w:ascii="Arial" w:hAnsi="Arial" w:cs="Arial"/>
                <w:i/>
                <w:iCs/>
                <w:color w:val="000000"/>
                <w:sz w:val="19"/>
                <w:szCs w:val="19"/>
              </w:rPr>
            </w:pPr>
            <w:r w:rsidRPr="00FB202E">
              <w:rPr>
                <w:rFonts w:ascii="Arial" w:hAnsi="Arial" w:cs="Arial"/>
                <w:b/>
                <w:bCs/>
                <w:i/>
                <w:iCs/>
                <w:sz w:val="19"/>
                <w:szCs w:val="19"/>
              </w:rPr>
              <w:t>dr. Branko Dolenc</w:t>
            </w:r>
            <w:r w:rsidRPr="00FB202E">
              <w:rPr>
                <w:rFonts w:ascii="Arial" w:hAnsi="Arial" w:cs="Arial"/>
                <w:i/>
                <w:iCs/>
                <w:sz w:val="19"/>
                <w:szCs w:val="19"/>
              </w:rPr>
              <w:t>, sodni izvedenec, imenovan za strokovno področje gradbeništvo ter sodni cenilec, imenovan za strokovni področji gradbeništvo in kmetijstvo</w:t>
            </w:r>
          </w:p>
        </w:tc>
      </w:tr>
      <w:tr w:rsidR="00881DAF" w14:paraId="29DC3552" w14:textId="77777777" w:rsidTr="00881DAF">
        <w:tc>
          <w:tcPr>
            <w:tcW w:w="1196" w:type="pct"/>
            <w:vMerge w:val="restart"/>
            <w:tcBorders>
              <w:top w:val="single" w:sz="12" w:space="0" w:color="000000"/>
              <w:left w:val="single" w:sz="12" w:space="0" w:color="000000"/>
            </w:tcBorders>
            <w:vAlign w:val="center"/>
          </w:tcPr>
          <w:p w14:paraId="61144555" w14:textId="71420E24"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OBRTNA DEJAVNOST</w:t>
            </w:r>
          </w:p>
        </w:tc>
        <w:tc>
          <w:tcPr>
            <w:tcW w:w="752" w:type="pct"/>
            <w:tcBorders>
              <w:top w:val="single" w:sz="12" w:space="0" w:color="000000"/>
            </w:tcBorders>
          </w:tcPr>
          <w:p w14:paraId="230CBDC3" w14:textId="77777777" w:rsidR="00813E8C" w:rsidRPr="00FB202E" w:rsidRDefault="00813E8C" w:rsidP="00813E8C">
            <w:pPr>
              <w:pStyle w:val="odstavek"/>
              <w:spacing w:before="0" w:beforeAutospacing="0" w:after="0" w:afterAutospacing="0"/>
              <w:jc w:val="center"/>
              <w:rPr>
                <w:rFonts w:ascii="Arial" w:hAnsi="Arial" w:cs="Arial"/>
                <w:color w:val="000000"/>
                <w:sz w:val="19"/>
                <w:szCs w:val="19"/>
              </w:rPr>
            </w:pPr>
          </w:p>
          <w:p w14:paraId="718FBDFA" w14:textId="3AD899AA" w:rsidR="00813E8C" w:rsidRPr="00FB202E" w:rsidRDefault="00813E8C" w:rsidP="00813E8C">
            <w:pPr>
              <w:autoSpaceDE w:val="0"/>
              <w:autoSpaceDN w:val="0"/>
              <w:adjustRightInd w:val="0"/>
              <w:jc w:val="center"/>
              <w:rPr>
                <w:rFonts w:ascii="Arial" w:hAnsi="Arial" w:cs="Arial"/>
                <w:sz w:val="19"/>
                <w:szCs w:val="19"/>
              </w:rPr>
            </w:pPr>
            <w:r w:rsidRPr="00FB202E">
              <w:rPr>
                <w:rFonts w:ascii="Arial" w:hAnsi="Arial" w:cs="Arial"/>
                <w:color w:val="000000"/>
                <w:sz w:val="19"/>
                <w:szCs w:val="19"/>
              </w:rPr>
              <w:t>član</w:t>
            </w:r>
          </w:p>
        </w:tc>
        <w:tc>
          <w:tcPr>
            <w:tcW w:w="1527" w:type="pct"/>
            <w:gridSpan w:val="3"/>
            <w:tcBorders>
              <w:top w:val="single" w:sz="12" w:space="0" w:color="000000"/>
            </w:tcBorders>
          </w:tcPr>
          <w:p w14:paraId="61B4B654" w14:textId="1E8F1119" w:rsidR="00813E8C" w:rsidRPr="00FB202E" w:rsidRDefault="00813E8C" w:rsidP="00881DAF">
            <w:pPr>
              <w:autoSpaceDE w:val="0"/>
              <w:autoSpaceDN w:val="0"/>
              <w:adjustRightInd w:val="0"/>
              <w:spacing w:before="60" w:after="60"/>
              <w:ind w:left="-1" w:right="-45"/>
              <w:jc w:val="both"/>
              <w:rPr>
                <w:rFonts w:ascii="Arial" w:hAnsi="Arial" w:cs="Arial"/>
                <w:color w:val="000000"/>
                <w:sz w:val="19"/>
                <w:szCs w:val="19"/>
              </w:rPr>
            </w:pPr>
            <w:r w:rsidRPr="00FB202E">
              <w:rPr>
                <w:rFonts w:ascii="Arial" w:hAnsi="Arial" w:cs="Arial"/>
                <w:b/>
                <w:bCs/>
                <w:sz w:val="19"/>
                <w:szCs w:val="19"/>
              </w:rPr>
              <w:t>Anton Dremelj</w:t>
            </w:r>
            <w:r w:rsidRPr="00FB202E">
              <w:rPr>
                <w:rFonts w:ascii="Arial" w:hAnsi="Arial" w:cs="Arial"/>
                <w:sz w:val="19"/>
                <w:szCs w:val="19"/>
              </w:rPr>
              <w:t>, sodni izvedenec in sodni cenilec, imenovan za strokovno področje obrtna dejavnost</w:t>
            </w:r>
          </w:p>
        </w:tc>
        <w:tc>
          <w:tcPr>
            <w:tcW w:w="1525" w:type="pct"/>
            <w:gridSpan w:val="3"/>
            <w:tcBorders>
              <w:top w:val="single" w:sz="12" w:space="0" w:color="000000"/>
              <w:right w:val="single" w:sz="12" w:space="0" w:color="000000"/>
            </w:tcBorders>
          </w:tcPr>
          <w:p w14:paraId="6CC3AD4C" w14:textId="5248729F" w:rsidR="00813E8C" w:rsidRPr="00FB202E" w:rsidRDefault="00813E8C" w:rsidP="00881DAF">
            <w:pPr>
              <w:autoSpaceDE w:val="0"/>
              <w:autoSpaceDN w:val="0"/>
              <w:adjustRightInd w:val="0"/>
              <w:spacing w:before="60" w:after="60"/>
              <w:ind w:left="-32"/>
              <w:jc w:val="both"/>
              <w:rPr>
                <w:rFonts w:ascii="Arial" w:hAnsi="Arial" w:cs="Arial"/>
                <w:color w:val="000000"/>
                <w:sz w:val="19"/>
                <w:szCs w:val="19"/>
              </w:rPr>
            </w:pPr>
            <w:r w:rsidRPr="00FB202E">
              <w:rPr>
                <w:rFonts w:ascii="Arial" w:hAnsi="Arial" w:cs="Arial"/>
                <w:b/>
                <w:bCs/>
                <w:sz w:val="19"/>
                <w:szCs w:val="19"/>
              </w:rPr>
              <w:t>Anton Dremelj</w:t>
            </w:r>
            <w:r w:rsidRPr="00FB202E">
              <w:rPr>
                <w:rFonts w:ascii="Arial" w:hAnsi="Arial" w:cs="Arial"/>
                <w:sz w:val="19"/>
                <w:szCs w:val="19"/>
              </w:rPr>
              <w:t>, sodni izvedenec in sodni cenilec, imenovan za strokovno področje obrtna dejavnost</w:t>
            </w:r>
          </w:p>
        </w:tc>
      </w:tr>
      <w:tr w:rsidR="00881DAF" w14:paraId="5817938E" w14:textId="77777777" w:rsidTr="00881DAF">
        <w:tc>
          <w:tcPr>
            <w:tcW w:w="1196" w:type="pct"/>
            <w:vMerge/>
            <w:tcBorders>
              <w:left w:val="single" w:sz="12" w:space="0" w:color="000000"/>
              <w:bottom w:val="single" w:sz="12" w:space="0" w:color="000000"/>
            </w:tcBorders>
            <w:vAlign w:val="center"/>
          </w:tcPr>
          <w:p w14:paraId="7FF6563D" w14:textId="7777777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p>
        </w:tc>
        <w:tc>
          <w:tcPr>
            <w:tcW w:w="752" w:type="pct"/>
            <w:tcBorders>
              <w:bottom w:val="single" w:sz="12" w:space="0" w:color="000000"/>
            </w:tcBorders>
          </w:tcPr>
          <w:p w14:paraId="228BE59A" w14:textId="77777777"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p>
          <w:p w14:paraId="42C256C3" w14:textId="6BF40C6D"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1527" w:type="pct"/>
            <w:gridSpan w:val="3"/>
            <w:tcBorders>
              <w:bottom w:val="single" w:sz="12" w:space="0" w:color="000000"/>
            </w:tcBorders>
          </w:tcPr>
          <w:p w14:paraId="28575EFE" w14:textId="32780E1E" w:rsidR="00813E8C" w:rsidRPr="00FB202E" w:rsidRDefault="00813E8C" w:rsidP="00881DAF">
            <w:pPr>
              <w:pStyle w:val="odstavek"/>
              <w:spacing w:before="60" w:beforeAutospacing="0" w:after="60" w:afterAutospacing="0"/>
              <w:ind w:left="-1" w:right="-45"/>
              <w:jc w:val="both"/>
              <w:rPr>
                <w:rFonts w:ascii="Arial" w:hAnsi="Arial" w:cs="Arial"/>
                <w:i/>
                <w:iCs/>
                <w:color w:val="000000"/>
                <w:sz w:val="19"/>
                <w:szCs w:val="19"/>
              </w:rPr>
            </w:pPr>
            <w:r w:rsidRPr="00FB202E">
              <w:rPr>
                <w:rFonts w:ascii="Arial" w:hAnsi="Arial" w:cs="Arial"/>
                <w:b/>
                <w:bCs/>
                <w:i/>
                <w:iCs/>
                <w:color w:val="000000"/>
                <w:sz w:val="19"/>
                <w:szCs w:val="19"/>
              </w:rPr>
              <w:t>Marko Kajzer</w:t>
            </w:r>
            <w:r w:rsidRPr="00FB202E">
              <w:rPr>
                <w:rFonts w:ascii="Arial" w:hAnsi="Arial" w:cs="Arial"/>
                <w:i/>
                <w:iCs/>
                <w:color w:val="000000"/>
                <w:sz w:val="19"/>
                <w:szCs w:val="19"/>
              </w:rPr>
              <w:t>, sodni izvedenec in sodni cenilec, imenovan za strokovno področje obrtna dejavnost</w:t>
            </w:r>
          </w:p>
        </w:tc>
        <w:tc>
          <w:tcPr>
            <w:tcW w:w="1525" w:type="pct"/>
            <w:gridSpan w:val="3"/>
            <w:tcBorders>
              <w:bottom w:val="single" w:sz="12" w:space="0" w:color="000000"/>
              <w:right w:val="single" w:sz="12" w:space="0" w:color="000000"/>
            </w:tcBorders>
          </w:tcPr>
          <w:p w14:paraId="3AE4016D" w14:textId="72FE3EEC" w:rsidR="00813E8C" w:rsidRPr="00FB202E" w:rsidRDefault="00813E8C" w:rsidP="00881DAF">
            <w:pPr>
              <w:autoSpaceDE w:val="0"/>
              <w:autoSpaceDN w:val="0"/>
              <w:adjustRightInd w:val="0"/>
              <w:spacing w:before="60" w:after="60"/>
              <w:ind w:left="-32"/>
              <w:jc w:val="both"/>
              <w:rPr>
                <w:rFonts w:ascii="Arial" w:hAnsi="Arial" w:cs="Arial"/>
                <w:i/>
                <w:iCs/>
                <w:color w:val="000000"/>
                <w:sz w:val="19"/>
                <w:szCs w:val="19"/>
              </w:rPr>
            </w:pPr>
            <w:r w:rsidRPr="00FB202E">
              <w:rPr>
                <w:rFonts w:ascii="Arial" w:hAnsi="Arial" w:cs="Arial"/>
                <w:b/>
                <w:bCs/>
                <w:i/>
                <w:iCs/>
                <w:sz w:val="19"/>
                <w:szCs w:val="19"/>
              </w:rPr>
              <w:t>Marko Kajzer</w:t>
            </w:r>
            <w:r w:rsidRPr="00FB202E">
              <w:rPr>
                <w:rFonts w:ascii="Arial" w:hAnsi="Arial" w:cs="Arial"/>
                <w:i/>
                <w:iCs/>
                <w:sz w:val="19"/>
                <w:szCs w:val="19"/>
              </w:rPr>
              <w:t>, sodni izvedenec in sodni cenilec, imenovan za strokovno področje obrtna dejavnost</w:t>
            </w:r>
          </w:p>
        </w:tc>
      </w:tr>
      <w:tr w:rsidR="00881DAF" w14:paraId="40BEF231" w14:textId="77777777" w:rsidTr="00881DAF">
        <w:tc>
          <w:tcPr>
            <w:tcW w:w="1196" w:type="pct"/>
            <w:vMerge w:val="restart"/>
            <w:tcBorders>
              <w:top w:val="single" w:sz="12" w:space="0" w:color="000000"/>
              <w:left w:val="single" w:sz="12" w:space="0" w:color="000000"/>
            </w:tcBorders>
            <w:vAlign w:val="center"/>
          </w:tcPr>
          <w:p w14:paraId="1B848A13" w14:textId="15F14E2E"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STROJI IN OPREMA</w:t>
            </w:r>
          </w:p>
        </w:tc>
        <w:tc>
          <w:tcPr>
            <w:tcW w:w="752" w:type="pct"/>
            <w:tcBorders>
              <w:top w:val="single" w:sz="12" w:space="0" w:color="000000"/>
            </w:tcBorders>
          </w:tcPr>
          <w:p w14:paraId="2F0EFA34" w14:textId="77777777" w:rsidR="00813E8C" w:rsidRPr="00FB202E" w:rsidRDefault="00813E8C" w:rsidP="00813E8C">
            <w:pPr>
              <w:pStyle w:val="odstavek"/>
              <w:spacing w:before="0" w:beforeAutospacing="0" w:after="0" w:afterAutospacing="0"/>
              <w:jc w:val="center"/>
              <w:rPr>
                <w:rFonts w:ascii="Arial" w:hAnsi="Arial" w:cs="Arial"/>
                <w:color w:val="000000"/>
                <w:sz w:val="19"/>
                <w:szCs w:val="19"/>
              </w:rPr>
            </w:pPr>
          </w:p>
          <w:p w14:paraId="443DAB42" w14:textId="6CA17A66" w:rsidR="00813E8C" w:rsidRPr="00FB202E" w:rsidRDefault="00813E8C" w:rsidP="00813E8C">
            <w:pPr>
              <w:autoSpaceDE w:val="0"/>
              <w:autoSpaceDN w:val="0"/>
              <w:adjustRightInd w:val="0"/>
              <w:jc w:val="center"/>
              <w:rPr>
                <w:rFonts w:ascii="Arial" w:hAnsi="Arial" w:cs="Arial"/>
                <w:sz w:val="19"/>
                <w:szCs w:val="19"/>
              </w:rPr>
            </w:pPr>
            <w:r w:rsidRPr="00FB202E">
              <w:rPr>
                <w:rFonts w:ascii="Arial" w:hAnsi="Arial" w:cs="Arial"/>
                <w:color w:val="000000"/>
                <w:sz w:val="19"/>
                <w:szCs w:val="19"/>
              </w:rPr>
              <w:t>član</w:t>
            </w:r>
          </w:p>
        </w:tc>
        <w:tc>
          <w:tcPr>
            <w:tcW w:w="1527" w:type="pct"/>
            <w:gridSpan w:val="3"/>
            <w:tcBorders>
              <w:top w:val="single" w:sz="12" w:space="0" w:color="000000"/>
            </w:tcBorders>
          </w:tcPr>
          <w:p w14:paraId="46B1CC6D" w14:textId="348743B8" w:rsidR="00813E8C" w:rsidRPr="00FB202E" w:rsidRDefault="00813E8C" w:rsidP="00881DAF">
            <w:pPr>
              <w:autoSpaceDE w:val="0"/>
              <w:autoSpaceDN w:val="0"/>
              <w:adjustRightInd w:val="0"/>
              <w:spacing w:before="60" w:after="60"/>
              <w:ind w:left="-1" w:right="-45"/>
              <w:jc w:val="both"/>
              <w:rPr>
                <w:rFonts w:ascii="Arial" w:hAnsi="Arial" w:cs="Arial"/>
                <w:color w:val="000000"/>
                <w:sz w:val="19"/>
                <w:szCs w:val="19"/>
              </w:rPr>
            </w:pPr>
            <w:r w:rsidRPr="00FB202E">
              <w:rPr>
                <w:rFonts w:ascii="Arial" w:hAnsi="Arial" w:cs="Arial"/>
                <w:b/>
                <w:bCs/>
                <w:sz w:val="19"/>
                <w:szCs w:val="19"/>
              </w:rPr>
              <w:t>prof. dr. Vincenc Butala</w:t>
            </w:r>
            <w:r w:rsidRPr="00FB202E">
              <w:rPr>
                <w:rFonts w:ascii="Arial" w:hAnsi="Arial" w:cs="Arial"/>
                <w:sz w:val="19"/>
                <w:szCs w:val="19"/>
              </w:rPr>
              <w:t>, sodni izvedenec, imenovan za strokovna področja stroji in oprema, varstvo pri delu in požarna varnost ter ekologija</w:t>
            </w:r>
          </w:p>
        </w:tc>
        <w:tc>
          <w:tcPr>
            <w:tcW w:w="1525" w:type="pct"/>
            <w:gridSpan w:val="3"/>
            <w:tcBorders>
              <w:top w:val="single" w:sz="12" w:space="0" w:color="000000"/>
              <w:right w:val="single" w:sz="12" w:space="0" w:color="000000"/>
            </w:tcBorders>
          </w:tcPr>
          <w:p w14:paraId="2DFC3D0D" w14:textId="07A5F2D6" w:rsidR="00813E8C" w:rsidRPr="00FB202E" w:rsidRDefault="00813E8C" w:rsidP="00881DAF">
            <w:pPr>
              <w:autoSpaceDE w:val="0"/>
              <w:autoSpaceDN w:val="0"/>
              <w:adjustRightInd w:val="0"/>
              <w:spacing w:before="60" w:after="60"/>
              <w:ind w:left="-32"/>
              <w:jc w:val="both"/>
              <w:rPr>
                <w:rFonts w:ascii="Arial" w:hAnsi="Arial" w:cs="Arial"/>
                <w:color w:val="000000"/>
                <w:sz w:val="19"/>
                <w:szCs w:val="19"/>
              </w:rPr>
            </w:pPr>
            <w:r w:rsidRPr="00FB202E">
              <w:rPr>
                <w:rFonts w:ascii="Arial" w:hAnsi="Arial" w:cs="Arial"/>
                <w:b/>
                <w:bCs/>
                <w:sz w:val="19"/>
                <w:szCs w:val="19"/>
              </w:rPr>
              <w:t>prof. dr. Vincenc Butala</w:t>
            </w:r>
            <w:r w:rsidRPr="00FB202E">
              <w:rPr>
                <w:rFonts w:ascii="Arial" w:hAnsi="Arial" w:cs="Arial"/>
                <w:sz w:val="19"/>
                <w:szCs w:val="19"/>
              </w:rPr>
              <w:t>, sodni izvedenec, imenovan za strokovna področja stroji in oprema, varstvo pri delu in požarna varnost ter ekologija</w:t>
            </w:r>
          </w:p>
        </w:tc>
      </w:tr>
      <w:tr w:rsidR="00881DAF" w14:paraId="20C1DDA8" w14:textId="77777777" w:rsidTr="00881DAF">
        <w:tc>
          <w:tcPr>
            <w:tcW w:w="1196" w:type="pct"/>
            <w:vMerge/>
            <w:tcBorders>
              <w:left w:val="single" w:sz="12" w:space="0" w:color="000000"/>
              <w:bottom w:val="single" w:sz="12" w:space="0" w:color="000000"/>
            </w:tcBorders>
            <w:vAlign w:val="center"/>
          </w:tcPr>
          <w:p w14:paraId="785E0CCD" w14:textId="7777777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p>
        </w:tc>
        <w:tc>
          <w:tcPr>
            <w:tcW w:w="752" w:type="pct"/>
            <w:tcBorders>
              <w:bottom w:val="single" w:sz="12" w:space="0" w:color="000000"/>
            </w:tcBorders>
          </w:tcPr>
          <w:p w14:paraId="09E18F46" w14:textId="77777777"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p>
          <w:p w14:paraId="29EADB17" w14:textId="77777777" w:rsidR="00FB202E" w:rsidRPr="00FB202E" w:rsidRDefault="00FB202E" w:rsidP="00813E8C">
            <w:pPr>
              <w:pStyle w:val="odstavek"/>
              <w:spacing w:before="0" w:beforeAutospacing="0" w:after="0" w:afterAutospacing="0"/>
              <w:jc w:val="center"/>
              <w:rPr>
                <w:rFonts w:ascii="Arial" w:hAnsi="Arial" w:cs="Arial"/>
                <w:i/>
                <w:iCs/>
                <w:color w:val="000000"/>
                <w:sz w:val="19"/>
                <w:szCs w:val="19"/>
              </w:rPr>
            </w:pPr>
          </w:p>
          <w:p w14:paraId="0C03EE5C" w14:textId="77777777" w:rsidR="00FB202E" w:rsidRPr="00FB202E" w:rsidRDefault="00FB202E" w:rsidP="00813E8C">
            <w:pPr>
              <w:pStyle w:val="odstavek"/>
              <w:spacing w:before="0" w:beforeAutospacing="0" w:after="0" w:afterAutospacing="0"/>
              <w:jc w:val="center"/>
              <w:rPr>
                <w:rFonts w:ascii="Arial" w:hAnsi="Arial" w:cs="Arial"/>
                <w:i/>
                <w:iCs/>
                <w:color w:val="000000"/>
                <w:sz w:val="19"/>
                <w:szCs w:val="19"/>
              </w:rPr>
            </w:pPr>
          </w:p>
          <w:p w14:paraId="00B18BED" w14:textId="31E3D234" w:rsidR="00813E8C" w:rsidRPr="00FB202E" w:rsidRDefault="00813E8C" w:rsidP="00813E8C">
            <w:pPr>
              <w:pStyle w:val="odstavek"/>
              <w:spacing w:before="0" w:beforeAutospacing="0" w:after="0" w:afterAutospacing="0"/>
              <w:jc w:val="center"/>
              <w:rPr>
                <w:rFonts w:ascii="Arial" w:hAnsi="Arial" w:cs="Arial"/>
                <w:i/>
                <w:iCs/>
                <w:sz w:val="19"/>
                <w:szCs w:val="19"/>
              </w:rPr>
            </w:pPr>
            <w:r w:rsidRPr="00FB202E">
              <w:rPr>
                <w:rFonts w:ascii="Arial" w:hAnsi="Arial" w:cs="Arial"/>
                <w:i/>
                <w:iCs/>
                <w:color w:val="000000"/>
                <w:sz w:val="19"/>
                <w:szCs w:val="19"/>
              </w:rPr>
              <w:t>namestnik</w:t>
            </w:r>
          </w:p>
        </w:tc>
        <w:tc>
          <w:tcPr>
            <w:tcW w:w="1527" w:type="pct"/>
            <w:gridSpan w:val="3"/>
            <w:tcBorders>
              <w:bottom w:val="single" w:sz="12" w:space="0" w:color="000000"/>
            </w:tcBorders>
          </w:tcPr>
          <w:p w14:paraId="4B1E0DDB" w14:textId="20533D86" w:rsidR="00813E8C" w:rsidRPr="00FB202E" w:rsidRDefault="00813E8C" w:rsidP="00881DAF">
            <w:pPr>
              <w:pStyle w:val="odstavek"/>
              <w:spacing w:before="60" w:beforeAutospacing="0" w:after="60" w:afterAutospacing="0"/>
              <w:ind w:left="-1" w:right="-45"/>
              <w:jc w:val="both"/>
              <w:rPr>
                <w:rFonts w:ascii="Arial" w:hAnsi="Arial" w:cs="Arial"/>
                <w:i/>
                <w:iCs/>
                <w:color w:val="000000"/>
                <w:sz w:val="19"/>
                <w:szCs w:val="19"/>
              </w:rPr>
            </w:pPr>
            <w:r w:rsidRPr="00FB202E">
              <w:rPr>
                <w:rFonts w:ascii="Arial" w:hAnsi="Arial" w:cs="Arial"/>
                <w:b/>
                <w:bCs/>
                <w:i/>
                <w:iCs/>
                <w:sz w:val="19"/>
                <w:szCs w:val="19"/>
              </w:rPr>
              <w:t>mag. Janko Uratnik</w:t>
            </w:r>
            <w:r w:rsidRPr="00FB202E">
              <w:rPr>
                <w:rFonts w:ascii="Arial" w:hAnsi="Arial" w:cs="Arial"/>
                <w:i/>
                <w:iCs/>
                <w:sz w:val="19"/>
                <w:szCs w:val="19"/>
              </w:rPr>
              <w:t>, sodni izvedenec in sodni cenilec, imenovan za strokovni področji računalništvo</w:t>
            </w:r>
            <w:r w:rsidR="00FB202E" w:rsidRPr="00FB202E">
              <w:rPr>
                <w:rFonts w:ascii="Arial" w:hAnsi="Arial" w:cs="Arial"/>
                <w:i/>
                <w:iCs/>
                <w:sz w:val="19"/>
                <w:szCs w:val="19"/>
              </w:rPr>
              <w:t xml:space="preserve"> </w:t>
            </w:r>
            <w:r w:rsidRPr="00FB202E">
              <w:rPr>
                <w:rFonts w:ascii="Arial" w:hAnsi="Arial" w:cs="Arial"/>
                <w:i/>
                <w:iCs/>
                <w:sz w:val="19"/>
                <w:szCs w:val="19"/>
              </w:rPr>
              <w:t>in</w:t>
            </w:r>
            <w:r w:rsidR="00FB202E" w:rsidRPr="00FB202E">
              <w:rPr>
                <w:rFonts w:ascii="Arial" w:hAnsi="Arial" w:cs="Arial"/>
                <w:i/>
                <w:iCs/>
                <w:sz w:val="19"/>
                <w:szCs w:val="19"/>
              </w:rPr>
              <w:t xml:space="preserve"> </w:t>
            </w:r>
            <w:r w:rsidRPr="00FB202E">
              <w:rPr>
                <w:rFonts w:ascii="Arial" w:hAnsi="Arial" w:cs="Arial"/>
                <w:i/>
                <w:iCs/>
                <w:sz w:val="19"/>
                <w:szCs w:val="19"/>
              </w:rPr>
              <w:t>informatika ter motorna vozila</w:t>
            </w:r>
          </w:p>
        </w:tc>
        <w:tc>
          <w:tcPr>
            <w:tcW w:w="1525" w:type="pct"/>
            <w:gridSpan w:val="3"/>
            <w:tcBorders>
              <w:bottom w:val="single" w:sz="12" w:space="0" w:color="000000"/>
              <w:right w:val="single" w:sz="12" w:space="0" w:color="000000"/>
            </w:tcBorders>
          </w:tcPr>
          <w:p w14:paraId="5B066E49" w14:textId="1EC06FDE" w:rsidR="00813E8C" w:rsidRPr="00FB202E" w:rsidRDefault="00813E8C" w:rsidP="00881DAF">
            <w:pPr>
              <w:autoSpaceDE w:val="0"/>
              <w:autoSpaceDN w:val="0"/>
              <w:adjustRightInd w:val="0"/>
              <w:spacing w:before="60" w:after="60"/>
              <w:ind w:left="-32"/>
              <w:jc w:val="both"/>
              <w:rPr>
                <w:rFonts w:ascii="Arial" w:hAnsi="Arial" w:cs="Arial"/>
                <w:i/>
                <w:iCs/>
                <w:color w:val="000000"/>
                <w:sz w:val="19"/>
                <w:szCs w:val="19"/>
              </w:rPr>
            </w:pPr>
            <w:r w:rsidRPr="00FB202E">
              <w:rPr>
                <w:rFonts w:ascii="Arial" w:hAnsi="Arial" w:cs="Arial"/>
                <w:b/>
                <w:bCs/>
                <w:i/>
                <w:iCs/>
                <w:sz w:val="19"/>
                <w:szCs w:val="19"/>
              </w:rPr>
              <w:t>mag. Janko Uratnik</w:t>
            </w:r>
            <w:r w:rsidRPr="00FB202E">
              <w:rPr>
                <w:rFonts w:ascii="Arial" w:hAnsi="Arial" w:cs="Arial"/>
                <w:i/>
                <w:iCs/>
                <w:sz w:val="19"/>
                <w:szCs w:val="19"/>
              </w:rPr>
              <w:t>, sodni izvedenec in sodni cenilec, imenovan za strokovni področji računalništvo in informatika ter motorna vozila</w:t>
            </w:r>
          </w:p>
        </w:tc>
      </w:tr>
      <w:tr w:rsidR="00881DAF" w14:paraId="4C104F16" w14:textId="77777777" w:rsidTr="00881DAF">
        <w:tc>
          <w:tcPr>
            <w:tcW w:w="1196" w:type="pct"/>
            <w:vMerge w:val="restart"/>
            <w:tcBorders>
              <w:top w:val="single" w:sz="12" w:space="0" w:color="000000"/>
              <w:left w:val="single" w:sz="12" w:space="0" w:color="000000"/>
            </w:tcBorders>
            <w:vAlign w:val="center"/>
          </w:tcPr>
          <w:p w14:paraId="48614887" w14:textId="706C0F7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VARNOST</w:t>
            </w:r>
          </w:p>
        </w:tc>
        <w:tc>
          <w:tcPr>
            <w:tcW w:w="752" w:type="pct"/>
            <w:tcBorders>
              <w:top w:val="single" w:sz="12" w:space="0" w:color="000000"/>
            </w:tcBorders>
          </w:tcPr>
          <w:p w14:paraId="27D80408" w14:textId="77777777" w:rsidR="00813E8C" w:rsidRPr="00FB202E" w:rsidRDefault="00813E8C" w:rsidP="00813E8C">
            <w:pPr>
              <w:pStyle w:val="odstavek"/>
              <w:spacing w:before="0" w:beforeAutospacing="0" w:after="0" w:afterAutospacing="0"/>
              <w:jc w:val="center"/>
              <w:rPr>
                <w:rFonts w:ascii="Arial" w:hAnsi="Arial" w:cs="Arial"/>
                <w:color w:val="000000"/>
                <w:sz w:val="19"/>
                <w:szCs w:val="19"/>
              </w:rPr>
            </w:pPr>
          </w:p>
          <w:p w14:paraId="750A3746" w14:textId="251F5CEE" w:rsidR="00813E8C" w:rsidRPr="00FB202E" w:rsidRDefault="00813E8C" w:rsidP="00813E8C">
            <w:pPr>
              <w:autoSpaceDE w:val="0"/>
              <w:autoSpaceDN w:val="0"/>
              <w:adjustRightInd w:val="0"/>
              <w:jc w:val="center"/>
              <w:rPr>
                <w:rFonts w:ascii="Arial" w:hAnsi="Arial" w:cs="Arial"/>
                <w:sz w:val="19"/>
                <w:szCs w:val="19"/>
              </w:rPr>
            </w:pPr>
            <w:r w:rsidRPr="00FB202E">
              <w:rPr>
                <w:rFonts w:ascii="Arial" w:hAnsi="Arial" w:cs="Arial"/>
                <w:color w:val="000000"/>
                <w:sz w:val="19"/>
                <w:szCs w:val="19"/>
              </w:rPr>
              <w:t>član</w:t>
            </w:r>
          </w:p>
        </w:tc>
        <w:tc>
          <w:tcPr>
            <w:tcW w:w="1527" w:type="pct"/>
            <w:gridSpan w:val="3"/>
            <w:tcBorders>
              <w:top w:val="single" w:sz="12" w:space="0" w:color="000000"/>
            </w:tcBorders>
          </w:tcPr>
          <w:p w14:paraId="57283C5B" w14:textId="3651A3EB" w:rsidR="00813E8C" w:rsidRPr="00FB202E" w:rsidRDefault="00813E8C" w:rsidP="00881DAF">
            <w:pPr>
              <w:autoSpaceDE w:val="0"/>
              <w:autoSpaceDN w:val="0"/>
              <w:adjustRightInd w:val="0"/>
              <w:spacing w:before="60" w:after="60"/>
              <w:ind w:left="-1" w:right="-45"/>
              <w:jc w:val="both"/>
              <w:rPr>
                <w:rFonts w:ascii="Arial" w:hAnsi="Arial" w:cs="Arial"/>
                <w:color w:val="000000"/>
                <w:sz w:val="19"/>
                <w:szCs w:val="19"/>
              </w:rPr>
            </w:pPr>
            <w:r w:rsidRPr="00FB202E">
              <w:rPr>
                <w:rFonts w:ascii="Arial" w:hAnsi="Arial" w:cs="Arial"/>
                <w:b/>
                <w:bCs/>
                <w:sz w:val="19"/>
                <w:szCs w:val="19"/>
              </w:rPr>
              <w:t>Marjetka Učakar</w:t>
            </w:r>
            <w:r w:rsidRPr="00FB202E">
              <w:rPr>
                <w:rFonts w:ascii="Arial" w:hAnsi="Arial" w:cs="Arial"/>
                <w:sz w:val="19"/>
                <w:szCs w:val="19"/>
              </w:rPr>
              <w:t>, sodna izvedenka, imenovana za strokovno področje varstvo pri delu in požarna varnost</w:t>
            </w:r>
          </w:p>
        </w:tc>
        <w:tc>
          <w:tcPr>
            <w:tcW w:w="1525" w:type="pct"/>
            <w:gridSpan w:val="3"/>
            <w:tcBorders>
              <w:top w:val="single" w:sz="12" w:space="0" w:color="000000"/>
              <w:right w:val="single" w:sz="12" w:space="0" w:color="000000"/>
            </w:tcBorders>
          </w:tcPr>
          <w:p w14:paraId="3DA05CAE" w14:textId="7A9A7FC0" w:rsidR="00813E8C" w:rsidRPr="00FB202E" w:rsidRDefault="00813E8C" w:rsidP="00881DAF">
            <w:pPr>
              <w:autoSpaceDE w:val="0"/>
              <w:autoSpaceDN w:val="0"/>
              <w:adjustRightInd w:val="0"/>
              <w:spacing w:before="60" w:after="60"/>
              <w:ind w:left="-32"/>
              <w:jc w:val="both"/>
              <w:rPr>
                <w:rFonts w:ascii="Arial" w:hAnsi="Arial" w:cs="Arial"/>
                <w:sz w:val="19"/>
                <w:szCs w:val="19"/>
              </w:rPr>
            </w:pPr>
            <w:r w:rsidRPr="00FB202E">
              <w:rPr>
                <w:rFonts w:ascii="Arial" w:hAnsi="Arial" w:cs="Arial"/>
                <w:b/>
                <w:bCs/>
                <w:sz w:val="19"/>
                <w:szCs w:val="19"/>
              </w:rPr>
              <w:t>Marjetka Učakar</w:t>
            </w:r>
            <w:r w:rsidRPr="00FB202E">
              <w:rPr>
                <w:rFonts w:ascii="Arial" w:hAnsi="Arial" w:cs="Arial"/>
                <w:sz w:val="19"/>
                <w:szCs w:val="19"/>
              </w:rPr>
              <w:t>, sodna izvedenka, imenovana za strokovno področje varstvo pri delu in požarna varnost</w:t>
            </w:r>
          </w:p>
        </w:tc>
      </w:tr>
      <w:tr w:rsidR="00881DAF" w14:paraId="3C11593C" w14:textId="77777777" w:rsidTr="00881DAF">
        <w:tc>
          <w:tcPr>
            <w:tcW w:w="1196" w:type="pct"/>
            <w:vMerge/>
            <w:tcBorders>
              <w:left w:val="single" w:sz="12" w:space="0" w:color="000000"/>
              <w:bottom w:val="single" w:sz="12" w:space="0" w:color="000000"/>
            </w:tcBorders>
            <w:vAlign w:val="center"/>
          </w:tcPr>
          <w:p w14:paraId="28B6CA99" w14:textId="7777777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p>
        </w:tc>
        <w:tc>
          <w:tcPr>
            <w:tcW w:w="752" w:type="pct"/>
            <w:tcBorders>
              <w:bottom w:val="single" w:sz="12" w:space="0" w:color="000000"/>
            </w:tcBorders>
          </w:tcPr>
          <w:p w14:paraId="3F3CEEE0" w14:textId="77777777"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p>
          <w:p w14:paraId="680F6E45" w14:textId="1FA4EE1B"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1527" w:type="pct"/>
            <w:gridSpan w:val="3"/>
            <w:tcBorders>
              <w:bottom w:val="single" w:sz="12" w:space="0" w:color="000000"/>
            </w:tcBorders>
          </w:tcPr>
          <w:p w14:paraId="04DD3A5A" w14:textId="23F779FC" w:rsidR="00813E8C" w:rsidRPr="00FB202E" w:rsidRDefault="00813E8C" w:rsidP="00881DAF">
            <w:pPr>
              <w:pStyle w:val="odstavek"/>
              <w:spacing w:before="60" w:beforeAutospacing="0" w:after="60" w:afterAutospacing="0"/>
              <w:ind w:left="-1" w:right="-45"/>
              <w:jc w:val="both"/>
              <w:rPr>
                <w:rFonts w:ascii="Arial" w:hAnsi="Arial" w:cs="Arial"/>
                <w:i/>
                <w:iCs/>
                <w:color w:val="000000"/>
                <w:sz w:val="19"/>
                <w:szCs w:val="19"/>
              </w:rPr>
            </w:pPr>
          </w:p>
          <w:p w14:paraId="07870DA0" w14:textId="5DD30E6C" w:rsidR="00813E8C" w:rsidRPr="00FB202E" w:rsidRDefault="00813E8C" w:rsidP="00881DAF">
            <w:pPr>
              <w:pStyle w:val="odstavek"/>
              <w:spacing w:before="60" w:beforeAutospacing="0" w:after="60" w:afterAutospacing="0"/>
              <w:ind w:left="-1" w:right="-45"/>
              <w:jc w:val="both"/>
              <w:rPr>
                <w:rFonts w:ascii="Arial" w:hAnsi="Arial" w:cs="Arial"/>
                <w:i/>
                <w:iCs/>
                <w:color w:val="000000"/>
                <w:sz w:val="19"/>
                <w:szCs w:val="19"/>
              </w:rPr>
            </w:pPr>
            <w:r w:rsidRPr="00FB202E">
              <w:rPr>
                <w:rFonts w:ascii="Arial" w:hAnsi="Arial" w:cs="Arial"/>
                <w:i/>
                <w:iCs/>
                <w:color w:val="000000"/>
                <w:sz w:val="19"/>
                <w:szCs w:val="19"/>
              </w:rPr>
              <w:t>/</w:t>
            </w:r>
          </w:p>
        </w:tc>
        <w:tc>
          <w:tcPr>
            <w:tcW w:w="1525" w:type="pct"/>
            <w:gridSpan w:val="3"/>
            <w:tcBorders>
              <w:bottom w:val="single" w:sz="12" w:space="0" w:color="000000"/>
              <w:right w:val="single" w:sz="12" w:space="0" w:color="000000"/>
            </w:tcBorders>
          </w:tcPr>
          <w:p w14:paraId="715B7BBD" w14:textId="77777777" w:rsidR="00813E8C" w:rsidRDefault="00813E8C" w:rsidP="00881DAF">
            <w:pPr>
              <w:autoSpaceDE w:val="0"/>
              <w:autoSpaceDN w:val="0"/>
              <w:adjustRightInd w:val="0"/>
              <w:spacing w:before="60" w:after="60"/>
              <w:ind w:left="-32"/>
              <w:jc w:val="both"/>
              <w:rPr>
                <w:rFonts w:ascii="Arial" w:hAnsi="Arial" w:cs="Arial"/>
                <w:i/>
                <w:iCs/>
                <w:sz w:val="19"/>
                <w:szCs w:val="19"/>
              </w:rPr>
            </w:pPr>
            <w:r w:rsidRPr="00FB202E">
              <w:rPr>
                <w:rFonts w:ascii="Arial" w:hAnsi="Arial" w:cs="Arial"/>
                <w:b/>
                <w:bCs/>
                <w:i/>
                <w:iCs/>
                <w:sz w:val="19"/>
                <w:szCs w:val="19"/>
              </w:rPr>
              <w:t>dr. Gregor Potočnik</w:t>
            </w:r>
            <w:r w:rsidRPr="00FB202E">
              <w:rPr>
                <w:rFonts w:ascii="Arial" w:hAnsi="Arial" w:cs="Arial"/>
                <w:i/>
                <w:iCs/>
                <w:sz w:val="19"/>
                <w:szCs w:val="19"/>
              </w:rPr>
              <w:t>, sodni izvedenec, imenovan za strokovno področje vojaška in obramboslovna stroka</w:t>
            </w:r>
          </w:p>
          <w:p w14:paraId="66CC3D66" w14:textId="77777777" w:rsidR="00881DAF" w:rsidRDefault="00881DAF" w:rsidP="00881DAF">
            <w:pPr>
              <w:autoSpaceDE w:val="0"/>
              <w:autoSpaceDN w:val="0"/>
              <w:adjustRightInd w:val="0"/>
              <w:spacing w:before="60" w:after="60"/>
              <w:ind w:left="-32"/>
              <w:jc w:val="both"/>
              <w:rPr>
                <w:rFonts w:ascii="Arial" w:hAnsi="Arial" w:cs="Arial"/>
                <w:i/>
                <w:iCs/>
                <w:color w:val="000000"/>
                <w:sz w:val="19"/>
                <w:szCs w:val="19"/>
              </w:rPr>
            </w:pPr>
          </w:p>
          <w:p w14:paraId="25D52AF9" w14:textId="77777777" w:rsidR="00881DAF" w:rsidRDefault="00881DAF" w:rsidP="00881DAF">
            <w:pPr>
              <w:autoSpaceDE w:val="0"/>
              <w:autoSpaceDN w:val="0"/>
              <w:adjustRightInd w:val="0"/>
              <w:spacing w:before="60" w:after="60"/>
              <w:ind w:left="-32"/>
              <w:jc w:val="both"/>
              <w:rPr>
                <w:rFonts w:ascii="Arial" w:hAnsi="Arial" w:cs="Arial"/>
                <w:i/>
                <w:iCs/>
                <w:color w:val="000000"/>
                <w:sz w:val="19"/>
                <w:szCs w:val="19"/>
              </w:rPr>
            </w:pPr>
          </w:p>
          <w:p w14:paraId="632275E2" w14:textId="62FE78BD" w:rsidR="00881DAF" w:rsidRPr="00FB202E" w:rsidRDefault="00881DAF" w:rsidP="00881DAF">
            <w:pPr>
              <w:autoSpaceDE w:val="0"/>
              <w:autoSpaceDN w:val="0"/>
              <w:adjustRightInd w:val="0"/>
              <w:spacing w:before="60" w:after="60"/>
              <w:ind w:left="-32"/>
              <w:jc w:val="both"/>
              <w:rPr>
                <w:rFonts w:ascii="Arial" w:hAnsi="Arial" w:cs="Arial"/>
                <w:i/>
                <w:iCs/>
                <w:color w:val="000000"/>
                <w:sz w:val="19"/>
                <w:szCs w:val="19"/>
              </w:rPr>
            </w:pPr>
          </w:p>
        </w:tc>
      </w:tr>
      <w:tr w:rsidR="00881DAF" w:rsidRPr="00FB202E" w14:paraId="511F9B08" w14:textId="77777777" w:rsidTr="00881DAF">
        <w:tc>
          <w:tcPr>
            <w:tcW w:w="1959" w:type="pct"/>
            <w:gridSpan w:val="4"/>
            <w:vMerge w:val="restart"/>
            <w:tcBorders>
              <w:top w:val="single" w:sz="12" w:space="0" w:color="000000"/>
              <w:left w:val="single" w:sz="12" w:space="0" w:color="000000"/>
            </w:tcBorders>
          </w:tcPr>
          <w:p w14:paraId="14958CDD" w14:textId="77777777" w:rsidR="00881DAF" w:rsidRPr="00FB202E" w:rsidRDefault="00881DAF" w:rsidP="00DD2F77">
            <w:pPr>
              <w:pStyle w:val="odstavek"/>
              <w:spacing w:before="240" w:beforeAutospacing="0" w:after="0" w:afterAutospacing="0" w:line="288" w:lineRule="auto"/>
              <w:rPr>
                <w:rFonts w:ascii="Arial" w:hAnsi="Arial" w:cs="Arial"/>
                <w:b/>
                <w:bCs/>
                <w:color w:val="000000"/>
                <w:sz w:val="18"/>
                <w:szCs w:val="18"/>
              </w:rPr>
            </w:pPr>
            <w:r w:rsidRPr="00FB202E">
              <w:rPr>
                <w:rFonts w:ascii="Arial" w:hAnsi="Arial" w:cs="Arial"/>
                <w:b/>
                <w:bCs/>
                <w:color w:val="000000"/>
                <w:sz w:val="18"/>
                <w:szCs w:val="18"/>
              </w:rPr>
              <w:lastRenderedPageBreak/>
              <w:t>Sklop</w:t>
            </w:r>
          </w:p>
        </w:tc>
        <w:tc>
          <w:tcPr>
            <w:tcW w:w="3041" w:type="pct"/>
            <w:gridSpan w:val="4"/>
            <w:tcBorders>
              <w:top w:val="single" w:sz="12" w:space="0" w:color="000000"/>
              <w:right w:val="single" w:sz="12" w:space="0" w:color="000000"/>
            </w:tcBorders>
          </w:tcPr>
          <w:p w14:paraId="4849C537" w14:textId="77777777" w:rsidR="00881DAF" w:rsidRPr="00FB202E" w:rsidRDefault="00881DAF" w:rsidP="00DD2F77">
            <w:pPr>
              <w:pStyle w:val="odstavek"/>
              <w:spacing w:before="240" w:beforeAutospacing="0" w:after="0" w:afterAutospacing="0" w:line="288" w:lineRule="auto"/>
              <w:jc w:val="center"/>
              <w:rPr>
                <w:rFonts w:ascii="Arial" w:hAnsi="Arial" w:cs="Arial"/>
                <w:b/>
                <w:bCs/>
                <w:color w:val="000000"/>
                <w:sz w:val="18"/>
                <w:szCs w:val="18"/>
              </w:rPr>
            </w:pPr>
            <w:r w:rsidRPr="00FB202E">
              <w:rPr>
                <w:rFonts w:ascii="Arial" w:hAnsi="Arial" w:cs="Arial"/>
                <w:b/>
                <w:bCs/>
                <w:color w:val="000000"/>
                <w:sz w:val="18"/>
                <w:szCs w:val="18"/>
              </w:rPr>
              <w:t>MANDAT</w:t>
            </w:r>
          </w:p>
        </w:tc>
      </w:tr>
      <w:tr w:rsidR="00881DAF" w:rsidRPr="00FB202E" w14:paraId="07BED440" w14:textId="77777777" w:rsidTr="00881DAF">
        <w:tc>
          <w:tcPr>
            <w:tcW w:w="1959" w:type="pct"/>
            <w:gridSpan w:val="4"/>
            <w:vMerge/>
            <w:tcBorders>
              <w:left w:val="single" w:sz="12" w:space="0" w:color="000000"/>
              <w:bottom w:val="single" w:sz="12" w:space="0" w:color="000000"/>
            </w:tcBorders>
          </w:tcPr>
          <w:p w14:paraId="448B69C2" w14:textId="77777777" w:rsidR="00881DAF" w:rsidRPr="00FB202E" w:rsidRDefault="00881DAF" w:rsidP="00DD2F77">
            <w:pPr>
              <w:pStyle w:val="odstavek"/>
              <w:spacing w:before="240" w:beforeAutospacing="0" w:after="0" w:afterAutospacing="0" w:line="288" w:lineRule="auto"/>
              <w:jc w:val="center"/>
              <w:rPr>
                <w:rFonts w:ascii="Arial" w:hAnsi="Arial" w:cs="Arial"/>
                <w:b/>
                <w:bCs/>
                <w:color w:val="000000"/>
                <w:sz w:val="18"/>
                <w:szCs w:val="18"/>
              </w:rPr>
            </w:pPr>
          </w:p>
        </w:tc>
        <w:tc>
          <w:tcPr>
            <w:tcW w:w="1545" w:type="pct"/>
            <w:gridSpan w:val="3"/>
            <w:tcBorders>
              <w:bottom w:val="single" w:sz="12" w:space="0" w:color="000000"/>
            </w:tcBorders>
          </w:tcPr>
          <w:p w14:paraId="336507E0" w14:textId="77777777" w:rsidR="00881DAF" w:rsidRPr="00FB202E" w:rsidRDefault="00881DAF" w:rsidP="00DD2F77">
            <w:pPr>
              <w:pStyle w:val="odstavek"/>
              <w:spacing w:before="240" w:beforeAutospacing="0" w:after="0" w:afterAutospacing="0" w:line="288" w:lineRule="auto"/>
              <w:jc w:val="center"/>
              <w:rPr>
                <w:rFonts w:ascii="Arial" w:hAnsi="Arial" w:cs="Arial"/>
                <w:b/>
                <w:bCs/>
                <w:color w:val="000000"/>
                <w:sz w:val="18"/>
                <w:szCs w:val="18"/>
              </w:rPr>
            </w:pPr>
            <w:r w:rsidRPr="00FB202E">
              <w:rPr>
                <w:rFonts w:ascii="Arial" w:hAnsi="Arial" w:cs="Arial"/>
                <w:b/>
                <w:bCs/>
                <w:color w:val="000000"/>
                <w:sz w:val="18"/>
                <w:szCs w:val="18"/>
              </w:rPr>
              <w:t>2018 - 2024</w:t>
            </w:r>
          </w:p>
        </w:tc>
        <w:tc>
          <w:tcPr>
            <w:tcW w:w="1496" w:type="pct"/>
            <w:tcBorders>
              <w:bottom w:val="single" w:sz="12" w:space="0" w:color="000000"/>
              <w:right w:val="single" w:sz="12" w:space="0" w:color="000000"/>
            </w:tcBorders>
          </w:tcPr>
          <w:p w14:paraId="45EBF265" w14:textId="77777777" w:rsidR="00881DAF" w:rsidRPr="00FB202E" w:rsidRDefault="00881DAF" w:rsidP="00DD2F77">
            <w:pPr>
              <w:pStyle w:val="odstavek"/>
              <w:spacing w:before="240" w:beforeAutospacing="0" w:after="0" w:afterAutospacing="0" w:line="288" w:lineRule="auto"/>
              <w:jc w:val="center"/>
              <w:rPr>
                <w:rFonts w:ascii="Arial" w:hAnsi="Arial" w:cs="Arial"/>
                <w:b/>
                <w:bCs/>
                <w:color w:val="000000"/>
                <w:sz w:val="18"/>
                <w:szCs w:val="18"/>
              </w:rPr>
            </w:pPr>
            <w:r w:rsidRPr="00FB202E">
              <w:rPr>
                <w:rFonts w:ascii="Arial" w:hAnsi="Arial" w:cs="Arial"/>
                <w:b/>
                <w:bCs/>
                <w:color w:val="000000"/>
                <w:sz w:val="18"/>
                <w:szCs w:val="18"/>
              </w:rPr>
              <w:t>2024 - 2030</w:t>
            </w:r>
          </w:p>
        </w:tc>
      </w:tr>
      <w:tr w:rsidR="00881DAF" w14:paraId="6FB765FD" w14:textId="77777777" w:rsidTr="00881DAF">
        <w:tc>
          <w:tcPr>
            <w:tcW w:w="1196" w:type="pct"/>
            <w:vMerge w:val="restart"/>
            <w:tcBorders>
              <w:top w:val="single" w:sz="12" w:space="0" w:color="000000"/>
              <w:left w:val="single" w:sz="12" w:space="0" w:color="000000"/>
            </w:tcBorders>
            <w:vAlign w:val="center"/>
          </w:tcPr>
          <w:p w14:paraId="00992F7D" w14:textId="426443E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FORENZIKA</w:t>
            </w:r>
          </w:p>
        </w:tc>
        <w:tc>
          <w:tcPr>
            <w:tcW w:w="752" w:type="pct"/>
            <w:tcBorders>
              <w:top w:val="single" w:sz="12" w:space="0" w:color="000000"/>
            </w:tcBorders>
          </w:tcPr>
          <w:p w14:paraId="03DE3806" w14:textId="77777777" w:rsidR="00813E8C" w:rsidRPr="00FB202E" w:rsidRDefault="00813E8C" w:rsidP="00813E8C">
            <w:pPr>
              <w:pStyle w:val="odstavek"/>
              <w:spacing w:before="0" w:beforeAutospacing="0" w:after="0" w:afterAutospacing="0"/>
              <w:jc w:val="center"/>
              <w:rPr>
                <w:rFonts w:ascii="Arial" w:hAnsi="Arial" w:cs="Arial"/>
                <w:color w:val="000000"/>
                <w:sz w:val="19"/>
                <w:szCs w:val="19"/>
              </w:rPr>
            </w:pPr>
          </w:p>
          <w:p w14:paraId="7824330A" w14:textId="77777777" w:rsidR="00FB202E" w:rsidRPr="00FB202E" w:rsidRDefault="00FB202E" w:rsidP="00813E8C">
            <w:pPr>
              <w:pStyle w:val="odstavek"/>
              <w:spacing w:before="0" w:beforeAutospacing="0" w:after="0" w:afterAutospacing="0"/>
              <w:jc w:val="center"/>
              <w:rPr>
                <w:rFonts w:ascii="Arial" w:hAnsi="Arial" w:cs="Arial"/>
                <w:color w:val="000000"/>
                <w:sz w:val="19"/>
                <w:szCs w:val="19"/>
              </w:rPr>
            </w:pPr>
          </w:p>
          <w:p w14:paraId="0F6B344F" w14:textId="66201721" w:rsidR="00813E8C" w:rsidRPr="00FB202E" w:rsidRDefault="00813E8C" w:rsidP="00813E8C">
            <w:pPr>
              <w:pStyle w:val="odstavek"/>
              <w:spacing w:before="0" w:beforeAutospacing="0" w:after="0" w:afterAutospacing="0"/>
              <w:jc w:val="center"/>
              <w:rPr>
                <w:rFonts w:ascii="Arial" w:hAnsi="Arial" w:cs="Arial"/>
                <w:color w:val="000000"/>
                <w:sz w:val="19"/>
                <w:szCs w:val="19"/>
              </w:rPr>
            </w:pPr>
            <w:r w:rsidRPr="00FB202E">
              <w:rPr>
                <w:rFonts w:ascii="Arial" w:hAnsi="Arial" w:cs="Arial"/>
                <w:color w:val="000000"/>
                <w:sz w:val="19"/>
                <w:szCs w:val="19"/>
              </w:rPr>
              <w:t>član</w:t>
            </w:r>
          </w:p>
        </w:tc>
        <w:tc>
          <w:tcPr>
            <w:tcW w:w="1527" w:type="pct"/>
            <w:gridSpan w:val="3"/>
            <w:tcBorders>
              <w:top w:val="single" w:sz="12" w:space="0" w:color="000000"/>
            </w:tcBorders>
          </w:tcPr>
          <w:p w14:paraId="0FBF75FA" w14:textId="33062FF9" w:rsidR="00813E8C" w:rsidRPr="00FB202E" w:rsidRDefault="00813E8C" w:rsidP="00881DAF">
            <w:pPr>
              <w:pStyle w:val="odstavek"/>
              <w:spacing w:before="60" w:beforeAutospacing="0" w:after="60" w:afterAutospacing="0"/>
              <w:ind w:left="-1" w:right="-45"/>
              <w:jc w:val="both"/>
              <w:rPr>
                <w:rFonts w:ascii="Arial" w:hAnsi="Arial" w:cs="Arial"/>
                <w:color w:val="000000"/>
                <w:sz w:val="19"/>
                <w:szCs w:val="19"/>
              </w:rPr>
            </w:pPr>
            <w:r w:rsidRPr="00FB202E">
              <w:rPr>
                <w:rFonts w:ascii="Arial" w:hAnsi="Arial" w:cs="Arial"/>
                <w:b/>
                <w:bCs/>
                <w:color w:val="000000"/>
                <w:sz w:val="19"/>
                <w:szCs w:val="19"/>
              </w:rPr>
              <w:t>Gorazd Pezdir</w:t>
            </w:r>
            <w:r w:rsidRPr="00FB202E">
              <w:rPr>
                <w:rFonts w:ascii="Arial" w:hAnsi="Arial" w:cs="Arial"/>
                <w:color w:val="000000"/>
                <w:sz w:val="19"/>
                <w:szCs w:val="19"/>
              </w:rPr>
              <w:t xml:space="preserve">, sodni izvedenec, imenovan za strokovno področje forenzično – kriminalistično </w:t>
            </w:r>
            <w:proofErr w:type="spellStart"/>
            <w:r w:rsidRPr="00FB202E">
              <w:rPr>
                <w:rFonts w:ascii="Arial" w:hAnsi="Arial" w:cs="Arial"/>
                <w:color w:val="000000"/>
                <w:sz w:val="19"/>
                <w:szCs w:val="19"/>
              </w:rPr>
              <w:t>tehničnne</w:t>
            </w:r>
            <w:proofErr w:type="spellEnd"/>
            <w:r w:rsidRPr="00FB202E">
              <w:rPr>
                <w:rFonts w:ascii="Arial" w:hAnsi="Arial" w:cs="Arial"/>
                <w:color w:val="000000"/>
                <w:sz w:val="19"/>
                <w:szCs w:val="19"/>
              </w:rPr>
              <w:t xml:space="preserve"> preiskave</w:t>
            </w:r>
          </w:p>
        </w:tc>
        <w:tc>
          <w:tcPr>
            <w:tcW w:w="1525" w:type="pct"/>
            <w:gridSpan w:val="3"/>
            <w:tcBorders>
              <w:top w:val="single" w:sz="12" w:space="0" w:color="000000"/>
              <w:right w:val="single" w:sz="12" w:space="0" w:color="000000"/>
            </w:tcBorders>
          </w:tcPr>
          <w:p w14:paraId="6E203158" w14:textId="77777777" w:rsidR="00813E8C" w:rsidRPr="00FB202E" w:rsidRDefault="00813E8C" w:rsidP="00881DAF">
            <w:pPr>
              <w:autoSpaceDE w:val="0"/>
              <w:autoSpaceDN w:val="0"/>
              <w:adjustRightInd w:val="0"/>
              <w:spacing w:before="60" w:after="60"/>
              <w:ind w:left="-32"/>
              <w:jc w:val="both"/>
              <w:rPr>
                <w:rFonts w:ascii="Arial" w:hAnsi="Arial" w:cs="Arial"/>
                <w:sz w:val="19"/>
                <w:szCs w:val="19"/>
              </w:rPr>
            </w:pPr>
            <w:r w:rsidRPr="00FB202E">
              <w:rPr>
                <w:rFonts w:ascii="Arial" w:hAnsi="Arial" w:cs="Arial"/>
                <w:b/>
                <w:bCs/>
                <w:sz w:val="19"/>
                <w:szCs w:val="19"/>
              </w:rPr>
              <w:t xml:space="preserve">Andrej </w:t>
            </w:r>
            <w:proofErr w:type="spellStart"/>
            <w:r w:rsidRPr="00FB202E">
              <w:rPr>
                <w:rFonts w:ascii="Arial" w:hAnsi="Arial" w:cs="Arial"/>
                <w:b/>
                <w:bCs/>
                <w:sz w:val="19"/>
                <w:szCs w:val="19"/>
              </w:rPr>
              <w:t>Gerjevič</w:t>
            </w:r>
            <w:proofErr w:type="spellEnd"/>
            <w:r w:rsidRPr="00FB202E">
              <w:rPr>
                <w:rFonts w:ascii="Arial" w:hAnsi="Arial" w:cs="Arial"/>
                <w:sz w:val="19"/>
                <w:szCs w:val="19"/>
              </w:rPr>
              <w:t>, sodni izvedenec, imenovan za strokovno področje forenzično –</w:t>
            </w:r>
          </w:p>
          <w:p w14:paraId="3F1DA7B3" w14:textId="2ECB6C49" w:rsidR="00813E8C" w:rsidRPr="00FB202E" w:rsidRDefault="00813E8C" w:rsidP="00881DAF">
            <w:pPr>
              <w:autoSpaceDE w:val="0"/>
              <w:autoSpaceDN w:val="0"/>
              <w:adjustRightInd w:val="0"/>
              <w:spacing w:before="60" w:after="60"/>
              <w:ind w:left="-32"/>
              <w:jc w:val="both"/>
              <w:rPr>
                <w:rFonts w:ascii="Arial" w:hAnsi="Arial" w:cs="Arial"/>
                <w:color w:val="000000"/>
                <w:sz w:val="19"/>
                <w:szCs w:val="19"/>
              </w:rPr>
            </w:pPr>
            <w:r w:rsidRPr="00FB202E">
              <w:rPr>
                <w:rFonts w:ascii="Arial" w:hAnsi="Arial" w:cs="Arial"/>
                <w:sz w:val="19"/>
                <w:szCs w:val="19"/>
              </w:rPr>
              <w:t>kriminalistično tehnične preiskave</w:t>
            </w:r>
          </w:p>
        </w:tc>
      </w:tr>
      <w:tr w:rsidR="00881DAF" w14:paraId="73E5C9E5" w14:textId="77777777" w:rsidTr="00881DAF">
        <w:tc>
          <w:tcPr>
            <w:tcW w:w="1196" w:type="pct"/>
            <w:vMerge/>
            <w:tcBorders>
              <w:left w:val="single" w:sz="12" w:space="0" w:color="000000"/>
              <w:bottom w:val="single" w:sz="12" w:space="0" w:color="000000"/>
            </w:tcBorders>
            <w:vAlign w:val="center"/>
          </w:tcPr>
          <w:p w14:paraId="69D088E7" w14:textId="7777777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p>
        </w:tc>
        <w:tc>
          <w:tcPr>
            <w:tcW w:w="752" w:type="pct"/>
            <w:tcBorders>
              <w:bottom w:val="single" w:sz="12" w:space="0" w:color="000000"/>
            </w:tcBorders>
          </w:tcPr>
          <w:p w14:paraId="5559634C" w14:textId="77777777"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p>
          <w:p w14:paraId="2DEC87BD" w14:textId="77777777" w:rsidR="00FB202E" w:rsidRPr="00FB202E" w:rsidRDefault="00FB202E" w:rsidP="00813E8C">
            <w:pPr>
              <w:pStyle w:val="odstavek"/>
              <w:spacing w:before="0" w:beforeAutospacing="0" w:after="0" w:afterAutospacing="0"/>
              <w:jc w:val="center"/>
              <w:rPr>
                <w:rFonts w:ascii="Arial" w:hAnsi="Arial" w:cs="Arial"/>
                <w:i/>
                <w:iCs/>
                <w:color w:val="000000"/>
                <w:sz w:val="19"/>
                <w:szCs w:val="19"/>
              </w:rPr>
            </w:pPr>
          </w:p>
          <w:p w14:paraId="23FB26AB" w14:textId="346BFD98" w:rsidR="00813E8C" w:rsidRPr="00FB202E" w:rsidRDefault="00813E8C" w:rsidP="00813E8C">
            <w:pPr>
              <w:pStyle w:val="odstavek"/>
              <w:spacing w:before="0" w:beforeAutospacing="0" w:after="0" w:afterAutospacing="0"/>
              <w:jc w:val="center"/>
              <w:rPr>
                <w:rFonts w:ascii="Arial" w:hAnsi="Arial" w:cs="Arial"/>
                <w:i/>
                <w:iCs/>
                <w:sz w:val="19"/>
                <w:szCs w:val="19"/>
              </w:rPr>
            </w:pPr>
            <w:r w:rsidRPr="00FB202E">
              <w:rPr>
                <w:rFonts w:ascii="Arial" w:hAnsi="Arial" w:cs="Arial"/>
                <w:i/>
                <w:iCs/>
                <w:color w:val="000000"/>
                <w:sz w:val="19"/>
                <w:szCs w:val="19"/>
              </w:rPr>
              <w:t>namestnik</w:t>
            </w:r>
          </w:p>
        </w:tc>
        <w:tc>
          <w:tcPr>
            <w:tcW w:w="1527" w:type="pct"/>
            <w:gridSpan w:val="3"/>
            <w:tcBorders>
              <w:bottom w:val="single" w:sz="12" w:space="0" w:color="000000"/>
            </w:tcBorders>
          </w:tcPr>
          <w:p w14:paraId="0020F8A3" w14:textId="1EC26DCD" w:rsidR="00813E8C" w:rsidRPr="00FB202E" w:rsidRDefault="00813E8C" w:rsidP="00881DAF">
            <w:pPr>
              <w:pStyle w:val="odstavek"/>
              <w:spacing w:before="60" w:beforeAutospacing="0" w:after="60" w:afterAutospacing="0"/>
              <w:ind w:left="-1" w:right="-45"/>
              <w:jc w:val="both"/>
              <w:rPr>
                <w:rFonts w:ascii="Arial" w:hAnsi="Arial" w:cs="Arial"/>
                <w:i/>
                <w:iCs/>
                <w:color w:val="000000"/>
                <w:sz w:val="19"/>
                <w:szCs w:val="19"/>
              </w:rPr>
            </w:pPr>
            <w:r w:rsidRPr="00FB202E">
              <w:rPr>
                <w:rFonts w:ascii="Arial" w:hAnsi="Arial" w:cs="Arial"/>
                <w:b/>
                <w:bCs/>
                <w:i/>
                <w:iCs/>
                <w:sz w:val="19"/>
                <w:szCs w:val="19"/>
              </w:rPr>
              <w:t xml:space="preserve">dr. Majda Zorec </w:t>
            </w:r>
            <w:proofErr w:type="spellStart"/>
            <w:r w:rsidRPr="00FB202E">
              <w:rPr>
                <w:rFonts w:ascii="Arial" w:hAnsi="Arial" w:cs="Arial"/>
                <w:b/>
                <w:bCs/>
                <w:i/>
                <w:iCs/>
                <w:sz w:val="19"/>
                <w:szCs w:val="19"/>
              </w:rPr>
              <w:t>Karlovšek</w:t>
            </w:r>
            <w:proofErr w:type="spellEnd"/>
            <w:r w:rsidRPr="00FB202E">
              <w:rPr>
                <w:rFonts w:ascii="Arial" w:hAnsi="Arial" w:cs="Arial"/>
                <w:i/>
                <w:iCs/>
                <w:sz w:val="19"/>
                <w:szCs w:val="19"/>
              </w:rPr>
              <w:t xml:space="preserve">, sodna izvedenka, imenovana za strokovni področji kemija ter forenzična toksikologija in </w:t>
            </w:r>
            <w:proofErr w:type="spellStart"/>
            <w:r w:rsidRPr="00FB202E">
              <w:rPr>
                <w:rFonts w:ascii="Arial" w:hAnsi="Arial" w:cs="Arial"/>
                <w:i/>
                <w:iCs/>
                <w:sz w:val="19"/>
                <w:szCs w:val="19"/>
              </w:rPr>
              <w:t>alkoholometrija</w:t>
            </w:r>
            <w:proofErr w:type="spellEnd"/>
          </w:p>
        </w:tc>
        <w:tc>
          <w:tcPr>
            <w:tcW w:w="1525" w:type="pct"/>
            <w:gridSpan w:val="3"/>
            <w:tcBorders>
              <w:bottom w:val="single" w:sz="12" w:space="0" w:color="000000"/>
              <w:right w:val="single" w:sz="12" w:space="0" w:color="000000"/>
            </w:tcBorders>
          </w:tcPr>
          <w:p w14:paraId="0BEF3C37" w14:textId="6ADB40DD" w:rsidR="00813E8C" w:rsidRPr="00FB202E" w:rsidRDefault="00813E8C" w:rsidP="00881DAF">
            <w:pPr>
              <w:pStyle w:val="odstavek"/>
              <w:spacing w:before="60" w:beforeAutospacing="0" w:after="60" w:afterAutospacing="0"/>
              <w:ind w:left="-32"/>
              <w:jc w:val="both"/>
              <w:rPr>
                <w:rFonts w:ascii="Arial" w:hAnsi="Arial" w:cs="Arial"/>
                <w:i/>
                <w:iCs/>
                <w:color w:val="000000"/>
                <w:sz w:val="19"/>
                <w:szCs w:val="19"/>
              </w:rPr>
            </w:pPr>
            <w:r w:rsidRPr="00FB202E">
              <w:rPr>
                <w:rFonts w:ascii="Arial" w:hAnsi="Arial" w:cs="Arial"/>
                <w:b/>
                <w:bCs/>
                <w:i/>
                <w:iCs/>
                <w:sz w:val="19"/>
                <w:szCs w:val="19"/>
              </w:rPr>
              <w:t xml:space="preserve">dr. Majda Zorec </w:t>
            </w:r>
            <w:proofErr w:type="spellStart"/>
            <w:r w:rsidRPr="00FB202E">
              <w:rPr>
                <w:rFonts w:ascii="Arial" w:hAnsi="Arial" w:cs="Arial"/>
                <w:b/>
                <w:bCs/>
                <w:i/>
                <w:iCs/>
                <w:sz w:val="19"/>
                <w:szCs w:val="19"/>
              </w:rPr>
              <w:t>Karlovšek</w:t>
            </w:r>
            <w:proofErr w:type="spellEnd"/>
            <w:r w:rsidRPr="00FB202E">
              <w:rPr>
                <w:rFonts w:ascii="Arial" w:hAnsi="Arial" w:cs="Arial"/>
                <w:i/>
                <w:iCs/>
                <w:sz w:val="19"/>
                <w:szCs w:val="19"/>
              </w:rPr>
              <w:t xml:space="preserve">, sodna izvedenka, imenovana za strokovni področji kemija ter forenzična toksikologija in </w:t>
            </w:r>
            <w:proofErr w:type="spellStart"/>
            <w:r w:rsidRPr="00FB202E">
              <w:rPr>
                <w:rFonts w:ascii="Arial" w:hAnsi="Arial" w:cs="Arial"/>
                <w:i/>
                <w:iCs/>
                <w:sz w:val="19"/>
                <w:szCs w:val="19"/>
              </w:rPr>
              <w:t>alkoholometrija</w:t>
            </w:r>
            <w:proofErr w:type="spellEnd"/>
          </w:p>
        </w:tc>
      </w:tr>
      <w:tr w:rsidR="00881DAF" w14:paraId="378EBE73" w14:textId="77777777" w:rsidTr="00881DAF">
        <w:tc>
          <w:tcPr>
            <w:tcW w:w="1196" w:type="pct"/>
            <w:vMerge w:val="restart"/>
            <w:tcBorders>
              <w:top w:val="single" w:sz="12" w:space="0" w:color="000000"/>
              <w:left w:val="single" w:sz="12" w:space="0" w:color="000000"/>
            </w:tcBorders>
            <w:vAlign w:val="center"/>
          </w:tcPr>
          <w:p w14:paraId="517F3C15" w14:textId="2BBD2914"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SODNO TOLMAČENJE IN PREVODI</w:t>
            </w:r>
          </w:p>
        </w:tc>
        <w:tc>
          <w:tcPr>
            <w:tcW w:w="752" w:type="pct"/>
            <w:tcBorders>
              <w:top w:val="single" w:sz="12" w:space="0" w:color="000000"/>
            </w:tcBorders>
          </w:tcPr>
          <w:p w14:paraId="38D3FF21" w14:textId="77777777" w:rsidR="00813E8C" w:rsidRPr="00FB202E" w:rsidRDefault="00813E8C" w:rsidP="00813E8C">
            <w:pPr>
              <w:pStyle w:val="odstavek"/>
              <w:spacing w:before="0" w:beforeAutospacing="0" w:after="0" w:afterAutospacing="0"/>
              <w:jc w:val="center"/>
              <w:rPr>
                <w:rFonts w:ascii="Arial" w:hAnsi="Arial" w:cs="Arial"/>
                <w:color w:val="000000"/>
                <w:sz w:val="19"/>
                <w:szCs w:val="19"/>
              </w:rPr>
            </w:pPr>
          </w:p>
          <w:p w14:paraId="30A5F977" w14:textId="37EF70B4" w:rsidR="00813E8C" w:rsidRPr="00FB202E" w:rsidRDefault="00813E8C" w:rsidP="00813E8C">
            <w:pPr>
              <w:pStyle w:val="odstavek"/>
              <w:spacing w:before="0" w:beforeAutospacing="0" w:after="0" w:afterAutospacing="0"/>
              <w:jc w:val="center"/>
              <w:rPr>
                <w:rFonts w:ascii="Arial" w:hAnsi="Arial" w:cs="Arial"/>
                <w:sz w:val="19"/>
                <w:szCs w:val="19"/>
              </w:rPr>
            </w:pPr>
            <w:r w:rsidRPr="00FB202E">
              <w:rPr>
                <w:rFonts w:ascii="Arial" w:hAnsi="Arial" w:cs="Arial"/>
                <w:color w:val="000000"/>
                <w:sz w:val="19"/>
                <w:szCs w:val="19"/>
              </w:rPr>
              <w:t>član</w:t>
            </w:r>
          </w:p>
        </w:tc>
        <w:tc>
          <w:tcPr>
            <w:tcW w:w="1527" w:type="pct"/>
            <w:gridSpan w:val="3"/>
            <w:tcBorders>
              <w:top w:val="single" w:sz="12" w:space="0" w:color="000000"/>
            </w:tcBorders>
          </w:tcPr>
          <w:p w14:paraId="1930E3E6" w14:textId="750735C0" w:rsidR="00813E8C" w:rsidRPr="00FB202E" w:rsidRDefault="00813E8C" w:rsidP="00881DAF">
            <w:pPr>
              <w:pStyle w:val="odstavek"/>
              <w:spacing w:before="60" w:beforeAutospacing="0" w:after="60" w:afterAutospacing="0"/>
              <w:ind w:left="-1" w:right="-45"/>
              <w:jc w:val="both"/>
              <w:rPr>
                <w:rFonts w:ascii="Arial" w:hAnsi="Arial" w:cs="Arial"/>
                <w:color w:val="000000"/>
                <w:sz w:val="19"/>
                <w:szCs w:val="19"/>
              </w:rPr>
            </w:pPr>
            <w:proofErr w:type="spellStart"/>
            <w:r w:rsidRPr="00FB202E">
              <w:rPr>
                <w:rFonts w:ascii="Arial" w:hAnsi="Arial" w:cs="Arial"/>
                <w:b/>
                <w:bCs/>
                <w:sz w:val="19"/>
                <w:szCs w:val="19"/>
              </w:rPr>
              <w:t>Remzo</w:t>
            </w:r>
            <w:proofErr w:type="spellEnd"/>
            <w:r w:rsidRPr="00FB202E">
              <w:rPr>
                <w:rFonts w:ascii="Arial" w:hAnsi="Arial" w:cs="Arial"/>
                <w:b/>
                <w:bCs/>
                <w:sz w:val="19"/>
                <w:szCs w:val="19"/>
              </w:rPr>
              <w:t xml:space="preserve"> </w:t>
            </w:r>
            <w:proofErr w:type="spellStart"/>
            <w:r w:rsidRPr="00FB202E">
              <w:rPr>
                <w:rFonts w:ascii="Arial" w:hAnsi="Arial" w:cs="Arial"/>
                <w:b/>
                <w:bCs/>
                <w:sz w:val="19"/>
                <w:szCs w:val="19"/>
              </w:rPr>
              <w:t>Skenderović</w:t>
            </w:r>
            <w:proofErr w:type="spellEnd"/>
            <w:r w:rsidRPr="00FB202E">
              <w:rPr>
                <w:rFonts w:ascii="Arial" w:hAnsi="Arial" w:cs="Arial"/>
                <w:sz w:val="19"/>
                <w:szCs w:val="19"/>
              </w:rPr>
              <w:t>, sodni tolmač, imenovan za makedonski, srbski, hrvaški ter bosanski jezik</w:t>
            </w:r>
          </w:p>
        </w:tc>
        <w:tc>
          <w:tcPr>
            <w:tcW w:w="1525" w:type="pct"/>
            <w:gridSpan w:val="3"/>
            <w:tcBorders>
              <w:top w:val="single" w:sz="12" w:space="0" w:color="000000"/>
              <w:right w:val="single" w:sz="12" w:space="0" w:color="000000"/>
            </w:tcBorders>
          </w:tcPr>
          <w:p w14:paraId="7307ADE3" w14:textId="440B7967" w:rsidR="00813E8C" w:rsidRPr="00FB202E" w:rsidRDefault="00813E8C" w:rsidP="00881DAF">
            <w:pPr>
              <w:autoSpaceDE w:val="0"/>
              <w:autoSpaceDN w:val="0"/>
              <w:adjustRightInd w:val="0"/>
              <w:spacing w:before="60" w:after="60"/>
              <w:ind w:left="-32"/>
              <w:jc w:val="both"/>
              <w:rPr>
                <w:rFonts w:ascii="Arial" w:hAnsi="Arial" w:cs="Arial"/>
                <w:sz w:val="19"/>
                <w:szCs w:val="19"/>
              </w:rPr>
            </w:pPr>
            <w:r w:rsidRPr="00FB202E">
              <w:rPr>
                <w:rFonts w:ascii="Arial" w:hAnsi="Arial" w:cs="Arial"/>
                <w:b/>
                <w:bCs/>
                <w:sz w:val="19"/>
                <w:szCs w:val="19"/>
              </w:rPr>
              <w:t>Špela Kutin</w:t>
            </w:r>
            <w:r w:rsidRPr="00FB202E">
              <w:rPr>
                <w:rFonts w:ascii="Arial" w:hAnsi="Arial" w:cs="Arial"/>
                <w:sz w:val="19"/>
                <w:szCs w:val="19"/>
              </w:rPr>
              <w:t>, sodna tolmačka za francoski jezik</w:t>
            </w:r>
          </w:p>
          <w:p w14:paraId="03A3A21C" w14:textId="666B3CC2" w:rsidR="00813E8C" w:rsidRPr="00FB202E" w:rsidRDefault="00813E8C" w:rsidP="00881DAF">
            <w:pPr>
              <w:pStyle w:val="odstavek"/>
              <w:spacing w:before="60" w:beforeAutospacing="0" w:after="60" w:afterAutospacing="0"/>
              <w:ind w:left="-32"/>
              <w:jc w:val="both"/>
              <w:rPr>
                <w:rFonts w:ascii="Arial" w:hAnsi="Arial" w:cs="Arial"/>
                <w:color w:val="000000"/>
                <w:sz w:val="19"/>
                <w:szCs w:val="19"/>
              </w:rPr>
            </w:pPr>
          </w:p>
        </w:tc>
      </w:tr>
      <w:tr w:rsidR="00881DAF" w14:paraId="58AFF930" w14:textId="77777777" w:rsidTr="00881DAF">
        <w:tc>
          <w:tcPr>
            <w:tcW w:w="1196" w:type="pct"/>
            <w:vMerge/>
            <w:tcBorders>
              <w:left w:val="single" w:sz="12" w:space="0" w:color="000000"/>
              <w:bottom w:val="single" w:sz="12" w:space="0" w:color="000000"/>
            </w:tcBorders>
            <w:vAlign w:val="center"/>
          </w:tcPr>
          <w:p w14:paraId="7A2D170B" w14:textId="7777777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p>
        </w:tc>
        <w:tc>
          <w:tcPr>
            <w:tcW w:w="752" w:type="pct"/>
            <w:tcBorders>
              <w:bottom w:val="single" w:sz="12" w:space="0" w:color="000000"/>
            </w:tcBorders>
          </w:tcPr>
          <w:p w14:paraId="77C36974" w14:textId="77777777"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p>
          <w:p w14:paraId="05DE9202" w14:textId="1EB16C99"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1527" w:type="pct"/>
            <w:gridSpan w:val="3"/>
            <w:tcBorders>
              <w:bottom w:val="single" w:sz="12" w:space="0" w:color="000000"/>
            </w:tcBorders>
          </w:tcPr>
          <w:p w14:paraId="2ED9F5F6" w14:textId="6A6027AA" w:rsidR="00813E8C" w:rsidRPr="00FB202E" w:rsidRDefault="00813E8C" w:rsidP="00881DAF">
            <w:pPr>
              <w:pStyle w:val="odstavek"/>
              <w:spacing w:before="60" w:beforeAutospacing="0" w:after="60" w:afterAutospacing="0"/>
              <w:ind w:left="-1" w:right="-45"/>
              <w:jc w:val="both"/>
              <w:rPr>
                <w:rFonts w:ascii="Arial" w:hAnsi="Arial" w:cs="Arial"/>
                <w:i/>
                <w:iCs/>
                <w:color w:val="000000"/>
                <w:sz w:val="19"/>
                <w:szCs w:val="19"/>
              </w:rPr>
            </w:pPr>
            <w:r w:rsidRPr="00FB202E">
              <w:rPr>
                <w:rFonts w:ascii="Arial" w:hAnsi="Arial" w:cs="Arial"/>
                <w:b/>
                <w:bCs/>
                <w:i/>
                <w:iCs/>
                <w:color w:val="000000"/>
                <w:sz w:val="19"/>
                <w:szCs w:val="19"/>
              </w:rPr>
              <w:t>Špela Kutin</w:t>
            </w:r>
            <w:r w:rsidRPr="00FB202E">
              <w:rPr>
                <w:rFonts w:ascii="Arial" w:hAnsi="Arial" w:cs="Arial"/>
                <w:i/>
                <w:iCs/>
                <w:color w:val="000000"/>
                <w:sz w:val="19"/>
                <w:szCs w:val="19"/>
              </w:rPr>
              <w:t>, sodna tolmačka za francoski jezik</w:t>
            </w:r>
          </w:p>
        </w:tc>
        <w:tc>
          <w:tcPr>
            <w:tcW w:w="1525" w:type="pct"/>
            <w:gridSpan w:val="3"/>
            <w:tcBorders>
              <w:bottom w:val="single" w:sz="12" w:space="0" w:color="000000"/>
              <w:right w:val="single" w:sz="12" w:space="0" w:color="000000"/>
            </w:tcBorders>
          </w:tcPr>
          <w:p w14:paraId="7ABDA6AB" w14:textId="25F5AC21" w:rsidR="00813E8C" w:rsidRPr="00FB202E" w:rsidRDefault="00813E8C" w:rsidP="00881DAF">
            <w:pPr>
              <w:pStyle w:val="odstavek"/>
              <w:spacing w:before="60" w:beforeAutospacing="0" w:after="60" w:afterAutospacing="0"/>
              <w:ind w:left="-32"/>
              <w:jc w:val="both"/>
              <w:rPr>
                <w:rFonts w:ascii="Arial" w:hAnsi="Arial" w:cs="Arial"/>
                <w:i/>
                <w:iCs/>
                <w:color w:val="000000"/>
                <w:sz w:val="19"/>
                <w:szCs w:val="19"/>
              </w:rPr>
            </w:pPr>
            <w:r w:rsidRPr="00FB202E">
              <w:rPr>
                <w:rFonts w:ascii="Arial" w:hAnsi="Arial" w:cs="Arial"/>
                <w:b/>
                <w:bCs/>
                <w:i/>
                <w:iCs/>
                <w:sz w:val="19"/>
                <w:szCs w:val="19"/>
              </w:rPr>
              <w:t>mag. Urška Gliha Škrjanec</w:t>
            </w:r>
            <w:r w:rsidRPr="00FB202E">
              <w:rPr>
                <w:rFonts w:ascii="Arial" w:hAnsi="Arial" w:cs="Arial"/>
                <w:i/>
                <w:iCs/>
                <w:sz w:val="19"/>
                <w:szCs w:val="19"/>
              </w:rPr>
              <w:t>, sodna tolmačka za angleški jezik</w:t>
            </w:r>
          </w:p>
        </w:tc>
      </w:tr>
      <w:tr w:rsidR="00881DAF" w14:paraId="4DD901B4" w14:textId="77777777" w:rsidTr="00881DAF">
        <w:tc>
          <w:tcPr>
            <w:tcW w:w="1196" w:type="pct"/>
            <w:vMerge w:val="restart"/>
            <w:tcBorders>
              <w:top w:val="single" w:sz="12" w:space="0" w:color="000000"/>
              <w:left w:val="single" w:sz="12" w:space="0" w:color="000000"/>
            </w:tcBorders>
            <w:vAlign w:val="center"/>
          </w:tcPr>
          <w:p w14:paraId="71F78512" w14:textId="5EB93027" w:rsidR="00813E8C" w:rsidRPr="00FB202E" w:rsidRDefault="00813E8C"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SLOVENSKI ZNAKOVNI JEZIK</w:t>
            </w:r>
          </w:p>
        </w:tc>
        <w:tc>
          <w:tcPr>
            <w:tcW w:w="752" w:type="pct"/>
            <w:tcBorders>
              <w:top w:val="single" w:sz="12" w:space="0" w:color="000000"/>
            </w:tcBorders>
          </w:tcPr>
          <w:p w14:paraId="01B81271" w14:textId="77777777" w:rsidR="00813E8C" w:rsidRPr="00FB202E" w:rsidRDefault="00813E8C" w:rsidP="00813E8C">
            <w:pPr>
              <w:pStyle w:val="odstavek"/>
              <w:spacing w:before="0" w:beforeAutospacing="0" w:after="0" w:afterAutospacing="0"/>
              <w:jc w:val="center"/>
              <w:rPr>
                <w:rFonts w:ascii="Arial" w:hAnsi="Arial" w:cs="Arial"/>
                <w:color w:val="000000"/>
                <w:sz w:val="19"/>
                <w:szCs w:val="19"/>
              </w:rPr>
            </w:pPr>
          </w:p>
          <w:p w14:paraId="376109AF" w14:textId="0DA826E9" w:rsidR="00813E8C" w:rsidRPr="00FB202E" w:rsidRDefault="00813E8C" w:rsidP="00813E8C">
            <w:pPr>
              <w:pStyle w:val="odstavek"/>
              <w:spacing w:before="0" w:beforeAutospacing="0" w:after="0" w:afterAutospacing="0"/>
              <w:jc w:val="center"/>
              <w:rPr>
                <w:rFonts w:ascii="Arial" w:hAnsi="Arial" w:cs="Arial"/>
                <w:color w:val="000000"/>
                <w:sz w:val="19"/>
                <w:szCs w:val="19"/>
              </w:rPr>
            </w:pPr>
            <w:r w:rsidRPr="00FB202E">
              <w:rPr>
                <w:rFonts w:ascii="Arial" w:hAnsi="Arial" w:cs="Arial"/>
                <w:color w:val="000000"/>
                <w:sz w:val="19"/>
                <w:szCs w:val="19"/>
              </w:rPr>
              <w:t>član</w:t>
            </w:r>
          </w:p>
        </w:tc>
        <w:tc>
          <w:tcPr>
            <w:tcW w:w="1527" w:type="pct"/>
            <w:gridSpan w:val="3"/>
            <w:tcBorders>
              <w:top w:val="single" w:sz="12" w:space="0" w:color="000000"/>
            </w:tcBorders>
          </w:tcPr>
          <w:p w14:paraId="3FB8ED30" w14:textId="469403C2" w:rsidR="00813E8C" w:rsidRPr="00FB202E" w:rsidRDefault="00813E8C" w:rsidP="00881DAF">
            <w:pPr>
              <w:pStyle w:val="odstavek"/>
              <w:spacing w:before="60" w:beforeAutospacing="0" w:after="60" w:afterAutospacing="0"/>
              <w:ind w:left="-1" w:right="-45"/>
              <w:jc w:val="both"/>
              <w:rPr>
                <w:rFonts w:ascii="Arial" w:hAnsi="Arial" w:cs="Arial"/>
                <w:color w:val="000000"/>
                <w:sz w:val="19"/>
                <w:szCs w:val="19"/>
              </w:rPr>
            </w:pPr>
            <w:r w:rsidRPr="00FB202E">
              <w:rPr>
                <w:rFonts w:ascii="Arial" w:hAnsi="Arial" w:cs="Arial"/>
                <w:b/>
                <w:bCs/>
                <w:color w:val="000000"/>
                <w:sz w:val="19"/>
                <w:szCs w:val="19"/>
              </w:rPr>
              <w:t>Zlata Crljenko</w:t>
            </w:r>
            <w:r w:rsidRPr="00FB202E">
              <w:rPr>
                <w:rFonts w:ascii="Arial" w:hAnsi="Arial" w:cs="Arial"/>
                <w:color w:val="000000"/>
                <w:sz w:val="19"/>
                <w:szCs w:val="19"/>
              </w:rPr>
              <w:t>, sodna tolmačka, imenovana za slovenski znakovni jezik</w:t>
            </w:r>
          </w:p>
        </w:tc>
        <w:tc>
          <w:tcPr>
            <w:tcW w:w="1525" w:type="pct"/>
            <w:gridSpan w:val="3"/>
            <w:tcBorders>
              <w:top w:val="single" w:sz="12" w:space="0" w:color="000000"/>
              <w:right w:val="single" w:sz="12" w:space="0" w:color="000000"/>
            </w:tcBorders>
          </w:tcPr>
          <w:p w14:paraId="347028C6" w14:textId="1EC0C944" w:rsidR="00813E8C" w:rsidRPr="00FB202E" w:rsidRDefault="00813E8C" w:rsidP="00881DAF">
            <w:pPr>
              <w:pStyle w:val="odstavek"/>
              <w:spacing w:before="60" w:beforeAutospacing="0" w:after="60" w:afterAutospacing="0"/>
              <w:ind w:left="-32"/>
              <w:jc w:val="both"/>
              <w:rPr>
                <w:rFonts w:ascii="Arial" w:hAnsi="Arial" w:cs="Arial"/>
                <w:color w:val="000000"/>
                <w:sz w:val="19"/>
                <w:szCs w:val="19"/>
              </w:rPr>
            </w:pPr>
            <w:r w:rsidRPr="00FB202E">
              <w:rPr>
                <w:rFonts w:ascii="Arial" w:hAnsi="Arial" w:cs="Arial"/>
                <w:b/>
                <w:bCs/>
                <w:color w:val="000000"/>
                <w:sz w:val="19"/>
                <w:szCs w:val="19"/>
              </w:rPr>
              <w:t>Zlata Crljenko</w:t>
            </w:r>
            <w:r w:rsidRPr="00FB202E">
              <w:rPr>
                <w:rFonts w:ascii="Arial" w:hAnsi="Arial" w:cs="Arial"/>
                <w:color w:val="000000"/>
                <w:sz w:val="19"/>
                <w:szCs w:val="19"/>
              </w:rPr>
              <w:t>, sodna tolmačka za slovenski znakovni jezik</w:t>
            </w:r>
          </w:p>
        </w:tc>
      </w:tr>
      <w:tr w:rsidR="00881DAF" w14:paraId="6B0B5D32" w14:textId="77777777" w:rsidTr="00881DAF">
        <w:tc>
          <w:tcPr>
            <w:tcW w:w="1196" w:type="pct"/>
            <w:vMerge/>
            <w:tcBorders>
              <w:left w:val="single" w:sz="12" w:space="0" w:color="000000"/>
              <w:bottom w:val="single" w:sz="12" w:space="0" w:color="000000"/>
            </w:tcBorders>
          </w:tcPr>
          <w:p w14:paraId="19234510" w14:textId="77777777" w:rsidR="00813E8C" w:rsidRPr="00FB202E" w:rsidRDefault="00813E8C" w:rsidP="00813E8C">
            <w:pPr>
              <w:pStyle w:val="odstavek"/>
              <w:spacing w:before="240" w:beforeAutospacing="0" w:after="0" w:afterAutospacing="0" w:line="288" w:lineRule="auto"/>
              <w:jc w:val="both"/>
              <w:rPr>
                <w:rFonts w:ascii="Arial" w:hAnsi="Arial" w:cs="Arial"/>
                <w:b/>
                <w:bCs/>
                <w:color w:val="000000"/>
                <w:sz w:val="19"/>
                <w:szCs w:val="19"/>
              </w:rPr>
            </w:pPr>
          </w:p>
        </w:tc>
        <w:tc>
          <w:tcPr>
            <w:tcW w:w="752" w:type="pct"/>
            <w:tcBorders>
              <w:bottom w:val="single" w:sz="12" w:space="0" w:color="000000"/>
            </w:tcBorders>
          </w:tcPr>
          <w:p w14:paraId="06E9726C" w14:textId="77777777"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p>
          <w:p w14:paraId="1C431D2E" w14:textId="44D73F13" w:rsidR="00813E8C" w:rsidRPr="00FB202E" w:rsidRDefault="00813E8C"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1527" w:type="pct"/>
            <w:gridSpan w:val="3"/>
            <w:tcBorders>
              <w:bottom w:val="single" w:sz="12" w:space="0" w:color="000000"/>
            </w:tcBorders>
          </w:tcPr>
          <w:p w14:paraId="791D3526" w14:textId="20BD611B" w:rsidR="00813E8C" w:rsidRPr="00FB202E" w:rsidRDefault="00813E8C" w:rsidP="00881DAF">
            <w:pPr>
              <w:pStyle w:val="odstavek"/>
              <w:spacing w:before="60" w:beforeAutospacing="0" w:after="60" w:afterAutospacing="0"/>
              <w:ind w:left="-1" w:right="-45"/>
              <w:jc w:val="both"/>
              <w:rPr>
                <w:rFonts w:ascii="Arial" w:hAnsi="Arial" w:cs="Arial"/>
                <w:i/>
                <w:iCs/>
                <w:color w:val="000000"/>
                <w:sz w:val="19"/>
                <w:szCs w:val="19"/>
              </w:rPr>
            </w:pPr>
            <w:r w:rsidRPr="00FB202E">
              <w:rPr>
                <w:rFonts w:ascii="Arial" w:hAnsi="Arial" w:cs="Arial"/>
                <w:b/>
                <w:bCs/>
                <w:i/>
                <w:iCs/>
                <w:color w:val="000000"/>
                <w:sz w:val="19"/>
                <w:szCs w:val="19"/>
              </w:rPr>
              <w:t>Ljubica Podboršek</w:t>
            </w:r>
            <w:r w:rsidRPr="00FB202E">
              <w:rPr>
                <w:rFonts w:ascii="Arial" w:hAnsi="Arial" w:cs="Arial"/>
                <w:i/>
                <w:iCs/>
                <w:color w:val="000000"/>
                <w:sz w:val="19"/>
                <w:szCs w:val="19"/>
              </w:rPr>
              <w:t>, sodna tolmačka, imenovana za slovenski znakovni jezik</w:t>
            </w:r>
          </w:p>
        </w:tc>
        <w:tc>
          <w:tcPr>
            <w:tcW w:w="1525" w:type="pct"/>
            <w:gridSpan w:val="3"/>
            <w:tcBorders>
              <w:bottom w:val="single" w:sz="12" w:space="0" w:color="000000"/>
              <w:right w:val="single" w:sz="12" w:space="0" w:color="000000"/>
            </w:tcBorders>
          </w:tcPr>
          <w:p w14:paraId="708CF7CD" w14:textId="4B0DCB22" w:rsidR="00813E8C" w:rsidRPr="00FB202E" w:rsidRDefault="00813E8C" w:rsidP="00881DAF">
            <w:pPr>
              <w:pStyle w:val="odstavek"/>
              <w:spacing w:before="60" w:beforeAutospacing="0" w:after="60" w:afterAutospacing="0"/>
              <w:ind w:left="-32"/>
              <w:jc w:val="both"/>
              <w:rPr>
                <w:rFonts w:ascii="Arial" w:hAnsi="Arial" w:cs="Arial"/>
                <w:i/>
                <w:iCs/>
                <w:color w:val="000000"/>
                <w:sz w:val="19"/>
                <w:szCs w:val="19"/>
              </w:rPr>
            </w:pPr>
            <w:r w:rsidRPr="00FB202E">
              <w:rPr>
                <w:rFonts w:ascii="Arial" w:hAnsi="Arial" w:cs="Arial"/>
                <w:b/>
                <w:bCs/>
                <w:i/>
                <w:iCs/>
                <w:color w:val="000000"/>
                <w:sz w:val="19"/>
                <w:szCs w:val="19"/>
              </w:rPr>
              <w:t xml:space="preserve">Duška </w:t>
            </w:r>
            <w:proofErr w:type="spellStart"/>
            <w:r w:rsidRPr="00FB202E">
              <w:rPr>
                <w:rFonts w:ascii="Arial" w:hAnsi="Arial" w:cs="Arial"/>
                <w:b/>
                <w:bCs/>
                <w:i/>
                <w:iCs/>
                <w:color w:val="000000"/>
                <w:sz w:val="19"/>
                <w:szCs w:val="19"/>
              </w:rPr>
              <w:t>Berločnik</w:t>
            </w:r>
            <w:proofErr w:type="spellEnd"/>
            <w:r w:rsidRPr="00FB202E">
              <w:rPr>
                <w:rFonts w:ascii="Arial" w:hAnsi="Arial" w:cs="Arial"/>
                <w:b/>
                <w:bCs/>
                <w:i/>
                <w:iCs/>
                <w:color w:val="000000"/>
                <w:sz w:val="19"/>
                <w:szCs w:val="19"/>
              </w:rPr>
              <w:t xml:space="preserve"> Kisovec</w:t>
            </w:r>
            <w:r w:rsidRPr="00FB202E">
              <w:rPr>
                <w:rFonts w:ascii="Arial" w:hAnsi="Arial" w:cs="Arial"/>
                <w:i/>
                <w:iCs/>
                <w:color w:val="000000"/>
                <w:sz w:val="19"/>
                <w:szCs w:val="19"/>
              </w:rPr>
              <w:t>, sodna tolmačka za slovenski znakovni jezik</w:t>
            </w:r>
          </w:p>
        </w:tc>
      </w:tr>
    </w:tbl>
    <w:p w14:paraId="71BFF29F" w14:textId="77777777" w:rsidR="0060360F" w:rsidRDefault="0060360F" w:rsidP="00F8170B">
      <w:pPr>
        <w:spacing w:line="288" w:lineRule="auto"/>
        <w:jc w:val="both"/>
        <w:rPr>
          <w:rFonts w:ascii="Arial" w:hAnsi="Arial" w:cs="Arial"/>
          <w:sz w:val="20"/>
          <w:szCs w:val="20"/>
        </w:rPr>
      </w:pPr>
    </w:p>
    <w:p w14:paraId="0DA89045" w14:textId="77777777" w:rsidR="004155C2" w:rsidRDefault="004155C2" w:rsidP="00F8170B">
      <w:pPr>
        <w:spacing w:line="288" w:lineRule="auto"/>
        <w:jc w:val="both"/>
        <w:rPr>
          <w:rFonts w:ascii="Arial" w:hAnsi="Arial" w:cs="Arial"/>
          <w:sz w:val="20"/>
          <w:szCs w:val="20"/>
        </w:rPr>
      </w:pPr>
    </w:p>
    <w:p w14:paraId="2278EA6D" w14:textId="77777777" w:rsidR="00102E1D" w:rsidRDefault="00102E1D" w:rsidP="00F8170B">
      <w:pPr>
        <w:spacing w:line="288" w:lineRule="auto"/>
        <w:jc w:val="both"/>
        <w:rPr>
          <w:rFonts w:ascii="Arial" w:hAnsi="Arial" w:cs="Arial"/>
          <w:sz w:val="20"/>
          <w:szCs w:val="20"/>
        </w:rPr>
      </w:pPr>
    </w:p>
    <w:p w14:paraId="288C511C" w14:textId="5FB4FE68" w:rsidR="00AD4BC5" w:rsidRPr="0080343E" w:rsidRDefault="00173C66" w:rsidP="00227630">
      <w:pPr>
        <w:pStyle w:val="Podnaslov"/>
        <w:numPr>
          <w:ilvl w:val="1"/>
          <w:numId w:val="12"/>
        </w:numPr>
        <w:outlineLvl w:val="1"/>
        <w:rPr>
          <w:rFonts w:ascii="Arial" w:hAnsi="Arial" w:cs="Arial"/>
          <w:color w:val="000000"/>
          <w:sz w:val="24"/>
          <w:szCs w:val="24"/>
          <w:shd w:val="clear" w:color="auto" w:fill="FFFFFF"/>
        </w:rPr>
      </w:pPr>
      <w:bookmarkStart w:id="5" w:name="_Toc207691882"/>
      <w:r w:rsidRPr="00227630">
        <w:rPr>
          <w:rFonts w:ascii="Arial" w:hAnsi="Arial" w:cs="Arial"/>
          <w:color w:val="auto"/>
          <w:sz w:val="24"/>
          <w:szCs w:val="24"/>
        </w:rPr>
        <w:t>Predstavnik</w:t>
      </w:r>
      <w:r w:rsidRPr="0080343E">
        <w:rPr>
          <w:rFonts w:ascii="Arial" w:hAnsi="Arial" w:cs="Arial"/>
          <w:color w:val="000000"/>
          <w:sz w:val="24"/>
          <w:szCs w:val="24"/>
          <w:shd w:val="clear" w:color="auto" w:fill="FFFFFF"/>
        </w:rPr>
        <w:t xml:space="preserve"> sodstva</w:t>
      </w:r>
      <w:bookmarkEnd w:id="5"/>
    </w:p>
    <w:p w14:paraId="74A78743" w14:textId="77777777" w:rsidR="00173C66" w:rsidRDefault="00173C66" w:rsidP="00F8170B">
      <w:pPr>
        <w:spacing w:line="288" w:lineRule="auto"/>
        <w:jc w:val="both"/>
        <w:rPr>
          <w:rFonts w:ascii="Arial" w:hAnsi="Arial" w:cs="Arial"/>
          <w:color w:val="000000"/>
          <w:sz w:val="20"/>
          <w:szCs w:val="20"/>
          <w:shd w:val="clear" w:color="auto" w:fill="FFFFFF"/>
        </w:rPr>
      </w:pPr>
    </w:p>
    <w:p w14:paraId="5BD92C08" w14:textId="5AD49D09" w:rsidR="00B700A6" w:rsidRPr="00522580" w:rsidRDefault="00B459C7" w:rsidP="00F8170B">
      <w:pPr>
        <w:spacing w:line="288" w:lineRule="auto"/>
        <w:jc w:val="both"/>
        <w:rPr>
          <w:rFonts w:ascii="Arial" w:hAnsi="Arial" w:cs="Arial"/>
          <w:sz w:val="20"/>
          <w:szCs w:val="20"/>
          <w:shd w:val="clear" w:color="auto" w:fill="FFFFFF"/>
        </w:rPr>
      </w:pPr>
      <w:r>
        <w:rPr>
          <w:rFonts w:ascii="Arial" w:hAnsi="Arial" w:cs="Arial"/>
          <w:color w:val="000000"/>
          <w:sz w:val="20"/>
          <w:szCs w:val="20"/>
          <w:shd w:val="clear" w:color="auto" w:fill="FFFFFF"/>
        </w:rPr>
        <w:t xml:space="preserve">Na sejah </w:t>
      </w:r>
      <w:r w:rsidR="007A73A4" w:rsidRPr="00856072">
        <w:rPr>
          <w:rFonts w:ascii="Arial" w:hAnsi="Arial" w:cs="Arial"/>
          <w:color w:val="000000"/>
          <w:sz w:val="20"/>
          <w:szCs w:val="20"/>
          <w:shd w:val="clear" w:color="auto" w:fill="FFFFFF"/>
        </w:rPr>
        <w:t>Strokovne</w:t>
      </w:r>
      <w:r>
        <w:rPr>
          <w:rFonts w:ascii="Arial" w:hAnsi="Arial" w:cs="Arial"/>
          <w:color w:val="000000"/>
          <w:sz w:val="20"/>
          <w:szCs w:val="20"/>
          <w:shd w:val="clear" w:color="auto" w:fill="FFFFFF"/>
        </w:rPr>
        <w:t>ga</w:t>
      </w:r>
      <w:r w:rsidR="007A73A4" w:rsidRPr="00856072">
        <w:rPr>
          <w:rFonts w:ascii="Arial" w:hAnsi="Arial" w:cs="Arial"/>
          <w:color w:val="000000"/>
          <w:sz w:val="20"/>
          <w:szCs w:val="20"/>
          <w:shd w:val="clear" w:color="auto" w:fill="FFFFFF"/>
        </w:rPr>
        <w:t xml:space="preserve"> svet</w:t>
      </w:r>
      <w:r>
        <w:rPr>
          <w:rFonts w:ascii="Arial" w:hAnsi="Arial" w:cs="Arial"/>
          <w:color w:val="000000"/>
          <w:sz w:val="20"/>
          <w:szCs w:val="20"/>
          <w:shd w:val="clear" w:color="auto" w:fill="FFFFFF"/>
        </w:rPr>
        <w:t>a</w:t>
      </w:r>
      <w:r w:rsidR="007A73A4" w:rsidRPr="00856072">
        <w:rPr>
          <w:rFonts w:ascii="Arial" w:hAnsi="Arial" w:cs="Arial"/>
          <w:color w:val="000000"/>
          <w:sz w:val="20"/>
          <w:szCs w:val="20"/>
          <w:shd w:val="clear" w:color="auto" w:fill="FFFFFF"/>
        </w:rPr>
        <w:t xml:space="preserve"> vselej sodeluje predstavnik sodstva, ki ima pravico do razprave</w:t>
      </w:r>
      <w:r>
        <w:rPr>
          <w:rFonts w:ascii="Arial" w:hAnsi="Arial" w:cs="Arial"/>
          <w:color w:val="000000"/>
          <w:sz w:val="20"/>
          <w:szCs w:val="20"/>
          <w:shd w:val="clear" w:color="auto" w:fill="FFFFFF"/>
        </w:rPr>
        <w:t xml:space="preserve">, a je </w:t>
      </w:r>
      <w:r w:rsidR="007A73A4" w:rsidRPr="00856072">
        <w:rPr>
          <w:rFonts w:ascii="Arial" w:hAnsi="Arial" w:cs="Arial"/>
          <w:color w:val="000000"/>
          <w:sz w:val="20"/>
          <w:szCs w:val="20"/>
          <w:shd w:val="clear" w:color="auto" w:fill="FFFFFF"/>
        </w:rPr>
        <w:t>brez pravice do glasovanja. Imenuje ga predsednik Vrhovnega sodišča Republike Slovenije izmed sodnikov sodišč prve stopnje</w:t>
      </w:r>
      <w:r w:rsidR="0079299D">
        <w:rPr>
          <w:rFonts w:ascii="Arial" w:hAnsi="Arial" w:cs="Arial"/>
          <w:color w:val="000000"/>
          <w:sz w:val="20"/>
          <w:szCs w:val="20"/>
          <w:shd w:val="clear" w:color="auto" w:fill="FFFFFF"/>
        </w:rPr>
        <w:t>.</w:t>
      </w:r>
      <w:r w:rsidR="0079299D">
        <w:rPr>
          <w:rStyle w:val="Sprotnaopomba-sklic"/>
          <w:rFonts w:ascii="Arial" w:hAnsi="Arial" w:cs="Arial"/>
          <w:color w:val="000000"/>
          <w:sz w:val="20"/>
          <w:szCs w:val="20"/>
          <w:shd w:val="clear" w:color="auto" w:fill="FFFFFF"/>
        </w:rPr>
        <w:footnoteReference w:id="4"/>
      </w:r>
      <w:r w:rsidR="00802715">
        <w:rPr>
          <w:rFonts w:ascii="Arial" w:hAnsi="Arial" w:cs="Arial"/>
          <w:color w:val="000000"/>
          <w:sz w:val="20"/>
          <w:szCs w:val="20"/>
          <w:shd w:val="clear" w:color="auto" w:fill="FFFFFF"/>
        </w:rPr>
        <w:t xml:space="preserve"> </w:t>
      </w:r>
      <w:r w:rsidR="00222A10">
        <w:rPr>
          <w:rFonts w:ascii="Arial" w:hAnsi="Arial" w:cs="Arial"/>
          <w:sz w:val="20"/>
          <w:szCs w:val="20"/>
          <w:shd w:val="clear" w:color="auto" w:fill="FFFFFF"/>
        </w:rPr>
        <w:t xml:space="preserve">Zaradi zagotovitve </w:t>
      </w:r>
      <w:r w:rsidR="000F0257">
        <w:rPr>
          <w:rFonts w:ascii="Arial" w:hAnsi="Arial" w:cs="Arial"/>
          <w:sz w:val="20"/>
          <w:szCs w:val="20"/>
          <w:shd w:val="clear" w:color="auto" w:fill="FFFFFF"/>
        </w:rPr>
        <w:t xml:space="preserve">navzočnosti predstavnika sodstva na sejah Strokovnega sveta je Vrhovno sodišče Republike Slovenije predstavnici sodstva, </w:t>
      </w:r>
      <w:r w:rsidR="00D803A9" w:rsidRPr="00522580">
        <w:rPr>
          <w:rFonts w:ascii="Arial" w:hAnsi="Arial" w:cs="Arial"/>
          <w:sz w:val="20"/>
          <w:szCs w:val="20"/>
          <w:shd w:val="clear" w:color="auto" w:fill="FFFFFF"/>
        </w:rPr>
        <w:t>sodnic</w:t>
      </w:r>
      <w:r w:rsidR="000F0257">
        <w:rPr>
          <w:rFonts w:ascii="Arial" w:hAnsi="Arial" w:cs="Arial"/>
          <w:sz w:val="20"/>
          <w:szCs w:val="20"/>
          <w:shd w:val="clear" w:color="auto" w:fill="FFFFFF"/>
        </w:rPr>
        <w:t>i</w:t>
      </w:r>
      <w:r w:rsidR="00D803A9" w:rsidRPr="00522580">
        <w:rPr>
          <w:rFonts w:ascii="Arial" w:hAnsi="Arial" w:cs="Arial"/>
          <w:sz w:val="20"/>
          <w:szCs w:val="20"/>
          <w:shd w:val="clear" w:color="auto" w:fill="FFFFFF"/>
        </w:rPr>
        <w:t xml:space="preserve"> Okrožnega sodišča v Mariboru, mag. Jelk</w:t>
      </w:r>
      <w:r w:rsidR="000F0257">
        <w:rPr>
          <w:rFonts w:ascii="Arial" w:hAnsi="Arial" w:cs="Arial"/>
          <w:sz w:val="20"/>
          <w:szCs w:val="20"/>
          <w:shd w:val="clear" w:color="auto" w:fill="FFFFFF"/>
        </w:rPr>
        <w:t>i</w:t>
      </w:r>
      <w:r w:rsidR="00D803A9" w:rsidRPr="00522580">
        <w:rPr>
          <w:rFonts w:ascii="Arial" w:hAnsi="Arial" w:cs="Arial"/>
          <w:sz w:val="20"/>
          <w:szCs w:val="20"/>
          <w:shd w:val="clear" w:color="auto" w:fill="FFFFFF"/>
        </w:rPr>
        <w:t xml:space="preserve"> Kurnik</w:t>
      </w:r>
      <w:r w:rsidR="002F7F2B" w:rsidRPr="00522580">
        <w:rPr>
          <w:rFonts w:ascii="Arial" w:hAnsi="Arial" w:cs="Arial"/>
          <w:sz w:val="20"/>
          <w:szCs w:val="20"/>
          <w:shd w:val="clear" w:color="auto" w:fill="FFFFFF"/>
        </w:rPr>
        <w:t xml:space="preserve">, </w:t>
      </w:r>
      <w:r w:rsidR="000F0257">
        <w:rPr>
          <w:rFonts w:ascii="Arial" w:hAnsi="Arial" w:cs="Arial"/>
          <w:sz w:val="20"/>
          <w:szCs w:val="20"/>
          <w:shd w:val="clear" w:color="auto" w:fill="FFFFFF"/>
        </w:rPr>
        <w:t>določilo dva namestnika, in sicer sodnico mag. Mirjano Horvat Pogorelec ter sodnika dr. Janeza Žirovnika, oba iz Okrožnega sodišča v Mariboru</w:t>
      </w:r>
      <w:r w:rsidR="00957489" w:rsidRPr="00522580">
        <w:rPr>
          <w:rFonts w:ascii="Arial" w:hAnsi="Arial" w:cs="Arial"/>
          <w:sz w:val="20"/>
          <w:szCs w:val="20"/>
          <w:shd w:val="clear" w:color="auto" w:fill="FFFFFF"/>
        </w:rPr>
        <w:t>.</w:t>
      </w:r>
    </w:p>
    <w:p w14:paraId="453E1599" w14:textId="77777777" w:rsidR="00957489" w:rsidRDefault="00957489" w:rsidP="00F8170B">
      <w:pPr>
        <w:spacing w:line="288" w:lineRule="auto"/>
        <w:jc w:val="both"/>
        <w:rPr>
          <w:rFonts w:ascii="Arial" w:hAnsi="Arial" w:cs="Arial"/>
          <w:color w:val="000000"/>
          <w:sz w:val="20"/>
          <w:szCs w:val="20"/>
          <w:shd w:val="clear" w:color="auto" w:fill="FFFFFF"/>
        </w:rPr>
      </w:pPr>
    </w:p>
    <w:tbl>
      <w:tblPr>
        <w:tblStyle w:val="Tabelamrea"/>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44"/>
        <w:gridCol w:w="4244"/>
      </w:tblGrid>
      <w:tr w:rsidR="00102E1D" w14:paraId="6CEBADD0" w14:textId="77777777" w:rsidTr="00881DAF">
        <w:tc>
          <w:tcPr>
            <w:tcW w:w="4244" w:type="dxa"/>
          </w:tcPr>
          <w:p w14:paraId="670D56CF" w14:textId="5E998C54" w:rsidR="00102E1D" w:rsidRPr="00102E1D" w:rsidRDefault="00102E1D" w:rsidP="00102E1D">
            <w:pPr>
              <w:spacing w:line="288" w:lineRule="auto"/>
              <w:rPr>
                <w:rFonts w:ascii="Arial" w:hAnsi="Arial" w:cs="Arial"/>
                <w:b/>
                <w:bCs/>
                <w:color w:val="000000"/>
                <w:sz w:val="20"/>
                <w:szCs w:val="20"/>
                <w:shd w:val="clear" w:color="auto" w:fill="FFFFFF"/>
              </w:rPr>
            </w:pPr>
            <w:r w:rsidRPr="00102E1D">
              <w:rPr>
                <w:rFonts w:ascii="Arial" w:hAnsi="Arial" w:cs="Arial"/>
                <w:b/>
                <w:bCs/>
                <w:color w:val="000000"/>
                <w:sz w:val="20"/>
                <w:szCs w:val="20"/>
                <w:shd w:val="clear" w:color="auto" w:fill="FFFFFF"/>
              </w:rPr>
              <w:t>Predstavnik sodstva</w:t>
            </w:r>
          </w:p>
        </w:tc>
        <w:tc>
          <w:tcPr>
            <w:tcW w:w="4244" w:type="dxa"/>
          </w:tcPr>
          <w:p w14:paraId="05C836D1" w14:textId="4060318B" w:rsidR="00102E1D" w:rsidRPr="00102E1D" w:rsidRDefault="00102E1D" w:rsidP="00F8170B">
            <w:pPr>
              <w:spacing w:line="288" w:lineRule="auto"/>
              <w:jc w:val="both"/>
              <w:rPr>
                <w:rFonts w:ascii="Arial" w:hAnsi="Arial" w:cs="Arial"/>
                <w:b/>
                <w:bCs/>
                <w:i/>
                <w:iCs/>
                <w:color w:val="000000"/>
                <w:sz w:val="20"/>
                <w:szCs w:val="20"/>
                <w:shd w:val="clear" w:color="auto" w:fill="FFFFFF"/>
              </w:rPr>
            </w:pPr>
            <w:r w:rsidRPr="00102E1D">
              <w:rPr>
                <w:rFonts w:ascii="Arial" w:hAnsi="Arial" w:cs="Arial"/>
                <w:b/>
                <w:bCs/>
                <w:i/>
                <w:iCs/>
                <w:color w:val="000000"/>
                <w:sz w:val="20"/>
                <w:szCs w:val="20"/>
                <w:shd w:val="clear" w:color="auto" w:fill="FFFFFF"/>
              </w:rPr>
              <w:t xml:space="preserve">Namestnik </w:t>
            </w:r>
          </w:p>
        </w:tc>
      </w:tr>
      <w:tr w:rsidR="00102E1D" w14:paraId="5AC750AA" w14:textId="77777777" w:rsidTr="00881DAF">
        <w:tc>
          <w:tcPr>
            <w:tcW w:w="4244" w:type="dxa"/>
            <w:vMerge w:val="restart"/>
          </w:tcPr>
          <w:p w14:paraId="2F0C724F" w14:textId="77777777" w:rsidR="00881DAF" w:rsidRPr="00881DAF" w:rsidRDefault="00881DAF" w:rsidP="00881DAF">
            <w:pPr>
              <w:rPr>
                <w:rFonts w:ascii="Arial" w:hAnsi="Arial" w:cs="Arial"/>
                <w:color w:val="000000"/>
                <w:sz w:val="14"/>
                <w:szCs w:val="14"/>
                <w:shd w:val="clear" w:color="auto" w:fill="FFFFFF"/>
              </w:rPr>
            </w:pPr>
          </w:p>
          <w:p w14:paraId="2878061E" w14:textId="490A6689" w:rsidR="00102E1D" w:rsidRDefault="00102E1D" w:rsidP="00881DAF">
            <w:pPr>
              <w:rPr>
                <w:rFonts w:ascii="Arial" w:hAnsi="Arial" w:cs="Arial"/>
                <w:color w:val="000000"/>
                <w:sz w:val="20"/>
                <w:szCs w:val="20"/>
                <w:shd w:val="clear" w:color="auto" w:fill="FFFFFF"/>
              </w:rPr>
            </w:pPr>
            <w:r w:rsidRPr="00102E1D">
              <w:rPr>
                <w:rFonts w:ascii="Arial" w:hAnsi="Arial" w:cs="Arial"/>
                <w:color w:val="000000"/>
                <w:sz w:val="20"/>
                <w:szCs w:val="20"/>
                <w:shd w:val="clear" w:color="auto" w:fill="FFFFFF"/>
              </w:rPr>
              <w:t>mag. Jelk</w:t>
            </w:r>
            <w:r>
              <w:rPr>
                <w:rFonts w:ascii="Arial" w:hAnsi="Arial" w:cs="Arial"/>
                <w:color w:val="000000"/>
                <w:sz w:val="20"/>
                <w:szCs w:val="20"/>
                <w:shd w:val="clear" w:color="auto" w:fill="FFFFFF"/>
              </w:rPr>
              <w:t>a</w:t>
            </w:r>
            <w:r w:rsidRPr="00102E1D">
              <w:rPr>
                <w:rFonts w:ascii="Arial" w:hAnsi="Arial" w:cs="Arial"/>
                <w:color w:val="000000"/>
                <w:sz w:val="20"/>
                <w:szCs w:val="20"/>
                <w:shd w:val="clear" w:color="auto" w:fill="FFFFFF"/>
              </w:rPr>
              <w:t xml:space="preserve"> Kurnik</w:t>
            </w:r>
          </w:p>
        </w:tc>
        <w:tc>
          <w:tcPr>
            <w:tcW w:w="4244" w:type="dxa"/>
          </w:tcPr>
          <w:p w14:paraId="1F8F62A0" w14:textId="0B89CE30" w:rsidR="00102E1D" w:rsidRPr="00102E1D" w:rsidRDefault="00102E1D" w:rsidP="00102E1D">
            <w:pPr>
              <w:spacing w:line="288" w:lineRule="auto"/>
              <w:jc w:val="both"/>
              <w:rPr>
                <w:rFonts w:ascii="Arial" w:hAnsi="Arial" w:cs="Arial"/>
                <w:i/>
                <w:iCs/>
                <w:color w:val="000000"/>
                <w:sz w:val="20"/>
                <w:szCs w:val="20"/>
                <w:shd w:val="clear" w:color="auto" w:fill="FFFFFF"/>
              </w:rPr>
            </w:pPr>
            <w:r w:rsidRPr="00102E1D">
              <w:rPr>
                <w:rFonts w:ascii="Arial" w:hAnsi="Arial" w:cs="Arial"/>
                <w:i/>
                <w:iCs/>
                <w:color w:val="000000"/>
                <w:sz w:val="20"/>
                <w:szCs w:val="20"/>
                <w:shd w:val="clear" w:color="auto" w:fill="FFFFFF"/>
              </w:rPr>
              <w:t>mag. Mirjana Horvat Pogorelec</w:t>
            </w:r>
          </w:p>
        </w:tc>
      </w:tr>
      <w:tr w:rsidR="00102E1D" w14:paraId="1701DA25" w14:textId="77777777" w:rsidTr="00881DAF">
        <w:tc>
          <w:tcPr>
            <w:tcW w:w="4244" w:type="dxa"/>
            <w:vMerge/>
          </w:tcPr>
          <w:p w14:paraId="2B6E80F8" w14:textId="77777777" w:rsidR="00102E1D" w:rsidRDefault="00102E1D" w:rsidP="00102E1D">
            <w:pPr>
              <w:spacing w:line="288" w:lineRule="auto"/>
              <w:jc w:val="both"/>
              <w:rPr>
                <w:rFonts w:ascii="Arial" w:hAnsi="Arial" w:cs="Arial"/>
                <w:color w:val="000000"/>
                <w:sz w:val="20"/>
                <w:szCs w:val="20"/>
                <w:shd w:val="clear" w:color="auto" w:fill="FFFFFF"/>
              </w:rPr>
            </w:pPr>
          </w:p>
        </w:tc>
        <w:tc>
          <w:tcPr>
            <w:tcW w:w="4244" w:type="dxa"/>
          </w:tcPr>
          <w:p w14:paraId="4956838F" w14:textId="640EAEBB" w:rsidR="00102E1D" w:rsidRPr="00102E1D" w:rsidRDefault="00102E1D" w:rsidP="00102E1D">
            <w:pPr>
              <w:spacing w:line="288" w:lineRule="auto"/>
              <w:jc w:val="both"/>
              <w:rPr>
                <w:rFonts w:ascii="Arial" w:hAnsi="Arial" w:cs="Arial"/>
                <w:i/>
                <w:iCs/>
                <w:color w:val="000000"/>
                <w:sz w:val="20"/>
                <w:szCs w:val="20"/>
                <w:shd w:val="clear" w:color="auto" w:fill="FFFFFF"/>
              </w:rPr>
            </w:pPr>
            <w:r w:rsidRPr="00102E1D">
              <w:rPr>
                <w:rFonts w:ascii="Arial" w:hAnsi="Arial" w:cs="Arial"/>
                <w:i/>
                <w:iCs/>
                <w:color w:val="000000"/>
                <w:sz w:val="20"/>
                <w:szCs w:val="20"/>
                <w:shd w:val="clear" w:color="auto" w:fill="FFFFFF"/>
              </w:rPr>
              <w:t>dr. Janez Žirovnik</w:t>
            </w:r>
          </w:p>
        </w:tc>
      </w:tr>
    </w:tbl>
    <w:p w14:paraId="10E67820" w14:textId="77777777" w:rsidR="00102E1D" w:rsidRDefault="00102E1D" w:rsidP="00F8170B">
      <w:pPr>
        <w:spacing w:line="288" w:lineRule="auto"/>
        <w:jc w:val="both"/>
        <w:rPr>
          <w:rFonts w:ascii="Arial" w:hAnsi="Arial" w:cs="Arial"/>
          <w:color w:val="000000"/>
          <w:sz w:val="20"/>
          <w:szCs w:val="20"/>
          <w:shd w:val="clear" w:color="auto" w:fill="FFFFFF"/>
        </w:rPr>
      </w:pPr>
    </w:p>
    <w:p w14:paraId="4818C6D7" w14:textId="77777777" w:rsidR="00881DAF" w:rsidRDefault="00881DAF" w:rsidP="00F8170B">
      <w:pPr>
        <w:spacing w:line="288" w:lineRule="auto"/>
        <w:jc w:val="both"/>
        <w:rPr>
          <w:rFonts w:ascii="Arial" w:hAnsi="Arial" w:cs="Arial"/>
          <w:color w:val="000000"/>
          <w:sz w:val="20"/>
          <w:szCs w:val="20"/>
          <w:shd w:val="clear" w:color="auto" w:fill="FFFFFF"/>
        </w:rPr>
      </w:pPr>
    </w:p>
    <w:p w14:paraId="48987107" w14:textId="77777777" w:rsidR="00881DAF" w:rsidRDefault="00881DAF" w:rsidP="00F8170B">
      <w:pPr>
        <w:spacing w:line="288" w:lineRule="auto"/>
        <w:jc w:val="both"/>
        <w:rPr>
          <w:rFonts w:ascii="Arial" w:hAnsi="Arial" w:cs="Arial"/>
          <w:color w:val="000000"/>
          <w:sz w:val="20"/>
          <w:szCs w:val="20"/>
          <w:shd w:val="clear" w:color="auto" w:fill="FFFFFF"/>
        </w:rPr>
      </w:pPr>
    </w:p>
    <w:p w14:paraId="53F9A10E" w14:textId="77777777" w:rsidR="00881DAF" w:rsidRDefault="00881DAF" w:rsidP="00F8170B">
      <w:pPr>
        <w:spacing w:line="288" w:lineRule="auto"/>
        <w:jc w:val="both"/>
        <w:rPr>
          <w:rFonts w:ascii="Arial" w:hAnsi="Arial" w:cs="Arial"/>
          <w:color w:val="000000"/>
          <w:sz w:val="20"/>
          <w:szCs w:val="20"/>
          <w:shd w:val="clear" w:color="auto" w:fill="FFFFFF"/>
        </w:rPr>
      </w:pPr>
    </w:p>
    <w:p w14:paraId="3AFB41D8" w14:textId="77777777" w:rsidR="00881DAF" w:rsidRDefault="00881DAF" w:rsidP="00F8170B">
      <w:pPr>
        <w:spacing w:line="288" w:lineRule="auto"/>
        <w:jc w:val="both"/>
        <w:rPr>
          <w:rFonts w:ascii="Arial" w:hAnsi="Arial" w:cs="Arial"/>
          <w:color w:val="000000"/>
          <w:sz w:val="20"/>
          <w:szCs w:val="20"/>
          <w:shd w:val="clear" w:color="auto" w:fill="FFFFFF"/>
        </w:rPr>
      </w:pPr>
    </w:p>
    <w:p w14:paraId="30D73482" w14:textId="77777777" w:rsidR="00881DAF" w:rsidRDefault="00881DAF" w:rsidP="00F8170B">
      <w:pPr>
        <w:spacing w:line="288" w:lineRule="auto"/>
        <w:jc w:val="both"/>
        <w:rPr>
          <w:rFonts w:ascii="Arial" w:hAnsi="Arial" w:cs="Arial"/>
          <w:color w:val="000000"/>
          <w:sz w:val="20"/>
          <w:szCs w:val="20"/>
          <w:shd w:val="clear" w:color="auto" w:fill="FFFFFF"/>
        </w:rPr>
      </w:pPr>
    </w:p>
    <w:p w14:paraId="3BBAD307" w14:textId="446A3328" w:rsidR="00B700A6" w:rsidRPr="003833DC" w:rsidRDefault="00627E10" w:rsidP="0080343E">
      <w:pPr>
        <w:pStyle w:val="Naslov1"/>
        <w:rPr>
          <w:shd w:val="clear" w:color="auto" w:fill="FFFFFF"/>
        </w:rPr>
      </w:pPr>
      <w:bookmarkStart w:id="6" w:name="_Toc207691883"/>
      <w:r w:rsidRPr="003833DC">
        <w:rPr>
          <w:shd w:val="clear" w:color="auto" w:fill="FFFFFF"/>
        </w:rPr>
        <w:lastRenderedPageBreak/>
        <w:t>SEJE STROKOVNEGA SVETA</w:t>
      </w:r>
      <w:bookmarkEnd w:id="6"/>
    </w:p>
    <w:p w14:paraId="24077CF9" w14:textId="4E5213C1" w:rsidR="00B700A6" w:rsidRDefault="00B700A6" w:rsidP="00F8170B">
      <w:pPr>
        <w:spacing w:line="288" w:lineRule="auto"/>
        <w:jc w:val="both"/>
        <w:rPr>
          <w:rFonts w:ascii="Arial" w:hAnsi="Arial" w:cs="Arial"/>
          <w:b/>
          <w:sz w:val="20"/>
          <w:szCs w:val="20"/>
        </w:rPr>
      </w:pPr>
    </w:p>
    <w:p w14:paraId="2170ED5F" w14:textId="23DD5D8E" w:rsidR="00310EF7" w:rsidRPr="00731DD8" w:rsidRDefault="00AD49A1" w:rsidP="000712A2">
      <w:pPr>
        <w:pStyle w:val="Odstavekseznama"/>
        <w:spacing w:line="288" w:lineRule="auto"/>
        <w:jc w:val="both"/>
        <w:outlineLvl w:val="1"/>
        <w:rPr>
          <w:rFonts w:ascii="Arial" w:hAnsi="Arial" w:cs="Arial"/>
          <w:bCs/>
        </w:rPr>
      </w:pPr>
      <w:bookmarkStart w:id="7" w:name="_Toc207691884"/>
      <w:r>
        <w:rPr>
          <w:rFonts w:ascii="Arial" w:hAnsi="Arial" w:cs="Arial"/>
          <w:bCs/>
        </w:rPr>
        <w:t>2.</w:t>
      </w:r>
      <w:r w:rsidR="000712A2" w:rsidRPr="00731DD8">
        <w:rPr>
          <w:rFonts w:ascii="Arial" w:hAnsi="Arial" w:cs="Arial"/>
          <w:bCs/>
        </w:rPr>
        <w:t xml:space="preserve">1. </w:t>
      </w:r>
      <w:r w:rsidR="00071ECE" w:rsidRPr="00731DD8">
        <w:rPr>
          <w:rFonts w:ascii="Arial" w:hAnsi="Arial" w:cs="Arial"/>
          <w:bCs/>
        </w:rPr>
        <w:t>R</w:t>
      </w:r>
      <w:r w:rsidR="00937F30" w:rsidRPr="00731DD8">
        <w:rPr>
          <w:rFonts w:ascii="Arial" w:hAnsi="Arial" w:cs="Arial"/>
          <w:bCs/>
        </w:rPr>
        <w:t>edne seje</w:t>
      </w:r>
      <w:bookmarkEnd w:id="7"/>
      <w:r w:rsidR="00937F30" w:rsidRPr="00731DD8">
        <w:rPr>
          <w:rFonts w:ascii="Arial" w:hAnsi="Arial" w:cs="Arial"/>
          <w:bCs/>
        </w:rPr>
        <w:t xml:space="preserve"> </w:t>
      </w:r>
    </w:p>
    <w:p w14:paraId="0D109D73" w14:textId="77777777" w:rsidR="00E176A7" w:rsidRDefault="00E176A7" w:rsidP="00317441">
      <w:pPr>
        <w:spacing w:line="288" w:lineRule="auto"/>
        <w:jc w:val="both"/>
        <w:rPr>
          <w:rFonts w:ascii="Arial" w:hAnsi="Arial" w:cs="Arial"/>
          <w:b/>
          <w:sz w:val="20"/>
          <w:szCs w:val="20"/>
        </w:rPr>
      </w:pPr>
    </w:p>
    <w:p w14:paraId="074A30FC" w14:textId="77777777" w:rsidR="003879D4" w:rsidRDefault="003879D4" w:rsidP="00317441">
      <w:pPr>
        <w:spacing w:line="288" w:lineRule="auto"/>
        <w:jc w:val="both"/>
        <w:rPr>
          <w:rFonts w:ascii="Arial" w:hAnsi="Arial" w:cs="Arial"/>
          <w:bCs/>
          <w:sz w:val="20"/>
          <w:szCs w:val="20"/>
        </w:rPr>
      </w:pPr>
      <w:r>
        <w:rPr>
          <w:rFonts w:ascii="Arial" w:hAnsi="Arial" w:cs="Arial"/>
          <w:bCs/>
          <w:sz w:val="20"/>
          <w:szCs w:val="20"/>
        </w:rPr>
        <w:t>Strokovni svet na podlagi prvega odstavka 8. člena ZSICT odloča na sejah. Kadar se na seji obravnava strokovna vsebina, mu strokovno pomoč zagotavlja ustrezno strokovno telo.</w:t>
      </w:r>
    </w:p>
    <w:p w14:paraId="482A0972" w14:textId="77777777" w:rsidR="003879D4" w:rsidRDefault="003879D4" w:rsidP="00317441">
      <w:pPr>
        <w:spacing w:line="288" w:lineRule="auto"/>
        <w:jc w:val="both"/>
        <w:rPr>
          <w:rFonts w:ascii="Arial" w:hAnsi="Arial" w:cs="Arial"/>
          <w:bCs/>
          <w:sz w:val="20"/>
          <w:szCs w:val="20"/>
        </w:rPr>
      </w:pPr>
    </w:p>
    <w:p w14:paraId="6D666A80" w14:textId="0C6CF237" w:rsidR="00E176A7" w:rsidRDefault="00071ECE" w:rsidP="00317441">
      <w:pPr>
        <w:spacing w:line="288" w:lineRule="auto"/>
        <w:jc w:val="both"/>
        <w:rPr>
          <w:rFonts w:ascii="Arial" w:hAnsi="Arial" w:cs="Arial"/>
          <w:bCs/>
          <w:sz w:val="20"/>
          <w:szCs w:val="20"/>
        </w:rPr>
      </w:pPr>
      <w:r>
        <w:rPr>
          <w:rFonts w:ascii="Arial" w:hAnsi="Arial" w:cs="Arial"/>
          <w:bCs/>
          <w:sz w:val="20"/>
          <w:szCs w:val="20"/>
        </w:rPr>
        <w:t>Strokovni svet je v</w:t>
      </w:r>
      <w:r w:rsidR="00E176A7">
        <w:rPr>
          <w:rFonts w:ascii="Arial" w:hAnsi="Arial" w:cs="Arial"/>
          <w:bCs/>
          <w:sz w:val="20"/>
          <w:szCs w:val="20"/>
        </w:rPr>
        <w:t xml:space="preserve"> letu 202</w:t>
      </w:r>
      <w:r w:rsidR="00CB3FE3">
        <w:rPr>
          <w:rFonts w:ascii="Arial" w:hAnsi="Arial" w:cs="Arial"/>
          <w:bCs/>
          <w:sz w:val="20"/>
          <w:szCs w:val="20"/>
        </w:rPr>
        <w:t>4</w:t>
      </w:r>
      <w:r w:rsidR="00E176A7">
        <w:rPr>
          <w:rFonts w:ascii="Arial" w:hAnsi="Arial" w:cs="Arial"/>
          <w:bCs/>
          <w:sz w:val="20"/>
          <w:szCs w:val="20"/>
        </w:rPr>
        <w:t xml:space="preserve"> </w:t>
      </w:r>
      <w:r>
        <w:rPr>
          <w:rFonts w:ascii="Arial" w:hAnsi="Arial" w:cs="Arial"/>
          <w:bCs/>
          <w:sz w:val="20"/>
          <w:szCs w:val="20"/>
        </w:rPr>
        <w:t>delo opravil na</w:t>
      </w:r>
      <w:r w:rsidR="00E176A7">
        <w:rPr>
          <w:rFonts w:ascii="Arial" w:hAnsi="Arial" w:cs="Arial"/>
          <w:bCs/>
          <w:sz w:val="20"/>
          <w:szCs w:val="20"/>
        </w:rPr>
        <w:t xml:space="preserve"> </w:t>
      </w:r>
      <w:r w:rsidR="00CB3FE3">
        <w:rPr>
          <w:rFonts w:ascii="Arial" w:hAnsi="Arial" w:cs="Arial"/>
          <w:bCs/>
          <w:sz w:val="20"/>
          <w:szCs w:val="20"/>
        </w:rPr>
        <w:t>treh</w:t>
      </w:r>
      <w:r w:rsidRPr="00561037">
        <w:rPr>
          <w:rFonts w:ascii="Arial" w:hAnsi="Arial" w:cs="Arial"/>
          <w:bCs/>
          <w:sz w:val="20"/>
          <w:szCs w:val="20"/>
        </w:rPr>
        <w:t xml:space="preserve"> (</w:t>
      </w:r>
      <w:r w:rsidR="00CB3FE3">
        <w:rPr>
          <w:rFonts w:ascii="Arial" w:hAnsi="Arial" w:cs="Arial"/>
          <w:bCs/>
          <w:sz w:val="20"/>
          <w:szCs w:val="20"/>
        </w:rPr>
        <w:t>3</w:t>
      </w:r>
      <w:r w:rsidRPr="00561037">
        <w:rPr>
          <w:rFonts w:ascii="Arial" w:hAnsi="Arial" w:cs="Arial"/>
          <w:bCs/>
          <w:sz w:val="20"/>
          <w:szCs w:val="20"/>
        </w:rPr>
        <w:t>)</w:t>
      </w:r>
      <w:r w:rsidR="00E176A7" w:rsidRPr="00561037">
        <w:rPr>
          <w:rFonts w:ascii="Arial" w:hAnsi="Arial" w:cs="Arial"/>
          <w:bCs/>
          <w:sz w:val="20"/>
          <w:szCs w:val="20"/>
        </w:rPr>
        <w:t xml:space="preserve"> rednih sej</w:t>
      </w:r>
      <w:r w:rsidRPr="00561037">
        <w:rPr>
          <w:rFonts w:ascii="Arial" w:hAnsi="Arial" w:cs="Arial"/>
          <w:bCs/>
          <w:sz w:val="20"/>
          <w:szCs w:val="20"/>
        </w:rPr>
        <w:t>ah (</w:t>
      </w:r>
      <w:r w:rsidR="00CB3FE3">
        <w:rPr>
          <w:rFonts w:ascii="Arial" w:hAnsi="Arial" w:cs="Arial"/>
          <w:bCs/>
          <w:sz w:val="20"/>
          <w:szCs w:val="20"/>
        </w:rPr>
        <w:t>35</w:t>
      </w:r>
      <w:r w:rsidRPr="00561037">
        <w:rPr>
          <w:rFonts w:ascii="Arial" w:hAnsi="Arial" w:cs="Arial"/>
          <w:bCs/>
          <w:sz w:val="20"/>
          <w:szCs w:val="20"/>
        </w:rPr>
        <w:t xml:space="preserve">. – </w:t>
      </w:r>
      <w:r w:rsidR="001B2BD0" w:rsidRPr="00561037">
        <w:rPr>
          <w:rFonts w:ascii="Arial" w:hAnsi="Arial" w:cs="Arial"/>
          <w:bCs/>
          <w:sz w:val="20"/>
          <w:szCs w:val="20"/>
        </w:rPr>
        <w:t>3</w:t>
      </w:r>
      <w:r w:rsidR="00CB3FE3">
        <w:rPr>
          <w:rFonts w:ascii="Arial" w:hAnsi="Arial" w:cs="Arial"/>
          <w:bCs/>
          <w:sz w:val="20"/>
          <w:szCs w:val="20"/>
        </w:rPr>
        <w:t>7</w:t>
      </w:r>
      <w:r w:rsidRPr="00561037">
        <w:rPr>
          <w:rFonts w:ascii="Arial" w:hAnsi="Arial" w:cs="Arial"/>
          <w:bCs/>
          <w:sz w:val="20"/>
          <w:szCs w:val="20"/>
        </w:rPr>
        <w:t xml:space="preserve">. redna seja), pri čemer  so bile vse sklicane s strani predsednika. Seje so </w:t>
      </w:r>
      <w:r w:rsidR="00E176A7" w:rsidRPr="00561037">
        <w:rPr>
          <w:rFonts w:ascii="Arial" w:hAnsi="Arial" w:cs="Arial"/>
          <w:bCs/>
          <w:sz w:val="20"/>
          <w:szCs w:val="20"/>
        </w:rPr>
        <w:t xml:space="preserve">v povprečju trajale </w:t>
      </w:r>
      <w:r w:rsidR="00CB3FE3">
        <w:rPr>
          <w:rFonts w:ascii="Arial" w:hAnsi="Arial" w:cs="Arial"/>
          <w:bCs/>
          <w:sz w:val="20"/>
          <w:szCs w:val="20"/>
        </w:rPr>
        <w:t>2</w:t>
      </w:r>
      <w:r w:rsidR="00E176A7" w:rsidRPr="00561037">
        <w:rPr>
          <w:rFonts w:ascii="Arial" w:hAnsi="Arial" w:cs="Arial"/>
          <w:bCs/>
          <w:sz w:val="20"/>
          <w:szCs w:val="20"/>
        </w:rPr>
        <w:t xml:space="preserve"> ur</w:t>
      </w:r>
      <w:r w:rsidR="00A65B21">
        <w:rPr>
          <w:rFonts w:ascii="Arial" w:hAnsi="Arial" w:cs="Arial"/>
          <w:bCs/>
          <w:sz w:val="20"/>
          <w:szCs w:val="20"/>
        </w:rPr>
        <w:t>i</w:t>
      </w:r>
      <w:r w:rsidR="00E176A7" w:rsidRPr="00561037">
        <w:rPr>
          <w:rFonts w:ascii="Arial" w:hAnsi="Arial" w:cs="Arial"/>
          <w:bCs/>
          <w:sz w:val="20"/>
          <w:szCs w:val="20"/>
        </w:rPr>
        <w:t xml:space="preserve"> in </w:t>
      </w:r>
      <w:r w:rsidR="00CB3FE3">
        <w:rPr>
          <w:rFonts w:ascii="Arial" w:hAnsi="Arial" w:cs="Arial"/>
          <w:bCs/>
          <w:sz w:val="20"/>
          <w:szCs w:val="20"/>
        </w:rPr>
        <w:t>5</w:t>
      </w:r>
      <w:r w:rsidR="00A65B21">
        <w:rPr>
          <w:rFonts w:ascii="Arial" w:hAnsi="Arial" w:cs="Arial"/>
          <w:bCs/>
          <w:sz w:val="20"/>
          <w:szCs w:val="20"/>
        </w:rPr>
        <w:t>0</w:t>
      </w:r>
      <w:r w:rsidR="00E176A7" w:rsidRPr="00561037">
        <w:rPr>
          <w:rFonts w:ascii="Arial" w:hAnsi="Arial" w:cs="Arial"/>
          <w:bCs/>
          <w:sz w:val="20"/>
          <w:szCs w:val="20"/>
        </w:rPr>
        <w:t xml:space="preserve"> minut.</w:t>
      </w:r>
      <w:r w:rsidR="00E176A7">
        <w:rPr>
          <w:rFonts w:ascii="Arial" w:hAnsi="Arial" w:cs="Arial"/>
          <w:bCs/>
          <w:sz w:val="20"/>
          <w:szCs w:val="20"/>
        </w:rPr>
        <w:t xml:space="preserve"> </w:t>
      </w:r>
    </w:p>
    <w:p w14:paraId="2FD3366A" w14:textId="39851E1D" w:rsidR="003F1FA0" w:rsidRDefault="003F1FA0" w:rsidP="00485BB8">
      <w:pPr>
        <w:spacing w:line="288" w:lineRule="auto"/>
        <w:jc w:val="center"/>
        <w:rPr>
          <w:rFonts w:ascii="Arial" w:hAnsi="Arial" w:cs="Arial"/>
          <w:bCs/>
          <w:sz w:val="20"/>
          <w:szCs w:val="20"/>
        </w:rPr>
      </w:pPr>
    </w:p>
    <w:p w14:paraId="65E58D60" w14:textId="6054C5F6" w:rsidR="003F1FA0" w:rsidRDefault="00A65B21" w:rsidP="00852591">
      <w:pPr>
        <w:spacing w:line="288" w:lineRule="auto"/>
        <w:jc w:val="center"/>
        <w:rPr>
          <w:rFonts w:ascii="Arial" w:hAnsi="Arial" w:cs="Arial"/>
          <w:bCs/>
          <w:sz w:val="20"/>
          <w:szCs w:val="20"/>
        </w:rPr>
      </w:pPr>
      <w:r>
        <w:rPr>
          <w:noProof/>
        </w:rPr>
        <w:drawing>
          <wp:inline distT="0" distB="0" distL="0" distR="0" wp14:anchorId="2F3B53E5" wp14:editId="120E56C1">
            <wp:extent cx="4572000" cy="2743200"/>
            <wp:effectExtent l="0" t="0" r="0" b="0"/>
            <wp:docPr id="2079327715" name="Grafikon 1">
              <a:extLst xmlns:a="http://schemas.openxmlformats.org/drawingml/2006/main">
                <a:ext uri="{FF2B5EF4-FFF2-40B4-BE49-F238E27FC236}">
                  <a16:creationId xmlns:a16="http://schemas.microsoft.com/office/drawing/2014/main" id="{A3174BF1-FE8D-4069-6CC3-86DB2461E7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CA61DF" w14:textId="77777777" w:rsidR="0060360F" w:rsidRDefault="0060360F" w:rsidP="00317441">
      <w:pPr>
        <w:spacing w:line="288" w:lineRule="auto"/>
        <w:jc w:val="both"/>
        <w:rPr>
          <w:rFonts w:ascii="Arial" w:hAnsi="Arial" w:cs="Arial"/>
          <w:bCs/>
          <w:sz w:val="20"/>
          <w:szCs w:val="20"/>
        </w:rPr>
      </w:pPr>
    </w:p>
    <w:p w14:paraId="5BF1B1A6" w14:textId="1EE19078" w:rsidR="002230E7" w:rsidRDefault="00071ECE" w:rsidP="00317441">
      <w:pPr>
        <w:spacing w:line="288" w:lineRule="auto"/>
        <w:jc w:val="both"/>
        <w:rPr>
          <w:rFonts w:ascii="Arial" w:hAnsi="Arial" w:cs="Arial"/>
          <w:bCs/>
          <w:sz w:val="20"/>
          <w:szCs w:val="20"/>
          <w:shd w:val="clear" w:color="auto" w:fill="FFFFFF" w:themeFill="background1"/>
        </w:rPr>
      </w:pPr>
      <w:r>
        <w:rPr>
          <w:rFonts w:ascii="Arial" w:hAnsi="Arial" w:cs="Arial"/>
          <w:bCs/>
          <w:sz w:val="20"/>
          <w:szCs w:val="20"/>
        </w:rPr>
        <w:t xml:space="preserve">Skupno število obravnavanih zadev na </w:t>
      </w:r>
      <w:r w:rsidR="00CF1A04">
        <w:rPr>
          <w:rFonts w:ascii="Arial" w:hAnsi="Arial" w:cs="Arial"/>
          <w:bCs/>
          <w:sz w:val="20"/>
          <w:szCs w:val="20"/>
        </w:rPr>
        <w:t xml:space="preserve">vseh </w:t>
      </w:r>
      <w:r w:rsidR="00C0327A">
        <w:rPr>
          <w:rFonts w:ascii="Arial" w:hAnsi="Arial" w:cs="Arial"/>
          <w:bCs/>
          <w:sz w:val="20"/>
          <w:szCs w:val="20"/>
        </w:rPr>
        <w:t xml:space="preserve">rednih </w:t>
      </w:r>
      <w:r w:rsidR="00CF1A04">
        <w:rPr>
          <w:rFonts w:ascii="Arial" w:hAnsi="Arial" w:cs="Arial"/>
          <w:bCs/>
          <w:sz w:val="20"/>
          <w:szCs w:val="20"/>
        </w:rPr>
        <w:t xml:space="preserve">sejah je bilo </w:t>
      </w:r>
      <w:r w:rsidR="00852591">
        <w:rPr>
          <w:rFonts w:ascii="Arial" w:hAnsi="Arial" w:cs="Arial"/>
          <w:bCs/>
          <w:sz w:val="20"/>
          <w:szCs w:val="20"/>
        </w:rPr>
        <w:t>štiriindvajset (</w:t>
      </w:r>
      <w:r w:rsidR="00080C5A">
        <w:rPr>
          <w:rFonts w:ascii="Arial" w:hAnsi="Arial" w:cs="Arial"/>
          <w:bCs/>
          <w:sz w:val="20"/>
          <w:szCs w:val="20"/>
        </w:rPr>
        <w:t>24</w:t>
      </w:r>
      <w:r w:rsidR="00852591">
        <w:rPr>
          <w:rFonts w:ascii="Arial" w:hAnsi="Arial" w:cs="Arial"/>
          <w:bCs/>
          <w:sz w:val="20"/>
          <w:szCs w:val="20"/>
        </w:rPr>
        <w:t>)</w:t>
      </w:r>
      <w:r w:rsidR="00CF1A04">
        <w:rPr>
          <w:rFonts w:ascii="Arial" w:hAnsi="Arial" w:cs="Arial"/>
          <w:bCs/>
          <w:sz w:val="20"/>
          <w:szCs w:val="20"/>
        </w:rPr>
        <w:t>,</w:t>
      </w:r>
      <w:r>
        <w:rPr>
          <w:rFonts w:ascii="Arial" w:hAnsi="Arial" w:cs="Arial"/>
          <w:bCs/>
          <w:sz w:val="20"/>
          <w:szCs w:val="20"/>
        </w:rPr>
        <w:t xml:space="preserve"> pri čemer </w:t>
      </w:r>
      <w:r w:rsidR="00080C5A" w:rsidRPr="00080C5A">
        <w:rPr>
          <w:rFonts w:ascii="Arial" w:hAnsi="Arial" w:cs="Arial"/>
          <w:bCs/>
          <w:sz w:val="20"/>
          <w:szCs w:val="20"/>
        </w:rPr>
        <w:t xml:space="preserve">Strokovni svet </w:t>
      </w:r>
      <w:r w:rsidR="00080C5A">
        <w:rPr>
          <w:rFonts w:ascii="Arial" w:hAnsi="Arial" w:cs="Arial"/>
          <w:bCs/>
          <w:sz w:val="20"/>
          <w:szCs w:val="20"/>
        </w:rPr>
        <w:t xml:space="preserve">na 35. redni seji po predstavitvi predloga vsebine novele ZSICT-A </w:t>
      </w:r>
      <w:r w:rsidR="00080C5A" w:rsidRPr="00080C5A">
        <w:rPr>
          <w:rFonts w:ascii="Arial" w:hAnsi="Arial" w:cs="Arial"/>
          <w:bCs/>
          <w:sz w:val="20"/>
          <w:szCs w:val="20"/>
        </w:rPr>
        <w:t xml:space="preserve">soglasno sprejel odločitev, da se </w:t>
      </w:r>
      <w:r w:rsidR="00080C5A">
        <w:rPr>
          <w:rFonts w:ascii="Arial" w:hAnsi="Arial" w:cs="Arial"/>
          <w:bCs/>
          <w:sz w:val="20"/>
          <w:szCs w:val="20"/>
        </w:rPr>
        <w:t xml:space="preserve">seja prekine </w:t>
      </w:r>
      <w:r w:rsidR="00080C5A" w:rsidRPr="00080C5A">
        <w:rPr>
          <w:rFonts w:ascii="Arial" w:hAnsi="Arial" w:cs="Arial"/>
          <w:bCs/>
          <w:sz w:val="20"/>
          <w:szCs w:val="20"/>
        </w:rPr>
        <w:t xml:space="preserve">za nedoločen čas. </w:t>
      </w:r>
      <w:r w:rsidR="00080C5A">
        <w:rPr>
          <w:rFonts w:ascii="Arial" w:hAnsi="Arial" w:cs="Arial"/>
          <w:bCs/>
          <w:sz w:val="20"/>
          <w:szCs w:val="20"/>
        </w:rPr>
        <w:t xml:space="preserve">Vsebinske zadeve je Strokovni svet tako obravnaval zlasti na 36. redni </w:t>
      </w:r>
      <w:r w:rsidR="00080C5A" w:rsidRPr="0022486B">
        <w:rPr>
          <w:rFonts w:ascii="Arial" w:hAnsi="Arial" w:cs="Arial"/>
          <w:bCs/>
          <w:sz w:val="20"/>
          <w:szCs w:val="20"/>
          <w:shd w:val="clear" w:color="auto" w:fill="FFFFFF" w:themeFill="background1"/>
        </w:rPr>
        <w:t xml:space="preserve">seji. </w:t>
      </w:r>
      <w:r w:rsidR="00017E01" w:rsidRPr="0022486B">
        <w:rPr>
          <w:rFonts w:ascii="Arial" w:hAnsi="Arial" w:cs="Arial"/>
          <w:bCs/>
          <w:sz w:val="20"/>
          <w:szCs w:val="20"/>
          <w:shd w:val="clear" w:color="auto" w:fill="FFFFFF" w:themeFill="background1"/>
        </w:rPr>
        <w:t>Strokovni svet je v letu 202</w:t>
      </w:r>
      <w:r w:rsidR="00080C5A" w:rsidRPr="0022486B">
        <w:rPr>
          <w:rFonts w:ascii="Arial" w:hAnsi="Arial" w:cs="Arial"/>
          <w:bCs/>
          <w:sz w:val="20"/>
          <w:szCs w:val="20"/>
          <w:shd w:val="clear" w:color="auto" w:fill="FFFFFF" w:themeFill="background1"/>
        </w:rPr>
        <w:t>4</w:t>
      </w:r>
      <w:r w:rsidR="00017E01" w:rsidRPr="0022486B">
        <w:rPr>
          <w:rFonts w:ascii="Arial" w:hAnsi="Arial" w:cs="Arial"/>
          <w:bCs/>
          <w:sz w:val="20"/>
          <w:szCs w:val="20"/>
          <w:shd w:val="clear" w:color="auto" w:fill="FFFFFF" w:themeFill="background1"/>
        </w:rPr>
        <w:t xml:space="preserve"> v zadevah rednega preverjanja strokovnosti sodnih izvedencev, sodnih cenilcev in sodnih tolmačev v </w:t>
      </w:r>
      <w:r w:rsidR="00852591">
        <w:rPr>
          <w:rFonts w:ascii="Arial" w:hAnsi="Arial" w:cs="Arial"/>
          <w:bCs/>
          <w:sz w:val="20"/>
          <w:szCs w:val="20"/>
          <w:shd w:val="clear" w:color="auto" w:fill="FFFFFF" w:themeFill="background1"/>
        </w:rPr>
        <w:t>stodevetih (</w:t>
      </w:r>
      <w:r w:rsidR="00813220" w:rsidRPr="0022486B">
        <w:rPr>
          <w:rFonts w:ascii="Arial" w:hAnsi="Arial" w:cs="Arial"/>
          <w:bCs/>
          <w:sz w:val="20"/>
          <w:szCs w:val="20"/>
          <w:shd w:val="clear" w:color="auto" w:fill="FFFFFF" w:themeFill="background1"/>
        </w:rPr>
        <w:t>109</w:t>
      </w:r>
      <w:r w:rsidR="00852591">
        <w:rPr>
          <w:rFonts w:ascii="Arial" w:hAnsi="Arial" w:cs="Arial"/>
          <w:bCs/>
          <w:sz w:val="20"/>
          <w:szCs w:val="20"/>
          <w:shd w:val="clear" w:color="auto" w:fill="FFFFFF" w:themeFill="background1"/>
        </w:rPr>
        <w:t>)</w:t>
      </w:r>
      <w:r w:rsidR="00017E01" w:rsidRPr="0022486B">
        <w:rPr>
          <w:rFonts w:ascii="Arial" w:hAnsi="Arial" w:cs="Arial"/>
          <w:bCs/>
          <w:sz w:val="20"/>
          <w:szCs w:val="20"/>
          <w:shd w:val="clear" w:color="auto" w:fill="FFFFFF" w:themeFill="background1"/>
        </w:rPr>
        <w:t xml:space="preserve"> primerih potrdil izpolnjevanje pogoja strokovne usposobljenosti, v </w:t>
      </w:r>
      <w:r w:rsidR="00852591">
        <w:rPr>
          <w:rFonts w:ascii="Arial" w:hAnsi="Arial" w:cs="Arial"/>
          <w:bCs/>
          <w:sz w:val="20"/>
          <w:szCs w:val="20"/>
          <w:shd w:val="clear" w:color="auto" w:fill="FFFFFF" w:themeFill="background1"/>
        </w:rPr>
        <w:t>osemnajstih (</w:t>
      </w:r>
      <w:r w:rsidR="00813220" w:rsidRPr="0022486B">
        <w:rPr>
          <w:rFonts w:ascii="Arial" w:hAnsi="Arial" w:cs="Arial"/>
          <w:bCs/>
          <w:sz w:val="20"/>
          <w:szCs w:val="20"/>
          <w:shd w:val="clear" w:color="auto" w:fill="FFFFFF" w:themeFill="background1"/>
        </w:rPr>
        <w:t>1</w:t>
      </w:r>
      <w:r w:rsidR="00017E01" w:rsidRPr="0022486B">
        <w:rPr>
          <w:rFonts w:ascii="Arial" w:hAnsi="Arial" w:cs="Arial"/>
          <w:bCs/>
          <w:sz w:val="20"/>
          <w:szCs w:val="20"/>
          <w:shd w:val="clear" w:color="auto" w:fill="FFFFFF" w:themeFill="background1"/>
        </w:rPr>
        <w:t>8</w:t>
      </w:r>
      <w:r w:rsidR="00852591">
        <w:rPr>
          <w:rFonts w:ascii="Arial" w:hAnsi="Arial" w:cs="Arial"/>
          <w:bCs/>
          <w:sz w:val="20"/>
          <w:szCs w:val="20"/>
          <w:shd w:val="clear" w:color="auto" w:fill="FFFFFF" w:themeFill="background1"/>
        </w:rPr>
        <w:t>)</w:t>
      </w:r>
      <w:r w:rsidR="00017E01" w:rsidRPr="0022486B">
        <w:rPr>
          <w:rFonts w:ascii="Arial" w:hAnsi="Arial" w:cs="Arial"/>
          <w:bCs/>
          <w:sz w:val="20"/>
          <w:szCs w:val="20"/>
          <w:shd w:val="clear" w:color="auto" w:fill="FFFFFF" w:themeFill="background1"/>
        </w:rPr>
        <w:t xml:space="preserve"> zadevah pa je predlagal preverjanje z opravljanjem posebnega preizkusa strokovnosti.</w:t>
      </w:r>
    </w:p>
    <w:p w14:paraId="76A3BD7E" w14:textId="77777777" w:rsidR="00852591" w:rsidRDefault="00852591" w:rsidP="00317441">
      <w:pPr>
        <w:spacing w:line="288" w:lineRule="auto"/>
        <w:jc w:val="both"/>
        <w:rPr>
          <w:rFonts w:ascii="Arial" w:hAnsi="Arial" w:cs="Arial"/>
          <w:bCs/>
          <w:sz w:val="20"/>
          <w:szCs w:val="20"/>
          <w:shd w:val="clear" w:color="auto" w:fill="FFFFFF" w:themeFill="background1"/>
        </w:rPr>
      </w:pPr>
    </w:p>
    <w:p w14:paraId="008EB992" w14:textId="1F00003B" w:rsidR="00733B86" w:rsidRDefault="00350819" w:rsidP="00852591">
      <w:pPr>
        <w:spacing w:line="288" w:lineRule="auto"/>
        <w:jc w:val="center"/>
        <w:rPr>
          <w:rFonts w:ascii="Arial" w:hAnsi="Arial" w:cs="Arial"/>
          <w:bCs/>
          <w:sz w:val="20"/>
          <w:szCs w:val="20"/>
        </w:rPr>
      </w:pPr>
      <w:r>
        <w:rPr>
          <w:noProof/>
        </w:rPr>
        <w:drawing>
          <wp:inline distT="0" distB="0" distL="0" distR="0" wp14:anchorId="5E15910D" wp14:editId="4136CBD1">
            <wp:extent cx="4882100" cy="2401294"/>
            <wp:effectExtent l="0" t="0" r="13970" b="18415"/>
            <wp:docPr id="1217947005" name="Grafikon 1">
              <a:extLst xmlns:a="http://schemas.openxmlformats.org/drawingml/2006/main">
                <a:ext uri="{FF2B5EF4-FFF2-40B4-BE49-F238E27FC236}">
                  <a16:creationId xmlns:a16="http://schemas.microsoft.com/office/drawing/2014/main" id="{098B98FF-B79C-2442-400E-6446C68EC4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B352F3" w14:textId="77777777" w:rsidR="00852591" w:rsidRDefault="00852591" w:rsidP="00852591">
      <w:pPr>
        <w:spacing w:line="288" w:lineRule="auto"/>
        <w:jc w:val="center"/>
        <w:rPr>
          <w:rFonts w:ascii="Arial" w:hAnsi="Arial" w:cs="Arial"/>
          <w:bCs/>
          <w:sz w:val="20"/>
          <w:szCs w:val="20"/>
        </w:rPr>
      </w:pPr>
    </w:p>
    <w:p w14:paraId="0A5C5066" w14:textId="77777777" w:rsidR="00350819" w:rsidRDefault="00350819" w:rsidP="00350819">
      <w:pPr>
        <w:pStyle w:val="Odstavekseznama"/>
        <w:spacing w:line="288" w:lineRule="auto"/>
        <w:ind w:left="1080"/>
        <w:jc w:val="both"/>
        <w:outlineLvl w:val="2"/>
        <w:rPr>
          <w:rFonts w:ascii="Arial" w:hAnsi="Arial" w:cs="Arial"/>
          <w:bCs/>
          <w:i/>
          <w:iCs/>
          <w:sz w:val="20"/>
          <w:szCs w:val="20"/>
        </w:rPr>
      </w:pPr>
    </w:p>
    <w:p w14:paraId="082B2E56" w14:textId="51A0369F" w:rsidR="00071ECE" w:rsidRPr="009F0DAD" w:rsidRDefault="00C82DBB" w:rsidP="009F0DAD">
      <w:pPr>
        <w:pStyle w:val="Odstavekseznama"/>
        <w:numPr>
          <w:ilvl w:val="2"/>
          <w:numId w:val="24"/>
        </w:numPr>
        <w:spacing w:line="288" w:lineRule="auto"/>
        <w:jc w:val="both"/>
        <w:outlineLvl w:val="2"/>
        <w:rPr>
          <w:rFonts w:ascii="Arial" w:hAnsi="Arial" w:cs="Arial"/>
          <w:bCs/>
          <w:i/>
          <w:iCs/>
          <w:sz w:val="20"/>
          <w:szCs w:val="20"/>
        </w:rPr>
      </w:pPr>
      <w:bookmarkStart w:id="8" w:name="_Toc207691885"/>
      <w:r w:rsidRPr="009F0DAD">
        <w:rPr>
          <w:rFonts w:ascii="Arial" w:hAnsi="Arial" w:cs="Arial"/>
          <w:bCs/>
          <w:i/>
          <w:iCs/>
          <w:sz w:val="20"/>
          <w:szCs w:val="20"/>
        </w:rPr>
        <w:lastRenderedPageBreak/>
        <w:t>Udeležba na rednih sejah</w:t>
      </w:r>
      <w:bookmarkEnd w:id="8"/>
      <w:r w:rsidRPr="009F0DAD">
        <w:rPr>
          <w:rFonts w:ascii="Arial" w:hAnsi="Arial" w:cs="Arial"/>
          <w:bCs/>
          <w:i/>
          <w:iCs/>
          <w:sz w:val="20"/>
          <w:szCs w:val="20"/>
        </w:rPr>
        <w:t xml:space="preserve"> </w:t>
      </w:r>
    </w:p>
    <w:p w14:paraId="5F1C2573" w14:textId="5F51757F" w:rsidR="00D04D1A" w:rsidRDefault="00D04D1A" w:rsidP="00D04D1A">
      <w:pPr>
        <w:spacing w:line="288" w:lineRule="auto"/>
        <w:jc w:val="both"/>
        <w:rPr>
          <w:rFonts w:ascii="Arial" w:hAnsi="Arial" w:cs="Arial"/>
          <w:b/>
          <w:sz w:val="20"/>
          <w:szCs w:val="20"/>
        </w:rPr>
      </w:pPr>
    </w:p>
    <w:p w14:paraId="71CA8D41" w14:textId="09811898" w:rsidR="00374485" w:rsidRDefault="00D04D1A" w:rsidP="00317441">
      <w:pPr>
        <w:spacing w:line="288" w:lineRule="auto"/>
        <w:jc w:val="both"/>
        <w:rPr>
          <w:rFonts w:ascii="Arial" w:hAnsi="Arial" w:cs="Arial"/>
          <w:bCs/>
          <w:sz w:val="20"/>
          <w:szCs w:val="20"/>
        </w:rPr>
      </w:pPr>
      <w:r>
        <w:rPr>
          <w:rFonts w:ascii="Arial" w:hAnsi="Arial" w:cs="Arial"/>
          <w:bCs/>
          <w:sz w:val="20"/>
          <w:szCs w:val="20"/>
        </w:rPr>
        <w:t>V letu 202</w:t>
      </w:r>
      <w:r w:rsidR="00350819">
        <w:rPr>
          <w:rFonts w:ascii="Arial" w:hAnsi="Arial" w:cs="Arial"/>
          <w:bCs/>
          <w:sz w:val="20"/>
          <w:szCs w:val="20"/>
        </w:rPr>
        <w:t>4</w:t>
      </w:r>
      <w:r>
        <w:rPr>
          <w:rFonts w:ascii="Arial" w:hAnsi="Arial" w:cs="Arial"/>
          <w:bCs/>
          <w:sz w:val="20"/>
          <w:szCs w:val="20"/>
        </w:rPr>
        <w:t xml:space="preserve"> se je rednih sej v povprečju udeležilo </w:t>
      </w:r>
      <w:r w:rsidR="00350819">
        <w:rPr>
          <w:rFonts w:ascii="Arial" w:hAnsi="Arial" w:cs="Arial"/>
          <w:bCs/>
          <w:sz w:val="20"/>
          <w:szCs w:val="20"/>
        </w:rPr>
        <w:t>enajst</w:t>
      </w:r>
      <w:r>
        <w:rPr>
          <w:rFonts w:ascii="Arial" w:hAnsi="Arial" w:cs="Arial"/>
          <w:bCs/>
          <w:sz w:val="20"/>
          <w:szCs w:val="20"/>
        </w:rPr>
        <w:t xml:space="preserve"> (</w:t>
      </w:r>
      <w:r w:rsidR="00350819">
        <w:rPr>
          <w:rFonts w:ascii="Arial" w:hAnsi="Arial" w:cs="Arial"/>
          <w:bCs/>
          <w:sz w:val="20"/>
          <w:szCs w:val="20"/>
        </w:rPr>
        <w:t>11</w:t>
      </w:r>
      <w:r>
        <w:rPr>
          <w:rFonts w:ascii="Arial" w:hAnsi="Arial" w:cs="Arial"/>
          <w:bCs/>
          <w:sz w:val="20"/>
          <w:szCs w:val="20"/>
        </w:rPr>
        <w:t xml:space="preserve">) članov Strokovnega sveta ter </w:t>
      </w:r>
      <w:r w:rsidR="00350819">
        <w:rPr>
          <w:rFonts w:ascii="Arial" w:hAnsi="Arial" w:cs="Arial"/>
          <w:bCs/>
          <w:sz w:val="20"/>
          <w:szCs w:val="20"/>
        </w:rPr>
        <w:t xml:space="preserve">en </w:t>
      </w:r>
      <w:r>
        <w:rPr>
          <w:rFonts w:ascii="Arial" w:hAnsi="Arial" w:cs="Arial"/>
          <w:bCs/>
          <w:sz w:val="20"/>
          <w:szCs w:val="20"/>
        </w:rPr>
        <w:t>(</w:t>
      </w:r>
      <w:r w:rsidR="00350819">
        <w:rPr>
          <w:rFonts w:ascii="Arial" w:hAnsi="Arial" w:cs="Arial"/>
          <w:bCs/>
          <w:sz w:val="20"/>
          <w:szCs w:val="20"/>
        </w:rPr>
        <w:t>1</w:t>
      </w:r>
      <w:r>
        <w:rPr>
          <w:rFonts w:ascii="Arial" w:hAnsi="Arial" w:cs="Arial"/>
          <w:bCs/>
          <w:sz w:val="20"/>
          <w:szCs w:val="20"/>
        </w:rPr>
        <w:t>) namestnik član</w:t>
      </w:r>
      <w:r w:rsidR="00350819">
        <w:rPr>
          <w:rFonts w:ascii="Arial" w:hAnsi="Arial" w:cs="Arial"/>
          <w:bCs/>
          <w:sz w:val="20"/>
          <w:szCs w:val="20"/>
        </w:rPr>
        <w:t>a</w:t>
      </w:r>
      <w:r>
        <w:rPr>
          <w:rFonts w:ascii="Arial" w:hAnsi="Arial" w:cs="Arial"/>
          <w:bCs/>
          <w:sz w:val="20"/>
          <w:szCs w:val="20"/>
        </w:rPr>
        <w:t xml:space="preserve"> Strokovnega sveta. </w:t>
      </w:r>
    </w:p>
    <w:p w14:paraId="66F2096E" w14:textId="77777777" w:rsidR="00374485" w:rsidRDefault="00374485" w:rsidP="00317441">
      <w:pPr>
        <w:spacing w:line="288" w:lineRule="auto"/>
        <w:jc w:val="both"/>
        <w:rPr>
          <w:rFonts w:ascii="Arial" w:hAnsi="Arial" w:cs="Arial"/>
          <w:bCs/>
          <w:sz w:val="20"/>
          <w:szCs w:val="20"/>
        </w:rPr>
      </w:pPr>
    </w:p>
    <w:p w14:paraId="77A5356D" w14:textId="033C9B28" w:rsidR="00D04D1A" w:rsidRDefault="00D04D1A" w:rsidP="00317441">
      <w:pPr>
        <w:spacing w:line="288" w:lineRule="auto"/>
        <w:jc w:val="both"/>
        <w:rPr>
          <w:rFonts w:ascii="Arial" w:hAnsi="Arial" w:cs="Arial"/>
          <w:bCs/>
          <w:sz w:val="20"/>
          <w:szCs w:val="20"/>
        </w:rPr>
      </w:pPr>
      <w:r w:rsidRPr="00522580">
        <w:rPr>
          <w:rFonts w:ascii="Arial" w:hAnsi="Arial" w:cs="Arial"/>
          <w:bCs/>
          <w:sz w:val="20"/>
          <w:szCs w:val="20"/>
        </w:rPr>
        <w:t>Predstavniki ministrstva</w:t>
      </w:r>
      <w:r w:rsidR="00374485" w:rsidRPr="00522580">
        <w:rPr>
          <w:rFonts w:ascii="Arial" w:hAnsi="Arial" w:cs="Arial"/>
          <w:bCs/>
          <w:sz w:val="20"/>
          <w:szCs w:val="20"/>
        </w:rPr>
        <w:t xml:space="preserve">, ki so Strokovnemu svetu na sejah nudili </w:t>
      </w:r>
      <w:r w:rsidR="00C24442" w:rsidRPr="00522580">
        <w:rPr>
          <w:rFonts w:ascii="Arial" w:hAnsi="Arial" w:cs="Arial"/>
          <w:bCs/>
          <w:sz w:val="20"/>
          <w:szCs w:val="20"/>
        </w:rPr>
        <w:t>administrativno in tehnično</w:t>
      </w:r>
      <w:r w:rsidR="00374485" w:rsidRPr="00522580">
        <w:rPr>
          <w:rFonts w:ascii="Arial" w:hAnsi="Arial" w:cs="Arial"/>
          <w:bCs/>
          <w:sz w:val="20"/>
          <w:szCs w:val="20"/>
        </w:rPr>
        <w:t xml:space="preserve"> pomoč</w:t>
      </w:r>
      <w:r w:rsidR="002F7F2B" w:rsidRPr="00522580">
        <w:rPr>
          <w:rFonts w:ascii="Arial" w:hAnsi="Arial" w:cs="Arial"/>
          <w:bCs/>
          <w:sz w:val="20"/>
          <w:szCs w:val="20"/>
        </w:rPr>
        <w:t>,</w:t>
      </w:r>
      <w:r w:rsidR="00374485" w:rsidRPr="00522580">
        <w:rPr>
          <w:rFonts w:ascii="Arial" w:hAnsi="Arial" w:cs="Arial"/>
          <w:bCs/>
          <w:sz w:val="20"/>
          <w:szCs w:val="20"/>
        </w:rPr>
        <w:t xml:space="preserve"> </w:t>
      </w:r>
      <w:r w:rsidRPr="00522580">
        <w:rPr>
          <w:rFonts w:ascii="Arial" w:hAnsi="Arial" w:cs="Arial"/>
          <w:bCs/>
          <w:sz w:val="20"/>
          <w:szCs w:val="20"/>
        </w:rPr>
        <w:t>so bili prisotni na vseh rednih sejah Strokovnega sveta</w:t>
      </w:r>
      <w:r w:rsidR="001C7C6A">
        <w:rPr>
          <w:rFonts w:ascii="Arial" w:hAnsi="Arial" w:cs="Arial"/>
          <w:bCs/>
          <w:sz w:val="20"/>
          <w:szCs w:val="20"/>
        </w:rPr>
        <w:t xml:space="preserve"> (2</w:t>
      </w:r>
      <w:r w:rsidR="00BB5210">
        <w:rPr>
          <w:rFonts w:ascii="Arial" w:hAnsi="Arial" w:cs="Arial"/>
          <w:bCs/>
          <w:sz w:val="20"/>
          <w:szCs w:val="20"/>
        </w:rPr>
        <w:t xml:space="preserve"> osebi</w:t>
      </w:r>
      <w:r w:rsidR="001C7C6A">
        <w:rPr>
          <w:rFonts w:ascii="Arial" w:hAnsi="Arial" w:cs="Arial"/>
          <w:bCs/>
          <w:sz w:val="20"/>
          <w:szCs w:val="20"/>
        </w:rPr>
        <w:t>)</w:t>
      </w:r>
      <w:r w:rsidR="00374485" w:rsidRPr="00522580">
        <w:rPr>
          <w:rFonts w:ascii="Arial" w:hAnsi="Arial" w:cs="Arial"/>
          <w:bCs/>
          <w:sz w:val="20"/>
          <w:szCs w:val="20"/>
        </w:rPr>
        <w:t>,</w:t>
      </w:r>
      <w:r w:rsidR="00BB5210">
        <w:rPr>
          <w:rFonts w:ascii="Arial" w:hAnsi="Arial" w:cs="Arial"/>
          <w:bCs/>
          <w:sz w:val="20"/>
          <w:szCs w:val="20"/>
        </w:rPr>
        <w:t xml:space="preserve"> sicer pa so bili predstavniki </w:t>
      </w:r>
      <w:r w:rsidR="00852591">
        <w:rPr>
          <w:rFonts w:ascii="Arial" w:hAnsi="Arial" w:cs="Arial"/>
          <w:bCs/>
          <w:sz w:val="20"/>
          <w:szCs w:val="20"/>
        </w:rPr>
        <w:t xml:space="preserve">vodstva </w:t>
      </w:r>
      <w:r w:rsidR="00BB5210">
        <w:rPr>
          <w:rFonts w:ascii="Arial" w:hAnsi="Arial" w:cs="Arial"/>
          <w:bCs/>
          <w:sz w:val="20"/>
          <w:szCs w:val="20"/>
        </w:rPr>
        <w:t xml:space="preserve">ministrstva prisotni na </w:t>
      </w:r>
      <w:r w:rsidR="0059129E">
        <w:rPr>
          <w:rFonts w:ascii="Arial" w:hAnsi="Arial" w:cs="Arial"/>
          <w:bCs/>
          <w:sz w:val="20"/>
          <w:szCs w:val="20"/>
        </w:rPr>
        <w:t xml:space="preserve">dveh </w:t>
      </w:r>
      <w:r w:rsidR="00BB5210">
        <w:rPr>
          <w:rFonts w:ascii="Arial" w:hAnsi="Arial" w:cs="Arial"/>
          <w:bCs/>
          <w:sz w:val="20"/>
          <w:szCs w:val="20"/>
        </w:rPr>
        <w:t>(</w:t>
      </w:r>
      <w:r w:rsidR="0059129E">
        <w:rPr>
          <w:rFonts w:ascii="Arial" w:hAnsi="Arial" w:cs="Arial"/>
          <w:bCs/>
          <w:sz w:val="20"/>
          <w:szCs w:val="20"/>
        </w:rPr>
        <w:t>2</w:t>
      </w:r>
      <w:r w:rsidR="00BB5210">
        <w:rPr>
          <w:rFonts w:ascii="Arial" w:hAnsi="Arial" w:cs="Arial"/>
          <w:bCs/>
          <w:sz w:val="20"/>
          <w:szCs w:val="20"/>
        </w:rPr>
        <w:t xml:space="preserve">) rednih sejah, pri čemer je bil </w:t>
      </w:r>
      <w:r w:rsidR="00C24442" w:rsidRPr="00522580">
        <w:rPr>
          <w:rFonts w:ascii="Arial" w:hAnsi="Arial" w:cs="Arial"/>
          <w:bCs/>
          <w:sz w:val="20"/>
          <w:szCs w:val="20"/>
        </w:rPr>
        <w:t xml:space="preserve">na </w:t>
      </w:r>
      <w:r w:rsidR="001C7C6A">
        <w:rPr>
          <w:rFonts w:ascii="Arial" w:hAnsi="Arial" w:cs="Arial"/>
          <w:bCs/>
          <w:sz w:val="20"/>
          <w:szCs w:val="20"/>
        </w:rPr>
        <w:t>3</w:t>
      </w:r>
      <w:r w:rsidR="0059129E">
        <w:rPr>
          <w:rFonts w:ascii="Arial" w:hAnsi="Arial" w:cs="Arial"/>
          <w:bCs/>
          <w:sz w:val="20"/>
          <w:szCs w:val="20"/>
        </w:rPr>
        <w:t>7</w:t>
      </w:r>
      <w:r w:rsidR="00C24442" w:rsidRPr="00522580">
        <w:rPr>
          <w:rFonts w:ascii="Arial" w:hAnsi="Arial" w:cs="Arial"/>
          <w:bCs/>
          <w:sz w:val="20"/>
          <w:szCs w:val="20"/>
        </w:rPr>
        <w:t>. redni seji prisot</w:t>
      </w:r>
      <w:r w:rsidR="0059129E">
        <w:rPr>
          <w:rFonts w:ascii="Arial" w:hAnsi="Arial" w:cs="Arial"/>
          <w:bCs/>
          <w:sz w:val="20"/>
          <w:szCs w:val="20"/>
        </w:rPr>
        <w:t>e</w:t>
      </w:r>
      <w:r w:rsidR="00C24442" w:rsidRPr="00522580">
        <w:rPr>
          <w:rFonts w:ascii="Arial" w:hAnsi="Arial" w:cs="Arial"/>
          <w:bCs/>
          <w:sz w:val="20"/>
          <w:szCs w:val="20"/>
        </w:rPr>
        <w:t xml:space="preserve">n </w:t>
      </w:r>
      <w:r w:rsidR="001C7C6A">
        <w:rPr>
          <w:rFonts w:ascii="Arial" w:hAnsi="Arial" w:cs="Arial"/>
          <w:bCs/>
          <w:sz w:val="20"/>
          <w:szCs w:val="20"/>
        </w:rPr>
        <w:t>državn</w:t>
      </w:r>
      <w:r w:rsidR="0059129E">
        <w:rPr>
          <w:rFonts w:ascii="Arial" w:hAnsi="Arial" w:cs="Arial"/>
          <w:bCs/>
          <w:sz w:val="20"/>
          <w:szCs w:val="20"/>
        </w:rPr>
        <w:t>i</w:t>
      </w:r>
      <w:r w:rsidR="001C7C6A">
        <w:rPr>
          <w:rFonts w:ascii="Arial" w:hAnsi="Arial" w:cs="Arial"/>
          <w:bCs/>
          <w:sz w:val="20"/>
          <w:szCs w:val="20"/>
        </w:rPr>
        <w:t xml:space="preserve"> sekretar </w:t>
      </w:r>
      <w:r w:rsidR="0059129E">
        <w:rPr>
          <w:rFonts w:ascii="Arial" w:hAnsi="Arial" w:cs="Arial"/>
          <w:bCs/>
          <w:sz w:val="20"/>
          <w:szCs w:val="20"/>
        </w:rPr>
        <w:t>dr. Milan Brglez</w:t>
      </w:r>
      <w:r>
        <w:rPr>
          <w:rFonts w:ascii="Arial" w:hAnsi="Arial" w:cs="Arial"/>
          <w:bCs/>
          <w:sz w:val="20"/>
          <w:szCs w:val="20"/>
        </w:rPr>
        <w:t xml:space="preserve">. </w:t>
      </w:r>
    </w:p>
    <w:p w14:paraId="5937148D" w14:textId="1771BC54" w:rsidR="00F043B2" w:rsidRDefault="00F043B2" w:rsidP="008605FE">
      <w:pPr>
        <w:spacing w:line="288" w:lineRule="auto"/>
        <w:jc w:val="center"/>
        <w:rPr>
          <w:rFonts w:ascii="Arial" w:hAnsi="Arial" w:cs="Arial"/>
          <w:bCs/>
          <w:sz w:val="20"/>
          <w:szCs w:val="20"/>
        </w:rPr>
      </w:pPr>
    </w:p>
    <w:tbl>
      <w:tblPr>
        <w:tblStyle w:val="Tabelamrea"/>
        <w:tblW w:w="8500" w:type="dxa"/>
        <w:tblLook w:val="04A0" w:firstRow="1" w:lastRow="0" w:firstColumn="1" w:lastColumn="0" w:noHBand="0" w:noVBand="1"/>
      </w:tblPr>
      <w:tblGrid>
        <w:gridCol w:w="2274"/>
        <w:gridCol w:w="2279"/>
        <w:gridCol w:w="1954"/>
        <w:gridCol w:w="1993"/>
      </w:tblGrid>
      <w:tr w:rsidR="008605FE" w:rsidRPr="008605FE" w14:paraId="60FF926A" w14:textId="77777777" w:rsidTr="008605FE">
        <w:trPr>
          <w:trHeight w:val="509"/>
        </w:trPr>
        <w:tc>
          <w:tcPr>
            <w:tcW w:w="2274" w:type="dxa"/>
            <w:noWrap/>
            <w:hideMark/>
          </w:tcPr>
          <w:p w14:paraId="57249814" w14:textId="310FF52C" w:rsidR="008605FE" w:rsidRPr="008605FE" w:rsidRDefault="008605FE" w:rsidP="008605FE">
            <w:pPr>
              <w:spacing w:line="288" w:lineRule="auto"/>
              <w:jc w:val="center"/>
              <w:rPr>
                <w:rFonts w:ascii="Arial" w:hAnsi="Arial" w:cs="Arial"/>
                <w:bCs/>
                <w:sz w:val="20"/>
                <w:szCs w:val="20"/>
              </w:rPr>
            </w:pPr>
          </w:p>
        </w:tc>
        <w:tc>
          <w:tcPr>
            <w:tcW w:w="2279" w:type="dxa"/>
            <w:noWrap/>
            <w:hideMark/>
          </w:tcPr>
          <w:p w14:paraId="31EB08B7"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35. redna seja</w:t>
            </w:r>
          </w:p>
        </w:tc>
        <w:tc>
          <w:tcPr>
            <w:tcW w:w="1954" w:type="dxa"/>
            <w:noWrap/>
            <w:hideMark/>
          </w:tcPr>
          <w:p w14:paraId="20BA18F8"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36. redna seja</w:t>
            </w:r>
          </w:p>
        </w:tc>
        <w:tc>
          <w:tcPr>
            <w:tcW w:w="1993" w:type="dxa"/>
            <w:noWrap/>
            <w:hideMark/>
          </w:tcPr>
          <w:p w14:paraId="1E5C9652"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37. redna seja</w:t>
            </w:r>
          </w:p>
        </w:tc>
      </w:tr>
      <w:tr w:rsidR="008605FE" w:rsidRPr="008605FE" w14:paraId="380DDC0D" w14:textId="77777777" w:rsidTr="008605FE">
        <w:trPr>
          <w:trHeight w:val="298"/>
        </w:trPr>
        <w:tc>
          <w:tcPr>
            <w:tcW w:w="2274" w:type="dxa"/>
            <w:noWrap/>
            <w:hideMark/>
          </w:tcPr>
          <w:p w14:paraId="47A0E96A"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člani</w:t>
            </w:r>
          </w:p>
        </w:tc>
        <w:tc>
          <w:tcPr>
            <w:tcW w:w="2279" w:type="dxa"/>
            <w:hideMark/>
          </w:tcPr>
          <w:p w14:paraId="0327597C"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10</w:t>
            </w:r>
          </w:p>
        </w:tc>
        <w:tc>
          <w:tcPr>
            <w:tcW w:w="1954" w:type="dxa"/>
            <w:hideMark/>
          </w:tcPr>
          <w:p w14:paraId="17A09296"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11 (1 del seje)</w:t>
            </w:r>
          </w:p>
        </w:tc>
        <w:tc>
          <w:tcPr>
            <w:tcW w:w="1993" w:type="dxa"/>
            <w:hideMark/>
          </w:tcPr>
          <w:p w14:paraId="0624423D"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11</w:t>
            </w:r>
          </w:p>
        </w:tc>
      </w:tr>
      <w:tr w:rsidR="008605FE" w:rsidRPr="008605FE" w14:paraId="176B110E" w14:textId="77777777" w:rsidTr="008605FE">
        <w:trPr>
          <w:trHeight w:val="329"/>
        </w:trPr>
        <w:tc>
          <w:tcPr>
            <w:tcW w:w="2274" w:type="dxa"/>
            <w:noWrap/>
            <w:hideMark/>
          </w:tcPr>
          <w:p w14:paraId="06BFB9EA"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namestniki članov</w:t>
            </w:r>
          </w:p>
        </w:tc>
        <w:tc>
          <w:tcPr>
            <w:tcW w:w="2279" w:type="dxa"/>
            <w:hideMark/>
          </w:tcPr>
          <w:p w14:paraId="044BFBA9"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2</w:t>
            </w:r>
          </w:p>
        </w:tc>
        <w:tc>
          <w:tcPr>
            <w:tcW w:w="1954" w:type="dxa"/>
            <w:noWrap/>
            <w:hideMark/>
          </w:tcPr>
          <w:p w14:paraId="720237F7"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0</w:t>
            </w:r>
          </w:p>
        </w:tc>
        <w:tc>
          <w:tcPr>
            <w:tcW w:w="1993" w:type="dxa"/>
            <w:hideMark/>
          </w:tcPr>
          <w:p w14:paraId="5A29FA10"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2</w:t>
            </w:r>
          </w:p>
        </w:tc>
      </w:tr>
      <w:tr w:rsidR="008605FE" w:rsidRPr="008605FE" w14:paraId="5179A592" w14:textId="77777777" w:rsidTr="008605FE">
        <w:trPr>
          <w:trHeight w:val="329"/>
        </w:trPr>
        <w:tc>
          <w:tcPr>
            <w:tcW w:w="2274" w:type="dxa"/>
            <w:noWrap/>
            <w:hideMark/>
          </w:tcPr>
          <w:p w14:paraId="017A0661"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ostali</w:t>
            </w:r>
          </w:p>
        </w:tc>
        <w:tc>
          <w:tcPr>
            <w:tcW w:w="2279" w:type="dxa"/>
            <w:noWrap/>
            <w:hideMark/>
          </w:tcPr>
          <w:p w14:paraId="415364DF"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0</w:t>
            </w:r>
          </w:p>
        </w:tc>
        <w:tc>
          <w:tcPr>
            <w:tcW w:w="1954" w:type="dxa"/>
            <w:noWrap/>
            <w:hideMark/>
          </w:tcPr>
          <w:p w14:paraId="37518A3E"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0</w:t>
            </w:r>
          </w:p>
        </w:tc>
        <w:tc>
          <w:tcPr>
            <w:tcW w:w="1993" w:type="dxa"/>
            <w:noWrap/>
            <w:hideMark/>
          </w:tcPr>
          <w:p w14:paraId="4E31398D" w14:textId="4C3D60C4" w:rsidR="008605FE" w:rsidRPr="008605FE" w:rsidRDefault="008605FE" w:rsidP="008605FE">
            <w:pPr>
              <w:spacing w:line="288" w:lineRule="auto"/>
              <w:jc w:val="center"/>
              <w:rPr>
                <w:rFonts w:ascii="Arial" w:hAnsi="Arial" w:cs="Arial"/>
                <w:bCs/>
                <w:sz w:val="20"/>
                <w:szCs w:val="20"/>
              </w:rPr>
            </w:pPr>
          </w:p>
        </w:tc>
      </w:tr>
      <w:tr w:rsidR="008605FE" w:rsidRPr="008605FE" w14:paraId="4B4333EB" w14:textId="77777777" w:rsidTr="008605FE">
        <w:trPr>
          <w:trHeight w:val="329"/>
        </w:trPr>
        <w:tc>
          <w:tcPr>
            <w:tcW w:w="2274" w:type="dxa"/>
            <w:noWrap/>
            <w:hideMark/>
          </w:tcPr>
          <w:p w14:paraId="42D1B997"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predstavnik sodstva</w:t>
            </w:r>
          </w:p>
        </w:tc>
        <w:tc>
          <w:tcPr>
            <w:tcW w:w="2279" w:type="dxa"/>
            <w:noWrap/>
            <w:hideMark/>
          </w:tcPr>
          <w:p w14:paraId="02C9B0BF"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0</w:t>
            </w:r>
          </w:p>
        </w:tc>
        <w:tc>
          <w:tcPr>
            <w:tcW w:w="1954" w:type="dxa"/>
            <w:noWrap/>
            <w:hideMark/>
          </w:tcPr>
          <w:p w14:paraId="0E8E4F87"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1</w:t>
            </w:r>
          </w:p>
        </w:tc>
        <w:tc>
          <w:tcPr>
            <w:tcW w:w="1993" w:type="dxa"/>
            <w:noWrap/>
            <w:hideMark/>
          </w:tcPr>
          <w:p w14:paraId="048DB41B"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0</w:t>
            </w:r>
          </w:p>
        </w:tc>
      </w:tr>
      <w:tr w:rsidR="008605FE" w:rsidRPr="008605FE" w14:paraId="13FFAAB6" w14:textId="77777777" w:rsidTr="008605FE">
        <w:trPr>
          <w:trHeight w:val="329"/>
        </w:trPr>
        <w:tc>
          <w:tcPr>
            <w:tcW w:w="2274" w:type="dxa"/>
            <w:noWrap/>
            <w:hideMark/>
          </w:tcPr>
          <w:p w14:paraId="6C2B9C7B" w14:textId="7777777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predstavniki MP</w:t>
            </w:r>
          </w:p>
        </w:tc>
        <w:tc>
          <w:tcPr>
            <w:tcW w:w="2279" w:type="dxa"/>
            <w:noWrap/>
            <w:hideMark/>
          </w:tcPr>
          <w:p w14:paraId="601EF9EA" w14:textId="03AB9C5F"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1</w:t>
            </w:r>
            <w:r>
              <w:rPr>
                <w:rFonts w:ascii="Arial" w:hAnsi="Arial" w:cs="Arial"/>
                <w:bCs/>
                <w:sz w:val="20"/>
                <w:szCs w:val="20"/>
              </w:rPr>
              <w:t xml:space="preserve"> (+3)</w:t>
            </w:r>
          </w:p>
        </w:tc>
        <w:tc>
          <w:tcPr>
            <w:tcW w:w="1954" w:type="dxa"/>
            <w:noWrap/>
            <w:hideMark/>
          </w:tcPr>
          <w:p w14:paraId="1F66811E" w14:textId="4774F1E7"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0</w:t>
            </w:r>
            <w:r>
              <w:rPr>
                <w:rFonts w:ascii="Arial" w:hAnsi="Arial" w:cs="Arial"/>
                <w:bCs/>
                <w:sz w:val="20"/>
                <w:szCs w:val="20"/>
              </w:rPr>
              <w:t xml:space="preserve"> (+2)</w:t>
            </w:r>
          </w:p>
        </w:tc>
        <w:tc>
          <w:tcPr>
            <w:tcW w:w="1993" w:type="dxa"/>
            <w:noWrap/>
            <w:hideMark/>
          </w:tcPr>
          <w:p w14:paraId="3A742015" w14:textId="3A708276" w:rsidR="008605FE" w:rsidRPr="008605FE" w:rsidRDefault="008605FE" w:rsidP="008605FE">
            <w:pPr>
              <w:spacing w:line="288" w:lineRule="auto"/>
              <w:jc w:val="center"/>
              <w:rPr>
                <w:rFonts w:ascii="Arial" w:hAnsi="Arial" w:cs="Arial"/>
                <w:bCs/>
                <w:sz w:val="20"/>
                <w:szCs w:val="20"/>
              </w:rPr>
            </w:pPr>
            <w:r w:rsidRPr="008605FE">
              <w:rPr>
                <w:rFonts w:ascii="Arial" w:hAnsi="Arial" w:cs="Arial"/>
                <w:bCs/>
                <w:sz w:val="20"/>
                <w:szCs w:val="20"/>
              </w:rPr>
              <w:t>2</w:t>
            </w:r>
            <w:r>
              <w:rPr>
                <w:rFonts w:ascii="Arial" w:hAnsi="Arial" w:cs="Arial"/>
                <w:bCs/>
                <w:sz w:val="20"/>
                <w:szCs w:val="20"/>
              </w:rPr>
              <w:t xml:space="preserve"> (+2)</w:t>
            </w:r>
          </w:p>
        </w:tc>
      </w:tr>
    </w:tbl>
    <w:p w14:paraId="03E554D9" w14:textId="77777777" w:rsidR="008605FE" w:rsidRDefault="008605FE" w:rsidP="00F8170B">
      <w:pPr>
        <w:spacing w:line="288" w:lineRule="auto"/>
        <w:jc w:val="both"/>
        <w:rPr>
          <w:rFonts w:ascii="Arial" w:hAnsi="Arial" w:cs="Arial"/>
          <w:bCs/>
          <w:sz w:val="20"/>
          <w:szCs w:val="20"/>
        </w:rPr>
      </w:pPr>
    </w:p>
    <w:p w14:paraId="71E6547B" w14:textId="19D85D9A" w:rsidR="00310EF7" w:rsidRDefault="00310EF7" w:rsidP="00526D7F">
      <w:pPr>
        <w:spacing w:line="288" w:lineRule="auto"/>
        <w:jc w:val="center"/>
        <w:rPr>
          <w:rFonts w:ascii="Arial" w:hAnsi="Arial" w:cs="Arial"/>
          <w:bCs/>
          <w:sz w:val="20"/>
          <w:szCs w:val="20"/>
        </w:rPr>
      </w:pPr>
    </w:p>
    <w:p w14:paraId="3E5C9EB6" w14:textId="281E9F24" w:rsidR="0060360F" w:rsidRDefault="005D4DFC" w:rsidP="00526D7F">
      <w:pPr>
        <w:spacing w:line="288" w:lineRule="auto"/>
        <w:jc w:val="center"/>
        <w:rPr>
          <w:rFonts w:ascii="Arial" w:hAnsi="Arial" w:cs="Arial"/>
          <w:bCs/>
          <w:sz w:val="20"/>
          <w:szCs w:val="20"/>
        </w:rPr>
      </w:pPr>
      <w:r>
        <w:rPr>
          <w:noProof/>
        </w:rPr>
        <w:drawing>
          <wp:inline distT="0" distB="0" distL="0" distR="0" wp14:anchorId="39CBF64E" wp14:editId="6B9F07BB">
            <wp:extent cx="5042848" cy="3623480"/>
            <wp:effectExtent l="0" t="0" r="5715" b="15240"/>
            <wp:docPr id="124961453" name="Grafikon 1">
              <a:extLst xmlns:a="http://schemas.openxmlformats.org/drawingml/2006/main">
                <a:ext uri="{FF2B5EF4-FFF2-40B4-BE49-F238E27FC236}">
                  <a16:creationId xmlns:a16="http://schemas.microsoft.com/office/drawing/2014/main" id="{3546B107-5FB9-6887-C5D1-4E6544856A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D69089" w14:textId="77777777" w:rsidR="00852591" w:rsidRDefault="00852591" w:rsidP="00526D7F">
      <w:pPr>
        <w:spacing w:line="288" w:lineRule="auto"/>
        <w:jc w:val="center"/>
        <w:rPr>
          <w:rFonts w:ascii="Arial" w:hAnsi="Arial" w:cs="Arial"/>
          <w:bCs/>
          <w:sz w:val="20"/>
          <w:szCs w:val="20"/>
        </w:rPr>
      </w:pPr>
    </w:p>
    <w:p w14:paraId="6BF8B26B" w14:textId="1BBE2BEF" w:rsidR="00310EF7" w:rsidRPr="009F0DAD" w:rsidRDefault="009F0DAD" w:rsidP="009F0DAD">
      <w:pPr>
        <w:spacing w:line="288" w:lineRule="auto"/>
        <w:ind w:left="360"/>
        <w:jc w:val="both"/>
        <w:outlineLvl w:val="1"/>
        <w:rPr>
          <w:rFonts w:ascii="Arial" w:hAnsi="Arial" w:cs="Arial"/>
          <w:bCs/>
        </w:rPr>
      </w:pPr>
      <w:bookmarkStart w:id="9" w:name="_Toc207691886"/>
      <w:r>
        <w:rPr>
          <w:rFonts w:ascii="Arial" w:hAnsi="Arial" w:cs="Arial"/>
          <w:bCs/>
        </w:rPr>
        <w:t>2.2</w:t>
      </w:r>
      <w:r w:rsidR="00AD49A1" w:rsidRPr="009F0DAD">
        <w:rPr>
          <w:rFonts w:ascii="Arial" w:hAnsi="Arial" w:cs="Arial"/>
          <w:bCs/>
        </w:rPr>
        <w:t xml:space="preserve">. </w:t>
      </w:r>
      <w:r w:rsidR="00310EF7" w:rsidRPr="009F0DAD">
        <w:rPr>
          <w:rFonts w:ascii="Arial" w:hAnsi="Arial" w:cs="Arial"/>
          <w:bCs/>
        </w:rPr>
        <w:t>D</w:t>
      </w:r>
      <w:r w:rsidR="00AD2B1B" w:rsidRPr="009F0DAD">
        <w:rPr>
          <w:rFonts w:ascii="Arial" w:hAnsi="Arial" w:cs="Arial"/>
          <w:bCs/>
        </w:rPr>
        <w:t>opisne seje</w:t>
      </w:r>
      <w:bookmarkEnd w:id="9"/>
      <w:r w:rsidR="00AD2B1B" w:rsidRPr="009F0DAD">
        <w:rPr>
          <w:rFonts w:ascii="Arial" w:hAnsi="Arial" w:cs="Arial"/>
          <w:bCs/>
        </w:rPr>
        <w:t xml:space="preserve"> </w:t>
      </w:r>
    </w:p>
    <w:p w14:paraId="1CAAC960" w14:textId="77777777" w:rsidR="00647775" w:rsidRDefault="00647775" w:rsidP="00647775">
      <w:pPr>
        <w:spacing w:line="288" w:lineRule="auto"/>
        <w:jc w:val="both"/>
        <w:rPr>
          <w:rFonts w:ascii="Arial" w:hAnsi="Arial" w:cs="Arial"/>
          <w:bCs/>
          <w:sz w:val="20"/>
          <w:szCs w:val="20"/>
        </w:rPr>
      </w:pPr>
    </w:p>
    <w:p w14:paraId="045231D9" w14:textId="04B4E4F3" w:rsidR="00AD2B1B" w:rsidRDefault="00647775" w:rsidP="00AD2B1B">
      <w:pPr>
        <w:spacing w:line="288" w:lineRule="auto"/>
        <w:jc w:val="both"/>
        <w:rPr>
          <w:rFonts w:ascii="Arial" w:hAnsi="Arial" w:cs="Arial"/>
          <w:bCs/>
          <w:sz w:val="20"/>
          <w:szCs w:val="20"/>
        </w:rPr>
      </w:pPr>
      <w:r w:rsidRPr="00647775">
        <w:rPr>
          <w:rFonts w:ascii="Arial" w:hAnsi="Arial" w:cs="Arial"/>
          <w:bCs/>
          <w:sz w:val="20"/>
          <w:szCs w:val="20"/>
        </w:rPr>
        <w:t xml:space="preserve">V letu 2024 je </w:t>
      </w:r>
      <w:r>
        <w:rPr>
          <w:rFonts w:ascii="Arial" w:hAnsi="Arial" w:cs="Arial"/>
          <w:bCs/>
          <w:sz w:val="20"/>
          <w:szCs w:val="20"/>
        </w:rPr>
        <w:t>na dopisnih</w:t>
      </w:r>
      <w:r w:rsidRPr="00647775">
        <w:rPr>
          <w:rFonts w:ascii="Arial" w:hAnsi="Arial" w:cs="Arial"/>
          <w:bCs/>
          <w:sz w:val="20"/>
          <w:szCs w:val="20"/>
        </w:rPr>
        <w:t xml:space="preserve"> sej</w:t>
      </w:r>
      <w:r>
        <w:rPr>
          <w:rFonts w:ascii="Arial" w:hAnsi="Arial" w:cs="Arial"/>
          <w:bCs/>
          <w:sz w:val="20"/>
          <w:szCs w:val="20"/>
        </w:rPr>
        <w:t>ah</w:t>
      </w:r>
      <w:r w:rsidRPr="00647775">
        <w:rPr>
          <w:rFonts w:ascii="Arial" w:hAnsi="Arial" w:cs="Arial"/>
          <w:bCs/>
          <w:sz w:val="20"/>
          <w:szCs w:val="20"/>
        </w:rPr>
        <w:t xml:space="preserve"> </w:t>
      </w:r>
      <w:r>
        <w:rPr>
          <w:rFonts w:ascii="Arial" w:hAnsi="Arial" w:cs="Arial"/>
          <w:bCs/>
          <w:sz w:val="20"/>
          <w:szCs w:val="20"/>
        </w:rPr>
        <w:t>v povprečju sodelovalo</w:t>
      </w:r>
      <w:r w:rsidRPr="00647775">
        <w:rPr>
          <w:rFonts w:ascii="Arial" w:hAnsi="Arial" w:cs="Arial"/>
          <w:bCs/>
          <w:sz w:val="20"/>
          <w:szCs w:val="20"/>
        </w:rPr>
        <w:t xml:space="preserve"> </w:t>
      </w:r>
      <w:r w:rsidR="00852591">
        <w:rPr>
          <w:rFonts w:ascii="Arial" w:hAnsi="Arial" w:cs="Arial"/>
          <w:bCs/>
          <w:sz w:val="20"/>
          <w:szCs w:val="20"/>
        </w:rPr>
        <w:t>dva</w:t>
      </w:r>
      <w:r w:rsidRPr="00647775">
        <w:rPr>
          <w:rFonts w:ascii="Arial" w:hAnsi="Arial" w:cs="Arial"/>
          <w:bCs/>
          <w:sz w:val="20"/>
          <w:szCs w:val="20"/>
        </w:rPr>
        <w:t>najst (1</w:t>
      </w:r>
      <w:r>
        <w:rPr>
          <w:rFonts w:ascii="Arial" w:hAnsi="Arial" w:cs="Arial"/>
          <w:bCs/>
          <w:sz w:val="20"/>
          <w:szCs w:val="20"/>
        </w:rPr>
        <w:t>2</w:t>
      </w:r>
      <w:r w:rsidRPr="00647775">
        <w:rPr>
          <w:rFonts w:ascii="Arial" w:hAnsi="Arial" w:cs="Arial"/>
          <w:bCs/>
          <w:sz w:val="20"/>
          <w:szCs w:val="20"/>
        </w:rPr>
        <w:t>) članov Strokovnega sveta</w:t>
      </w:r>
      <w:r>
        <w:rPr>
          <w:rFonts w:ascii="Arial" w:hAnsi="Arial" w:cs="Arial"/>
          <w:bCs/>
          <w:sz w:val="20"/>
          <w:szCs w:val="20"/>
        </w:rPr>
        <w:t>. S</w:t>
      </w:r>
      <w:r w:rsidR="001505BC">
        <w:rPr>
          <w:rFonts w:ascii="Arial" w:hAnsi="Arial" w:cs="Arial"/>
          <w:bCs/>
          <w:sz w:val="20"/>
          <w:szCs w:val="20"/>
        </w:rPr>
        <w:t>klican</w:t>
      </w:r>
      <w:r w:rsidR="00350819">
        <w:rPr>
          <w:rFonts w:ascii="Arial" w:hAnsi="Arial" w:cs="Arial"/>
          <w:bCs/>
          <w:sz w:val="20"/>
          <w:szCs w:val="20"/>
        </w:rPr>
        <w:t>e</w:t>
      </w:r>
      <w:r>
        <w:rPr>
          <w:rFonts w:ascii="Arial" w:hAnsi="Arial" w:cs="Arial"/>
          <w:bCs/>
          <w:sz w:val="20"/>
          <w:szCs w:val="20"/>
        </w:rPr>
        <w:t xml:space="preserve"> so bile</w:t>
      </w:r>
      <w:r w:rsidR="001505BC">
        <w:rPr>
          <w:rFonts w:ascii="Arial" w:hAnsi="Arial" w:cs="Arial"/>
          <w:bCs/>
          <w:sz w:val="20"/>
          <w:szCs w:val="20"/>
        </w:rPr>
        <w:t xml:space="preserve"> </w:t>
      </w:r>
      <w:r w:rsidR="00350819">
        <w:rPr>
          <w:rFonts w:ascii="Arial" w:hAnsi="Arial" w:cs="Arial"/>
          <w:bCs/>
          <w:sz w:val="20"/>
          <w:szCs w:val="20"/>
        </w:rPr>
        <w:t xml:space="preserve">štiri </w:t>
      </w:r>
      <w:r w:rsidR="00AD2B1B">
        <w:rPr>
          <w:rFonts w:ascii="Arial" w:hAnsi="Arial" w:cs="Arial"/>
          <w:bCs/>
          <w:sz w:val="20"/>
          <w:szCs w:val="20"/>
        </w:rPr>
        <w:t>(</w:t>
      </w:r>
      <w:r w:rsidR="00350819">
        <w:rPr>
          <w:rFonts w:ascii="Arial" w:hAnsi="Arial" w:cs="Arial"/>
          <w:bCs/>
          <w:sz w:val="20"/>
          <w:szCs w:val="20"/>
        </w:rPr>
        <w:t>4</w:t>
      </w:r>
      <w:r w:rsidR="00AD2B1B">
        <w:rPr>
          <w:rFonts w:ascii="Arial" w:hAnsi="Arial" w:cs="Arial"/>
          <w:bCs/>
          <w:sz w:val="20"/>
          <w:szCs w:val="20"/>
        </w:rPr>
        <w:t>)</w:t>
      </w:r>
      <w:r w:rsidR="001505BC">
        <w:rPr>
          <w:rFonts w:ascii="Arial" w:hAnsi="Arial" w:cs="Arial"/>
          <w:bCs/>
          <w:sz w:val="20"/>
          <w:szCs w:val="20"/>
        </w:rPr>
        <w:t xml:space="preserve"> </w:t>
      </w:r>
      <w:r w:rsidR="00CF1A04">
        <w:rPr>
          <w:rFonts w:ascii="Arial" w:hAnsi="Arial" w:cs="Arial"/>
          <w:bCs/>
          <w:sz w:val="20"/>
          <w:szCs w:val="20"/>
        </w:rPr>
        <w:t>dopisn</w:t>
      </w:r>
      <w:r w:rsidR="00350819">
        <w:rPr>
          <w:rFonts w:ascii="Arial" w:hAnsi="Arial" w:cs="Arial"/>
          <w:bCs/>
          <w:sz w:val="20"/>
          <w:szCs w:val="20"/>
        </w:rPr>
        <w:t>e</w:t>
      </w:r>
      <w:r w:rsidR="00CF1A04">
        <w:rPr>
          <w:rFonts w:ascii="Arial" w:hAnsi="Arial" w:cs="Arial"/>
          <w:bCs/>
          <w:sz w:val="20"/>
          <w:szCs w:val="20"/>
        </w:rPr>
        <w:t xml:space="preserve"> sej</w:t>
      </w:r>
      <w:r w:rsidR="00350819">
        <w:rPr>
          <w:rFonts w:ascii="Arial" w:hAnsi="Arial" w:cs="Arial"/>
          <w:bCs/>
          <w:sz w:val="20"/>
          <w:szCs w:val="20"/>
        </w:rPr>
        <w:t>e</w:t>
      </w:r>
      <w:r w:rsidR="00AD2B1B">
        <w:rPr>
          <w:rFonts w:ascii="Arial" w:hAnsi="Arial" w:cs="Arial"/>
          <w:bCs/>
          <w:sz w:val="20"/>
          <w:szCs w:val="20"/>
        </w:rPr>
        <w:t xml:space="preserve"> (1</w:t>
      </w:r>
      <w:r w:rsidR="00350819">
        <w:rPr>
          <w:rFonts w:ascii="Arial" w:hAnsi="Arial" w:cs="Arial"/>
          <w:bCs/>
          <w:sz w:val="20"/>
          <w:szCs w:val="20"/>
        </w:rPr>
        <w:t>7. - 20</w:t>
      </w:r>
      <w:r w:rsidR="00AD2B1B">
        <w:rPr>
          <w:rFonts w:ascii="Arial" w:hAnsi="Arial" w:cs="Arial"/>
          <w:bCs/>
          <w:sz w:val="20"/>
          <w:szCs w:val="20"/>
        </w:rPr>
        <w:t>. dopisna seja)</w:t>
      </w:r>
      <w:r w:rsidR="00CF1A04">
        <w:rPr>
          <w:rFonts w:ascii="Arial" w:hAnsi="Arial" w:cs="Arial"/>
          <w:bCs/>
          <w:sz w:val="20"/>
          <w:szCs w:val="20"/>
        </w:rPr>
        <w:t xml:space="preserve">, </w:t>
      </w:r>
      <w:r w:rsidR="001B2BD0">
        <w:rPr>
          <w:rFonts w:ascii="Arial" w:hAnsi="Arial" w:cs="Arial"/>
          <w:bCs/>
          <w:sz w:val="20"/>
          <w:szCs w:val="20"/>
        </w:rPr>
        <w:t>na kateri</w:t>
      </w:r>
      <w:r w:rsidR="00350819">
        <w:rPr>
          <w:rFonts w:ascii="Arial" w:hAnsi="Arial" w:cs="Arial"/>
          <w:bCs/>
          <w:sz w:val="20"/>
          <w:szCs w:val="20"/>
        </w:rPr>
        <w:t>h</w:t>
      </w:r>
      <w:r w:rsidR="001505BC">
        <w:rPr>
          <w:rFonts w:ascii="Arial" w:hAnsi="Arial" w:cs="Arial"/>
          <w:bCs/>
          <w:sz w:val="20"/>
          <w:szCs w:val="20"/>
        </w:rPr>
        <w:t xml:space="preserve"> je </w:t>
      </w:r>
      <w:r w:rsidR="001505BC" w:rsidRPr="001B2BD0">
        <w:rPr>
          <w:rFonts w:ascii="Arial" w:hAnsi="Arial" w:cs="Arial"/>
          <w:bCs/>
          <w:sz w:val="20"/>
          <w:szCs w:val="20"/>
        </w:rPr>
        <w:t xml:space="preserve">bilo </w:t>
      </w:r>
      <w:r w:rsidR="008F5761">
        <w:rPr>
          <w:rFonts w:ascii="Arial" w:hAnsi="Arial" w:cs="Arial"/>
          <w:bCs/>
          <w:sz w:val="20"/>
          <w:szCs w:val="20"/>
        </w:rPr>
        <w:t xml:space="preserve">vsebinsko obravnavanih </w:t>
      </w:r>
      <w:r w:rsidR="00852591">
        <w:rPr>
          <w:rFonts w:ascii="Arial" w:hAnsi="Arial" w:cs="Arial"/>
          <w:bCs/>
          <w:sz w:val="20"/>
          <w:szCs w:val="20"/>
        </w:rPr>
        <w:t>enajst (</w:t>
      </w:r>
      <w:r w:rsidR="001B7013">
        <w:rPr>
          <w:rFonts w:ascii="Arial" w:hAnsi="Arial" w:cs="Arial"/>
          <w:bCs/>
          <w:sz w:val="20"/>
          <w:szCs w:val="20"/>
        </w:rPr>
        <w:t>1</w:t>
      </w:r>
      <w:r w:rsidR="008F5761">
        <w:rPr>
          <w:rFonts w:ascii="Arial" w:hAnsi="Arial" w:cs="Arial"/>
          <w:bCs/>
          <w:sz w:val="20"/>
          <w:szCs w:val="20"/>
        </w:rPr>
        <w:t>1</w:t>
      </w:r>
      <w:r w:rsidR="00852591">
        <w:rPr>
          <w:rFonts w:ascii="Arial" w:hAnsi="Arial" w:cs="Arial"/>
          <w:bCs/>
          <w:sz w:val="20"/>
          <w:szCs w:val="20"/>
        </w:rPr>
        <w:t>)</w:t>
      </w:r>
      <w:r w:rsidR="001B7013">
        <w:rPr>
          <w:rFonts w:ascii="Arial" w:hAnsi="Arial" w:cs="Arial"/>
          <w:bCs/>
          <w:sz w:val="20"/>
          <w:szCs w:val="20"/>
        </w:rPr>
        <w:t xml:space="preserve"> zadev</w:t>
      </w:r>
      <w:r w:rsidR="002343A6">
        <w:rPr>
          <w:rFonts w:ascii="Arial" w:hAnsi="Arial" w:cs="Arial"/>
          <w:bCs/>
          <w:sz w:val="20"/>
          <w:szCs w:val="20"/>
        </w:rPr>
        <w:t xml:space="preserve">, </w:t>
      </w:r>
      <w:r w:rsidR="00852591">
        <w:rPr>
          <w:rFonts w:ascii="Arial" w:hAnsi="Arial" w:cs="Arial"/>
          <w:bCs/>
          <w:sz w:val="20"/>
          <w:szCs w:val="20"/>
        </w:rPr>
        <w:t>pet (</w:t>
      </w:r>
      <w:r w:rsidR="008F5761">
        <w:rPr>
          <w:rFonts w:ascii="Arial" w:hAnsi="Arial" w:cs="Arial"/>
          <w:bCs/>
          <w:sz w:val="20"/>
          <w:szCs w:val="20"/>
        </w:rPr>
        <w:t>5</w:t>
      </w:r>
      <w:r w:rsidR="00852591">
        <w:rPr>
          <w:rFonts w:ascii="Arial" w:hAnsi="Arial" w:cs="Arial"/>
          <w:bCs/>
          <w:sz w:val="20"/>
          <w:szCs w:val="20"/>
        </w:rPr>
        <w:t>)</w:t>
      </w:r>
      <w:r w:rsidR="008F5761">
        <w:rPr>
          <w:rFonts w:ascii="Arial" w:hAnsi="Arial" w:cs="Arial"/>
          <w:bCs/>
          <w:sz w:val="20"/>
          <w:szCs w:val="20"/>
        </w:rPr>
        <w:t xml:space="preserve"> zadev</w:t>
      </w:r>
      <w:r>
        <w:rPr>
          <w:rFonts w:ascii="Arial" w:hAnsi="Arial" w:cs="Arial"/>
          <w:bCs/>
          <w:sz w:val="20"/>
          <w:szCs w:val="20"/>
        </w:rPr>
        <w:t xml:space="preserve"> pa se je nanašalo na </w:t>
      </w:r>
      <w:r w:rsidR="008F5761">
        <w:rPr>
          <w:rFonts w:ascii="Arial" w:hAnsi="Arial" w:cs="Arial"/>
          <w:bCs/>
          <w:sz w:val="20"/>
          <w:szCs w:val="20"/>
        </w:rPr>
        <w:t>ustanovit</w:t>
      </w:r>
      <w:r>
        <w:rPr>
          <w:rFonts w:ascii="Arial" w:hAnsi="Arial" w:cs="Arial"/>
          <w:bCs/>
          <w:sz w:val="20"/>
          <w:szCs w:val="20"/>
        </w:rPr>
        <w:t>e</w:t>
      </w:r>
      <w:r w:rsidR="008F5761">
        <w:rPr>
          <w:rFonts w:ascii="Arial" w:hAnsi="Arial" w:cs="Arial"/>
          <w:bCs/>
          <w:sz w:val="20"/>
          <w:szCs w:val="20"/>
        </w:rPr>
        <w:t>v oziroma sprememb</w:t>
      </w:r>
      <w:r>
        <w:rPr>
          <w:rFonts w:ascii="Arial" w:hAnsi="Arial" w:cs="Arial"/>
          <w:bCs/>
          <w:sz w:val="20"/>
          <w:szCs w:val="20"/>
        </w:rPr>
        <w:t>o</w:t>
      </w:r>
      <w:r w:rsidR="008F5761">
        <w:rPr>
          <w:rFonts w:ascii="Arial" w:hAnsi="Arial" w:cs="Arial"/>
          <w:bCs/>
          <w:sz w:val="20"/>
          <w:szCs w:val="20"/>
        </w:rPr>
        <w:t xml:space="preserve"> sestave začasnih strokovnih teles</w:t>
      </w:r>
      <w:r w:rsidR="001B2BD0" w:rsidRPr="001B2BD0">
        <w:rPr>
          <w:rFonts w:ascii="Arial" w:hAnsi="Arial" w:cs="Arial"/>
          <w:bCs/>
          <w:sz w:val="20"/>
          <w:szCs w:val="20"/>
        </w:rPr>
        <w:t>.</w:t>
      </w:r>
      <w:r w:rsidR="001B2BD0">
        <w:rPr>
          <w:rFonts w:ascii="Arial" w:hAnsi="Arial" w:cs="Arial"/>
          <w:bCs/>
          <w:sz w:val="20"/>
          <w:szCs w:val="20"/>
        </w:rPr>
        <w:t xml:space="preserve"> </w:t>
      </w:r>
    </w:p>
    <w:p w14:paraId="6883B3DF" w14:textId="5545F9F2" w:rsidR="003F1FA0" w:rsidRDefault="003F1FA0" w:rsidP="00F8170B">
      <w:pPr>
        <w:spacing w:line="288" w:lineRule="auto"/>
        <w:jc w:val="both"/>
        <w:rPr>
          <w:rFonts w:ascii="Arial" w:hAnsi="Arial" w:cs="Arial"/>
          <w:bCs/>
          <w:sz w:val="20"/>
          <w:szCs w:val="20"/>
        </w:rPr>
      </w:pPr>
    </w:p>
    <w:p w14:paraId="02E428C9" w14:textId="77777777" w:rsidR="00852591" w:rsidRDefault="00852591" w:rsidP="00F8170B">
      <w:pPr>
        <w:spacing w:line="288" w:lineRule="auto"/>
        <w:jc w:val="both"/>
        <w:rPr>
          <w:rFonts w:ascii="Arial" w:hAnsi="Arial" w:cs="Arial"/>
          <w:bCs/>
          <w:sz w:val="20"/>
          <w:szCs w:val="20"/>
        </w:rPr>
      </w:pPr>
    </w:p>
    <w:p w14:paraId="6C1F4EB7" w14:textId="77777777" w:rsidR="00852591" w:rsidRDefault="00852591" w:rsidP="00F8170B">
      <w:pPr>
        <w:spacing w:line="288" w:lineRule="auto"/>
        <w:jc w:val="both"/>
        <w:rPr>
          <w:rFonts w:ascii="Arial" w:hAnsi="Arial" w:cs="Arial"/>
          <w:bCs/>
          <w:sz w:val="20"/>
          <w:szCs w:val="20"/>
        </w:rPr>
      </w:pPr>
    </w:p>
    <w:p w14:paraId="77A045EF" w14:textId="4304AC26" w:rsidR="0005584D" w:rsidRDefault="0005584D" w:rsidP="0080343E">
      <w:pPr>
        <w:pStyle w:val="Naslov1"/>
        <w:numPr>
          <w:ilvl w:val="0"/>
          <w:numId w:val="26"/>
        </w:numPr>
        <w:rPr>
          <w:shd w:val="clear" w:color="auto" w:fill="FFFFFF"/>
        </w:rPr>
      </w:pPr>
      <w:bookmarkStart w:id="10" w:name="_Toc207691887"/>
      <w:r w:rsidRPr="003833DC">
        <w:rPr>
          <w:shd w:val="clear" w:color="auto" w:fill="FFFFFF"/>
        </w:rPr>
        <w:lastRenderedPageBreak/>
        <w:t>OBREMENJENOST POSAMEZNIH STALNIH in ZAČASNIH STROKOVNIH TELES PO ŠTEVILU IN VSEBINI OBRAVNAVANIH ZADEV</w:t>
      </w:r>
      <w:bookmarkEnd w:id="10"/>
    </w:p>
    <w:p w14:paraId="10A60DF1" w14:textId="77777777" w:rsidR="0080343E" w:rsidRPr="0080343E" w:rsidRDefault="0080343E" w:rsidP="0080343E"/>
    <w:p w14:paraId="19DB2B22" w14:textId="77777777" w:rsidR="0080343E" w:rsidRPr="002831AE" w:rsidRDefault="0080343E" w:rsidP="002831AE">
      <w:pPr>
        <w:pStyle w:val="Odstavekseznama"/>
        <w:numPr>
          <w:ilvl w:val="1"/>
          <w:numId w:val="26"/>
        </w:numPr>
        <w:spacing w:line="288" w:lineRule="auto"/>
        <w:jc w:val="both"/>
        <w:outlineLvl w:val="2"/>
        <w:rPr>
          <w:rFonts w:ascii="Arial" w:hAnsi="Arial" w:cs="Arial"/>
          <w:bCs/>
        </w:rPr>
      </w:pPr>
      <w:bookmarkStart w:id="11" w:name="_Toc207691888"/>
      <w:r w:rsidRPr="002831AE">
        <w:rPr>
          <w:rFonts w:ascii="Arial" w:hAnsi="Arial" w:cs="Arial"/>
          <w:bCs/>
        </w:rPr>
        <w:t>Stalna strokovna telesa</w:t>
      </w:r>
      <w:r w:rsidRPr="002831AE">
        <w:rPr>
          <w:rStyle w:val="Sprotnaopomba-sklic"/>
          <w:rFonts w:ascii="Arial" w:hAnsi="Arial" w:cs="Arial"/>
          <w:bCs/>
        </w:rPr>
        <w:footnoteReference w:id="5"/>
      </w:r>
      <w:bookmarkEnd w:id="11"/>
    </w:p>
    <w:p w14:paraId="081276D2" w14:textId="77777777" w:rsidR="0080343E" w:rsidRDefault="0080343E" w:rsidP="0080343E">
      <w:pPr>
        <w:spacing w:line="288" w:lineRule="auto"/>
        <w:jc w:val="both"/>
        <w:rPr>
          <w:rFonts w:ascii="Arial" w:hAnsi="Arial" w:cs="Arial"/>
          <w:b/>
          <w:sz w:val="20"/>
          <w:szCs w:val="20"/>
        </w:rPr>
      </w:pPr>
    </w:p>
    <w:p w14:paraId="476503FF" w14:textId="77777777" w:rsidR="0080343E" w:rsidRDefault="0080343E" w:rsidP="0080343E">
      <w:pPr>
        <w:spacing w:line="288" w:lineRule="auto"/>
        <w:jc w:val="both"/>
        <w:rPr>
          <w:rFonts w:ascii="Arial" w:hAnsi="Arial" w:cs="Arial"/>
          <w:bCs/>
          <w:sz w:val="20"/>
          <w:szCs w:val="20"/>
        </w:rPr>
      </w:pPr>
      <w:r>
        <w:rPr>
          <w:rFonts w:ascii="Arial" w:hAnsi="Arial" w:cs="Arial"/>
          <w:bCs/>
          <w:sz w:val="20"/>
          <w:szCs w:val="20"/>
        </w:rPr>
        <w:t xml:space="preserve">Strokovni svet je tako v prejšnjem, kot v trenutnem mandatu ustanovil </w:t>
      </w:r>
      <w:r>
        <w:rPr>
          <w:rFonts w:ascii="Arial" w:hAnsi="Arial" w:cs="Arial"/>
          <w:bCs/>
          <w:color w:val="000000"/>
          <w:sz w:val="20"/>
          <w:szCs w:val="20"/>
          <w:shd w:val="clear" w:color="auto" w:fill="FFFFFF"/>
        </w:rPr>
        <w:t xml:space="preserve">enaindvajset (21) </w:t>
      </w:r>
      <w:r w:rsidRPr="00742AF2">
        <w:rPr>
          <w:rFonts w:ascii="Arial" w:hAnsi="Arial" w:cs="Arial"/>
          <w:bCs/>
          <w:sz w:val="20"/>
          <w:szCs w:val="20"/>
        </w:rPr>
        <w:t>stalnih strokovnih teles</w:t>
      </w:r>
      <w:r>
        <w:rPr>
          <w:rFonts w:ascii="Arial" w:hAnsi="Arial" w:cs="Arial"/>
          <w:bCs/>
          <w:sz w:val="20"/>
          <w:szCs w:val="20"/>
        </w:rPr>
        <w:t xml:space="preserve">, pri čemer v tem mandatu čaka še na predlog članov stalnega strokovnega telesa za slovenski znakovni jezik. </w:t>
      </w:r>
    </w:p>
    <w:p w14:paraId="09571FD6" w14:textId="77777777" w:rsidR="0080343E" w:rsidRDefault="0080343E" w:rsidP="0080343E">
      <w:pPr>
        <w:spacing w:line="288" w:lineRule="auto"/>
        <w:jc w:val="both"/>
        <w:rPr>
          <w:rFonts w:ascii="Arial" w:hAnsi="Arial" w:cs="Arial"/>
          <w:bCs/>
          <w:sz w:val="20"/>
          <w:szCs w:val="20"/>
        </w:rPr>
      </w:pPr>
    </w:p>
    <w:p w14:paraId="6E6D122E" w14:textId="77777777" w:rsidR="0080343E" w:rsidRDefault="0080343E" w:rsidP="0080343E">
      <w:pPr>
        <w:spacing w:line="288" w:lineRule="auto"/>
        <w:jc w:val="both"/>
        <w:rPr>
          <w:rFonts w:ascii="Arial" w:hAnsi="Arial" w:cs="Arial"/>
          <w:bCs/>
          <w:sz w:val="20"/>
          <w:szCs w:val="20"/>
        </w:rPr>
      </w:pPr>
      <w:r w:rsidRPr="00476EE2">
        <w:rPr>
          <w:rFonts w:ascii="Arial" w:hAnsi="Arial" w:cs="Arial"/>
          <w:bCs/>
          <w:sz w:val="20"/>
          <w:szCs w:val="20"/>
        </w:rPr>
        <w:t xml:space="preserve">Stalna strokovna telesa so v letu 2024 pripravila v skupno </w:t>
      </w:r>
      <w:r>
        <w:rPr>
          <w:rFonts w:ascii="Arial" w:hAnsi="Arial" w:cs="Arial"/>
          <w:bCs/>
          <w:sz w:val="20"/>
          <w:szCs w:val="20"/>
        </w:rPr>
        <w:t>dvaindvajset (</w:t>
      </w:r>
      <w:r w:rsidRPr="00476EE2">
        <w:rPr>
          <w:rFonts w:ascii="Arial" w:hAnsi="Arial" w:cs="Arial"/>
          <w:bCs/>
          <w:sz w:val="20"/>
          <w:szCs w:val="20"/>
        </w:rPr>
        <w:t>2</w:t>
      </w:r>
      <w:r>
        <w:rPr>
          <w:rFonts w:ascii="Arial" w:hAnsi="Arial" w:cs="Arial"/>
          <w:bCs/>
          <w:sz w:val="20"/>
          <w:szCs w:val="20"/>
        </w:rPr>
        <w:t>2)</w:t>
      </w:r>
      <w:r w:rsidRPr="00476EE2">
        <w:rPr>
          <w:rFonts w:ascii="Arial" w:hAnsi="Arial" w:cs="Arial"/>
          <w:bCs/>
          <w:sz w:val="20"/>
          <w:szCs w:val="20"/>
        </w:rPr>
        <w:t xml:space="preserve"> mnenj, in sicer </w:t>
      </w:r>
      <w:r>
        <w:rPr>
          <w:rFonts w:ascii="Arial" w:hAnsi="Arial" w:cs="Arial"/>
          <w:bCs/>
          <w:sz w:val="20"/>
          <w:szCs w:val="20"/>
        </w:rPr>
        <w:t>petnajst (</w:t>
      </w:r>
      <w:r w:rsidRPr="00476EE2">
        <w:rPr>
          <w:rFonts w:ascii="Arial" w:hAnsi="Arial" w:cs="Arial"/>
          <w:bCs/>
          <w:sz w:val="20"/>
          <w:szCs w:val="20"/>
        </w:rPr>
        <w:t>1</w:t>
      </w:r>
      <w:r>
        <w:rPr>
          <w:rFonts w:ascii="Arial" w:hAnsi="Arial" w:cs="Arial"/>
          <w:bCs/>
          <w:sz w:val="20"/>
          <w:szCs w:val="20"/>
        </w:rPr>
        <w:t xml:space="preserve">5) </w:t>
      </w:r>
      <w:r w:rsidRPr="00476EE2">
        <w:rPr>
          <w:rFonts w:ascii="Arial" w:hAnsi="Arial" w:cs="Arial"/>
          <w:bCs/>
          <w:sz w:val="20"/>
          <w:szCs w:val="20"/>
        </w:rPr>
        <w:t>mnenj v zvezi z nalogami rednega preverjanja strokovnosti (</w:t>
      </w:r>
      <w:r>
        <w:rPr>
          <w:rFonts w:ascii="Arial" w:hAnsi="Arial" w:cs="Arial"/>
          <w:bCs/>
          <w:sz w:val="20"/>
          <w:szCs w:val="20"/>
        </w:rPr>
        <w:t xml:space="preserve">gospodarstvo, kmetijstvo, </w:t>
      </w:r>
      <w:r w:rsidRPr="00476EE2">
        <w:rPr>
          <w:rFonts w:ascii="Arial" w:hAnsi="Arial" w:cs="Arial"/>
          <w:bCs/>
          <w:sz w:val="20"/>
          <w:szCs w:val="20"/>
        </w:rPr>
        <w:t xml:space="preserve">gradbeništvo </w:t>
      </w:r>
      <w:r>
        <w:rPr>
          <w:rFonts w:ascii="Arial" w:hAnsi="Arial" w:cs="Arial"/>
          <w:bCs/>
          <w:sz w:val="20"/>
          <w:szCs w:val="20"/>
        </w:rPr>
        <w:t xml:space="preserve">– </w:t>
      </w:r>
      <w:r w:rsidRPr="00476EE2">
        <w:rPr>
          <w:rFonts w:ascii="Arial" w:hAnsi="Arial" w:cs="Arial"/>
          <w:bCs/>
          <w:sz w:val="20"/>
          <w:szCs w:val="20"/>
        </w:rPr>
        <w:t>izvedenstvo</w:t>
      </w:r>
      <w:r>
        <w:rPr>
          <w:rFonts w:ascii="Arial" w:hAnsi="Arial" w:cs="Arial"/>
          <w:bCs/>
          <w:sz w:val="20"/>
          <w:szCs w:val="20"/>
        </w:rPr>
        <w:t xml:space="preserve">, gradbeništvo – </w:t>
      </w:r>
      <w:proofErr w:type="spellStart"/>
      <w:r>
        <w:rPr>
          <w:rFonts w:ascii="Arial" w:hAnsi="Arial" w:cs="Arial"/>
          <w:bCs/>
          <w:sz w:val="20"/>
          <w:szCs w:val="20"/>
        </w:rPr>
        <w:t>cenilstvo</w:t>
      </w:r>
      <w:proofErr w:type="spellEnd"/>
      <w:r>
        <w:rPr>
          <w:rFonts w:ascii="Arial" w:hAnsi="Arial" w:cs="Arial"/>
          <w:bCs/>
          <w:sz w:val="20"/>
          <w:szCs w:val="20"/>
        </w:rPr>
        <w:t xml:space="preserve">, obrtna dejavnost, varnost, sodno tolmačenje in prevodi) </w:t>
      </w:r>
      <w:r w:rsidRPr="0044577C">
        <w:rPr>
          <w:rFonts w:ascii="Arial" w:hAnsi="Arial" w:cs="Arial"/>
          <w:bCs/>
          <w:sz w:val="20"/>
          <w:szCs w:val="20"/>
        </w:rPr>
        <w:t xml:space="preserve">ter </w:t>
      </w:r>
      <w:r>
        <w:rPr>
          <w:rFonts w:ascii="Arial" w:hAnsi="Arial" w:cs="Arial"/>
          <w:bCs/>
          <w:sz w:val="20"/>
          <w:szCs w:val="20"/>
        </w:rPr>
        <w:t>sedem (7)</w:t>
      </w:r>
      <w:r w:rsidRPr="0044577C">
        <w:rPr>
          <w:rFonts w:ascii="Arial" w:hAnsi="Arial" w:cs="Arial"/>
          <w:bCs/>
          <w:sz w:val="20"/>
          <w:szCs w:val="20"/>
        </w:rPr>
        <w:t xml:space="preserve"> mnenj v zadevah strokovne pomoči na podlagi zaprosila ministrstva za glede posameznih vprašanj oziroma primerov (okolje in prostor, gradbeništvo</w:t>
      </w:r>
      <w:r>
        <w:rPr>
          <w:rFonts w:ascii="Arial" w:hAnsi="Arial" w:cs="Arial"/>
          <w:bCs/>
          <w:sz w:val="20"/>
          <w:szCs w:val="20"/>
        </w:rPr>
        <w:t xml:space="preserve">-izvedenstvo ter gradbeništvo – </w:t>
      </w:r>
      <w:proofErr w:type="spellStart"/>
      <w:r>
        <w:rPr>
          <w:rFonts w:ascii="Arial" w:hAnsi="Arial" w:cs="Arial"/>
          <w:bCs/>
          <w:sz w:val="20"/>
          <w:szCs w:val="20"/>
        </w:rPr>
        <w:t>cenilstvo</w:t>
      </w:r>
      <w:proofErr w:type="spellEnd"/>
      <w:r w:rsidRPr="0044577C">
        <w:rPr>
          <w:rFonts w:ascii="Arial" w:hAnsi="Arial" w:cs="Arial"/>
          <w:bCs/>
          <w:sz w:val="20"/>
          <w:szCs w:val="20"/>
        </w:rPr>
        <w:t>).</w:t>
      </w:r>
    </w:p>
    <w:p w14:paraId="695F6CD0" w14:textId="77777777" w:rsidR="0080343E" w:rsidRDefault="0080343E" w:rsidP="0080343E">
      <w:pPr>
        <w:spacing w:line="288" w:lineRule="auto"/>
        <w:jc w:val="both"/>
        <w:rPr>
          <w:rFonts w:ascii="Arial" w:hAnsi="Arial" w:cs="Arial"/>
          <w:bCs/>
          <w:sz w:val="20"/>
          <w:szCs w:val="20"/>
        </w:rPr>
      </w:pPr>
    </w:p>
    <w:p w14:paraId="5AA7CC4C" w14:textId="77777777" w:rsidR="0005584D" w:rsidRDefault="0005584D" w:rsidP="002831AE">
      <w:pPr>
        <w:spacing w:line="288" w:lineRule="auto"/>
        <w:rPr>
          <w:rFonts w:ascii="Arial" w:hAnsi="Arial" w:cs="Arial"/>
          <w:bCs/>
          <w:sz w:val="20"/>
          <w:szCs w:val="20"/>
        </w:rPr>
      </w:pPr>
    </w:p>
    <w:p w14:paraId="6B7AE531" w14:textId="50975356" w:rsidR="0076429F" w:rsidRPr="002831AE" w:rsidRDefault="0005584D" w:rsidP="002831AE">
      <w:pPr>
        <w:pStyle w:val="Odstavekseznama"/>
        <w:numPr>
          <w:ilvl w:val="2"/>
          <w:numId w:val="26"/>
        </w:numPr>
        <w:spacing w:line="288" w:lineRule="auto"/>
        <w:ind w:left="1560"/>
        <w:outlineLvl w:val="1"/>
        <w:rPr>
          <w:rFonts w:ascii="Arial" w:hAnsi="Arial" w:cs="Arial"/>
          <w:bCs/>
          <w:sz w:val="22"/>
          <w:szCs w:val="22"/>
        </w:rPr>
      </w:pPr>
      <w:bookmarkStart w:id="12" w:name="_Toc207691889"/>
      <w:r w:rsidRPr="002831AE">
        <w:rPr>
          <w:rFonts w:ascii="Arial" w:hAnsi="Arial" w:cs="Arial"/>
          <w:bCs/>
          <w:sz w:val="22"/>
          <w:szCs w:val="22"/>
        </w:rPr>
        <w:t xml:space="preserve">Seznam stalnih strokovnih teles </w:t>
      </w:r>
      <w:r w:rsidR="00EA56D3" w:rsidRPr="002831AE">
        <w:rPr>
          <w:rFonts w:ascii="Arial" w:hAnsi="Arial" w:cs="Arial"/>
          <w:bCs/>
          <w:sz w:val="22"/>
          <w:szCs w:val="22"/>
        </w:rPr>
        <w:t>s</w:t>
      </w:r>
      <w:r w:rsidRPr="002831AE">
        <w:rPr>
          <w:rFonts w:ascii="Arial" w:hAnsi="Arial" w:cs="Arial"/>
          <w:bCs/>
          <w:sz w:val="22"/>
          <w:szCs w:val="22"/>
        </w:rPr>
        <w:t xml:space="preserve"> števil</w:t>
      </w:r>
      <w:r w:rsidR="00EA56D3" w:rsidRPr="002831AE">
        <w:rPr>
          <w:rFonts w:ascii="Arial" w:hAnsi="Arial" w:cs="Arial"/>
          <w:bCs/>
          <w:sz w:val="22"/>
          <w:szCs w:val="22"/>
        </w:rPr>
        <w:t>om</w:t>
      </w:r>
      <w:r w:rsidRPr="002831AE">
        <w:rPr>
          <w:rFonts w:ascii="Arial" w:hAnsi="Arial" w:cs="Arial"/>
          <w:bCs/>
          <w:sz w:val="22"/>
          <w:szCs w:val="22"/>
        </w:rPr>
        <w:t xml:space="preserve"> obravnavanih zadev v letu 20</w:t>
      </w:r>
      <w:r w:rsidR="00B0547A" w:rsidRPr="002831AE">
        <w:rPr>
          <w:rFonts w:ascii="Arial" w:hAnsi="Arial" w:cs="Arial"/>
          <w:bCs/>
          <w:sz w:val="22"/>
          <w:szCs w:val="22"/>
        </w:rPr>
        <w:t>24</w:t>
      </w:r>
      <w:bookmarkEnd w:id="12"/>
    </w:p>
    <w:p w14:paraId="0BE14E15" w14:textId="77777777" w:rsidR="00324E7D" w:rsidRPr="0076429F" w:rsidRDefault="00324E7D" w:rsidP="00324E7D">
      <w:pPr>
        <w:pStyle w:val="Odstavekseznama"/>
        <w:spacing w:line="288" w:lineRule="auto"/>
        <w:ind w:left="1440"/>
        <w:jc w:val="both"/>
        <w:outlineLvl w:val="1"/>
        <w:rPr>
          <w:rFonts w:ascii="Arial" w:hAnsi="Arial" w:cs="Arial"/>
          <w:bCs/>
        </w:rPr>
      </w:pPr>
    </w:p>
    <w:p w14:paraId="6E21535A" w14:textId="1035C109" w:rsidR="0076429F" w:rsidRDefault="00324E7D" w:rsidP="00852591">
      <w:pPr>
        <w:spacing w:line="288" w:lineRule="auto"/>
        <w:jc w:val="center"/>
        <w:outlineLvl w:val="1"/>
        <w:rPr>
          <w:rFonts w:ascii="Arial" w:hAnsi="Arial" w:cs="Arial"/>
          <w:bCs/>
        </w:rPr>
      </w:pPr>
      <w:bookmarkStart w:id="13" w:name="_Toc207691890"/>
      <w:r w:rsidRPr="00324E7D">
        <w:rPr>
          <w:noProof/>
        </w:rPr>
        <w:drawing>
          <wp:inline distT="0" distB="0" distL="0" distR="0" wp14:anchorId="51067A9E" wp14:editId="6CEC0D8F">
            <wp:extent cx="5795819" cy="3434963"/>
            <wp:effectExtent l="0" t="0" r="0" b="0"/>
            <wp:docPr id="144989627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837" cy="3455124"/>
                    </a:xfrm>
                    <a:prstGeom prst="rect">
                      <a:avLst/>
                    </a:prstGeom>
                    <a:noFill/>
                    <a:ln>
                      <a:noFill/>
                    </a:ln>
                  </pic:spPr>
                </pic:pic>
              </a:graphicData>
            </a:graphic>
          </wp:inline>
        </w:drawing>
      </w:r>
      <w:bookmarkEnd w:id="13"/>
    </w:p>
    <w:p w14:paraId="5F9F37C8" w14:textId="3F512AD5" w:rsidR="0076429F" w:rsidRDefault="0076429F" w:rsidP="0076429F">
      <w:pPr>
        <w:spacing w:line="288" w:lineRule="auto"/>
        <w:jc w:val="both"/>
        <w:outlineLvl w:val="1"/>
        <w:rPr>
          <w:rFonts w:ascii="Arial" w:hAnsi="Arial" w:cs="Arial"/>
          <w:bCs/>
        </w:rPr>
      </w:pPr>
    </w:p>
    <w:p w14:paraId="53E28D0F" w14:textId="77777777" w:rsidR="00852591" w:rsidRPr="0076429F" w:rsidRDefault="00852591" w:rsidP="0076429F">
      <w:pPr>
        <w:spacing w:line="288" w:lineRule="auto"/>
        <w:jc w:val="both"/>
        <w:outlineLvl w:val="1"/>
        <w:rPr>
          <w:rFonts w:ascii="Arial" w:hAnsi="Arial" w:cs="Arial"/>
          <w:bCs/>
        </w:rPr>
      </w:pPr>
    </w:p>
    <w:p w14:paraId="7B2AD5A5" w14:textId="18738E42" w:rsidR="0005584D" w:rsidRDefault="00F15318" w:rsidP="004278AE">
      <w:pPr>
        <w:spacing w:line="288" w:lineRule="auto"/>
        <w:jc w:val="center"/>
        <w:rPr>
          <w:rFonts w:ascii="Arial" w:hAnsi="Arial" w:cs="Arial"/>
          <w:b/>
          <w:sz w:val="20"/>
          <w:szCs w:val="20"/>
        </w:rPr>
      </w:pPr>
      <w:r>
        <w:rPr>
          <w:noProof/>
        </w:rPr>
        <w:lastRenderedPageBreak/>
        <w:drawing>
          <wp:inline distT="0" distB="0" distL="0" distR="0" wp14:anchorId="24252FC7" wp14:editId="14718CFD">
            <wp:extent cx="5629275" cy="3387256"/>
            <wp:effectExtent l="0" t="0" r="9525" b="3810"/>
            <wp:docPr id="1637092174" name="Grafikon 1">
              <a:extLst xmlns:a="http://schemas.openxmlformats.org/drawingml/2006/main">
                <a:ext uri="{FF2B5EF4-FFF2-40B4-BE49-F238E27FC236}">
                  <a16:creationId xmlns:a16="http://schemas.microsoft.com/office/drawing/2014/main" id="{4D378A43-7025-16B9-2EE0-5F5DA0B97C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8561A8" w14:textId="4978A172" w:rsidR="0005584D" w:rsidRDefault="0005584D" w:rsidP="004278AE">
      <w:pPr>
        <w:spacing w:line="288" w:lineRule="auto"/>
        <w:jc w:val="center"/>
        <w:rPr>
          <w:rFonts w:ascii="Arial" w:hAnsi="Arial" w:cs="Arial"/>
          <w:bCs/>
          <w:sz w:val="20"/>
          <w:szCs w:val="20"/>
        </w:rPr>
      </w:pPr>
    </w:p>
    <w:p w14:paraId="33D66331" w14:textId="42A811F0" w:rsidR="00DE6578" w:rsidRDefault="00DE6578" w:rsidP="004278AE">
      <w:pPr>
        <w:spacing w:line="288" w:lineRule="auto"/>
        <w:jc w:val="center"/>
        <w:rPr>
          <w:rFonts w:ascii="Arial" w:hAnsi="Arial" w:cs="Arial"/>
          <w:bCs/>
          <w:sz w:val="20"/>
          <w:szCs w:val="20"/>
        </w:rPr>
      </w:pPr>
    </w:p>
    <w:p w14:paraId="2A87741A" w14:textId="612F684B" w:rsidR="00DE6578" w:rsidRDefault="00F15318" w:rsidP="004278AE">
      <w:pPr>
        <w:spacing w:line="288" w:lineRule="auto"/>
        <w:jc w:val="center"/>
        <w:rPr>
          <w:rFonts w:ascii="Arial" w:hAnsi="Arial" w:cs="Arial"/>
          <w:bCs/>
          <w:sz w:val="20"/>
          <w:szCs w:val="20"/>
        </w:rPr>
      </w:pPr>
      <w:r>
        <w:rPr>
          <w:noProof/>
        </w:rPr>
        <w:drawing>
          <wp:inline distT="0" distB="0" distL="0" distR="0" wp14:anchorId="72C0FC14" wp14:editId="3850BF4F">
            <wp:extent cx="5446395" cy="3394820"/>
            <wp:effectExtent l="0" t="0" r="1905" b="15240"/>
            <wp:docPr id="824744993" name="Grafikon 1">
              <a:extLst xmlns:a="http://schemas.openxmlformats.org/drawingml/2006/main">
                <a:ext uri="{FF2B5EF4-FFF2-40B4-BE49-F238E27FC236}">
                  <a16:creationId xmlns:a16="http://schemas.microsoft.com/office/drawing/2014/main" id="{46A1C2B5-CEC5-9D3E-E147-A183240FC1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649222" w14:textId="046AEE48" w:rsidR="00D346C0" w:rsidRDefault="00D346C0" w:rsidP="004278AE">
      <w:pPr>
        <w:spacing w:line="288" w:lineRule="auto"/>
        <w:jc w:val="center"/>
        <w:rPr>
          <w:rFonts w:ascii="Arial" w:hAnsi="Arial" w:cs="Arial"/>
          <w:bCs/>
          <w:sz w:val="20"/>
          <w:szCs w:val="20"/>
        </w:rPr>
      </w:pPr>
    </w:p>
    <w:p w14:paraId="3208D4E1" w14:textId="77777777" w:rsidR="0080343E" w:rsidRDefault="0080343E" w:rsidP="004278AE">
      <w:pPr>
        <w:spacing w:line="288" w:lineRule="auto"/>
        <w:jc w:val="center"/>
        <w:rPr>
          <w:rFonts w:ascii="Arial" w:hAnsi="Arial" w:cs="Arial"/>
          <w:bCs/>
          <w:sz w:val="20"/>
          <w:szCs w:val="20"/>
        </w:rPr>
      </w:pPr>
    </w:p>
    <w:p w14:paraId="0B147489" w14:textId="77777777" w:rsidR="00D953EC" w:rsidRDefault="00D953EC" w:rsidP="004278AE">
      <w:pPr>
        <w:spacing w:line="288" w:lineRule="auto"/>
        <w:jc w:val="center"/>
        <w:rPr>
          <w:rFonts w:ascii="Arial" w:hAnsi="Arial" w:cs="Arial"/>
          <w:bCs/>
          <w:sz w:val="20"/>
          <w:szCs w:val="20"/>
        </w:rPr>
      </w:pPr>
    </w:p>
    <w:p w14:paraId="3FB1A4A1" w14:textId="77777777" w:rsidR="00D953EC" w:rsidRDefault="00D953EC" w:rsidP="004278AE">
      <w:pPr>
        <w:spacing w:line="288" w:lineRule="auto"/>
        <w:jc w:val="center"/>
        <w:rPr>
          <w:rFonts w:ascii="Arial" w:hAnsi="Arial" w:cs="Arial"/>
          <w:bCs/>
          <w:sz w:val="20"/>
          <w:szCs w:val="20"/>
        </w:rPr>
      </w:pPr>
    </w:p>
    <w:p w14:paraId="7636D07C" w14:textId="77777777" w:rsidR="00D953EC" w:rsidRDefault="00D953EC" w:rsidP="004278AE">
      <w:pPr>
        <w:spacing w:line="288" w:lineRule="auto"/>
        <w:jc w:val="center"/>
        <w:rPr>
          <w:rFonts w:ascii="Arial" w:hAnsi="Arial" w:cs="Arial"/>
          <w:bCs/>
          <w:sz w:val="20"/>
          <w:szCs w:val="20"/>
        </w:rPr>
      </w:pPr>
    </w:p>
    <w:p w14:paraId="1AEE408A" w14:textId="77777777" w:rsidR="00D953EC" w:rsidRDefault="00D953EC" w:rsidP="004278AE">
      <w:pPr>
        <w:spacing w:line="288" w:lineRule="auto"/>
        <w:jc w:val="center"/>
        <w:rPr>
          <w:rFonts w:ascii="Arial" w:hAnsi="Arial" w:cs="Arial"/>
          <w:bCs/>
          <w:sz w:val="20"/>
          <w:szCs w:val="20"/>
        </w:rPr>
      </w:pPr>
    </w:p>
    <w:p w14:paraId="36060351" w14:textId="77777777" w:rsidR="00D953EC" w:rsidRDefault="00D953EC" w:rsidP="004278AE">
      <w:pPr>
        <w:spacing w:line="288" w:lineRule="auto"/>
        <w:jc w:val="center"/>
        <w:rPr>
          <w:rFonts w:ascii="Arial" w:hAnsi="Arial" w:cs="Arial"/>
          <w:bCs/>
          <w:sz w:val="20"/>
          <w:szCs w:val="20"/>
        </w:rPr>
      </w:pPr>
    </w:p>
    <w:p w14:paraId="51A2F269" w14:textId="77777777" w:rsidR="002831AE" w:rsidRPr="002831AE" w:rsidRDefault="002831AE" w:rsidP="002831AE">
      <w:pPr>
        <w:pStyle w:val="Odstavekseznama"/>
        <w:keepNext/>
        <w:numPr>
          <w:ilvl w:val="0"/>
          <w:numId w:val="21"/>
        </w:numPr>
        <w:tabs>
          <w:tab w:val="left" w:pos="3828"/>
        </w:tabs>
        <w:spacing w:before="240" w:after="60" w:line="276" w:lineRule="auto"/>
        <w:contextualSpacing w:val="0"/>
        <w:jc w:val="center"/>
        <w:outlineLvl w:val="0"/>
        <w:rPr>
          <w:rFonts w:ascii="Arial" w:hAnsi="Arial" w:cs="Arial"/>
          <w:b/>
          <w:bCs/>
          <w:vanish/>
          <w:kern w:val="32"/>
          <w:szCs w:val="20"/>
        </w:rPr>
      </w:pPr>
      <w:bookmarkStart w:id="14" w:name="_Toc207691600"/>
      <w:bookmarkStart w:id="15" w:name="_Toc207691704"/>
      <w:bookmarkStart w:id="16" w:name="_Toc207691891"/>
      <w:bookmarkEnd w:id="14"/>
      <w:bookmarkEnd w:id="15"/>
      <w:bookmarkEnd w:id="16"/>
    </w:p>
    <w:p w14:paraId="26EDB0FA" w14:textId="77777777" w:rsidR="002831AE" w:rsidRPr="002831AE" w:rsidRDefault="002831AE" w:rsidP="002831AE">
      <w:pPr>
        <w:pStyle w:val="Odstavekseznama"/>
        <w:keepNext/>
        <w:numPr>
          <w:ilvl w:val="1"/>
          <w:numId w:val="21"/>
        </w:numPr>
        <w:tabs>
          <w:tab w:val="left" w:pos="3828"/>
        </w:tabs>
        <w:spacing w:before="240" w:after="60" w:line="276" w:lineRule="auto"/>
        <w:contextualSpacing w:val="0"/>
        <w:jc w:val="center"/>
        <w:outlineLvl w:val="0"/>
        <w:rPr>
          <w:rFonts w:ascii="Arial" w:hAnsi="Arial" w:cs="Arial"/>
          <w:b/>
          <w:bCs/>
          <w:vanish/>
          <w:kern w:val="32"/>
          <w:szCs w:val="20"/>
        </w:rPr>
      </w:pPr>
      <w:bookmarkStart w:id="17" w:name="_Toc207691601"/>
      <w:bookmarkStart w:id="18" w:name="_Toc207691705"/>
      <w:bookmarkStart w:id="19" w:name="_Toc207691892"/>
      <w:bookmarkEnd w:id="17"/>
      <w:bookmarkEnd w:id="18"/>
      <w:bookmarkEnd w:id="19"/>
    </w:p>
    <w:p w14:paraId="62014D1C" w14:textId="733A842D" w:rsidR="0080343E" w:rsidRPr="002831AE" w:rsidRDefault="0080343E" w:rsidP="002831AE">
      <w:pPr>
        <w:pStyle w:val="Odstavekseznama"/>
        <w:numPr>
          <w:ilvl w:val="1"/>
          <w:numId w:val="21"/>
        </w:numPr>
        <w:rPr>
          <w:rFonts w:ascii="Arial" w:hAnsi="Arial" w:cs="Arial"/>
        </w:rPr>
      </w:pPr>
      <w:r w:rsidRPr="002831AE">
        <w:rPr>
          <w:rFonts w:ascii="Arial" w:hAnsi="Arial" w:cs="Arial"/>
        </w:rPr>
        <w:t>Začasna strokovna telesa</w:t>
      </w:r>
      <w:r w:rsidRPr="002831AE">
        <w:rPr>
          <w:rFonts w:ascii="Arial" w:hAnsi="Arial" w:cs="Arial"/>
          <w:vertAlign w:val="superscript"/>
        </w:rPr>
        <w:footnoteReference w:id="6"/>
      </w:r>
    </w:p>
    <w:p w14:paraId="66F82467" w14:textId="77777777" w:rsidR="0080343E" w:rsidRPr="0080343E" w:rsidRDefault="0080343E" w:rsidP="0080343E">
      <w:pPr>
        <w:spacing w:line="288" w:lineRule="auto"/>
        <w:jc w:val="center"/>
        <w:rPr>
          <w:rFonts w:ascii="Arial" w:hAnsi="Arial" w:cs="Arial"/>
          <w:b/>
          <w:bCs/>
          <w:sz w:val="20"/>
          <w:szCs w:val="20"/>
        </w:rPr>
      </w:pPr>
    </w:p>
    <w:p w14:paraId="58997F93" w14:textId="3D8BC725" w:rsidR="0080343E" w:rsidRPr="0080343E" w:rsidRDefault="0080343E" w:rsidP="0080343E">
      <w:pPr>
        <w:spacing w:line="288" w:lineRule="auto"/>
        <w:jc w:val="both"/>
        <w:rPr>
          <w:rFonts w:ascii="Arial" w:hAnsi="Arial" w:cs="Arial"/>
          <w:bCs/>
          <w:sz w:val="20"/>
          <w:szCs w:val="20"/>
        </w:rPr>
      </w:pPr>
      <w:r w:rsidRPr="0080343E">
        <w:rPr>
          <w:rFonts w:ascii="Arial" w:hAnsi="Arial" w:cs="Arial"/>
          <w:bCs/>
          <w:sz w:val="20"/>
          <w:szCs w:val="20"/>
        </w:rPr>
        <w:t xml:space="preserve">Začasna strokovna telesa so v letu 2024 pripravila skupno štiriintrideset (34) mnenj, in sicer osemindvajset (28) mnenj v zvezi z nalogami rednega preverjanja strokovnosti (sodno tolmačenje in prevodi – italijanski, srbski, hrvaški, francoski, nemški, poljski in angleški jezik, gradbeništvo splošno, gradbeništvo – izvedenstvo, </w:t>
      </w:r>
      <w:proofErr w:type="spellStart"/>
      <w:r w:rsidRPr="0080343E">
        <w:rPr>
          <w:rFonts w:ascii="Arial" w:hAnsi="Arial" w:cs="Arial"/>
          <w:bCs/>
          <w:sz w:val="20"/>
          <w:szCs w:val="20"/>
        </w:rPr>
        <w:t>forenzika</w:t>
      </w:r>
      <w:proofErr w:type="spellEnd"/>
      <w:r w:rsidRPr="0080343E">
        <w:rPr>
          <w:rFonts w:ascii="Arial" w:hAnsi="Arial" w:cs="Arial"/>
          <w:bCs/>
          <w:sz w:val="20"/>
          <w:szCs w:val="20"/>
        </w:rPr>
        <w:t>, stroji in oprema, avtomobilska stroka), ter šest (6) mnenj v zadevah strokovne pomoči na podlagi zaprosila ministrstva glede posameznih vprašanj oziroma primerov (</w:t>
      </w:r>
      <w:proofErr w:type="spellStart"/>
      <w:r w:rsidRPr="0080343E">
        <w:rPr>
          <w:rFonts w:ascii="Arial" w:hAnsi="Arial" w:cs="Arial"/>
          <w:bCs/>
          <w:sz w:val="20"/>
          <w:szCs w:val="20"/>
        </w:rPr>
        <w:t>forenzika</w:t>
      </w:r>
      <w:proofErr w:type="spellEnd"/>
      <w:r w:rsidRPr="0080343E">
        <w:rPr>
          <w:rFonts w:ascii="Arial" w:hAnsi="Arial" w:cs="Arial"/>
          <w:bCs/>
          <w:sz w:val="20"/>
          <w:szCs w:val="20"/>
        </w:rPr>
        <w:t xml:space="preserve">, geodezija ter klinična psihologija in psihiatrija). </w:t>
      </w:r>
    </w:p>
    <w:p w14:paraId="13C0036C" w14:textId="77777777" w:rsidR="0080343E" w:rsidRPr="0080343E" w:rsidRDefault="0080343E" w:rsidP="0080343E">
      <w:pPr>
        <w:spacing w:line="288" w:lineRule="auto"/>
        <w:jc w:val="both"/>
        <w:rPr>
          <w:rFonts w:ascii="Arial" w:hAnsi="Arial" w:cs="Arial"/>
          <w:bCs/>
          <w:sz w:val="20"/>
          <w:szCs w:val="20"/>
        </w:rPr>
      </w:pPr>
    </w:p>
    <w:p w14:paraId="484FF19E" w14:textId="77777777" w:rsidR="0080343E" w:rsidRPr="0080343E" w:rsidRDefault="0080343E" w:rsidP="0080343E">
      <w:pPr>
        <w:spacing w:line="288" w:lineRule="auto"/>
        <w:jc w:val="both"/>
        <w:rPr>
          <w:rFonts w:ascii="Arial" w:hAnsi="Arial" w:cs="Arial"/>
          <w:bCs/>
          <w:sz w:val="20"/>
          <w:szCs w:val="20"/>
        </w:rPr>
      </w:pPr>
      <w:r w:rsidRPr="0080343E">
        <w:rPr>
          <w:rFonts w:ascii="Arial" w:hAnsi="Arial" w:cs="Arial"/>
          <w:bCs/>
          <w:sz w:val="20"/>
          <w:szCs w:val="20"/>
        </w:rPr>
        <w:t xml:space="preserve">Pomembna novost, ki jo je prinesla novela ZSICT-A je možnost, da lahko Strokovni svet v začasna strokovna telesa pritegne tudi druge priznane strokovnjake z določenega strokovnega področja oziroma jezika, ki niso sodni izvedenci, sodni cenilci ali sodni tolmači, če za posamezno področje, </w:t>
      </w:r>
      <w:proofErr w:type="spellStart"/>
      <w:r w:rsidRPr="0080343E">
        <w:rPr>
          <w:rFonts w:ascii="Arial" w:hAnsi="Arial" w:cs="Arial"/>
          <w:bCs/>
          <w:sz w:val="20"/>
          <w:szCs w:val="20"/>
        </w:rPr>
        <w:t>podpodročje</w:t>
      </w:r>
      <w:proofErr w:type="spellEnd"/>
      <w:r w:rsidRPr="0080343E">
        <w:rPr>
          <w:rFonts w:ascii="Arial" w:hAnsi="Arial" w:cs="Arial"/>
          <w:bCs/>
          <w:sz w:val="20"/>
          <w:szCs w:val="20"/>
        </w:rPr>
        <w:t xml:space="preserve"> oziroma jezik ni imenovanih sodnih izvedencev, sodnih cenilcev ali sodnih tolmačev ali so bili vsi sodni izvedenci, sodni cenilci ali sodni tolmači s tega strokovnega področja, </w:t>
      </w:r>
      <w:proofErr w:type="spellStart"/>
      <w:r w:rsidRPr="0080343E">
        <w:rPr>
          <w:rFonts w:ascii="Arial" w:hAnsi="Arial" w:cs="Arial"/>
          <w:bCs/>
          <w:sz w:val="20"/>
          <w:szCs w:val="20"/>
        </w:rPr>
        <w:t>podpodročja</w:t>
      </w:r>
      <w:proofErr w:type="spellEnd"/>
      <w:r w:rsidRPr="0080343E">
        <w:rPr>
          <w:rFonts w:ascii="Arial" w:hAnsi="Arial" w:cs="Arial"/>
          <w:bCs/>
          <w:sz w:val="20"/>
          <w:szCs w:val="20"/>
        </w:rPr>
        <w:t xml:space="preserve"> ali jezika izločeni oziroma v komisiji ne želijo sodelovati.</w:t>
      </w:r>
      <w:r w:rsidRPr="0080343E">
        <w:rPr>
          <w:rFonts w:ascii="Arial" w:hAnsi="Arial" w:cs="Arial"/>
          <w:bCs/>
          <w:sz w:val="20"/>
          <w:szCs w:val="20"/>
          <w:vertAlign w:val="superscript"/>
        </w:rPr>
        <w:footnoteReference w:id="7"/>
      </w:r>
      <w:r w:rsidRPr="0080343E">
        <w:rPr>
          <w:rFonts w:ascii="Arial" w:hAnsi="Arial" w:cs="Arial"/>
          <w:bCs/>
          <w:sz w:val="20"/>
          <w:szCs w:val="20"/>
        </w:rPr>
        <w:t xml:space="preserve"> Strokovni svet je namreč bil v določenih (vsebinsko zahtevnih) zadevah primoran večkrat spremeniti sestavo začasnih strokovnih teles, saj je bilo imenovane člane iz sodelovanja v strokovnem telesu iz različnih objektivnih in subjektivnih razlogov potrebno izločiti, navedeno pa predstavlja precejšnji zastoj pri obravnavi zadeve. </w:t>
      </w:r>
    </w:p>
    <w:p w14:paraId="679B57ED" w14:textId="5CDF9EFA" w:rsidR="00D346C0" w:rsidRPr="00D953EC" w:rsidRDefault="00D346C0" w:rsidP="004278AE">
      <w:pPr>
        <w:spacing w:line="288" w:lineRule="auto"/>
        <w:jc w:val="center"/>
        <w:rPr>
          <w:rFonts w:ascii="Arial" w:hAnsi="Arial" w:cs="Arial"/>
          <w:bCs/>
          <w:sz w:val="20"/>
          <w:szCs w:val="20"/>
        </w:rPr>
      </w:pPr>
    </w:p>
    <w:p w14:paraId="0D71BA15" w14:textId="6FE789DA" w:rsidR="0005584D" w:rsidRPr="00D953EC" w:rsidRDefault="0005584D" w:rsidP="002831AE">
      <w:pPr>
        <w:pStyle w:val="Odstavekseznama"/>
        <w:numPr>
          <w:ilvl w:val="2"/>
          <w:numId w:val="25"/>
        </w:numPr>
        <w:outlineLvl w:val="1"/>
        <w:rPr>
          <w:rFonts w:ascii="Arial" w:hAnsi="Arial" w:cs="Arial"/>
          <w:bCs/>
          <w:sz w:val="22"/>
          <w:szCs w:val="22"/>
        </w:rPr>
      </w:pPr>
      <w:bookmarkStart w:id="20" w:name="_Toc207691893"/>
      <w:r w:rsidRPr="00D953EC">
        <w:rPr>
          <w:rFonts w:ascii="Arial" w:hAnsi="Arial" w:cs="Arial"/>
          <w:bCs/>
          <w:sz w:val="22"/>
          <w:szCs w:val="22"/>
        </w:rPr>
        <w:t>Število ustanovljenih začasnih strokovnih teles z opredelitvijo vsebine obravnavanih zadev</w:t>
      </w:r>
      <w:bookmarkEnd w:id="20"/>
    </w:p>
    <w:p w14:paraId="5EFC6050" w14:textId="77777777" w:rsidR="0005584D" w:rsidRDefault="0005584D" w:rsidP="0005584D">
      <w:pPr>
        <w:spacing w:line="288" w:lineRule="auto"/>
        <w:jc w:val="both"/>
        <w:rPr>
          <w:rFonts w:ascii="Arial" w:hAnsi="Arial" w:cs="Arial"/>
          <w:bCs/>
          <w:sz w:val="20"/>
          <w:szCs w:val="20"/>
        </w:rPr>
      </w:pPr>
    </w:p>
    <w:p w14:paraId="2DA103D2" w14:textId="6A710AEF" w:rsidR="0005584D" w:rsidRDefault="0005584D" w:rsidP="00317441">
      <w:pPr>
        <w:spacing w:line="288" w:lineRule="auto"/>
        <w:jc w:val="both"/>
        <w:rPr>
          <w:rFonts w:ascii="Arial" w:hAnsi="Arial" w:cs="Arial"/>
          <w:bCs/>
          <w:sz w:val="20"/>
          <w:szCs w:val="20"/>
        </w:rPr>
      </w:pPr>
      <w:r>
        <w:rPr>
          <w:rFonts w:ascii="Arial" w:hAnsi="Arial" w:cs="Arial"/>
          <w:bCs/>
          <w:sz w:val="20"/>
          <w:szCs w:val="20"/>
        </w:rPr>
        <w:t>Strokovni svet je v letu 202</w:t>
      </w:r>
      <w:r w:rsidR="00A3525B">
        <w:rPr>
          <w:rFonts w:ascii="Arial" w:hAnsi="Arial" w:cs="Arial"/>
          <w:bCs/>
          <w:sz w:val="20"/>
          <w:szCs w:val="20"/>
        </w:rPr>
        <w:t>4</w:t>
      </w:r>
      <w:r>
        <w:rPr>
          <w:rFonts w:ascii="Arial" w:hAnsi="Arial" w:cs="Arial"/>
          <w:bCs/>
          <w:sz w:val="20"/>
          <w:szCs w:val="20"/>
        </w:rPr>
        <w:t xml:space="preserve"> ustanovil </w:t>
      </w:r>
      <w:r w:rsidR="00B24AB5">
        <w:rPr>
          <w:rFonts w:ascii="Arial" w:hAnsi="Arial" w:cs="Arial"/>
          <w:bCs/>
          <w:sz w:val="20"/>
          <w:szCs w:val="20"/>
        </w:rPr>
        <w:t xml:space="preserve">šestnajst </w:t>
      </w:r>
      <w:r>
        <w:rPr>
          <w:rFonts w:ascii="Arial" w:hAnsi="Arial" w:cs="Arial"/>
          <w:bCs/>
          <w:sz w:val="20"/>
          <w:szCs w:val="20"/>
        </w:rPr>
        <w:t>(</w:t>
      </w:r>
      <w:r w:rsidR="004E2A47">
        <w:rPr>
          <w:rFonts w:ascii="Arial" w:hAnsi="Arial" w:cs="Arial"/>
          <w:bCs/>
          <w:sz w:val="20"/>
          <w:szCs w:val="20"/>
        </w:rPr>
        <w:t>16</w:t>
      </w:r>
      <w:r>
        <w:rPr>
          <w:rFonts w:ascii="Arial" w:hAnsi="Arial" w:cs="Arial"/>
          <w:bCs/>
          <w:sz w:val="20"/>
          <w:szCs w:val="20"/>
        </w:rPr>
        <w:t xml:space="preserve">) začasnih strokovnih teles, ki so opravila bodisi redno </w:t>
      </w:r>
      <w:r w:rsidR="00ED735C">
        <w:rPr>
          <w:rFonts w:ascii="Arial" w:hAnsi="Arial" w:cs="Arial"/>
          <w:bCs/>
          <w:sz w:val="20"/>
          <w:szCs w:val="20"/>
        </w:rPr>
        <w:t xml:space="preserve">preverjanje strokovnosti </w:t>
      </w:r>
      <w:r>
        <w:rPr>
          <w:rFonts w:ascii="Arial" w:hAnsi="Arial" w:cs="Arial"/>
          <w:bCs/>
          <w:sz w:val="20"/>
          <w:szCs w:val="20"/>
        </w:rPr>
        <w:t>bodisi</w:t>
      </w:r>
      <w:r w:rsidR="009E395B">
        <w:rPr>
          <w:rFonts w:ascii="Arial" w:hAnsi="Arial" w:cs="Arial"/>
          <w:bCs/>
          <w:sz w:val="20"/>
          <w:szCs w:val="20"/>
        </w:rPr>
        <w:t xml:space="preserve"> </w:t>
      </w:r>
      <w:r w:rsidR="00B24AB5">
        <w:rPr>
          <w:rFonts w:ascii="Arial" w:hAnsi="Arial" w:cs="Arial"/>
          <w:bCs/>
          <w:sz w:val="20"/>
          <w:szCs w:val="20"/>
        </w:rPr>
        <w:t xml:space="preserve">pripravila mnenja </w:t>
      </w:r>
      <w:r w:rsidR="009E395B">
        <w:rPr>
          <w:rFonts w:ascii="Arial" w:hAnsi="Arial" w:cs="Arial"/>
          <w:bCs/>
          <w:sz w:val="20"/>
          <w:szCs w:val="20"/>
        </w:rPr>
        <w:t xml:space="preserve">v okviru </w:t>
      </w:r>
      <w:r w:rsidR="00B24AB5">
        <w:rPr>
          <w:rFonts w:ascii="Arial" w:hAnsi="Arial" w:cs="Arial"/>
          <w:bCs/>
          <w:sz w:val="20"/>
          <w:szCs w:val="20"/>
        </w:rPr>
        <w:t xml:space="preserve">strokovne pomoči v zvezi z </w:t>
      </w:r>
      <w:r>
        <w:rPr>
          <w:rFonts w:ascii="Arial" w:hAnsi="Arial" w:cs="Arial"/>
          <w:bCs/>
          <w:sz w:val="20"/>
          <w:szCs w:val="20"/>
        </w:rPr>
        <w:t>posamezni</w:t>
      </w:r>
      <w:r w:rsidR="00B24AB5">
        <w:rPr>
          <w:rFonts w:ascii="Arial" w:hAnsi="Arial" w:cs="Arial"/>
          <w:bCs/>
          <w:sz w:val="20"/>
          <w:szCs w:val="20"/>
        </w:rPr>
        <w:t>mi zadevami, ki se nanašajo na delo</w:t>
      </w:r>
      <w:r>
        <w:rPr>
          <w:rFonts w:ascii="Arial" w:hAnsi="Arial" w:cs="Arial"/>
          <w:bCs/>
          <w:sz w:val="20"/>
          <w:szCs w:val="20"/>
        </w:rPr>
        <w:t xml:space="preserve"> sodnih izvedencev, sodnih cenilcev in sodnih tolmačev na podlagi zaprosila ministrstva</w:t>
      </w:r>
      <w:r w:rsidR="002343A6">
        <w:rPr>
          <w:rFonts w:ascii="Arial" w:hAnsi="Arial" w:cs="Arial"/>
          <w:bCs/>
          <w:sz w:val="20"/>
          <w:szCs w:val="20"/>
        </w:rPr>
        <w:t>. S</w:t>
      </w:r>
      <w:r w:rsidR="004E2A47">
        <w:rPr>
          <w:rFonts w:ascii="Arial" w:hAnsi="Arial" w:cs="Arial"/>
          <w:bCs/>
          <w:sz w:val="20"/>
          <w:szCs w:val="20"/>
        </w:rPr>
        <w:t xml:space="preserve">kupno </w:t>
      </w:r>
      <w:r w:rsidR="002343A6">
        <w:rPr>
          <w:rFonts w:ascii="Arial" w:hAnsi="Arial" w:cs="Arial"/>
          <w:bCs/>
          <w:sz w:val="20"/>
          <w:szCs w:val="20"/>
        </w:rPr>
        <w:t xml:space="preserve">so torej </w:t>
      </w:r>
      <w:r w:rsidR="004E2A47">
        <w:rPr>
          <w:rFonts w:ascii="Arial" w:hAnsi="Arial" w:cs="Arial"/>
          <w:bCs/>
          <w:sz w:val="20"/>
          <w:szCs w:val="20"/>
        </w:rPr>
        <w:t xml:space="preserve">opravila delo v </w:t>
      </w:r>
      <w:r w:rsidR="00852591">
        <w:rPr>
          <w:rFonts w:ascii="Arial" w:hAnsi="Arial" w:cs="Arial"/>
          <w:bCs/>
          <w:sz w:val="20"/>
          <w:szCs w:val="20"/>
        </w:rPr>
        <w:t>štiriintridesetih (</w:t>
      </w:r>
      <w:r w:rsidR="004E2A47">
        <w:rPr>
          <w:rFonts w:ascii="Arial" w:hAnsi="Arial" w:cs="Arial"/>
          <w:bCs/>
          <w:sz w:val="20"/>
          <w:szCs w:val="20"/>
        </w:rPr>
        <w:t>34</w:t>
      </w:r>
      <w:r w:rsidR="00852591">
        <w:rPr>
          <w:rFonts w:ascii="Arial" w:hAnsi="Arial" w:cs="Arial"/>
          <w:bCs/>
          <w:sz w:val="20"/>
          <w:szCs w:val="20"/>
        </w:rPr>
        <w:t>)</w:t>
      </w:r>
      <w:r w:rsidR="004E2A47">
        <w:rPr>
          <w:rFonts w:ascii="Arial" w:hAnsi="Arial" w:cs="Arial"/>
          <w:bCs/>
          <w:sz w:val="20"/>
          <w:szCs w:val="20"/>
        </w:rPr>
        <w:t xml:space="preserve"> zadevah</w:t>
      </w:r>
      <w:r w:rsidR="00F16CE7">
        <w:rPr>
          <w:rFonts w:ascii="Arial" w:hAnsi="Arial" w:cs="Arial"/>
          <w:bCs/>
          <w:sz w:val="20"/>
          <w:szCs w:val="20"/>
        </w:rPr>
        <w:t xml:space="preserve">, in sicer </w:t>
      </w:r>
      <w:r w:rsidR="00852591">
        <w:rPr>
          <w:rFonts w:ascii="Arial" w:hAnsi="Arial" w:cs="Arial"/>
          <w:bCs/>
          <w:sz w:val="20"/>
          <w:szCs w:val="20"/>
        </w:rPr>
        <w:t>osemindvajset (</w:t>
      </w:r>
      <w:r w:rsidR="00F16CE7">
        <w:rPr>
          <w:rFonts w:ascii="Arial" w:hAnsi="Arial" w:cs="Arial"/>
          <w:bCs/>
          <w:sz w:val="20"/>
          <w:szCs w:val="20"/>
        </w:rPr>
        <w:t>28</w:t>
      </w:r>
      <w:r w:rsidR="00852591">
        <w:rPr>
          <w:rFonts w:ascii="Arial" w:hAnsi="Arial" w:cs="Arial"/>
          <w:bCs/>
          <w:sz w:val="20"/>
          <w:szCs w:val="20"/>
        </w:rPr>
        <w:t>)</w:t>
      </w:r>
      <w:r w:rsidR="00F16CE7">
        <w:rPr>
          <w:rFonts w:ascii="Arial" w:hAnsi="Arial" w:cs="Arial"/>
          <w:bCs/>
          <w:sz w:val="20"/>
          <w:szCs w:val="20"/>
        </w:rPr>
        <w:t xml:space="preserve"> zadev v zvezi z rednim preverjanjem strokovnosti ter </w:t>
      </w:r>
      <w:r w:rsidR="00852591">
        <w:rPr>
          <w:rFonts w:ascii="Arial" w:hAnsi="Arial" w:cs="Arial"/>
          <w:bCs/>
          <w:sz w:val="20"/>
          <w:szCs w:val="20"/>
        </w:rPr>
        <w:t>šest (</w:t>
      </w:r>
      <w:r w:rsidR="00F16CE7">
        <w:rPr>
          <w:rFonts w:ascii="Arial" w:hAnsi="Arial" w:cs="Arial"/>
          <w:bCs/>
          <w:sz w:val="20"/>
          <w:szCs w:val="20"/>
        </w:rPr>
        <w:t>6</w:t>
      </w:r>
      <w:r w:rsidR="00852591">
        <w:rPr>
          <w:rFonts w:ascii="Arial" w:hAnsi="Arial" w:cs="Arial"/>
          <w:bCs/>
          <w:sz w:val="20"/>
          <w:szCs w:val="20"/>
        </w:rPr>
        <w:t>)</w:t>
      </w:r>
      <w:r w:rsidR="00F16CE7">
        <w:rPr>
          <w:rFonts w:ascii="Arial" w:hAnsi="Arial" w:cs="Arial"/>
          <w:bCs/>
          <w:sz w:val="20"/>
          <w:szCs w:val="20"/>
        </w:rPr>
        <w:t xml:space="preserve"> zadev v okviru strokovne pomoči</w:t>
      </w:r>
      <w:r>
        <w:rPr>
          <w:rFonts w:ascii="Arial" w:hAnsi="Arial" w:cs="Arial"/>
          <w:bCs/>
          <w:sz w:val="20"/>
          <w:szCs w:val="20"/>
        </w:rPr>
        <w:t>.</w:t>
      </w:r>
    </w:p>
    <w:p w14:paraId="151C4DEF" w14:textId="77777777" w:rsidR="0005584D" w:rsidRDefault="0005584D" w:rsidP="0005584D">
      <w:pPr>
        <w:spacing w:line="288" w:lineRule="auto"/>
        <w:jc w:val="both"/>
        <w:rPr>
          <w:rFonts w:ascii="Arial" w:hAnsi="Arial" w:cs="Arial"/>
          <w:bCs/>
          <w:sz w:val="20"/>
          <w:szCs w:val="20"/>
        </w:rPr>
      </w:pPr>
    </w:p>
    <w:p w14:paraId="79E6779A" w14:textId="77777777" w:rsidR="0005584D" w:rsidRDefault="0005584D" w:rsidP="00852591">
      <w:pPr>
        <w:spacing w:line="288" w:lineRule="auto"/>
        <w:jc w:val="center"/>
        <w:rPr>
          <w:rFonts w:ascii="Arial" w:hAnsi="Arial" w:cs="Arial"/>
          <w:bCs/>
          <w:sz w:val="20"/>
          <w:szCs w:val="20"/>
        </w:rPr>
      </w:pPr>
    </w:p>
    <w:tbl>
      <w:tblPr>
        <w:tblStyle w:val="Tabelamrea"/>
        <w:tblW w:w="0" w:type="auto"/>
        <w:jc w:val="center"/>
        <w:tblLook w:val="04A0" w:firstRow="1" w:lastRow="0" w:firstColumn="1" w:lastColumn="0" w:noHBand="0" w:noVBand="1"/>
      </w:tblPr>
      <w:tblGrid>
        <w:gridCol w:w="2689"/>
        <w:gridCol w:w="3262"/>
        <w:gridCol w:w="2122"/>
      </w:tblGrid>
      <w:tr w:rsidR="00E926D7" w:rsidRPr="00A101E4" w14:paraId="3B5B048C" w14:textId="77777777" w:rsidTr="00E926D7">
        <w:trPr>
          <w:trHeight w:val="580"/>
          <w:jc w:val="center"/>
        </w:trPr>
        <w:tc>
          <w:tcPr>
            <w:tcW w:w="2689" w:type="dxa"/>
            <w:noWrap/>
            <w:hideMark/>
          </w:tcPr>
          <w:p w14:paraId="51EC8708" w14:textId="77777777" w:rsidR="00A01FEF" w:rsidRDefault="00A01FEF" w:rsidP="00852591">
            <w:pPr>
              <w:spacing w:line="288" w:lineRule="auto"/>
              <w:jc w:val="center"/>
              <w:rPr>
                <w:rFonts w:ascii="Arial" w:hAnsi="Arial" w:cs="Arial"/>
                <w:b/>
                <w:bCs/>
                <w:sz w:val="20"/>
                <w:szCs w:val="20"/>
              </w:rPr>
            </w:pPr>
          </w:p>
          <w:p w14:paraId="19874E7A" w14:textId="45A7D03D" w:rsidR="00E926D7" w:rsidRPr="00A101E4" w:rsidRDefault="00E926D7" w:rsidP="00852591">
            <w:pPr>
              <w:spacing w:line="288" w:lineRule="auto"/>
              <w:jc w:val="center"/>
              <w:rPr>
                <w:rFonts w:ascii="Arial" w:hAnsi="Arial" w:cs="Arial"/>
                <w:b/>
                <w:bCs/>
                <w:sz w:val="20"/>
                <w:szCs w:val="20"/>
              </w:rPr>
            </w:pPr>
            <w:r>
              <w:rPr>
                <w:rFonts w:ascii="Arial" w:hAnsi="Arial" w:cs="Arial"/>
                <w:b/>
                <w:bCs/>
                <w:sz w:val="20"/>
                <w:szCs w:val="20"/>
              </w:rPr>
              <w:t>LETO 202</w:t>
            </w:r>
            <w:r w:rsidR="00A3525B">
              <w:rPr>
                <w:rFonts w:ascii="Arial" w:hAnsi="Arial" w:cs="Arial"/>
                <w:b/>
                <w:bCs/>
                <w:sz w:val="20"/>
                <w:szCs w:val="20"/>
              </w:rPr>
              <w:t>4</w:t>
            </w:r>
          </w:p>
        </w:tc>
        <w:tc>
          <w:tcPr>
            <w:tcW w:w="3262" w:type="dxa"/>
            <w:hideMark/>
          </w:tcPr>
          <w:p w14:paraId="2FD1930B" w14:textId="77777777" w:rsidR="00A01FEF" w:rsidRDefault="00A01FEF" w:rsidP="00852591">
            <w:pPr>
              <w:spacing w:line="288" w:lineRule="auto"/>
              <w:jc w:val="center"/>
              <w:rPr>
                <w:rFonts w:ascii="Arial" w:hAnsi="Arial" w:cs="Arial"/>
                <w:b/>
                <w:bCs/>
                <w:sz w:val="20"/>
                <w:szCs w:val="20"/>
              </w:rPr>
            </w:pPr>
          </w:p>
          <w:p w14:paraId="76DA57CA" w14:textId="7A0513B2" w:rsidR="00E926D7" w:rsidRPr="00A101E4" w:rsidRDefault="00E926D7" w:rsidP="00852591">
            <w:pPr>
              <w:spacing w:line="288" w:lineRule="auto"/>
              <w:jc w:val="center"/>
              <w:rPr>
                <w:rFonts w:ascii="Arial" w:hAnsi="Arial" w:cs="Arial"/>
                <w:b/>
                <w:bCs/>
                <w:sz w:val="20"/>
                <w:szCs w:val="20"/>
              </w:rPr>
            </w:pPr>
            <w:r w:rsidRPr="00A101E4">
              <w:rPr>
                <w:rFonts w:ascii="Arial" w:hAnsi="Arial" w:cs="Arial"/>
                <w:b/>
                <w:bCs/>
                <w:sz w:val="20"/>
                <w:szCs w:val="20"/>
              </w:rPr>
              <w:t>redno preverjanje strokovnosti</w:t>
            </w:r>
          </w:p>
        </w:tc>
        <w:tc>
          <w:tcPr>
            <w:tcW w:w="2122" w:type="dxa"/>
            <w:hideMark/>
          </w:tcPr>
          <w:p w14:paraId="0B144828" w14:textId="77777777" w:rsidR="00E926D7" w:rsidRDefault="00E926D7" w:rsidP="00852591">
            <w:pPr>
              <w:spacing w:line="288" w:lineRule="auto"/>
              <w:jc w:val="center"/>
              <w:rPr>
                <w:rFonts w:ascii="Arial" w:hAnsi="Arial" w:cs="Arial"/>
                <w:b/>
                <w:bCs/>
                <w:sz w:val="20"/>
                <w:szCs w:val="20"/>
              </w:rPr>
            </w:pPr>
          </w:p>
          <w:p w14:paraId="247D1CB5" w14:textId="4B73D382" w:rsidR="00E926D7" w:rsidRDefault="00E926D7" w:rsidP="00852591">
            <w:pPr>
              <w:spacing w:line="288" w:lineRule="auto"/>
              <w:jc w:val="center"/>
              <w:rPr>
                <w:rFonts w:ascii="Arial" w:hAnsi="Arial" w:cs="Arial"/>
                <w:b/>
                <w:bCs/>
                <w:sz w:val="20"/>
                <w:szCs w:val="20"/>
              </w:rPr>
            </w:pPr>
            <w:r w:rsidRPr="00A101E4">
              <w:rPr>
                <w:rFonts w:ascii="Arial" w:hAnsi="Arial" w:cs="Arial"/>
                <w:b/>
                <w:bCs/>
                <w:sz w:val="20"/>
                <w:szCs w:val="20"/>
              </w:rPr>
              <w:t>strokovna pomoč</w:t>
            </w:r>
          </w:p>
          <w:p w14:paraId="3166C670" w14:textId="1602DEBF" w:rsidR="00A01FEF" w:rsidRPr="00A101E4" w:rsidRDefault="00A01FEF" w:rsidP="00852591">
            <w:pPr>
              <w:spacing w:line="288" w:lineRule="auto"/>
              <w:jc w:val="center"/>
              <w:rPr>
                <w:rFonts w:ascii="Arial" w:hAnsi="Arial" w:cs="Arial"/>
                <w:b/>
                <w:bCs/>
                <w:sz w:val="20"/>
                <w:szCs w:val="20"/>
              </w:rPr>
            </w:pPr>
          </w:p>
        </w:tc>
      </w:tr>
      <w:tr w:rsidR="00E926D7" w:rsidRPr="00A101E4" w14:paraId="210B4747" w14:textId="77777777" w:rsidTr="00E926D7">
        <w:trPr>
          <w:trHeight w:val="1450"/>
          <w:jc w:val="center"/>
        </w:trPr>
        <w:tc>
          <w:tcPr>
            <w:tcW w:w="2689" w:type="dxa"/>
            <w:noWrap/>
            <w:hideMark/>
          </w:tcPr>
          <w:p w14:paraId="00C1A885" w14:textId="77777777" w:rsidR="00E926D7" w:rsidRDefault="00E926D7" w:rsidP="00852591">
            <w:pPr>
              <w:spacing w:line="288" w:lineRule="auto"/>
              <w:jc w:val="center"/>
              <w:rPr>
                <w:rFonts w:ascii="Arial" w:hAnsi="Arial" w:cs="Arial"/>
                <w:b/>
                <w:sz w:val="20"/>
                <w:szCs w:val="20"/>
              </w:rPr>
            </w:pPr>
          </w:p>
          <w:p w14:paraId="3925A9B8" w14:textId="77777777" w:rsidR="00E926D7" w:rsidRDefault="00E926D7" w:rsidP="00852591">
            <w:pPr>
              <w:spacing w:line="288" w:lineRule="auto"/>
              <w:jc w:val="center"/>
              <w:rPr>
                <w:rFonts w:ascii="Arial" w:hAnsi="Arial" w:cs="Arial"/>
                <w:b/>
                <w:sz w:val="20"/>
                <w:szCs w:val="20"/>
              </w:rPr>
            </w:pPr>
          </w:p>
          <w:p w14:paraId="3ECD129A" w14:textId="77777777" w:rsidR="00E926D7" w:rsidRDefault="00E926D7" w:rsidP="00852591">
            <w:pPr>
              <w:spacing w:line="288" w:lineRule="auto"/>
              <w:jc w:val="center"/>
              <w:rPr>
                <w:rFonts w:ascii="Arial" w:hAnsi="Arial" w:cs="Arial"/>
                <w:b/>
                <w:sz w:val="20"/>
                <w:szCs w:val="20"/>
              </w:rPr>
            </w:pPr>
          </w:p>
          <w:p w14:paraId="2DCA4B8C" w14:textId="66046EF6" w:rsidR="00E926D7" w:rsidRPr="00A101E4" w:rsidRDefault="00E926D7" w:rsidP="00852591">
            <w:pPr>
              <w:spacing w:line="288" w:lineRule="auto"/>
              <w:jc w:val="center"/>
              <w:rPr>
                <w:rFonts w:ascii="Arial" w:hAnsi="Arial" w:cs="Arial"/>
                <w:b/>
                <w:sz w:val="20"/>
                <w:szCs w:val="20"/>
              </w:rPr>
            </w:pPr>
            <w:r w:rsidRPr="00A101E4">
              <w:rPr>
                <w:rFonts w:ascii="Arial" w:hAnsi="Arial" w:cs="Arial"/>
                <w:b/>
                <w:sz w:val="20"/>
                <w:szCs w:val="20"/>
              </w:rPr>
              <w:t>Vsebina</w:t>
            </w:r>
            <w:r>
              <w:rPr>
                <w:rFonts w:ascii="Arial" w:hAnsi="Arial" w:cs="Arial"/>
                <w:b/>
                <w:sz w:val="20"/>
                <w:szCs w:val="20"/>
              </w:rPr>
              <w:t xml:space="preserve"> po sklopih</w:t>
            </w:r>
          </w:p>
        </w:tc>
        <w:tc>
          <w:tcPr>
            <w:tcW w:w="3262" w:type="dxa"/>
            <w:hideMark/>
          </w:tcPr>
          <w:p w14:paraId="3FEEED80" w14:textId="77777777" w:rsidR="00E926D7" w:rsidRDefault="00E926D7" w:rsidP="00852591">
            <w:pPr>
              <w:spacing w:line="288" w:lineRule="auto"/>
              <w:jc w:val="center"/>
              <w:rPr>
                <w:rFonts w:ascii="Arial" w:hAnsi="Arial" w:cs="Arial"/>
                <w:bCs/>
                <w:sz w:val="20"/>
                <w:szCs w:val="20"/>
              </w:rPr>
            </w:pPr>
          </w:p>
          <w:p w14:paraId="44C107C9" w14:textId="6326D0F0" w:rsidR="00E926D7" w:rsidRDefault="00A3525B" w:rsidP="00852591">
            <w:pPr>
              <w:spacing w:line="288" w:lineRule="auto"/>
              <w:jc w:val="center"/>
              <w:rPr>
                <w:rFonts w:ascii="Arial" w:hAnsi="Arial" w:cs="Arial"/>
                <w:bCs/>
                <w:sz w:val="20"/>
                <w:szCs w:val="20"/>
              </w:rPr>
            </w:pPr>
            <w:r>
              <w:rPr>
                <w:rFonts w:ascii="Arial" w:hAnsi="Arial" w:cs="Arial"/>
                <w:bCs/>
                <w:sz w:val="20"/>
                <w:szCs w:val="20"/>
              </w:rPr>
              <w:t>Sodno tolmačenje in prevodi</w:t>
            </w:r>
          </w:p>
          <w:p w14:paraId="308FDA48" w14:textId="3BA3FA56" w:rsidR="00E926D7" w:rsidRDefault="00E926D7" w:rsidP="00852591">
            <w:pPr>
              <w:spacing w:line="288" w:lineRule="auto"/>
              <w:jc w:val="center"/>
              <w:rPr>
                <w:rFonts w:ascii="Arial" w:hAnsi="Arial" w:cs="Arial"/>
                <w:bCs/>
                <w:sz w:val="20"/>
                <w:szCs w:val="20"/>
              </w:rPr>
            </w:pPr>
          </w:p>
          <w:p w14:paraId="1CC797ED" w14:textId="6BCA9D15" w:rsidR="00E926D7" w:rsidRDefault="00E926D7" w:rsidP="00852591">
            <w:pPr>
              <w:spacing w:line="288" w:lineRule="auto"/>
              <w:jc w:val="center"/>
              <w:rPr>
                <w:rFonts w:ascii="Arial" w:hAnsi="Arial" w:cs="Arial"/>
                <w:bCs/>
                <w:sz w:val="20"/>
                <w:szCs w:val="20"/>
              </w:rPr>
            </w:pPr>
            <w:r>
              <w:rPr>
                <w:rFonts w:ascii="Arial" w:hAnsi="Arial" w:cs="Arial"/>
                <w:bCs/>
                <w:sz w:val="20"/>
                <w:szCs w:val="20"/>
              </w:rPr>
              <w:t>Gradbeništvo</w:t>
            </w:r>
          </w:p>
          <w:p w14:paraId="56F91548" w14:textId="77777777" w:rsidR="00E926D7" w:rsidRDefault="00E926D7" w:rsidP="00852591">
            <w:pPr>
              <w:spacing w:line="288" w:lineRule="auto"/>
              <w:jc w:val="center"/>
              <w:rPr>
                <w:rFonts w:ascii="Arial" w:hAnsi="Arial" w:cs="Arial"/>
                <w:bCs/>
                <w:sz w:val="20"/>
                <w:szCs w:val="20"/>
              </w:rPr>
            </w:pPr>
          </w:p>
          <w:p w14:paraId="0890F5EA" w14:textId="69D6FE6E" w:rsidR="00E926D7" w:rsidRDefault="00E926D7" w:rsidP="00852591">
            <w:pPr>
              <w:spacing w:line="288" w:lineRule="auto"/>
              <w:jc w:val="center"/>
              <w:rPr>
                <w:rFonts w:ascii="Arial" w:hAnsi="Arial" w:cs="Arial"/>
                <w:bCs/>
                <w:sz w:val="20"/>
                <w:szCs w:val="20"/>
              </w:rPr>
            </w:pPr>
            <w:r>
              <w:rPr>
                <w:rFonts w:ascii="Arial" w:hAnsi="Arial" w:cs="Arial"/>
                <w:bCs/>
                <w:sz w:val="20"/>
                <w:szCs w:val="20"/>
              </w:rPr>
              <w:t>Stroji in oprema</w:t>
            </w:r>
          </w:p>
          <w:p w14:paraId="6F556F83" w14:textId="77777777" w:rsidR="00E926D7" w:rsidRDefault="00E926D7" w:rsidP="00852591">
            <w:pPr>
              <w:spacing w:line="288" w:lineRule="auto"/>
              <w:jc w:val="center"/>
              <w:rPr>
                <w:rFonts w:ascii="Arial" w:hAnsi="Arial" w:cs="Arial"/>
                <w:bCs/>
                <w:sz w:val="20"/>
                <w:szCs w:val="20"/>
              </w:rPr>
            </w:pPr>
          </w:p>
          <w:p w14:paraId="03CE1D42" w14:textId="1747F39D" w:rsidR="00A3525B" w:rsidRDefault="00E926D7" w:rsidP="00852591">
            <w:pPr>
              <w:spacing w:line="288" w:lineRule="auto"/>
              <w:jc w:val="center"/>
              <w:rPr>
                <w:rFonts w:ascii="Arial" w:hAnsi="Arial" w:cs="Arial"/>
                <w:bCs/>
                <w:sz w:val="20"/>
                <w:szCs w:val="20"/>
              </w:rPr>
            </w:pPr>
            <w:proofErr w:type="spellStart"/>
            <w:r>
              <w:rPr>
                <w:rFonts w:ascii="Arial" w:hAnsi="Arial" w:cs="Arial"/>
                <w:bCs/>
                <w:sz w:val="20"/>
                <w:szCs w:val="20"/>
              </w:rPr>
              <w:t>Forenzika</w:t>
            </w:r>
            <w:proofErr w:type="spellEnd"/>
          </w:p>
          <w:p w14:paraId="6ADCA529" w14:textId="15451391" w:rsidR="00E926D7" w:rsidRPr="00A101E4" w:rsidRDefault="00E926D7" w:rsidP="00852591">
            <w:pPr>
              <w:spacing w:line="288" w:lineRule="auto"/>
              <w:jc w:val="center"/>
              <w:rPr>
                <w:rFonts w:ascii="Arial" w:hAnsi="Arial" w:cs="Arial"/>
                <w:bCs/>
                <w:sz w:val="20"/>
                <w:szCs w:val="20"/>
              </w:rPr>
            </w:pPr>
          </w:p>
        </w:tc>
        <w:tc>
          <w:tcPr>
            <w:tcW w:w="2122" w:type="dxa"/>
            <w:hideMark/>
          </w:tcPr>
          <w:p w14:paraId="4F301EE8" w14:textId="77777777" w:rsidR="00E926D7" w:rsidRDefault="00E926D7" w:rsidP="00852591">
            <w:pPr>
              <w:spacing w:line="288" w:lineRule="auto"/>
              <w:jc w:val="center"/>
              <w:rPr>
                <w:rFonts w:ascii="Arial" w:hAnsi="Arial" w:cs="Arial"/>
                <w:bCs/>
                <w:sz w:val="20"/>
                <w:szCs w:val="20"/>
              </w:rPr>
            </w:pPr>
          </w:p>
          <w:p w14:paraId="0B378B5A" w14:textId="77777777" w:rsidR="00A3525B" w:rsidRDefault="00A3525B" w:rsidP="00852591">
            <w:pPr>
              <w:spacing w:line="288" w:lineRule="auto"/>
              <w:jc w:val="center"/>
              <w:rPr>
                <w:rFonts w:ascii="Arial" w:hAnsi="Arial" w:cs="Arial"/>
                <w:bCs/>
                <w:sz w:val="20"/>
                <w:szCs w:val="20"/>
              </w:rPr>
            </w:pPr>
          </w:p>
          <w:p w14:paraId="754D86C1" w14:textId="3E59845C" w:rsidR="00A3525B" w:rsidRDefault="00A3525B" w:rsidP="00852591">
            <w:pPr>
              <w:spacing w:line="288" w:lineRule="auto"/>
              <w:jc w:val="center"/>
              <w:rPr>
                <w:rFonts w:ascii="Arial" w:hAnsi="Arial" w:cs="Arial"/>
                <w:bCs/>
                <w:sz w:val="20"/>
                <w:szCs w:val="20"/>
              </w:rPr>
            </w:pPr>
            <w:proofErr w:type="spellStart"/>
            <w:r>
              <w:rPr>
                <w:rFonts w:ascii="Arial" w:hAnsi="Arial" w:cs="Arial"/>
                <w:bCs/>
                <w:sz w:val="20"/>
                <w:szCs w:val="20"/>
              </w:rPr>
              <w:t>Forenzika</w:t>
            </w:r>
            <w:proofErr w:type="spellEnd"/>
          </w:p>
          <w:p w14:paraId="486684FF" w14:textId="77777777" w:rsidR="00A3525B" w:rsidRDefault="00A3525B" w:rsidP="00852591">
            <w:pPr>
              <w:spacing w:line="288" w:lineRule="auto"/>
              <w:jc w:val="center"/>
              <w:rPr>
                <w:rFonts w:ascii="Arial" w:hAnsi="Arial" w:cs="Arial"/>
                <w:bCs/>
                <w:sz w:val="20"/>
                <w:szCs w:val="20"/>
              </w:rPr>
            </w:pPr>
          </w:p>
          <w:p w14:paraId="3595A919" w14:textId="3585F745" w:rsidR="00E926D7" w:rsidRDefault="00E926D7" w:rsidP="00852591">
            <w:pPr>
              <w:spacing w:line="288" w:lineRule="auto"/>
              <w:jc w:val="center"/>
              <w:rPr>
                <w:rFonts w:ascii="Arial" w:hAnsi="Arial" w:cs="Arial"/>
                <w:bCs/>
                <w:sz w:val="20"/>
                <w:szCs w:val="20"/>
              </w:rPr>
            </w:pPr>
            <w:r>
              <w:rPr>
                <w:rFonts w:ascii="Arial" w:hAnsi="Arial" w:cs="Arial"/>
                <w:bCs/>
                <w:sz w:val="20"/>
                <w:szCs w:val="20"/>
              </w:rPr>
              <w:t>Okolje in prostor</w:t>
            </w:r>
          </w:p>
          <w:p w14:paraId="0A6222B3" w14:textId="77777777" w:rsidR="00E926D7" w:rsidRDefault="00E926D7" w:rsidP="00852591">
            <w:pPr>
              <w:spacing w:line="288" w:lineRule="auto"/>
              <w:jc w:val="center"/>
              <w:rPr>
                <w:rFonts w:ascii="Arial" w:hAnsi="Arial" w:cs="Arial"/>
                <w:bCs/>
                <w:sz w:val="20"/>
                <w:szCs w:val="20"/>
              </w:rPr>
            </w:pPr>
          </w:p>
          <w:p w14:paraId="66E5E008" w14:textId="6F6BF21F" w:rsidR="00E926D7" w:rsidRPr="00A101E4" w:rsidRDefault="00E926D7" w:rsidP="00852591">
            <w:pPr>
              <w:spacing w:line="288" w:lineRule="auto"/>
              <w:jc w:val="center"/>
              <w:rPr>
                <w:rFonts w:ascii="Arial" w:hAnsi="Arial" w:cs="Arial"/>
                <w:bCs/>
                <w:sz w:val="20"/>
                <w:szCs w:val="20"/>
              </w:rPr>
            </w:pPr>
            <w:r>
              <w:rPr>
                <w:rFonts w:ascii="Arial" w:hAnsi="Arial" w:cs="Arial"/>
                <w:bCs/>
                <w:sz w:val="20"/>
                <w:szCs w:val="20"/>
              </w:rPr>
              <w:t>Zdravje</w:t>
            </w:r>
          </w:p>
        </w:tc>
      </w:tr>
      <w:tr w:rsidR="00E926D7" w:rsidRPr="00A101E4" w14:paraId="1D82F100" w14:textId="77777777" w:rsidTr="00E926D7">
        <w:trPr>
          <w:trHeight w:val="290"/>
          <w:jc w:val="center"/>
        </w:trPr>
        <w:tc>
          <w:tcPr>
            <w:tcW w:w="2689" w:type="dxa"/>
            <w:noWrap/>
            <w:hideMark/>
          </w:tcPr>
          <w:p w14:paraId="73942C35" w14:textId="77777777" w:rsidR="00E926D7" w:rsidRDefault="00E926D7" w:rsidP="00852591">
            <w:pPr>
              <w:spacing w:line="288" w:lineRule="auto"/>
              <w:jc w:val="center"/>
              <w:rPr>
                <w:rFonts w:ascii="Arial" w:hAnsi="Arial" w:cs="Arial"/>
                <w:b/>
                <w:sz w:val="20"/>
                <w:szCs w:val="20"/>
              </w:rPr>
            </w:pPr>
          </w:p>
          <w:p w14:paraId="517269EA" w14:textId="4D78018F" w:rsidR="00E926D7" w:rsidRDefault="00A01FEF" w:rsidP="00852591">
            <w:pPr>
              <w:spacing w:line="288" w:lineRule="auto"/>
              <w:jc w:val="center"/>
              <w:rPr>
                <w:rFonts w:ascii="Arial" w:hAnsi="Arial" w:cs="Arial"/>
                <w:b/>
                <w:sz w:val="20"/>
                <w:szCs w:val="20"/>
              </w:rPr>
            </w:pPr>
            <w:r>
              <w:rPr>
                <w:rFonts w:ascii="Arial" w:hAnsi="Arial" w:cs="Arial"/>
                <w:b/>
                <w:sz w:val="20"/>
                <w:szCs w:val="20"/>
              </w:rPr>
              <w:t>Š</w:t>
            </w:r>
            <w:r w:rsidR="00E926D7" w:rsidRPr="00A101E4">
              <w:rPr>
                <w:rFonts w:ascii="Arial" w:hAnsi="Arial" w:cs="Arial"/>
                <w:b/>
                <w:sz w:val="20"/>
                <w:szCs w:val="20"/>
              </w:rPr>
              <w:t>tevilo ustanovljenih ZST</w:t>
            </w:r>
          </w:p>
          <w:p w14:paraId="48BA3A65" w14:textId="389F46F8" w:rsidR="00E926D7" w:rsidRPr="00A101E4" w:rsidRDefault="00E926D7" w:rsidP="00852591">
            <w:pPr>
              <w:spacing w:line="288" w:lineRule="auto"/>
              <w:jc w:val="center"/>
              <w:rPr>
                <w:rFonts w:ascii="Arial" w:hAnsi="Arial" w:cs="Arial"/>
                <w:b/>
                <w:sz w:val="20"/>
                <w:szCs w:val="20"/>
              </w:rPr>
            </w:pPr>
          </w:p>
        </w:tc>
        <w:tc>
          <w:tcPr>
            <w:tcW w:w="3262" w:type="dxa"/>
            <w:noWrap/>
            <w:hideMark/>
          </w:tcPr>
          <w:p w14:paraId="0643E864" w14:textId="77777777" w:rsidR="00E926D7" w:rsidRDefault="00E926D7" w:rsidP="00852591">
            <w:pPr>
              <w:spacing w:line="288" w:lineRule="auto"/>
              <w:jc w:val="center"/>
              <w:rPr>
                <w:rFonts w:ascii="Arial" w:hAnsi="Arial" w:cs="Arial"/>
                <w:b/>
                <w:sz w:val="20"/>
                <w:szCs w:val="20"/>
              </w:rPr>
            </w:pPr>
          </w:p>
          <w:p w14:paraId="42E1173B" w14:textId="4B7535A3" w:rsidR="00E926D7" w:rsidRDefault="004E2A47" w:rsidP="00852591">
            <w:pPr>
              <w:spacing w:line="288" w:lineRule="auto"/>
              <w:jc w:val="center"/>
              <w:rPr>
                <w:rFonts w:ascii="Arial" w:hAnsi="Arial" w:cs="Arial"/>
                <w:b/>
                <w:sz w:val="20"/>
                <w:szCs w:val="20"/>
              </w:rPr>
            </w:pPr>
            <w:r>
              <w:rPr>
                <w:rFonts w:ascii="Arial" w:hAnsi="Arial" w:cs="Arial"/>
                <w:b/>
                <w:sz w:val="20"/>
                <w:szCs w:val="20"/>
              </w:rPr>
              <w:t>11</w:t>
            </w:r>
          </w:p>
          <w:p w14:paraId="2B5F1919" w14:textId="50450D79" w:rsidR="00E926D7" w:rsidRPr="00C85F28" w:rsidRDefault="00E926D7" w:rsidP="00852591">
            <w:pPr>
              <w:spacing w:line="288" w:lineRule="auto"/>
              <w:jc w:val="center"/>
              <w:rPr>
                <w:rFonts w:ascii="Arial" w:hAnsi="Arial" w:cs="Arial"/>
                <w:b/>
                <w:sz w:val="20"/>
                <w:szCs w:val="20"/>
              </w:rPr>
            </w:pPr>
          </w:p>
        </w:tc>
        <w:tc>
          <w:tcPr>
            <w:tcW w:w="2122" w:type="dxa"/>
            <w:noWrap/>
            <w:hideMark/>
          </w:tcPr>
          <w:p w14:paraId="36A501CF" w14:textId="77777777" w:rsidR="00E926D7" w:rsidRDefault="00E926D7" w:rsidP="00852591">
            <w:pPr>
              <w:spacing w:line="288" w:lineRule="auto"/>
              <w:jc w:val="center"/>
              <w:rPr>
                <w:rFonts w:ascii="Arial" w:hAnsi="Arial" w:cs="Arial"/>
                <w:b/>
                <w:sz w:val="20"/>
                <w:szCs w:val="20"/>
              </w:rPr>
            </w:pPr>
          </w:p>
          <w:p w14:paraId="0C9F9570" w14:textId="1D8493E5" w:rsidR="00E926D7" w:rsidRDefault="004E2A47" w:rsidP="00852591">
            <w:pPr>
              <w:spacing w:line="288" w:lineRule="auto"/>
              <w:jc w:val="center"/>
              <w:rPr>
                <w:rFonts w:ascii="Arial" w:hAnsi="Arial" w:cs="Arial"/>
                <w:b/>
                <w:sz w:val="20"/>
                <w:szCs w:val="20"/>
              </w:rPr>
            </w:pPr>
            <w:r>
              <w:rPr>
                <w:rFonts w:ascii="Arial" w:hAnsi="Arial" w:cs="Arial"/>
                <w:b/>
                <w:sz w:val="20"/>
                <w:szCs w:val="20"/>
              </w:rPr>
              <w:t>5</w:t>
            </w:r>
          </w:p>
          <w:p w14:paraId="7A5296D7" w14:textId="260E45FC" w:rsidR="00E926D7" w:rsidRPr="00C85F28" w:rsidRDefault="00E926D7" w:rsidP="00852591">
            <w:pPr>
              <w:spacing w:line="288" w:lineRule="auto"/>
              <w:jc w:val="center"/>
              <w:rPr>
                <w:rFonts w:ascii="Arial" w:hAnsi="Arial" w:cs="Arial"/>
                <w:b/>
                <w:sz w:val="20"/>
                <w:szCs w:val="20"/>
              </w:rPr>
            </w:pPr>
          </w:p>
        </w:tc>
      </w:tr>
    </w:tbl>
    <w:p w14:paraId="43644280" w14:textId="6532DC93" w:rsidR="0005584D" w:rsidRDefault="0005584D" w:rsidP="00852591">
      <w:pPr>
        <w:spacing w:line="288" w:lineRule="auto"/>
        <w:jc w:val="center"/>
        <w:rPr>
          <w:rFonts w:ascii="Arial" w:hAnsi="Arial" w:cs="Arial"/>
          <w:bCs/>
          <w:sz w:val="20"/>
          <w:szCs w:val="20"/>
        </w:rPr>
      </w:pPr>
    </w:p>
    <w:p w14:paraId="6B44DC86" w14:textId="6CB5D65C" w:rsidR="004A3A5F" w:rsidRDefault="00880F89" w:rsidP="00852591">
      <w:pPr>
        <w:spacing w:line="288" w:lineRule="auto"/>
        <w:jc w:val="center"/>
        <w:rPr>
          <w:rFonts w:ascii="Arial" w:hAnsi="Arial" w:cs="Arial"/>
          <w:bCs/>
          <w:sz w:val="20"/>
          <w:szCs w:val="20"/>
        </w:rPr>
      </w:pPr>
      <w:r>
        <w:rPr>
          <w:rFonts w:ascii="Arial" w:hAnsi="Arial" w:cs="Arial"/>
          <w:b/>
          <w:noProof/>
          <w:sz w:val="20"/>
          <w:szCs w:val="20"/>
        </w:rPr>
        <w:lastRenderedPageBreak/>
        <w:drawing>
          <wp:inline distT="0" distB="0" distL="0" distR="0" wp14:anchorId="16ED8BAC" wp14:editId="1459106F">
            <wp:extent cx="5398936" cy="3148965"/>
            <wp:effectExtent l="0" t="0" r="0" b="0"/>
            <wp:docPr id="17" name="Slika 17" descr="Slika, ki vsebuje besede besedilo, posnetek zaslona, pisava, števil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descr="Slika, ki vsebuje besede besedilo, posnetek zaslona, pisava, številka&#10;&#10;Vsebina, ustvarjena z umetno inteligenco, morda ni pravil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4615" cy="3163942"/>
                    </a:xfrm>
                    <a:prstGeom prst="rect">
                      <a:avLst/>
                    </a:prstGeom>
                    <a:noFill/>
                  </pic:spPr>
                </pic:pic>
              </a:graphicData>
            </a:graphic>
          </wp:inline>
        </w:drawing>
      </w:r>
    </w:p>
    <w:p w14:paraId="791CDA24" w14:textId="20A06E01" w:rsidR="003B3919" w:rsidRDefault="003B3919">
      <w:pPr>
        <w:rPr>
          <w:rFonts w:ascii="Arial" w:hAnsi="Arial" w:cs="Arial"/>
          <w:b/>
          <w:sz w:val="20"/>
          <w:szCs w:val="20"/>
        </w:rPr>
      </w:pPr>
    </w:p>
    <w:p w14:paraId="15EB1224" w14:textId="7C488B6A" w:rsidR="00923B21" w:rsidRPr="003833DC" w:rsidRDefault="000065FF" w:rsidP="0080343E">
      <w:pPr>
        <w:pStyle w:val="Naslov1"/>
        <w:numPr>
          <w:ilvl w:val="0"/>
          <w:numId w:val="25"/>
        </w:numPr>
        <w:rPr>
          <w:shd w:val="clear" w:color="auto" w:fill="FFFFFF"/>
        </w:rPr>
      </w:pPr>
      <w:bookmarkStart w:id="21" w:name="_Toc207691894"/>
      <w:r w:rsidRPr="003833DC">
        <w:rPr>
          <w:shd w:val="clear" w:color="auto" w:fill="FFFFFF"/>
        </w:rPr>
        <w:t>SPREMLJANJE SISTEMSKIH, RAZVOJNIH IN STRATEŠKIH VPRAŠANJ S PODROČJA SODNEGA IZVEDENSTVA, SODNEGA CENILSTVA IN SODNEGA TOLMAČENJA</w:t>
      </w:r>
      <w:bookmarkEnd w:id="21"/>
    </w:p>
    <w:p w14:paraId="3A9D6EBD" w14:textId="4ED92CEA" w:rsidR="00ED457A" w:rsidRDefault="00ED457A" w:rsidP="00F8170B">
      <w:pPr>
        <w:spacing w:line="288" w:lineRule="auto"/>
        <w:jc w:val="both"/>
        <w:rPr>
          <w:rFonts w:ascii="Arial" w:hAnsi="Arial" w:cs="Arial"/>
          <w:bCs/>
          <w:sz w:val="20"/>
          <w:szCs w:val="20"/>
        </w:rPr>
      </w:pPr>
    </w:p>
    <w:p w14:paraId="5866C122" w14:textId="26449EEF" w:rsidR="000049FC" w:rsidRPr="009F01F9" w:rsidRDefault="006D167B" w:rsidP="000049FC">
      <w:pPr>
        <w:spacing w:line="288" w:lineRule="auto"/>
        <w:jc w:val="both"/>
        <w:rPr>
          <w:rFonts w:ascii="Arial" w:hAnsi="Arial" w:cs="Arial"/>
          <w:bCs/>
          <w:sz w:val="20"/>
          <w:szCs w:val="20"/>
        </w:rPr>
      </w:pPr>
      <w:r w:rsidRPr="00554D19">
        <w:rPr>
          <w:rFonts w:ascii="Arial" w:hAnsi="Arial" w:cs="Arial"/>
          <w:bCs/>
          <w:sz w:val="20"/>
          <w:szCs w:val="20"/>
        </w:rPr>
        <w:t>Strokovni svet je n</w:t>
      </w:r>
      <w:r w:rsidR="00A377B5" w:rsidRPr="00554D19">
        <w:rPr>
          <w:rFonts w:ascii="Arial" w:hAnsi="Arial" w:cs="Arial"/>
          <w:bCs/>
          <w:sz w:val="20"/>
          <w:szCs w:val="20"/>
        </w:rPr>
        <w:t>a</w:t>
      </w:r>
      <w:r w:rsidR="007C277F">
        <w:rPr>
          <w:rFonts w:ascii="Arial" w:hAnsi="Arial" w:cs="Arial"/>
          <w:bCs/>
          <w:sz w:val="20"/>
          <w:szCs w:val="20"/>
        </w:rPr>
        <w:t xml:space="preserve"> </w:t>
      </w:r>
      <w:r w:rsidR="007C277F" w:rsidRPr="009F01F9">
        <w:rPr>
          <w:rFonts w:ascii="Arial" w:hAnsi="Arial" w:cs="Arial"/>
          <w:bCs/>
          <w:sz w:val="20"/>
          <w:szCs w:val="20"/>
        </w:rPr>
        <w:t xml:space="preserve">35. redni seji obravnaval vsebino novele ZSICT-A, ki je bila posredovana v </w:t>
      </w:r>
      <w:r w:rsidR="00852591" w:rsidRPr="009F01F9">
        <w:rPr>
          <w:rFonts w:ascii="Arial" w:hAnsi="Arial" w:cs="Arial"/>
          <w:bCs/>
          <w:sz w:val="20"/>
          <w:szCs w:val="20"/>
        </w:rPr>
        <w:t>drugo</w:t>
      </w:r>
      <w:r w:rsidR="007C277F" w:rsidRPr="009F01F9">
        <w:rPr>
          <w:rFonts w:ascii="Arial" w:hAnsi="Arial" w:cs="Arial"/>
          <w:bCs/>
          <w:sz w:val="20"/>
          <w:szCs w:val="20"/>
        </w:rPr>
        <w:t xml:space="preserve"> medresorsko usklajevanje. P</w:t>
      </w:r>
      <w:r w:rsidR="00B70DBA" w:rsidRPr="009F01F9">
        <w:rPr>
          <w:rFonts w:ascii="Arial" w:hAnsi="Arial" w:cs="Arial"/>
          <w:bCs/>
          <w:sz w:val="20"/>
          <w:szCs w:val="20"/>
        </w:rPr>
        <w:t xml:space="preserve">ri </w:t>
      </w:r>
      <w:r w:rsidR="007C277F" w:rsidRPr="009F01F9">
        <w:rPr>
          <w:rFonts w:ascii="Arial" w:hAnsi="Arial" w:cs="Arial"/>
          <w:bCs/>
          <w:sz w:val="20"/>
          <w:szCs w:val="20"/>
        </w:rPr>
        <w:t xml:space="preserve">obravnavi točke je Strokovni svet soglasno sprejel odločitev, da se 35. redna seja </w:t>
      </w:r>
      <w:r w:rsidR="00B70DBA" w:rsidRPr="009F01F9">
        <w:rPr>
          <w:rFonts w:ascii="Arial" w:hAnsi="Arial" w:cs="Arial"/>
          <w:bCs/>
          <w:sz w:val="20"/>
          <w:szCs w:val="20"/>
        </w:rPr>
        <w:t xml:space="preserve">demonstrativno </w:t>
      </w:r>
      <w:r w:rsidR="007C277F" w:rsidRPr="009F01F9">
        <w:rPr>
          <w:rFonts w:ascii="Arial" w:hAnsi="Arial" w:cs="Arial"/>
          <w:bCs/>
          <w:sz w:val="20"/>
          <w:szCs w:val="20"/>
        </w:rPr>
        <w:t>prekine za nedoločen čas</w:t>
      </w:r>
      <w:r w:rsidR="00B70DBA" w:rsidRPr="009F01F9">
        <w:rPr>
          <w:rFonts w:ascii="Arial" w:hAnsi="Arial" w:cs="Arial"/>
          <w:bCs/>
          <w:sz w:val="20"/>
          <w:szCs w:val="20"/>
        </w:rPr>
        <w:t xml:space="preserve"> zaradi ignorance oziroma neupoštevanja predlogov Strokovnega sveta. </w:t>
      </w:r>
      <w:r w:rsidR="007C277F" w:rsidRPr="009F01F9">
        <w:rPr>
          <w:rFonts w:ascii="Arial" w:hAnsi="Arial" w:cs="Arial"/>
          <w:bCs/>
          <w:sz w:val="20"/>
          <w:szCs w:val="20"/>
        </w:rPr>
        <w:t xml:space="preserve">V juniju je bil </w:t>
      </w:r>
      <w:r w:rsidR="000049FC" w:rsidRPr="009F01F9">
        <w:rPr>
          <w:rFonts w:ascii="Arial" w:hAnsi="Arial" w:cs="Arial"/>
          <w:bCs/>
          <w:sz w:val="20"/>
          <w:szCs w:val="20"/>
        </w:rPr>
        <w:t>nato s strani Ministrstva za pravosodje sklican skupni sestanek s Strokovnim svetom, na katerem se je Strokovni svet ponovno seznanil z vsebino novele</w:t>
      </w:r>
      <w:r w:rsidR="00B70DBA" w:rsidRPr="009F01F9">
        <w:rPr>
          <w:rFonts w:ascii="Arial" w:hAnsi="Arial" w:cs="Arial"/>
          <w:bCs/>
          <w:sz w:val="20"/>
          <w:szCs w:val="20"/>
        </w:rPr>
        <w:t xml:space="preserve">, ki pa ponovno ni vključevala oziroma </w:t>
      </w:r>
      <w:r w:rsidR="00406AF5" w:rsidRPr="009F01F9">
        <w:rPr>
          <w:rFonts w:ascii="Arial" w:hAnsi="Arial" w:cs="Arial"/>
          <w:bCs/>
          <w:sz w:val="20"/>
          <w:szCs w:val="20"/>
        </w:rPr>
        <w:t xml:space="preserve">ni </w:t>
      </w:r>
      <w:r w:rsidR="00B70DBA" w:rsidRPr="009F01F9">
        <w:rPr>
          <w:rFonts w:ascii="Arial" w:hAnsi="Arial" w:cs="Arial"/>
          <w:bCs/>
          <w:sz w:val="20"/>
          <w:szCs w:val="20"/>
        </w:rPr>
        <w:t>upoštevala ključn</w:t>
      </w:r>
      <w:r w:rsidR="009F01F9" w:rsidRPr="009F01F9">
        <w:rPr>
          <w:rFonts w:ascii="Arial" w:hAnsi="Arial" w:cs="Arial"/>
          <w:bCs/>
          <w:sz w:val="20"/>
          <w:szCs w:val="20"/>
        </w:rPr>
        <w:t>ih</w:t>
      </w:r>
      <w:r w:rsidR="00B70DBA" w:rsidRPr="009F01F9">
        <w:rPr>
          <w:rFonts w:ascii="Arial" w:hAnsi="Arial" w:cs="Arial"/>
          <w:bCs/>
          <w:sz w:val="20"/>
          <w:szCs w:val="20"/>
        </w:rPr>
        <w:t xml:space="preserve"> predlog</w:t>
      </w:r>
      <w:r w:rsidR="009F01F9" w:rsidRPr="009F01F9">
        <w:rPr>
          <w:rFonts w:ascii="Arial" w:hAnsi="Arial" w:cs="Arial"/>
          <w:bCs/>
          <w:sz w:val="20"/>
          <w:szCs w:val="20"/>
        </w:rPr>
        <w:t>ov</w:t>
      </w:r>
      <w:r w:rsidR="00B70DBA" w:rsidRPr="009F01F9">
        <w:rPr>
          <w:rFonts w:ascii="Arial" w:hAnsi="Arial" w:cs="Arial"/>
          <w:bCs/>
          <w:sz w:val="20"/>
          <w:szCs w:val="20"/>
        </w:rPr>
        <w:t xml:space="preserve"> Strokovnega sveta.</w:t>
      </w:r>
      <w:r w:rsidR="00507B2E" w:rsidRPr="009F01F9">
        <w:rPr>
          <w:rFonts w:ascii="Arial" w:hAnsi="Arial" w:cs="Arial"/>
          <w:bCs/>
          <w:sz w:val="20"/>
          <w:szCs w:val="20"/>
        </w:rPr>
        <w:t xml:space="preserve"> Ministrstvo je</w:t>
      </w:r>
      <w:r w:rsidR="000049FC" w:rsidRPr="009F01F9">
        <w:rPr>
          <w:rFonts w:ascii="Arial" w:hAnsi="Arial" w:cs="Arial"/>
          <w:bCs/>
          <w:sz w:val="20"/>
          <w:szCs w:val="20"/>
        </w:rPr>
        <w:t xml:space="preserve"> glede ureditve zbornice na področju sodnega izvedenstva, sodnega </w:t>
      </w:r>
      <w:proofErr w:type="spellStart"/>
      <w:r w:rsidR="000049FC" w:rsidRPr="009F01F9">
        <w:rPr>
          <w:rFonts w:ascii="Arial" w:hAnsi="Arial" w:cs="Arial"/>
          <w:bCs/>
          <w:sz w:val="20"/>
          <w:szCs w:val="20"/>
        </w:rPr>
        <w:t>cenilstva</w:t>
      </w:r>
      <w:proofErr w:type="spellEnd"/>
      <w:r w:rsidR="000049FC" w:rsidRPr="009F01F9">
        <w:rPr>
          <w:rFonts w:ascii="Arial" w:hAnsi="Arial" w:cs="Arial"/>
          <w:bCs/>
          <w:sz w:val="20"/>
          <w:szCs w:val="20"/>
        </w:rPr>
        <w:t xml:space="preserve"> in sodnega tolmačenja </w:t>
      </w:r>
      <w:r w:rsidR="00AD1B5A" w:rsidRPr="009F01F9">
        <w:rPr>
          <w:rFonts w:ascii="Arial" w:hAnsi="Arial" w:cs="Arial"/>
          <w:bCs/>
          <w:sz w:val="20"/>
          <w:szCs w:val="20"/>
        </w:rPr>
        <w:t>pojasnilo</w:t>
      </w:r>
      <w:r w:rsidR="000049FC" w:rsidRPr="009F01F9">
        <w:rPr>
          <w:rFonts w:ascii="Arial" w:hAnsi="Arial" w:cs="Arial"/>
          <w:bCs/>
          <w:sz w:val="20"/>
          <w:szCs w:val="20"/>
        </w:rPr>
        <w:t xml:space="preserve">, da bo v letu 2025 </w:t>
      </w:r>
      <w:r w:rsidR="00AD1B5A" w:rsidRPr="009F01F9">
        <w:rPr>
          <w:rFonts w:ascii="Arial" w:hAnsi="Arial" w:cs="Arial"/>
          <w:bCs/>
          <w:sz w:val="20"/>
          <w:szCs w:val="20"/>
        </w:rPr>
        <w:t xml:space="preserve">na to temo </w:t>
      </w:r>
      <w:r w:rsidR="000049FC" w:rsidRPr="009F01F9">
        <w:rPr>
          <w:rFonts w:ascii="Arial" w:hAnsi="Arial" w:cs="Arial"/>
          <w:bCs/>
          <w:sz w:val="20"/>
          <w:szCs w:val="20"/>
        </w:rPr>
        <w:t xml:space="preserve">naslovilo predlog za razvoj raziskovalnega projekta v okviru Javne agencije za znanstvenoraziskovalno in inovacijsko dejavnost Republike Slovenije (ARIS), </w:t>
      </w:r>
      <w:r w:rsidR="00AD1B5A" w:rsidRPr="009F01F9">
        <w:rPr>
          <w:rFonts w:ascii="Arial" w:hAnsi="Arial" w:cs="Arial"/>
          <w:bCs/>
          <w:sz w:val="20"/>
          <w:szCs w:val="20"/>
        </w:rPr>
        <w:t xml:space="preserve">pri tem pa je potrebno sodelovanje Strokovnega sveta glede vsebinskih izhodišč zbornične ureditve. Navedena naloga je bila realizirana tako s strani Strokovnega sveta, kot tudi s strani ministrstva, a na predmetno temo v okviru razpisa ni bilo prejete nobene prijave. </w:t>
      </w:r>
      <w:r w:rsidR="00B70DBA" w:rsidRPr="009F01F9">
        <w:rPr>
          <w:rFonts w:ascii="Arial" w:hAnsi="Arial" w:cs="Arial"/>
          <w:bCs/>
          <w:sz w:val="20"/>
          <w:szCs w:val="20"/>
        </w:rPr>
        <w:t>Na tej točki je zadeva obstala.</w:t>
      </w:r>
    </w:p>
    <w:p w14:paraId="5B4A6687" w14:textId="77777777" w:rsidR="00215E33" w:rsidRPr="009F01F9" w:rsidRDefault="00215E33" w:rsidP="000049FC">
      <w:pPr>
        <w:spacing w:line="288" w:lineRule="auto"/>
        <w:jc w:val="both"/>
        <w:rPr>
          <w:rFonts w:ascii="Arial" w:hAnsi="Arial" w:cs="Arial"/>
          <w:bCs/>
          <w:sz w:val="20"/>
          <w:szCs w:val="20"/>
        </w:rPr>
      </w:pPr>
    </w:p>
    <w:p w14:paraId="61D8BA75" w14:textId="0A4705DC" w:rsidR="000049FC" w:rsidRPr="009F01F9" w:rsidRDefault="000049FC" w:rsidP="000049FC">
      <w:pPr>
        <w:spacing w:line="288" w:lineRule="auto"/>
        <w:jc w:val="both"/>
        <w:rPr>
          <w:rFonts w:ascii="Arial" w:hAnsi="Arial" w:cs="Arial"/>
          <w:bCs/>
          <w:sz w:val="20"/>
          <w:szCs w:val="20"/>
        </w:rPr>
      </w:pPr>
      <w:r w:rsidRPr="009F01F9">
        <w:rPr>
          <w:rFonts w:ascii="Arial" w:hAnsi="Arial" w:cs="Arial"/>
          <w:bCs/>
          <w:sz w:val="20"/>
          <w:szCs w:val="20"/>
        </w:rPr>
        <w:t>Strokovni svet</w:t>
      </w:r>
      <w:r w:rsidR="008F27F2" w:rsidRPr="009F01F9">
        <w:rPr>
          <w:rFonts w:ascii="Arial" w:hAnsi="Arial" w:cs="Arial"/>
          <w:bCs/>
          <w:sz w:val="20"/>
          <w:szCs w:val="20"/>
        </w:rPr>
        <w:t xml:space="preserve"> je </w:t>
      </w:r>
      <w:r w:rsidR="003C6705" w:rsidRPr="009F01F9">
        <w:rPr>
          <w:rFonts w:ascii="Arial" w:hAnsi="Arial" w:cs="Arial"/>
          <w:bCs/>
          <w:sz w:val="20"/>
          <w:szCs w:val="20"/>
        </w:rPr>
        <w:t xml:space="preserve">na 19. dopisni seji </w:t>
      </w:r>
      <w:r w:rsidRPr="009F01F9">
        <w:rPr>
          <w:rFonts w:ascii="Arial" w:hAnsi="Arial" w:cs="Arial"/>
          <w:bCs/>
          <w:sz w:val="20"/>
          <w:szCs w:val="20"/>
        </w:rPr>
        <w:t>imen</w:t>
      </w:r>
      <w:r w:rsidR="003C6705" w:rsidRPr="009F01F9">
        <w:rPr>
          <w:rFonts w:ascii="Arial" w:hAnsi="Arial" w:cs="Arial"/>
          <w:bCs/>
          <w:sz w:val="20"/>
          <w:szCs w:val="20"/>
        </w:rPr>
        <w:t xml:space="preserve">oval </w:t>
      </w:r>
      <w:r w:rsidRPr="009F01F9">
        <w:rPr>
          <w:rFonts w:ascii="Arial" w:hAnsi="Arial" w:cs="Arial"/>
          <w:bCs/>
          <w:sz w:val="20"/>
          <w:szCs w:val="20"/>
        </w:rPr>
        <w:t xml:space="preserve">člane </w:t>
      </w:r>
      <w:r w:rsidR="00075796" w:rsidRPr="009F01F9">
        <w:rPr>
          <w:rFonts w:ascii="Arial" w:hAnsi="Arial" w:cs="Arial"/>
          <w:bCs/>
          <w:sz w:val="20"/>
          <w:szCs w:val="20"/>
        </w:rPr>
        <w:t xml:space="preserve">za v </w:t>
      </w:r>
      <w:r w:rsidRPr="009F01F9">
        <w:rPr>
          <w:rFonts w:ascii="Arial" w:hAnsi="Arial" w:cs="Arial"/>
          <w:bCs/>
          <w:sz w:val="20"/>
          <w:szCs w:val="20"/>
        </w:rPr>
        <w:t>delovn</w:t>
      </w:r>
      <w:r w:rsidR="00075796" w:rsidRPr="009F01F9">
        <w:rPr>
          <w:rFonts w:ascii="Arial" w:hAnsi="Arial" w:cs="Arial"/>
          <w:bCs/>
          <w:sz w:val="20"/>
          <w:szCs w:val="20"/>
        </w:rPr>
        <w:t>o</w:t>
      </w:r>
      <w:r w:rsidRPr="009F01F9">
        <w:rPr>
          <w:rFonts w:ascii="Arial" w:hAnsi="Arial" w:cs="Arial"/>
          <w:bCs/>
          <w:sz w:val="20"/>
          <w:szCs w:val="20"/>
        </w:rPr>
        <w:t xml:space="preserve"> skupin</w:t>
      </w:r>
      <w:r w:rsidR="00075796" w:rsidRPr="009F01F9">
        <w:rPr>
          <w:rFonts w:ascii="Arial" w:hAnsi="Arial" w:cs="Arial"/>
          <w:bCs/>
          <w:sz w:val="20"/>
          <w:szCs w:val="20"/>
        </w:rPr>
        <w:t>o</w:t>
      </w:r>
      <w:r w:rsidRPr="009F01F9">
        <w:rPr>
          <w:rFonts w:ascii="Arial" w:hAnsi="Arial" w:cs="Arial"/>
          <w:bCs/>
          <w:sz w:val="20"/>
          <w:szCs w:val="20"/>
        </w:rPr>
        <w:t xml:space="preserve">, </w:t>
      </w:r>
      <w:r w:rsidR="003C6705" w:rsidRPr="009F01F9">
        <w:rPr>
          <w:rFonts w:ascii="Arial" w:hAnsi="Arial" w:cs="Arial"/>
          <w:bCs/>
          <w:sz w:val="20"/>
          <w:szCs w:val="20"/>
        </w:rPr>
        <w:t>v kater</w:t>
      </w:r>
      <w:r w:rsidR="00075796" w:rsidRPr="009F01F9">
        <w:rPr>
          <w:rFonts w:ascii="Arial" w:hAnsi="Arial" w:cs="Arial"/>
          <w:bCs/>
          <w:sz w:val="20"/>
          <w:szCs w:val="20"/>
        </w:rPr>
        <w:t xml:space="preserve">i bi </w:t>
      </w:r>
      <w:r w:rsidR="003C6705" w:rsidRPr="009F01F9">
        <w:rPr>
          <w:rFonts w:ascii="Arial" w:hAnsi="Arial" w:cs="Arial"/>
          <w:bCs/>
          <w:sz w:val="20"/>
          <w:szCs w:val="20"/>
        </w:rPr>
        <w:t>sodelovali s pr</w:t>
      </w:r>
      <w:r w:rsidRPr="009F01F9">
        <w:rPr>
          <w:rFonts w:ascii="Arial" w:hAnsi="Arial" w:cs="Arial"/>
          <w:bCs/>
          <w:sz w:val="20"/>
          <w:szCs w:val="20"/>
        </w:rPr>
        <w:t>edstavnik</w:t>
      </w:r>
      <w:r w:rsidR="003C6705" w:rsidRPr="009F01F9">
        <w:rPr>
          <w:rFonts w:ascii="Arial" w:hAnsi="Arial" w:cs="Arial"/>
          <w:bCs/>
          <w:sz w:val="20"/>
          <w:szCs w:val="20"/>
        </w:rPr>
        <w:t>i</w:t>
      </w:r>
      <w:r w:rsidRPr="009F01F9">
        <w:rPr>
          <w:rFonts w:ascii="Arial" w:hAnsi="Arial" w:cs="Arial"/>
          <w:bCs/>
          <w:sz w:val="20"/>
          <w:szCs w:val="20"/>
        </w:rPr>
        <w:t xml:space="preserve"> sodišč</w:t>
      </w:r>
      <w:r w:rsidR="00075796" w:rsidRPr="009F01F9">
        <w:rPr>
          <w:rFonts w:ascii="Arial" w:hAnsi="Arial" w:cs="Arial"/>
          <w:bCs/>
          <w:sz w:val="20"/>
          <w:szCs w:val="20"/>
        </w:rPr>
        <w:t xml:space="preserve">, </w:t>
      </w:r>
      <w:r w:rsidRPr="009F01F9">
        <w:rPr>
          <w:rFonts w:ascii="Arial" w:hAnsi="Arial" w:cs="Arial"/>
          <w:bCs/>
          <w:sz w:val="20"/>
          <w:szCs w:val="20"/>
        </w:rPr>
        <w:t xml:space="preserve">a delovna skupina </w:t>
      </w:r>
      <w:r w:rsidR="00075796" w:rsidRPr="009F01F9">
        <w:rPr>
          <w:rFonts w:ascii="Arial" w:hAnsi="Arial" w:cs="Arial"/>
          <w:bCs/>
          <w:sz w:val="20"/>
          <w:szCs w:val="20"/>
        </w:rPr>
        <w:t xml:space="preserve">zaenkrat </w:t>
      </w:r>
      <w:r w:rsidRPr="009F01F9">
        <w:rPr>
          <w:rFonts w:ascii="Arial" w:hAnsi="Arial" w:cs="Arial"/>
          <w:bCs/>
          <w:sz w:val="20"/>
          <w:szCs w:val="20"/>
        </w:rPr>
        <w:t xml:space="preserve">ni </w:t>
      </w:r>
      <w:r w:rsidR="00075796" w:rsidRPr="009F01F9">
        <w:rPr>
          <w:rFonts w:ascii="Arial" w:hAnsi="Arial" w:cs="Arial"/>
          <w:bCs/>
          <w:sz w:val="20"/>
          <w:szCs w:val="20"/>
        </w:rPr>
        <w:t>bila ustanovljena</w:t>
      </w:r>
      <w:r w:rsidR="00F91710" w:rsidRPr="009F01F9">
        <w:rPr>
          <w:rFonts w:ascii="Arial" w:hAnsi="Arial" w:cs="Arial"/>
          <w:bCs/>
          <w:sz w:val="20"/>
          <w:szCs w:val="20"/>
        </w:rPr>
        <w:t>, saj je Vrhovno sodišče RS sprejelo odločitev, da se za dosego ciljev primarno uporabita obstoječa instituta, to je Strokovni svet ter predstavnik sodstva v Strokovnem svetu</w:t>
      </w:r>
      <w:r w:rsidRPr="009F01F9">
        <w:rPr>
          <w:rFonts w:ascii="Arial" w:hAnsi="Arial" w:cs="Arial"/>
          <w:bCs/>
          <w:sz w:val="20"/>
          <w:szCs w:val="20"/>
        </w:rPr>
        <w:t>.</w:t>
      </w:r>
      <w:r w:rsidR="00C7713D" w:rsidRPr="009F01F9">
        <w:rPr>
          <w:rFonts w:ascii="Arial" w:hAnsi="Arial" w:cs="Arial"/>
          <w:bCs/>
          <w:sz w:val="20"/>
          <w:szCs w:val="20"/>
        </w:rPr>
        <w:t xml:space="preserve"> Strokovni svet ohranja stališče</w:t>
      </w:r>
      <w:r w:rsidR="00901559" w:rsidRPr="009F01F9">
        <w:rPr>
          <w:rFonts w:ascii="Arial" w:hAnsi="Arial" w:cs="Arial"/>
          <w:bCs/>
          <w:sz w:val="20"/>
          <w:szCs w:val="20"/>
        </w:rPr>
        <w:t>, da je</w:t>
      </w:r>
      <w:r w:rsidR="00C7713D" w:rsidRPr="009F01F9">
        <w:rPr>
          <w:rFonts w:ascii="Arial" w:hAnsi="Arial" w:cs="Arial"/>
          <w:bCs/>
          <w:sz w:val="20"/>
          <w:szCs w:val="20"/>
        </w:rPr>
        <w:t xml:space="preserve"> ustanovite</w:t>
      </w:r>
      <w:r w:rsidR="002343A6" w:rsidRPr="009F01F9">
        <w:rPr>
          <w:rFonts w:ascii="Arial" w:hAnsi="Arial" w:cs="Arial"/>
          <w:bCs/>
          <w:sz w:val="20"/>
          <w:szCs w:val="20"/>
        </w:rPr>
        <w:t>v</w:t>
      </w:r>
      <w:r w:rsidR="00C7713D" w:rsidRPr="009F01F9">
        <w:rPr>
          <w:rFonts w:ascii="Arial" w:hAnsi="Arial" w:cs="Arial"/>
          <w:bCs/>
          <w:sz w:val="20"/>
          <w:szCs w:val="20"/>
        </w:rPr>
        <w:t xml:space="preserve"> te delovne skupine</w:t>
      </w:r>
      <w:r w:rsidR="00901559" w:rsidRPr="009F01F9">
        <w:rPr>
          <w:rFonts w:ascii="Arial" w:hAnsi="Arial" w:cs="Arial"/>
          <w:bCs/>
          <w:sz w:val="20"/>
          <w:szCs w:val="20"/>
        </w:rPr>
        <w:t xml:space="preserve"> potrebn</w:t>
      </w:r>
      <w:r w:rsidR="00C62023" w:rsidRPr="009F01F9">
        <w:rPr>
          <w:rFonts w:ascii="Arial" w:hAnsi="Arial" w:cs="Arial"/>
          <w:bCs/>
          <w:sz w:val="20"/>
          <w:szCs w:val="20"/>
        </w:rPr>
        <w:t>a</w:t>
      </w:r>
      <w:r w:rsidR="00C7713D" w:rsidRPr="009F01F9">
        <w:rPr>
          <w:rFonts w:ascii="Arial" w:hAnsi="Arial" w:cs="Arial"/>
          <w:bCs/>
          <w:sz w:val="20"/>
          <w:szCs w:val="20"/>
        </w:rPr>
        <w:t xml:space="preserve">. </w:t>
      </w:r>
    </w:p>
    <w:p w14:paraId="23D9C2BD" w14:textId="77777777" w:rsidR="000049FC" w:rsidRPr="009F01F9" w:rsidRDefault="000049FC" w:rsidP="000049FC">
      <w:pPr>
        <w:spacing w:line="288" w:lineRule="auto"/>
        <w:jc w:val="both"/>
        <w:rPr>
          <w:rFonts w:ascii="Arial" w:hAnsi="Arial" w:cs="Arial"/>
          <w:bCs/>
          <w:sz w:val="20"/>
          <w:szCs w:val="20"/>
        </w:rPr>
      </w:pPr>
    </w:p>
    <w:p w14:paraId="790C0D04" w14:textId="19FF6A0F" w:rsidR="000049FC" w:rsidRPr="009F01F9" w:rsidRDefault="000049FC" w:rsidP="000049FC">
      <w:pPr>
        <w:spacing w:line="288" w:lineRule="auto"/>
        <w:jc w:val="both"/>
        <w:rPr>
          <w:rFonts w:ascii="Arial" w:hAnsi="Arial" w:cs="Arial"/>
          <w:bCs/>
          <w:sz w:val="20"/>
          <w:szCs w:val="20"/>
        </w:rPr>
      </w:pPr>
      <w:r w:rsidRPr="009F01F9">
        <w:rPr>
          <w:rFonts w:ascii="Arial" w:hAnsi="Arial" w:cs="Arial"/>
          <w:bCs/>
          <w:sz w:val="20"/>
          <w:szCs w:val="20"/>
        </w:rPr>
        <w:t xml:space="preserve">Strokovni svet si </w:t>
      </w:r>
      <w:r w:rsidR="00075796" w:rsidRPr="009F01F9">
        <w:rPr>
          <w:rFonts w:ascii="Arial" w:hAnsi="Arial" w:cs="Arial"/>
          <w:bCs/>
          <w:sz w:val="20"/>
          <w:szCs w:val="20"/>
        </w:rPr>
        <w:t xml:space="preserve">je </w:t>
      </w:r>
      <w:r w:rsidRPr="009F01F9">
        <w:rPr>
          <w:rFonts w:ascii="Arial" w:hAnsi="Arial" w:cs="Arial"/>
          <w:bCs/>
          <w:sz w:val="20"/>
          <w:szCs w:val="20"/>
        </w:rPr>
        <w:t>vs</w:t>
      </w:r>
      <w:r w:rsidR="00075796" w:rsidRPr="009F01F9">
        <w:rPr>
          <w:rFonts w:ascii="Arial" w:hAnsi="Arial" w:cs="Arial"/>
          <w:bCs/>
          <w:sz w:val="20"/>
          <w:szCs w:val="20"/>
        </w:rPr>
        <w:t>e skozi</w:t>
      </w:r>
      <w:r w:rsidRPr="009F01F9">
        <w:rPr>
          <w:rFonts w:ascii="Arial" w:hAnsi="Arial" w:cs="Arial"/>
          <w:bCs/>
          <w:sz w:val="20"/>
          <w:szCs w:val="20"/>
        </w:rPr>
        <w:t xml:space="preserve"> prizadeva</w:t>
      </w:r>
      <w:r w:rsidR="00075796" w:rsidRPr="009F01F9">
        <w:rPr>
          <w:rFonts w:ascii="Arial" w:hAnsi="Arial" w:cs="Arial"/>
          <w:bCs/>
          <w:sz w:val="20"/>
          <w:szCs w:val="20"/>
        </w:rPr>
        <w:t>l</w:t>
      </w:r>
      <w:r w:rsidRPr="009F01F9">
        <w:rPr>
          <w:rFonts w:ascii="Arial" w:hAnsi="Arial" w:cs="Arial"/>
          <w:bCs/>
          <w:sz w:val="20"/>
          <w:szCs w:val="20"/>
        </w:rPr>
        <w:t>, da</w:t>
      </w:r>
      <w:r w:rsidR="00075796" w:rsidRPr="009F01F9">
        <w:rPr>
          <w:rFonts w:ascii="Arial" w:hAnsi="Arial" w:cs="Arial"/>
          <w:bCs/>
          <w:sz w:val="20"/>
          <w:szCs w:val="20"/>
        </w:rPr>
        <w:t xml:space="preserve"> bi</w:t>
      </w:r>
      <w:r w:rsidRPr="009F01F9">
        <w:rPr>
          <w:rFonts w:ascii="Arial" w:hAnsi="Arial" w:cs="Arial"/>
          <w:bCs/>
          <w:sz w:val="20"/>
          <w:szCs w:val="20"/>
        </w:rPr>
        <w:t xml:space="preserve"> </w:t>
      </w:r>
      <w:r w:rsidR="00075796" w:rsidRPr="009F01F9">
        <w:rPr>
          <w:rFonts w:ascii="Arial" w:hAnsi="Arial" w:cs="Arial"/>
          <w:bCs/>
          <w:sz w:val="20"/>
          <w:szCs w:val="20"/>
        </w:rPr>
        <w:t>m</w:t>
      </w:r>
      <w:r w:rsidRPr="009F01F9">
        <w:rPr>
          <w:rFonts w:ascii="Arial" w:hAnsi="Arial" w:cs="Arial"/>
          <w:bCs/>
          <w:sz w:val="20"/>
          <w:szCs w:val="20"/>
        </w:rPr>
        <w:t>inistrstvo pri pripravi novele Pravilnika o sodnih izvedencih, sodnih cenilcih in sodnih tolmačih</w:t>
      </w:r>
      <w:r w:rsidR="00602294" w:rsidRPr="009F01F9">
        <w:rPr>
          <w:rFonts w:ascii="Arial" w:hAnsi="Arial" w:cs="Arial"/>
          <w:bCs/>
          <w:sz w:val="20"/>
          <w:szCs w:val="20"/>
        </w:rPr>
        <w:t xml:space="preserve"> naslov</w:t>
      </w:r>
      <w:r w:rsidR="00075796" w:rsidRPr="009F01F9">
        <w:rPr>
          <w:rFonts w:ascii="Arial" w:hAnsi="Arial" w:cs="Arial"/>
          <w:bCs/>
          <w:sz w:val="20"/>
          <w:szCs w:val="20"/>
        </w:rPr>
        <w:t>ilo</w:t>
      </w:r>
      <w:r w:rsidR="00602294" w:rsidRPr="009F01F9">
        <w:rPr>
          <w:rFonts w:ascii="Arial" w:hAnsi="Arial" w:cs="Arial"/>
          <w:bCs/>
          <w:sz w:val="20"/>
          <w:szCs w:val="20"/>
        </w:rPr>
        <w:t xml:space="preserve"> tudi višino plačila za delo, in sicer </w:t>
      </w:r>
      <w:r w:rsidR="002343A6" w:rsidRPr="009F01F9">
        <w:rPr>
          <w:rFonts w:ascii="Arial" w:hAnsi="Arial" w:cs="Arial"/>
          <w:bCs/>
          <w:sz w:val="20"/>
          <w:szCs w:val="20"/>
        </w:rPr>
        <w:t xml:space="preserve">v smislu </w:t>
      </w:r>
      <w:r w:rsidR="00075796" w:rsidRPr="009F01F9">
        <w:rPr>
          <w:rFonts w:ascii="Arial" w:hAnsi="Arial" w:cs="Arial"/>
          <w:bCs/>
          <w:sz w:val="20"/>
          <w:szCs w:val="20"/>
        </w:rPr>
        <w:t>povišanj</w:t>
      </w:r>
      <w:r w:rsidR="002343A6" w:rsidRPr="009F01F9">
        <w:rPr>
          <w:rFonts w:ascii="Arial" w:hAnsi="Arial" w:cs="Arial"/>
          <w:bCs/>
          <w:sz w:val="20"/>
          <w:szCs w:val="20"/>
        </w:rPr>
        <w:t>a plačila najmanj</w:t>
      </w:r>
      <w:r w:rsidR="00075796" w:rsidRPr="009F01F9">
        <w:rPr>
          <w:rFonts w:ascii="Arial" w:hAnsi="Arial" w:cs="Arial"/>
          <w:bCs/>
          <w:sz w:val="20"/>
          <w:szCs w:val="20"/>
        </w:rPr>
        <w:t xml:space="preserve"> v </w:t>
      </w:r>
      <w:r w:rsidR="002343A6" w:rsidRPr="009F01F9">
        <w:rPr>
          <w:rFonts w:ascii="Arial" w:hAnsi="Arial" w:cs="Arial"/>
          <w:bCs/>
          <w:sz w:val="20"/>
          <w:szCs w:val="20"/>
        </w:rPr>
        <w:t>višini</w:t>
      </w:r>
      <w:r w:rsidR="00075796" w:rsidRPr="009F01F9">
        <w:rPr>
          <w:rFonts w:ascii="Arial" w:hAnsi="Arial" w:cs="Arial"/>
          <w:bCs/>
          <w:sz w:val="20"/>
          <w:szCs w:val="20"/>
        </w:rPr>
        <w:t xml:space="preserve"> </w:t>
      </w:r>
      <w:r w:rsidR="00602294" w:rsidRPr="009F01F9">
        <w:rPr>
          <w:rFonts w:ascii="Arial" w:hAnsi="Arial" w:cs="Arial"/>
          <w:bCs/>
          <w:sz w:val="20"/>
          <w:szCs w:val="20"/>
        </w:rPr>
        <w:t>valorizacij</w:t>
      </w:r>
      <w:r w:rsidR="00075796" w:rsidRPr="009F01F9">
        <w:rPr>
          <w:rFonts w:ascii="Arial" w:hAnsi="Arial" w:cs="Arial"/>
          <w:bCs/>
          <w:sz w:val="20"/>
          <w:szCs w:val="20"/>
        </w:rPr>
        <w:t>e, kot to določa 51. člen</w:t>
      </w:r>
      <w:r w:rsidR="00602294" w:rsidRPr="009F01F9">
        <w:rPr>
          <w:rFonts w:ascii="Arial" w:hAnsi="Arial" w:cs="Arial"/>
          <w:bCs/>
          <w:sz w:val="20"/>
          <w:szCs w:val="20"/>
        </w:rPr>
        <w:t xml:space="preserve">, a pri svojih prizadevanjih ni bil uspešen. </w:t>
      </w:r>
      <w:r w:rsidR="00406AF5" w:rsidRPr="009F01F9">
        <w:rPr>
          <w:rFonts w:ascii="Arial" w:hAnsi="Arial" w:cs="Arial"/>
          <w:bCs/>
          <w:sz w:val="20"/>
          <w:szCs w:val="20"/>
        </w:rPr>
        <w:t>Tudi pri noveli Pravilnika o sodnih izvedencih, sodnih cenilcih in sodnih tolmačih je ministrstvo ignoriralo prizadevanja Strokovnega sveta oziroma ni upoštevalo ključn</w:t>
      </w:r>
      <w:r w:rsidR="009F01F9" w:rsidRPr="009F01F9">
        <w:rPr>
          <w:rFonts w:ascii="Arial" w:hAnsi="Arial" w:cs="Arial"/>
          <w:bCs/>
          <w:sz w:val="20"/>
          <w:szCs w:val="20"/>
        </w:rPr>
        <w:t>ih</w:t>
      </w:r>
      <w:r w:rsidR="00406AF5" w:rsidRPr="009F01F9">
        <w:rPr>
          <w:rFonts w:ascii="Arial" w:hAnsi="Arial" w:cs="Arial"/>
          <w:bCs/>
          <w:sz w:val="20"/>
          <w:szCs w:val="20"/>
        </w:rPr>
        <w:t xml:space="preserve"> predlog</w:t>
      </w:r>
      <w:r w:rsidR="009F01F9" w:rsidRPr="009F01F9">
        <w:rPr>
          <w:rFonts w:ascii="Arial" w:hAnsi="Arial" w:cs="Arial"/>
          <w:bCs/>
          <w:sz w:val="20"/>
          <w:szCs w:val="20"/>
        </w:rPr>
        <w:t>ov</w:t>
      </w:r>
      <w:r w:rsidR="00406AF5" w:rsidRPr="009F01F9">
        <w:rPr>
          <w:rFonts w:ascii="Arial" w:hAnsi="Arial" w:cs="Arial"/>
          <w:bCs/>
          <w:sz w:val="20"/>
          <w:szCs w:val="20"/>
        </w:rPr>
        <w:t xml:space="preserve">. </w:t>
      </w:r>
    </w:p>
    <w:p w14:paraId="34332461" w14:textId="77777777" w:rsidR="009F01F9" w:rsidRPr="009F01F9" w:rsidRDefault="009F01F9" w:rsidP="000049FC">
      <w:pPr>
        <w:spacing w:line="288" w:lineRule="auto"/>
        <w:jc w:val="both"/>
        <w:rPr>
          <w:rFonts w:ascii="Arial" w:hAnsi="Arial" w:cs="Arial"/>
          <w:b/>
          <w:bCs/>
          <w:sz w:val="20"/>
          <w:szCs w:val="20"/>
        </w:rPr>
      </w:pPr>
    </w:p>
    <w:p w14:paraId="38DA3C06" w14:textId="4DF937B9" w:rsidR="00E06CC4" w:rsidRPr="009F01F9" w:rsidRDefault="00215E33" w:rsidP="009F01F9">
      <w:pPr>
        <w:spacing w:line="288" w:lineRule="auto"/>
        <w:jc w:val="both"/>
        <w:rPr>
          <w:rFonts w:ascii="Arial" w:hAnsi="Arial" w:cs="Arial"/>
          <w:bCs/>
          <w:sz w:val="20"/>
          <w:szCs w:val="20"/>
        </w:rPr>
      </w:pPr>
      <w:r w:rsidRPr="009F01F9">
        <w:rPr>
          <w:rFonts w:ascii="Arial" w:hAnsi="Arial" w:cs="Arial"/>
          <w:bCs/>
          <w:sz w:val="20"/>
          <w:szCs w:val="20"/>
        </w:rPr>
        <w:lastRenderedPageBreak/>
        <w:t xml:space="preserve">Strokovni svet je na 37. redni seji določil predstavnike delovne skupine, ki so </w:t>
      </w:r>
      <w:r w:rsidR="00BB1576" w:rsidRPr="009F01F9">
        <w:rPr>
          <w:rFonts w:ascii="Arial" w:hAnsi="Arial" w:cs="Arial"/>
          <w:bCs/>
          <w:sz w:val="20"/>
          <w:szCs w:val="20"/>
        </w:rPr>
        <w:t xml:space="preserve">aktivno </w:t>
      </w:r>
      <w:r w:rsidRPr="009F01F9">
        <w:rPr>
          <w:rFonts w:ascii="Arial" w:hAnsi="Arial" w:cs="Arial"/>
          <w:bCs/>
          <w:sz w:val="20"/>
          <w:szCs w:val="20"/>
        </w:rPr>
        <w:t>sodelovali pri pripravi podzakonskih aktov, ki jih je bilo s strani Ministrstva za pravosodje potrebno sprejeti na podlagi novele ZSICT-A (Ur. l. RS, št. 102/24)</w:t>
      </w:r>
      <w:r w:rsidR="00474A64" w:rsidRPr="009F01F9">
        <w:rPr>
          <w:rFonts w:ascii="Arial" w:hAnsi="Arial" w:cs="Arial"/>
          <w:bCs/>
          <w:sz w:val="20"/>
          <w:szCs w:val="20"/>
        </w:rPr>
        <w:t>.</w:t>
      </w:r>
      <w:r w:rsidR="00E06CC4" w:rsidRPr="009F01F9">
        <w:rPr>
          <w:rFonts w:ascii="Arial" w:hAnsi="Arial" w:cs="Arial"/>
          <w:bCs/>
          <w:sz w:val="20"/>
          <w:szCs w:val="20"/>
        </w:rPr>
        <w:t xml:space="preserve"> Posamezni člani delovne skupine so podali pisne pripombe oziroma predloge za spremembe Pravilnika o sodnih izvedencih, sodnih cenilcih in sodnih tolmačih (celo na 12. straneh), ki pa niso bili ustrezno in pravočasno upoštevani ali argumentirano zavrnjeni. </w:t>
      </w:r>
    </w:p>
    <w:p w14:paraId="3D5B3000" w14:textId="693B14DD" w:rsidR="00CC11DA" w:rsidRPr="009F01F9" w:rsidRDefault="00CC11DA" w:rsidP="00733AE1">
      <w:pPr>
        <w:spacing w:line="288" w:lineRule="auto"/>
        <w:jc w:val="both"/>
        <w:rPr>
          <w:rFonts w:ascii="Arial" w:hAnsi="Arial" w:cs="Arial"/>
          <w:bCs/>
          <w:sz w:val="20"/>
          <w:szCs w:val="20"/>
        </w:rPr>
      </w:pPr>
    </w:p>
    <w:p w14:paraId="1A9C4618" w14:textId="7694875B" w:rsidR="00A47859" w:rsidRPr="009F01F9" w:rsidRDefault="00A47859" w:rsidP="00733AE1">
      <w:pPr>
        <w:spacing w:line="288" w:lineRule="auto"/>
        <w:jc w:val="both"/>
        <w:rPr>
          <w:rFonts w:ascii="Arial" w:hAnsi="Arial" w:cs="Arial"/>
          <w:bCs/>
          <w:sz w:val="20"/>
          <w:szCs w:val="20"/>
        </w:rPr>
      </w:pPr>
      <w:r w:rsidRPr="009F01F9">
        <w:rPr>
          <w:rFonts w:ascii="Arial" w:hAnsi="Arial" w:cs="Arial"/>
          <w:bCs/>
          <w:sz w:val="20"/>
          <w:szCs w:val="20"/>
        </w:rPr>
        <w:t xml:space="preserve">Strokovni svet izraža skrajno nezadovoljstvo </w:t>
      </w:r>
      <w:r w:rsidR="00FB0308" w:rsidRPr="009F01F9">
        <w:rPr>
          <w:rFonts w:ascii="Arial" w:hAnsi="Arial" w:cs="Arial"/>
          <w:bCs/>
          <w:sz w:val="20"/>
          <w:szCs w:val="20"/>
        </w:rPr>
        <w:t xml:space="preserve">in </w:t>
      </w:r>
      <w:r w:rsidRPr="009F01F9">
        <w:rPr>
          <w:rFonts w:ascii="Arial" w:hAnsi="Arial" w:cs="Arial"/>
          <w:bCs/>
          <w:sz w:val="20"/>
          <w:szCs w:val="20"/>
        </w:rPr>
        <w:t xml:space="preserve">ne vidi </w:t>
      </w:r>
      <w:r w:rsidR="00FB0308" w:rsidRPr="009F01F9">
        <w:rPr>
          <w:rFonts w:ascii="Arial" w:hAnsi="Arial" w:cs="Arial"/>
          <w:bCs/>
          <w:sz w:val="20"/>
          <w:szCs w:val="20"/>
        </w:rPr>
        <w:t xml:space="preserve">ukrepov za </w:t>
      </w:r>
      <w:r w:rsidRPr="009F01F9">
        <w:rPr>
          <w:rFonts w:ascii="Arial" w:hAnsi="Arial" w:cs="Arial"/>
          <w:bCs/>
          <w:sz w:val="20"/>
          <w:szCs w:val="20"/>
        </w:rPr>
        <w:t xml:space="preserve">izboljšanje stanja </w:t>
      </w:r>
      <w:r w:rsidR="00FB0308" w:rsidRPr="009F01F9">
        <w:rPr>
          <w:rFonts w:ascii="Arial" w:hAnsi="Arial" w:cs="Arial"/>
          <w:bCs/>
          <w:sz w:val="20"/>
          <w:szCs w:val="20"/>
        </w:rPr>
        <w:t>ter</w:t>
      </w:r>
      <w:r w:rsidRPr="009F01F9">
        <w:rPr>
          <w:rFonts w:ascii="Arial" w:hAnsi="Arial" w:cs="Arial"/>
          <w:bCs/>
          <w:sz w:val="20"/>
          <w:szCs w:val="20"/>
        </w:rPr>
        <w:t xml:space="preserve"> stimulacije za delo, ki ga omogoča zakonodaja, po kateri deluje Strokovni svet, ki je zgolj posvetovalni organ Ministrstva za pravosodje. </w:t>
      </w:r>
      <w:r w:rsidR="0088126E" w:rsidRPr="009F01F9">
        <w:rPr>
          <w:rFonts w:ascii="Arial" w:hAnsi="Arial" w:cs="Arial"/>
          <w:bCs/>
          <w:sz w:val="20"/>
          <w:szCs w:val="20"/>
        </w:rPr>
        <w:t>Argumentirani p</w:t>
      </w:r>
      <w:r w:rsidRPr="009F01F9">
        <w:rPr>
          <w:rFonts w:ascii="Arial" w:hAnsi="Arial" w:cs="Arial"/>
          <w:bCs/>
          <w:sz w:val="20"/>
          <w:szCs w:val="20"/>
        </w:rPr>
        <w:t xml:space="preserve">redlogi Strokovnega sveta </w:t>
      </w:r>
      <w:r w:rsidR="0088126E" w:rsidRPr="009F01F9">
        <w:rPr>
          <w:rFonts w:ascii="Arial" w:hAnsi="Arial" w:cs="Arial"/>
          <w:bCs/>
          <w:sz w:val="20"/>
          <w:szCs w:val="20"/>
        </w:rPr>
        <w:t xml:space="preserve">za izboljšanje stanja </w:t>
      </w:r>
      <w:r w:rsidRPr="009F01F9">
        <w:rPr>
          <w:rFonts w:ascii="Arial" w:hAnsi="Arial" w:cs="Arial"/>
          <w:bCs/>
          <w:sz w:val="20"/>
          <w:szCs w:val="20"/>
        </w:rPr>
        <w:t xml:space="preserve">v večini primerov niso upoštevani. Rezultat je nedvoumno viden v relativno velikem upadu števila sodnih izvedencev, sodnih cenilcev in sodnih tolmačev, saj ni stimulacije za </w:t>
      </w:r>
      <w:r w:rsidR="00FB0308" w:rsidRPr="009F01F9">
        <w:rPr>
          <w:rFonts w:ascii="Arial" w:hAnsi="Arial" w:cs="Arial"/>
          <w:bCs/>
          <w:sz w:val="20"/>
          <w:szCs w:val="20"/>
        </w:rPr>
        <w:t xml:space="preserve">kakovostno </w:t>
      </w:r>
      <w:r w:rsidRPr="009F01F9">
        <w:rPr>
          <w:rFonts w:ascii="Arial" w:hAnsi="Arial" w:cs="Arial"/>
          <w:bCs/>
          <w:sz w:val="20"/>
          <w:szCs w:val="20"/>
        </w:rPr>
        <w:t xml:space="preserve">delo. Strokovni svet na </w:t>
      </w:r>
      <w:r w:rsidR="00FB0308" w:rsidRPr="009F01F9">
        <w:rPr>
          <w:rFonts w:ascii="Arial" w:hAnsi="Arial" w:cs="Arial"/>
          <w:bCs/>
          <w:sz w:val="20"/>
          <w:szCs w:val="20"/>
        </w:rPr>
        <w:t xml:space="preserve">resnost situacije </w:t>
      </w:r>
      <w:r w:rsidRPr="009F01F9">
        <w:rPr>
          <w:rFonts w:ascii="Arial" w:hAnsi="Arial" w:cs="Arial"/>
          <w:bCs/>
          <w:sz w:val="20"/>
          <w:szCs w:val="20"/>
        </w:rPr>
        <w:t>že daljši čas</w:t>
      </w:r>
      <w:r w:rsidR="00FB0308" w:rsidRPr="009F01F9">
        <w:rPr>
          <w:rFonts w:ascii="Arial" w:hAnsi="Arial" w:cs="Arial"/>
          <w:bCs/>
          <w:sz w:val="20"/>
          <w:szCs w:val="20"/>
        </w:rPr>
        <w:t xml:space="preserve">, tudi v letu 2024, </w:t>
      </w:r>
      <w:r w:rsidRPr="009F01F9">
        <w:rPr>
          <w:rFonts w:ascii="Arial" w:hAnsi="Arial" w:cs="Arial"/>
          <w:bCs/>
          <w:sz w:val="20"/>
          <w:szCs w:val="20"/>
        </w:rPr>
        <w:t>opozarja tako resorno ministrstvo</w:t>
      </w:r>
      <w:r w:rsidR="009F01F9" w:rsidRPr="009F01F9">
        <w:rPr>
          <w:rFonts w:ascii="Arial" w:hAnsi="Arial" w:cs="Arial"/>
          <w:bCs/>
          <w:sz w:val="20"/>
          <w:szCs w:val="20"/>
        </w:rPr>
        <w:t>,</w:t>
      </w:r>
      <w:r w:rsidRPr="009F01F9">
        <w:rPr>
          <w:rFonts w:ascii="Arial" w:hAnsi="Arial" w:cs="Arial"/>
          <w:bCs/>
          <w:sz w:val="20"/>
          <w:szCs w:val="20"/>
        </w:rPr>
        <w:t xml:space="preserve"> kakor </w:t>
      </w:r>
      <w:r w:rsidR="00FB0308" w:rsidRPr="009F01F9">
        <w:rPr>
          <w:rFonts w:ascii="Arial" w:hAnsi="Arial" w:cs="Arial"/>
          <w:bCs/>
          <w:sz w:val="20"/>
          <w:szCs w:val="20"/>
        </w:rPr>
        <w:t xml:space="preserve">tudi </w:t>
      </w:r>
      <w:r w:rsidRPr="009F01F9">
        <w:rPr>
          <w:rFonts w:ascii="Arial" w:hAnsi="Arial" w:cs="Arial"/>
          <w:bCs/>
          <w:sz w:val="20"/>
          <w:szCs w:val="20"/>
        </w:rPr>
        <w:t xml:space="preserve">posredno Vrhovno sodišče RS. </w:t>
      </w:r>
    </w:p>
    <w:p w14:paraId="63B7FFA4" w14:textId="77777777" w:rsidR="002B287E" w:rsidRPr="009F01F9" w:rsidRDefault="002B287E" w:rsidP="00ED5CF9">
      <w:pPr>
        <w:spacing w:line="288" w:lineRule="auto"/>
        <w:jc w:val="right"/>
        <w:rPr>
          <w:rFonts w:ascii="Arial" w:hAnsi="Arial" w:cs="Arial"/>
          <w:bCs/>
          <w:sz w:val="20"/>
          <w:szCs w:val="20"/>
        </w:rPr>
      </w:pPr>
    </w:p>
    <w:p w14:paraId="2EEFFAB1" w14:textId="77777777" w:rsidR="002B287E" w:rsidRPr="009F01F9" w:rsidRDefault="002B287E" w:rsidP="002B287E">
      <w:pPr>
        <w:pStyle w:val="Odstavekseznama"/>
        <w:numPr>
          <w:ilvl w:val="0"/>
          <w:numId w:val="39"/>
        </w:numPr>
        <w:spacing w:after="160"/>
        <w:contextualSpacing w:val="0"/>
        <w:outlineLvl w:val="1"/>
        <w:rPr>
          <w:rFonts w:ascii="Arial" w:eastAsiaTheme="minorEastAsia" w:hAnsi="Arial" w:cs="Arial"/>
          <w:vanish/>
          <w:spacing w:val="15"/>
        </w:rPr>
      </w:pPr>
      <w:bookmarkStart w:id="22" w:name="_Toc207691604"/>
      <w:bookmarkStart w:id="23" w:name="_Toc207691708"/>
      <w:bookmarkStart w:id="24" w:name="_Toc207691895"/>
      <w:bookmarkEnd w:id="22"/>
      <w:bookmarkEnd w:id="23"/>
      <w:bookmarkEnd w:id="24"/>
    </w:p>
    <w:p w14:paraId="5AD17571" w14:textId="77777777" w:rsidR="002B287E" w:rsidRPr="009F01F9" w:rsidRDefault="002B287E" w:rsidP="002B287E">
      <w:pPr>
        <w:pStyle w:val="Odstavekseznama"/>
        <w:numPr>
          <w:ilvl w:val="0"/>
          <w:numId w:val="39"/>
        </w:numPr>
        <w:spacing w:after="160"/>
        <w:contextualSpacing w:val="0"/>
        <w:outlineLvl w:val="1"/>
        <w:rPr>
          <w:rFonts w:ascii="Arial" w:eastAsiaTheme="minorEastAsia" w:hAnsi="Arial" w:cs="Arial"/>
          <w:vanish/>
          <w:spacing w:val="15"/>
        </w:rPr>
      </w:pPr>
      <w:bookmarkStart w:id="25" w:name="_Toc207691605"/>
      <w:bookmarkStart w:id="26" w:name="_Toc207691709"/>
      <w:bookmarkStart w:id="27" w:name="_Toc207691896"/>
      <w:bookmarkEnd w:id="25"/>
      <w:bookmarkEnd w:id="26"/>
      <w:bookmarkEnd w:id="27"/>
    </w:p>
    <w:p w14:paraId="1E8935DD" w14:textId="77777777" w:rsidR="002B287E" w:rsidRPr="009F01F9" w:rsidRDefault="002B287E" w:rsidP="002B287E">
      <w:pPr>
        <w:pStyle w:val="Odstavekseznama"/>
        <w:numPr>
          <w:ilvl w:val="0"/>
          <w:numId w:val="39"/>
        </w:numPr>
        <w:spacing w:after="160"/>
        <w:contextualSpacing w:val="0"/>
        <w:outlineLvl w:val="1"/>
        <w:rPr>
          <w:rFonts w:ascii="Arial" w:eastAsiaTheme="minorEastAsia" w:hAnsi="Arial" w:cs="Arial"/>
          <w:vanish/>
          <w:spacing w:val="15"/>
        </w:rPr>
      </w:pPr>
      <w:bookmarkStart w:id="28" w:name="_Toc207691606"/>
      <w:bookmarkStart w:id="29" w:name="_Toc207691710"/>
      <w:bookmarkStart w:id="30" w:name="_Toc207691897"/>
      <w:bookmarkEnd w:id="28"/>
      <w:bookmarkEnd w:id="29"/>
      <w:bookmarkEnd w:id="30"/>
    </w:p>
    <w:p w14:paraId="1A87FF4E" w14:textId="77777777" w:rsidR="002B287E" w:rsidRPr="009F01F9" w:rsidRDefault="002B287E" w:rsidP="002B287E">
      <w:pPr>
        <w:pStyle w:val="Odstavekseznama"/>
        <w:numPr>
          <w:ilvl w:val="0"/>
          <w:numId w:val="39"/>
        </w:numPr>
        <w:spacing w:after="160"/>
        <w:contextualSpacing w:val="0"/>
        <w:outlineLvl w:val="1"/>
        <w:rPr>
          <w:rFonts w:ascii="Arial" w:eastAsiaTheme="minorEastAsia" w:hAnsi="Arial" w:cs="Arial"/>
          <w:vanish/>
          <w:spacing w:val="15"/>
        </w:rPr>
      </w:pPr>
      <w:bookmarkStart w:id="31" w:name="_Toc207691607"/>
      <w:bookmarkStart w:id="32" w:name="_Toc207691711"/>
      <w:bookmarkStart w:id="33" w:name="_Toc207691898"/>
      <w:bookmarkEnd w:id="31"/>
      <w:bookmarkEnd w:id="32"/>
      <w:bookmarkEnd w:id="33"/>
    </w:p>
    <w:p w14:paraId="3D337FF9" w14:textId="67DAAFC5" w:rsidR="00FC11B8" w:rsidRPr="009F01F9" w:rsidRDefault="00893923" w:rsidP="0080343E">
      <w:pPr>
        <w:pStyle w:val="Naslov1"/>
        <w:numPr>
          <w:ilvl w:val="0"/>
          <w:numId w:val="25"/>
        </w:numPr>
        <w:rPr>
          <w:shd w:val="clear" w:color="auto" w:fill="FFFFFF"/>
        </w:rPr>
      </w:pPr>
      <w:bookmarkStart w:id="34" w:name="_Toc207691899"/>
      <w:r w:rsidRPr="009F01F9">
        <w:rPr>
          <w:shd w:val="clear" w:color="auto" w:fill="FFFFFF"/>
        </w:rPr>
        <w:t>STROKOVNA MNENJA V POSTOPKIH IMENOVANJ, RAZREŠ</w:t>
      </w:r>
      <w:r w:rsidR="007F3602" w:rsidRPr="009F01F9">
        <w:rPr>
          <w:shd w:val="clear" w:color="auto" w:fill="FFFFFF"/>
        </w:rPr>
        <w:t>I</w:t>
      </w:r>
      <w:r w:rsidRPr="009F01F9">
        <w:rPr>
          <w:shd w:val="clear" w:color="auto" w:fill="FFFFFF"/>
        </w:rPr>
        <w:t>TEV TER DISCIPLINSKIH POSTOPKIH</w:t>
      </w:r>
      <w:bookmarkEnd w:id="34"/>
    </w:p>
    <w:p w14:paraId="50EAB8B9" w14:textId="77777777" w:rsidR="009B3165" w:rsidRPr="009F01F9" w:rsidRDefault="009B3165" w:rsidP="00F8170B">
      <w:pPr>
        <w:spacing w:line="288" w:lineRule="auto"/>
        <w:jc w:val="both"/>
        <w:rPr>
          <w:rFonts w:ascii="Arial" w:hAnsi="Arial" w:cs="Arial"/>
          <w:bCs/>
          <w:sz w:val="20"/>
          <w:szCs w:val="20"/>
        </w:rPr>
      </w:pPr>
    </w:p>
    <w:p w14:paraId="3A3071A5" w14:textId="04E71C15" w:rsidR="009E395B" w:rsidRPr="009F01F9" w:rsidRDefault="009E395B" w:rsidP="00733AE1">
      <w:pPr>
        <w:spacing w:line="288" w:lineRule="auto"/>
        <w:jc w:val="both"/>
        <w:rPr>
          <w:rFonts w:ascii="Arial" w:hAnsi="Arial" w:cs="Arial"/>
          <w:bCs/>
          <w:sz w:val="20"/>
          <w:szCs w:val="20"/>
        </w:rPr>
      </w:pPr>
      <w:r w:rsidRPr="009F01F9">
        <w:rPr>
          <w:rFonts w:ascii="Arial" w:hAnsi="Arial" w:cs="Arial"/>
          <w:bCs/>
          <w:sz w:val="20"/>
          <w:szCs w:val="20"/>
        </w:rPr>
        <w:t xml:space="preserve">Strokovni svet ima na podlagi 7. člena ZSICT med drugim </w:t>
      </w:r>
      <w:r w:rsidR="0030121F" w:rsidRPr="009F01F9">
        <w:rPr>
          <w:rFonts w:ascii="Arial" w:hAnsi="Arial" w:cs="Arial"/>
          <w:bCs/>
          <w:sz w:val="20"/>
          <w:szCs w:val="20"/>
        </w:rPr>
        <w:t xml:space="preserve">pristojnost, da </w:t>
      </w:r>
      <w:r w:rsidRPr="009F01F9">
        <w:rPr>
          <w:rFonts w:ascii="Arial" w:hAnsi="Arial" w:cs="Arial"/>
          <w:bCs/>
          <w:sz w:val="20"/>
          <w:szCs w:val="20"/>
        </w:rPr>
        <w:t xml:space="preserve">podaja tudi strokovna mnenja v postopih imenovanja sodnih izvedencev, sodnih cenilcev in sodnih tolmačev ter strokovna mnenja v disciplinskih in </w:t>
      </w:r>
      <w:proofErr w:type="spellStart"/>
      <w:r w:rsidRPr="009F01F9">
        <w:rPr>
          <w:rFonts w:ascii="Arial" w:hAnsi="Arial" w:cs="Arial"/>
          <w:bCs/>
          <w:sz w:val="20"/>
          <w:szCs w:val="20"/>
        </w:rPr>
        <w:t>razrešitvenih</w:t>
      </w:r>
      <w:proofErr w:type="spellEnd"/>
      <w:r w:rsidRPr="009F01F9">
        <w:rPr>
          <w:rFonts w:ascii="Arial" w:hAnsi="Arial" w:cs="Arial"/>
          <w:bCs/>
          <w:sz w:val="20"/>
          <w:szCs w:val="20"/>
        </w:rPr>
        <w:t xml:space="preserve"> postopkih</w:t>
      </w:r>
      <w:r w:rsidR="00733B86" w:rsidRPr="009F01F9">
        <w:rPr>
          <w:rFonts w:ascii="Arial" w:hAnsi="Arial" w:cs="Arial"/>
          <w:bCs/>
          <w:sz w:val="20"/>
          <w:szCs w:val="20"/>
        </w:rPr>
        <w:t xml:space="preserve"> že imenovanih sodnih izvedencev, cenilcev in tolmačev</w:t>
      </w:r>
      <w:r w:rsidRPr="009F01F9">
        <w:rPr>
          <w:rFonts w:ascii="Arial" w:hAnsi="Arial" w:cs="Arial"/>
          <w:bCs/>
          <w:sz w:val="20"/>
          <w:szCs w:val="20"/>
        </w:rPr>
        <w:t xml:space="preserve">. </w:t>
      </w:r>
    </w:p>
    <w:p w14:paraId="4BEB436B" w14:textId="77777777" w:rsidR="009E395B" w:rsidRPr="009F01F9" w:rsidRDefault="009E395B" w:rsidP="00733AE1">
      <w:pPr>
        <w:spacing w:line="288" w:lineRule="auto"/>
        <w:jc w:val="both"/>
        <w:rPr>
          <w:rFonts w:ascii="Arial" w:hAnsi="Arial" w:cs="Arial"/>
          <w:bCs/>
          <w:sz w:val="20"/>
          <w:szCs w:val="20"/>
        </w:rPr>
      </w:pPr>
    </w:p>
    <w:p w14:paraId="159C7592" w14:textId="735BE965" w:rsidR="00893923" w:rsidRPr="009F01F9" w:rsidRDefault="00893923" w:rsidP="00893923">
      <w:pPr>
        <w:spacing w:line="288" w:lineRule="auto"/>
        <w:jc w:val="both"/>
        <w:rPr>
          <w:rFonts w:ascii="Arial" w:hAnsi="Arial" w:cs="Arial"/>
          <w:bCs/>
          <w:sz w:val="20"/>
          <w:szCs w:val="20"/>
        </w:rPr>
      </w:pPr>
      <w:r w:rsidRPr="009F01F9">
        <w:rPr>
          <w:rFonts w:ascii="Arial" w:hAnsi="Arial" w:cs="Arial"/>
          <w:bCs/>
          <w:sz w:val="20"/>
          <w:szCs w:val="20"/>
        </w:rPr>
        <w:t>Strokovni svet v letu 202</w:t>
      </w:r>
      <w:r w:rsidR="007C277F" w:rsidRPr="009F01F9">
        <w:rPr>
          <w:rFonts w:ascii="Arial" w:hAnsi="Arial" w:cs="Arial"/>
          <w:bCs/>
          <w:sz w:val="20"/>
          <w:szCs w:val="20"/>
        </w:rPr>
        <w:t>4</w:t>
      </w:r>
      <w:r w:rsidRPr="009F01F9">
        <w:rPr>
          <w:rFonts w:ascii="Arial" w:hAnsi="Arial" w:cs="Arial"/>
          <w:bCs/>
          <w:sz w:val="20"/>
          <w:szCs w:val="20"/>
        </w:rPr>
        <w:t xml:space="preserve"> ni prejel nobenega zaprosila ministrstva, ki bi se nanašalo na postopke imenovanja</w:t>
      </w:r>
      <w:r w:rsidR="0030121F" w:rsidRPr="009F01F9">
        <w:rPr>
          <w:rFonts w:ascii="Arial" w:hAnsi="Arial" w:cs="Arial"/>
          <w:bCs/>
          <w:sz w:val="20"/>
          <w:szCs w:val="20"/>
        </w:rPr>
        <w:t xml:space="preserve"> ter na disciplinske in </w:t>
      </w:r>
      <w:proofErr w:type="spellStart"/>
      <w:r w:rsidR="0030121F" w:rsidRPr="009F01F9">
        <w:rPr>
          <w:rFonts w:ascii="Arial" w:hAnsi="Arial" w:cs="Arial"/>
          <w:bCs/>
          <w:sz w:val="20"/>
          <w:szCs w:val="20"/>
        </w:rPr>
        <w:t>razrešitvene</w:t>
      </w:r>
      <w:proofErr w:type="spellEnd"/>
      <w:r w:rsidR="0030121F" w:rsidRPr="009F01F9">
        <w:rPr>
          <w:rFonts w:ascii="Arial" w:hAnsi="Arial" w:cs="Arial"/>
          <w:bCs/>
          <w:sz w:val="20"/>
          <w:szCs w:val="20"/>
        </w:rPr>
        <w:t xml:space="preserve"> postopke</w:t>
      </w:r>
      <w:r w:rsidRPr="009F01F9">
        <w:rPr>
          <w:rFonts w:ascii="Arial" w:hAnsi="Arial" w:cs="Arial"/>
          <w:bCs/>
          <w:sz w:val="20"/>
          <w:szCs w:val="20"/>
        </w:rPr>
        <w:t xml:space="preserve"> sodnih izvedencev, sodnih cenilcev</w:t>
      </w:r>
      <w:r w:rsidR="002343A6" w:rsidRPr="009F01F9">
        <w:rPr>
          <w:rFonts w:ascii="Arial" w:hAnsi="Arial" w:cs="Arial"/>
          <w:bCs/>
          <w:sz w:val="20"/>
          <w:szCs w:val="20"/>
        </w:rPr>
        <w:t xml:space="preserve"> in sodnih tolmačev</w:t>
      </w:r>
      <w:r w:rsidRPr="009F01F9">
        <w:rPr>
          <w:rFonts w:ascii="Arial" w:hAnsi="Arial" w:cs="Arial"/>
          <w:bCs/>
          <w:sz w:val="20"/>
          <w:szCs w:val="20"/>
        </w:rPr>
        <w:t>.</w:t>
      </w:r>
    </w:p>
    <w:p w14:paraId="6DD56D61" w14:textId="77777777" w:rsidR="0022486B" w:rsidRPr="009F01F9" w:rsidRDefault="0022486B" w:rsidP="00F8170B">
      <w:pPr>
        <w:spacing w:line="288" w:lineRule="auto"/>
        <w:jc w:val="both"/>
        <w:rPr>
          <w:rFonts w:ascii="Arial" w:hAnsi="Arial" w:cs="Arial"/>
          <w:bCs/>
          <w:sz w:val="20"/>
          <w:szCs w:val="20"/>
        </w:rPr>
      </w:pPr>
    </w:p>
    <w:p w14:paraId="252D78F5" w14:textId="6925734D" w:rsidR="000065FF" w:rsidRPr="009F01F9" w:rsidRDefault="000065FF" w:rsidP="0080343E">
      <w:pPr>
        <w:pStyle w:val="Naslov1"/>
        <w:numPr>
          <w:ilvl w:val="0"/>
          <w:numId w:val="25"/>
        </w:numPr>
        <w:rPr>
          <w:shd w:val="clear" w:color="auto" w:fill="FFFFFF"/>
        </w:rPr>
      </w:pPr>
      <w:bookmarkStart w:id="35" w:name="_Toc207691900"/>
      <w:r w:rsidRPr="009F01F9">
        <w:rPr>
          <w:shd w:val="clear" w:color="auto" w:fill="FFFFFF"/>
        </w:rPr>
        <w:t>PREDLOG</w:t>
      </w:r>
      <w:r w:rsidR="00893923" w:rsidRPr="009F01F9">
        <w:rPr>
          <w:shd w:val="clear" w:color="auto" w:fill="FFFFFF"/>
        </w:rPr>
        <w:t>I</w:t>
      </w:r>
      <w:r w:rsidRPr="009F01F9">
        <w:rPr>
          <w:shd w:val="clear" w:color="auto" w:fill="FFFFFF"/>
        </w:rPr>
        <w:t xml:space="preserve"> IN POBUD</w:t>
      </w:r>
      <w:r w:rsidR="00893923" w:rsidRPr="009F01F9">
        <w:rPr>
          <w:shd w:val="clear" w:color="auto" w:fill="FFFFFF"/>
        </w:rPr>
        <w:t>E</w:t>
      </w:r>
      <w:r w:rsidRPr="009F01F9">
        <w:rPr>
          <w:shd w:val="clear" w:color="auto" w:fill="FFFFFF"/>
        </w:rPr>
        <w:t xml:space="preserve"> S PODROČJA SODNEGA IZVEDENSTVA, SODNEGA CENILSTVA IN SODNEGA TOLMAČENJA</w:t>
      </w:r>
      <w:bookmarkEnd w:id="35"/>
    </w:p>
    <w:p w14:paraId="6E1A9AB0" w14:textId="3CD04CB0" w:rsidR="000065FF" w:rsidRPr="009F01F9" w:rsidRDefault="000065FF" w:rsidP="000065FF">
      <w:pPr>
        <w:spacing w:line="288" w:lineRule="auto"/>
        <w:jc w:val="both"/>
        <w:rPr>
          <w:rFonts w:ascii="Arial" w:hAnsi="Arial" w:cs="Arial"/>
          <w:bCs/>
          <w:sz w:val="20"/>
          <w:szCs w:val="20"/>
        </w:rPr>
      </w:pPr>
    </w:p>
    <w:p w14:paraId="1B9D1583" w14:textId="77777777" w:rsidR="009E395B" w:rsidRPr="009F01F9" w:rsidRDefault="009E395B" w:rsidP="000065FF">
      <w:pPr>
        <w:spacing w:line="288" w:lineRule="auto"/>
        <w:jc w:val="both"/>
        <w:rPr>
          <w:rFonts w:ascii="Arial" w:hAnsi="Arial" w:cs="Arial"/>
          <w:bCs/>
          <w:sz w:val="20"/>
          <w:szCs w:val="20"/>
        </w:rPr>
      </w:pPr>
      <w:r w:rsidRPr="009F01F9">
        <w:rPr>
          <w:rFonts w:ascii="Arial" w:hAnsi="Arial" w:cs="Arial"/>
          <w:bCs/>
          <w:sz w:val="20"/>
          <w:szCs w:val="20"/>
        </w:rPr>
        <w:t xml:space="preserve">Strokovni svet je na podlagi 7. člena ZSICT pristojen tudi za podajanje predlogov in pobud s področja sodnega izvedenstva, sodnega </w:t>
      </w:r>
      <w:proofErr w:type="spellStart"/>
      <w:r w:rsidRPr="009F01F9">
        <w:rPr>
          <w:rFonts w:ascii="Arial" w:hAnsi="Arial" w:cs="Arial"/>
          <w:bCs/>
          <w:sz w:val="20"/>
          <w:szCs w:val="20"/>
        </w:rPr>
        <w:t>cenilstva</w:t>
      </w:r>
      <w:proofErr w:type="spellEnd"/>
      <w:r w:rsidRPr="009F01F9">
        <w:rPr>
          <w:rFonts w:ascii="Arial" w:hAnsi="Arial" w:cs="Arial"/>
          <w:bCs/>
          <w:sz w:val="20"/>
          <w:szCs w:val="20"/>
        </w:rPr>
        <w:t xml:space="preserve"> in sodnega tolmačenja. </w:t>
      </w:r>
    </w:p>
    <w:p w14:paraId="18C647DD" w14:textId="77777777" w:rsidR="009E395B" w:rsidRPr="009F01F9" w:rsidRDefault="009E395B" w:rsidP="000065FF">
      <w:pPr>
        <w:spacing w:line="288" w:lineRule="auto"/>
        <w:jc w:val="both"/>
        <w:rPr>
          <w:rFonts w:ascii="Arial" w:hAnsi="Arial" w:cs="Arial"/>
          <w:bCs/>
          <w:sz w:val="20"/>
          <w:szCs w:val="20"/>
        </w:rPr>
      </w:pPr>
    </w:p>
    <w:p w14:paraId="3A5B9932" w14:textId="7E0743A5" w:rsidR="00CE327F" w:rsidRPr="009F01F9" w:rsidRDefault="00753AE0" w:rsidP="000065FF">
      <w:pPr>
        <w:spacing w:line="288" w:lineRule="auto"/>
        <w:jc w:val="both"/>
        <w:rPr>
          <w:rFonts w:ascii="Arial" w:hAnsi="Arial" w:cs="Arial"/>
          <w:bCs/>
          <w:sz w:val="20"/>
          <w:szCs w:val="20"/>
        </w:rPr>
      </w:pPr>
      <w:r w:rsidRPr="009F01F9">
        <w:rPr>
          <w:rFonts w:ascii="Arial" w:hAnsi="Arial" w:cs="Arial"/>
          <w:bCs/>
          <w:sz w:val="20"/>
          <w:szCs w:val="20"/>
        </w:rPr>
        <w:t>Člani Strokovnega sveta so sami ali v okviru društev, v katerih delujejo</w:t>
      </w:r>
      <w:r w:rsidR="004C4824" w:rsidRPr="009F01F9">
        <w:rPr>
          <w:rFonts w:ascii="Arial" w:hAnsi="Arial" w:cs="Arial"/>
          <w:bCs/>
          <w:sz w:val="20"/>
          <w:szCs w:val="20"/>
        </w:rPr>
        <w:t>, ali preko Strokovnega sveta</w:t>
      </w:r>
      <w:r w:rsidRPr="009F01F9">
        <w:rPr>
          <w:rFonts w:ascii="Arial" w:hAnsi="Arial" w:cs="Arial"/>
          <w:bCs/>
          <w:sz w:val="20"/>
          <w:szCs w:val="20"/>
        </w:rPr>
        <w:t xml:space="preserve"> </w:t>
      </w:r>
      <w:r w:rsidR="00843DC1" w:rsidRPr="009F01F9">
        <w:rPr>
          <w:rFonts w:ascii="Arial" w:hAnsi="Arial" w:cs="Arial"/>
          <w:bCs/>
          <w:sz w:val="20"/>
          <w:szCs w:val="20"/>
        </w:rPr>
        <w:t>v letu 2024</w:t>
      </w:r>
      <w:r w:rsidR="00843DC1" w:rsidRPr="009F01F9">
        <w:rPr>
          <w:rFonts w:ascii="Arial" w:hAnsi="Arial" w:cs="Arial"/>
          <w:b/>
          <w:sz w:val="20"/>
          <w:szCs w:val="20"/>
        </w:rPr>
        <w:t xml:space="preserve"> </w:t>
      </w:r>
      <w:r w:rsidR="00843DC1" w:rsidRPr="009F01F9">
        <w:rPr>
          <w:rFonts w:ascii="Arial" w:hAnsi="Arial" w:cs="Arial"/>
          <w:bCs/>
          <w:sz w:val="20"/>
          <w:szCs w:val="20"/>
        </w:rPr>
        <w:t xml:space="preserve">Ministrstvu za pravosodje </w:t>
      </w:r>
      <w:r w:rsidRPr="009F01F9">
        <w:rPr>
          <w:rFonts w:ascii="Arial" w:hAnsi="Arial" w:cs="Arial"/>
          <w:bCs/>
          <w:sz w:val="20"/>
          <w:szCs w:val="20"/>
        </w:rPr>
        <w:t>podali naslednje</w:t>
      </w:r>
      <w:r w:rsidR="00DF2BEC" w:rsidRPr="009F01F9">
        <w:rPr>
          <w:rFonts w:ascii="Arial" w:hAnsi="Arial" w:cs="Arial"/>
          <w:bCs/>
          <w:sz w:val="20"/>
          <w:szCs w:val="20"/>
        </w:rPr>
        <w:t xml:space="preserve"> </w:t>
      </w:r>
      <w:r w:rsidR="00843DC1" w:rsidRPr="009F01F9">
        <w:rPr>
          <w:rFonts w:ascii="Arial" w:hAnsi="Arial" w:cs="Arial"/>
          <w:bCs/>
          <w:sz w:val="20"/>
          <w:szCs w:val="20"/>
        </w:rPr>
        <w:t xml:space="preserve">pobude </w:t>
      </w:r>
      <w:r w:rsidR="00DF2BEC" w:rsidRPr="009F01F9">
        <w:rPr>
          <w:rFonts w:ascii="Arial" w:hAnsi="Arial" w:cs="Arial"/>
          <w:bCs/>
          <w:sz w:val="20"/>
          <w:szCs w:val="20"/>
        </w:rPr>
        <w:t>v zvezi z novelo ZSICT-A</w:t>
      </w:r>
      <w:r w:rsidRPr="009F01F9">
        <w:rPr>
          <w:rFonts w:ascii="Arial" w:hAnsi="Arial" w:cs="Arial"/>
          <w:bCs/>
          <w:sz w:val="20"/>
          <w:szCs w:val="20"/>
        </w:rPr>
        <w:t>:</w:t>
      </w:r>
    </w:p>
    <w:p w14:paraId="1A66C513" w14:textId="7DAE6A9B" w:rsidR="00DF2BEC" w:rsidRPr="009F01F9" w:rsidRDefault="00DF2BEC" w:rsidP="00DF2BEC">
      <w:pPr>
        <w:pStyle w:val="Odstavekseznama"/>
        <w:numPr>
          <w:ilvl w:val="0"/>
          <w:numId w:val="1"/>
        </w:numPr>
        <w:spacing w:line="288" w:lineRule="auto"/>
        <w:jc w:val="both"/>
        <w:rPr>
          <w:rFonts w:ascii="Arial" w:hAnsi="Arial" w:cs="Arial"/>
          <w:bCs/>
          <w:sz w:val="20"/>
          <w:szCs w:val="20"/>
        </w:rPr>
      </w:pPr>
      <w:r w:rsidRPr="009F01F9">
        <w:rPr>
          <w:rFonts w:ascii="Arial" w:hAnsi="Arial" w:cs="Arial"/>
          <w:bCs/>
          <w:sz w:val="20"/>
          <w:szCs w:val="20"/>
        </w:rPr>
        <w:t xml:space="preserve">Združenje SICOS </w:t>
      </w:r>
      <w:r w:rsidR="0098007F" w:rsidRPr="009F01F9">
        <w:rPr>
          <w:rFonts w:ascii="Arial" w:hAnsi="Arial" w:cs="Arial"/>
          <w:bCs/>
          <w:sz w:val="20"/>
          <w:szCs w:val="20"/>
        </w:rPr>
        <w:t>je 19. 3. 2024 naslovilo</w:t>
      </w:r>
      <w:r w:rsidRPr="009F01F9">
        <w:rPr>
          <w:rFonts w:ascii="Arial" w:hAnsi="Arial" w:cs="Arial"/>
          <w:bCs/>
          <w:sz w:val="20"/>
          <w:szCs w:val="20"/>
        </w:rPr>
        <w:t xml:space="preserve"> dopis, v katerem je izrazilo nasprotovanje osnutku predloga zakona in poz</w:t>
      </w:r>
      <w:r w:rsidR="0098007F" w:rsidRPr="009F01F9">
        <w:rPr>
          <w:rFonts w:ascii="Arial" w:hAnsi="Arial" w:cs="Arial"/>
          <w:bCs/>
          <w:sz w:val="20"/>
          <w:szCs w:val="20"/>
        </w:rPr>
        <w:t>iv</w:t>
      </w:r>
      <w:r w:rsidRPr="009F01F9">
        <w:rPr>
          <w:rFonts w:ascii="Arial" w:hAnsi="Arial" w:cs="Arial"/>
          <w:bCs/>
          <w:sz w:val="20"/>
          <w:szCs w:val="20"/>
        </w:rPr>
        <w:t>, da se nadaljnja obravnava predloga</w:t>
      </w:r>
      <w:r w:rsidR="0098007F" w:rsidRPr="009F01F9">
        <w:rPr>
          <w:rFonts w:ascii="Arial" w:hAnsi="Arial" w:cs="Arial"/>
          <w:bCs/>
          <w:sz w:val="20"/>
          <w:szCs w:val="20"/>
        </w:rPr>
        <w:t xml:space="preserve"> spremembe</w:t>
      </w:r>
      <w:r w:rsidRPr="009F01F9">
        <w:rPr>
          <w:rFonts w:ascii="Arial" w:hAnsi="Arial" w:cs="Arial"/>
          <w:bCs/>
          <w:sz w:val="20"/>
          <w:szCs w:val="20"/>
        </w:rPr>
        <w:t xml:space="preserve"> zakona</w:t>
      </w:r>
      <w:r w:rsidR="0098007F" w:rsidRPr="009F01F9">
        <w:rPr>
          <w:rFonts w:ascii="Arial" w:hAnsi="Arial" w:cs="Arial"/>
          <w:bCs/>
          <w:sz w:val="20"/>
          <w:szCs w:val="20"/>
        </w:rPr>
        <w:t xml:space="preserve"> nemudoma ustavi</w:t>
      </w:r>
      <w:r w:rsidRPr="009F01F9">
        <w:rPr>
          <w:rFonts w:ascii="Arial" w:hAnsi="Arial" w:cs="Arial"/>
          <w:bCs/>
          <w:sz w:val="20"/>
          <w:szCs w:val="20"/>
        </w:rPr>
        <w:t xml:space="preserve">. </w:t>
      </w:r>
    </w:p>
    <w:p w14:paraId="73A331FB" w14:textId="32C5E0EF" w:rsidR="00DF2BEC" w:rsidRPr="009F01F9" w:rsidRDefault="0098007F" w:rsidP="00DF2BEC">
      <w:pPr>
        <w:pStyle w:val="Odstavekseznama"/>
        <w:numPr>
          <w:ilvl w:val="0"/>
          <w:numId w:val="1"/>
        </w:numPr>
        <w:spacing w:line="288" w:lineRule="auto"/>
        <w:jc w:val="both"/>
        <w:rPr>
          <w:rFonts w:ascii="Arial" w:hAnsi="Arial" w:cs="Arial"/>
          <w:bCs/>
          <w:sz w:val="20"/>
          <w:szCs w:val="20"/>
        </w:rPr>
      </w:pPr>
      <w:r w:rsidRPr="009F01F9">
        <w:rPr>
          <w:rFonts w:ascii="Arial" w:hAnsi="Arial" w:cs="Arial"/>
          <w:bCs/>
          <w:sz w:val="20"/>
          <w:szCs w:val="20"/>
        </w:rPr>
        <w:t xml:space="preserve">Član Strokovnega sveta za področje sodnega tolmačenja in prevode, Društvo znanstvenih in tehniških prevajalcev Slovenije (DZPTS), Združenje stalnih sodnih tolmačev in pravnih prevajalcev Slovenije (Združenje SCIT) in Društvo prevajalcev in tolmačev Slovenije (DPTS) so ministrstvu </w:t>
      </w:r>
      <w:r w:rsidR="00DF2BEC" w:rsidRPr="009F01F9">
        <w:rPr>
          <w:rFonts w:ascii="Arial" w:hAnsi="Arial" w:cs="Arial"/>
          <w:bCs/>
          <w:sz w:val="20"/>
          <w:szCs w:val="20"/>
        </w:rPr>
        <w:t>23. 4. 2024 posredov</w:t>
      </w:r>
      <w:r w:rsidRPr="009F01F9">
        <w:rPr>
          <w:rFonts w:ascii="Arial" w:hAnsi="Arial" w:cs="Arial"/>
          <w:bCs/>
          <w:sz w:val="20"/>
          <w:szCs w:val="20"/>
        </w:rPr>
        <w:t>ali</w:t>
      </w:r>
      <w:r w:rsidR="00DF2BEC" w:rsidRPr="009F01F9">
        <w:rPr>
          <w:rFonts w:ascii="Arial" w:hAnsi="Arial" w:cs="Arial"/>
          <w:bCs/>
          <w:sz w:val="20"/>
          <w:szCs w:val="20"/>
        </w:rPr>
        <w:t xml:space="preserve"> skupni dopis s pozivom za umik predloga zakona iz nadaljnje obravnave.</w:t>
      </w:r>
    </w:p>
    <w:p w14:paraId="3556E937" w14:textId="04D16FAC" w:rsidR="00DF2BEC" w:rsidRPr="009F01F9" w:rsidRDefault="001C1FCB" w:rsidP="00DF2BEC">
      <w:pPr>
        <w:pStyle w:val="Odstavekseznama"/>
        <w:numPr>
          <w:ilvl w:val="0"/>
          <w:numId w:val="1"/>
        </w:numPr>
        <w:spacing w:line="288" w:lineRule="auto"/>
        <w:jc w:val="both"/>
        <w:rPr>
          <w:rFonts w:ascii="Arial" w:hAnsi="Arial" w:cs="Arial"/>
          <w:bCs/>
          <w:sz w:val="20"/>
          <w:szCs w:val="20"/>
        </w:rPr>
      </w:pPr>
      <w:r w:rsidRPr="009F01F9">
        <w:rPr>
          <w:rFonts w:ascii="Arial" w:hAnsi="Arial" w:cs="Arial"/>
          <w:bCs/>
          <w:sz w:val="20"/>
          <w:szCs w:val="20"/>
        </w:rPr>
        <w:t xml:space="preserve">Združenje SCIT je </w:t>
      </w:r>
      <w:r w:rsidR="00DF2BEC" w:rsidRPr="009F01F9">
        <w:rPr>
          <w:rFonts w:ascii="Arial" w:hAnsi="Arial" w:cs="Arial"/>
          <w:bCs/>
          <w:sz w:val="20"/>
          <w:szCs w:val="20"/>
        </w:rPr>
        <w:t>23. 5. 2024 je</w:t>
      </w:r>
      <w:r w:rsidRPr="009F01F9">
        <w:rPr>
          <w:rFonts w:ascii="Arial" w:hAnsi="Arial" w:cs="Arial"/>
          <w:bCs/>
          <w:sz w:val="20"/>
          <w:szCs w:val="20"/>
        </w:rPr>
        <w:t xml:space="preserve"> posredovalo</w:t>
      </w:r>
      <w:r w:rsidR="00DF2BEC" w:rsidRPr="009F01F9">
        <w:rPr>
          <w:rFonts w:ascii="Arial" w:hAnsi="Arial" w:cs="Arial"/>
          <w:bCs/>
          <w:sz w:val="20"/>
          <w:szCs w:val="20"/>
        </w:rPr>
        <w:t xml:space="preserve"> </w:t>
      </w:r>
      <w:r w:rsidR="003619D4" w:rsidRPr="009F01F9">
        <w:rPr>
          <w:rFonts w:ascii="Arial" w:hAnsi="Arial" w:cs="Arial"/>
          <w:bCs/>
          <w:sz w:val="20"/>
          <w:szCs w:val="20"/>
        </w:rPr>
        <w:t xml:space="preserve">naslednje </w:t>
      </w:r>
      <w:r w:rsidR="00DF2BEC" w:rsidRPr="009F01F9">
        <w:rPr>
          <w:rFonts w:ascii="Arial" w:hAnsi="Arial" w:cs="Arial"/>
          <w:bCs/>
          <w:sz w:val="20"/>
          <w:szCs w:val="20"/>
        </w:rPr>
        <w:t>predl</w:t>
      </w:r>
      <w:r w:rsidRPr="009F01F9">
        <w:rPr>
          <w:rFonts w:ascii="Arial" w:hAnsi="Arial" w:cs="Arial"/>
          <w:bCs/>
          <w:sz w:val="20"/>
          <w:szCs w:val="20"/>
        </w:rPr>
        <w:t>oge</w:t>
      </w:r>
      <w:r w:rsidR="003619D4" w:rsidRPr="009F01F9">
        <w:rPr>
          <w:rFonts w:ascii="Arial" w:hAnsi="Arial" w:cs="Arial"/>
          <w:bCs/>
          <w:sz w:val="20"/>
          <w:szCs w:val="20"/>
        </w:rPr>
        <w:t>:</w:t>
      </w:r>
      <w:r w:rsidRPr="009F01F9">
        <w:rPr>
          <w:rFonts w:ascii="Arial" w:hAnsi="Arial" w:cs="Arial"/>
          <w:bCs/>
          <w:sz w:val="20"/>
          <w:szCs w:val="20"/>
        </w:rPr>
        <w:t xml:space="preserve"> </w:t>
      </w:r>
      <w:r w:rsidR="00DF2BEC" w:rsidRPr="009F01F9">
        <w:rPr>
          <w:rFonts w:ascii="Arial" w:hAnsi="Arial" w:cs="Arial"/>
          <w:bCs/>
          <w:sz w:val="20"/>
          <w:szCs w:val="20"/>
        </w:rPr>
        <w:t>uvedb</w:t>
      </w:r>
      <w:r w:rsidR="003619D4" w:rsidRPr="009F01F9">
        <w:rPr>
          <w:rFonts w:ascii="Arial" w:hAnsi="Arial" w:cs="Arial"/>
          <w:bCs/>
          <w:sz w:val="20"/>
          <w:szCs w:val="20"/>
        </w:rPr>
        <w:t>o</w:t>
      </w:r>
      <w:r w:rsidR="00DF2BEC" w:rsidRPr="009F01F9">
        <w:rPr>
          <w:rFonts w:ascii="Arial" w:hAnsi="Arial" w:cs="Arial"/>
          <w:bCs/>
          <w:sz w:val="20"/>
          <w:szCs w:val="20"/>
        </w:rPr>
        <w:t xml:space="preserve"> varnega elektronskega prevoda, nove lažje disciplinske kršitve »nekakovostna izdelava sodnega prevoda« ter dopolnitev določbe 41. člena ZSICT, ki ureja prenehanje statusa, na način, da bo možno prenehanje statusa na podlagi razrešitve</w:t>
      </w:r>
      <w:r w:rsidR="003619D4" w:rsidRPr="009F01F9">
        <w:rPr>
          <w:rFonts w:ascii="Arial" w:hAnsi="Arial" w:cs="Arial"/>
          <w:bCs/>
          <w:sz w:val="20"/>
          <w:szCs w:val="20"/>
        </w:rPr>
        <w:t xml:space="preserve"> ter</w:t>
      </w:r>
      <w:r w:rsidR="00DF2BEC" w:rsidRPr="009F01F9">
        <w:rPr>
          <w:rFonts w:ascii="Arial" w:hAnsi="Arial" w:cs="Arial"/>
          <w:bCs/>
          <w:sz w:val="20"/>
          <w:szCs w:val="20"/>
        </w:rPr>
        <w:t xml:space="preserve"> </w:t>
      </w:r>
      <w:r w:rsidR="003619D4" w:rsidRPr="009F01F9">
        <w:rPr>
          <w:rFonts w:ascii="Arial" w:hAnsi="Arial" w:cs="Arial"/>
          <w:bCs/>
          <w:sz w:val="20"/>
          <w:szCs w:val="20"/>
        </w:rPr>
        <w:t xml:space="preserve">izrazili nestrinjanje z evidenco </w:t>
      </w:r>
      <w:r w:rsidR="003619D4" w:rsidRPr="009F01F9">
        <w:rPr>
          <w:rFonts w:ascii="Arial" w:hAnsi="Arial" w:cs="Arial"/>
          <w:bCs/>
          <w:sz w:val="20"/>
          <w:szCs w:val="20"/>
        </w:rPr>
        <w:lastRenderedPageBreak/>
        <w:t>razpoložljivosti, ki po njihovem mnenju predstavlja dodatno obremenitev za sodne izvedence, sodne cenilce in sodne tolmače.</w:t>
      </w:r>
    </w:p>
    <w:p w14:paraId="623DB1CE" w14:textId="6F7C187D" w:rsidR="00DF2BEC" w:rsidRPr="009F01F9" w:rsidRDefault="00DF2BEC" w:rsidP="00DF2BEC">
      <w:pPr>
        <w:pStyle w:val="Odstavekseznama"/>
        <w:numPr>
          <w:ilvl w:val="0"/>
          <w:numId w:val="1"/>
        </w:numPr>
        <w:spacing w:line="288" w:lineRule="auto"/>
        <w:jc w:val="both"/>
        <w:rPr>
          <w:rFonts w:ascii="Arial" w:hAnsi="Arial" w:cs="Arial"/>
          <w:bCs/>
          <w:sz w:val="20"/>
          <w:szCs w:val="20"/>
        </w:rPr>
      </w:pPr>
      <w:r w:rsidRPr="009F01F9">
        <w:rPr>
          <w:rFonts w:ascii="Arial" w:hAnsi="Arial" w:cs="Arial"/>
          <w:bCs/>
          <w:sz w:val="20"/>
          <w:szCs w:val="20"/>
        </w:rPr>
        <w:t>DPTS je svoje pripombe podal preko svoje članice in namestnice člana Strokovnega sveta za področje sodnega tolmačenja in prevode 5. 6. 2024 na sestanku Strokovnega sveta z ministrico Andrejo Katič.</w:t>
      </w:r>
    </w:p>
    <w:p w14:paraId="1A353A6F" w14:textId="77777777" w:rsidR="003619D4" w:rsidRPr="009F01F9" w:rsidRDefault="003619D4" w:rsidP="003619D4">
      <w:pPr>
        <w:spacing w:line="288" w:lineRule="auto"/>
        <w:jc w:val="both"/>
        <w:rPr>
          <w:rFonts w:ascii="Arial" w:hAnsi="Arial" w:cs="Arial"/>
          <w:bCs/>
          <w:sz w:val="20"/>
          <w:szCs w:val="20"/>
        </w:rPr>
      </w:pPr>
    </w:p>
    <w:p w14:paraId="73DB1FF9" w14:textId="2398A8C3" w:rsidR="00DF2BEC" w:rsidRPr="009F01F9" w:rsidRDefault="003619D4" w:rsidP="003619D4">
      <w:pPr>
        <w:spacing w:line="288" w:lineRule="auto"/>
        <w:jc w:val="both"/>
        <w:rPr>
          <w:rFonts w:ascii="Arial" w:hAnsi="Arial" w:cs="Arial"/>
          <w:bCs/>
          <w:sz w:val="20"/>
          <w:szCs w:val="20"/>
        </w:rPr>
      </w:pPr>
      <w:r w:rsidRPr="009F01F9">
        <w:rPr>
          <w:rFonts w:ascii="Arial" w:hAnsi="Arial" w:cs="Arial"/>
          <w:bCs/>
          <w:sz w:val="20"/>
          <w:szCs w:val="20"/>
        </w:rPr>
        <w:t>V juniju (</w:t>
      </w:r>
      <w:r w:rsidR="00DF2BEC" w:rsidRPr="009F01F9">
        <w:rPr>
          <w:rFonts w:ascii="Arial" w:hAnsi="Arial" w:cs="Arial"/>
          <w:bCs/>
          <w:sz w:val="20"/>
          <w:szCs w:val="20"/>
        </w:rPr>
        <w:t>5. 6. 2024</w:t>
      </w:r>
      <w:r w:rsidRPr="009F01F9">
        <w:rPr>
          <w:rFonts w:ascii="Arial" w:hAnsi="Arial" w:cs="Arial"/>
          <w:bCs/>
          <w:sz w:val="20"/>
          <w:szCs w:val="20"/>
        </w:rPr>
        <w:t xml:space="preserve">) </w:t>
      </w:r>
      <w:r w:rsidR="00DF2BEC" w:rsidRPr="009F01F9">
        <w:rPr>
          <w:rFonts w:ascii="Arial" w:hAnsi="Arial" w:cs="Arial"/>
          <w:bCs/>
          <w:sz w:val="20"/>
          <w:szCs w:val="20"/>
        </w:rPr>
        <w:t xml:space="preserve">je </w:t>
      </w:r>
      <w:r w:rsidRPr="009F01F9">
        <w:rPr>
          <w:rFonts w:ascii="Arial" w:hAnsi="Arial" w:cs="Arial"/>
          <w:bCs/>
          <w:sz w:val="20"/>
          <w:szCs w:val="20"/>
        </w:rPr>
        <w:t>bil realiziran</w:t>
      </w:r>
      <w:r w:rsidR="00DF2BEC" w:rsidRPr="009F01F9">
        <w:rPr>
          <w:rFonts w:ascii="Arial" w:hAnsi="Arial" w:cs="Arial"/>
          <w:bCs/>
          <w:sz w:val="20"/>
          <w:szCs w:val="20"/>
        </w:rPr>
        <w:t xml:space="preserve"> sestanek</w:t>
      </w:r>
      <w:r w:rsidRPr="009F01F9">
        <w:rPr>
          <w:rFonts w:ascii="Arial" w:hAnsi="Arial" w:cs="Arial"/>
          <w:bCs/>
          <w:sz w:val="20"/>
          <w:szCs w:val="20"/>
        </w:rPr>
        <w:t xml:space="preserve"> ministrstva ter Strokovnega sveta,</w:t>
      </w:r>
      <w:r w:rsidR="00DF2BEC" w:rsidRPr="009F01F9">
        <w:rPr>
          <w:rFonts w:ascii="Arial" w:hAnsi="Arial" w:cs="Arial"/>
          <w:bCs/>
          <w:sz w:val="20"/>
          <w:szCs w:val="20"/>
        </w:rPr>
        <w:t xml:space="preserve"> na katerem sta ministrica Andre</w:t>
      </w:r>
      <w:r w:rsidRPr="009F01F9">
        <w:rPr>
          <w:rFonts w:ascii="Arial" w:hAnsi="Arial" w:cs="Arial"/>
          <w:bCs/>
          <w:sz w:val="20"/>
          <w:szCs w:val="20"/>
        </w:rPr>
        <w:t>j</w:t>
      </w:r>
      <w:r w:rsidR="00DF2BEC" w:rsidRPr="009F01F9">
        <w:rPr>
          <w:rFonts w:ascii="Arial" w:hAnsi="Arial" w:cs="Arial"/>
          <w:bCs/>
          <w:sz w:val="20"/>
          <w:szCs w:val="20"/>
        </w:rPr>
        <w:t xml:space="preserve">a Katič in državna sekretarka mag. Andreja Kokalj s člani Strokovnega sveta ponovno pretresli celotno vsebino predloga zakona </w:t>
      </w:r>
      <w:r w:rsidR="00843DC1" w:rsidRPr="009F01F9">
        <w:rPr>
          <w:rFonts w:ascii="Arial" w:hAnsi="Arial" w:cs="Arial"/>
          <w:bCs/>
          <w:sz w:val="20"/>
          <w:szCs w:val="20"/>
        </w:rPr>
        <w:t>ter</w:t>
      </w:r>
      <w:r w:rsidR="00DF2BEC" w:rsidRPr="009F01F9">
        <w:rPr>
          <w:rFonts w:ascii="Arial" w:hAnsi="Arial" w:cs="Arial"/>
          <w:bCs/>
          <w:sz w:val="20"/>
          <w:szCs w:val="20"/>
        </w:rPr>
        <w:t xml:space="preserve"> podali odgovore na odprta vprašanja in dileme članov Strokovnega sveta</w:t>
      </w:r>
      <w:r w:rsidR="00062AA3" w:rsidRPr="009F01F9">
        <w:rPr>
          <w:rFonts w:ascii="Arial" w:hAnsi="Arial" w:cs="Arial"/>
          <w:bCs/>
          <w:sz w:val="20"/>
          <w:szCs w:val="20"/>
        </w:rPr>
        <w:t>, s katerimi pa člani Strokovnega sveta niso bili zadovoljni, saj v temelju ne rešuje situacije. Strokovni svet gradi upanje, da neuspehi niso neuspehi, ampak korak</w:t>
      </w:r>
      <w:r w:rsidR="004C7967" w:rsidRPr="009F01F9">
        <w:rPr>
          <w:rFonts w:ascii="Arial" w:hAnsi="Arial" w:cs="Arial"/>
          <w:bCs/>
          <w:sz w:val="20"/>
          <w:szCs w:val="20"/>
        </w:rPr>
        <w:t>i</w:t>
      </w:r>
      <w:r w:rsidR="00062AA3" w:rsidRPr="009F01F9">
        <w:rPr>
          <w:rFonts w:ascii="Arial" w:hAnsi="Arial" w:cs="Arial"/>
          <w:bCs/>
          <w:sz w:val="20"/>
          <w:szCs w:val="20"/>
        </w:rPr>
        <w:t xml:space="preserve"> na poti do uspeha.</w:t>
      </w:r>
      <w:r w:rsidR="004C7967" w:rsidRPr="009F01F9">
        <w:rPr>
          <w:rFonts w:ascii="Arial" w:hAnsi="Arial" w:cs="Arial"/>
          <w:bCs/>
          <w:sz w:val="20"/>
          <w:szCs w:val="20"/>
        </w:rPr>
        <w:t xml:space="preserve"> Z </w:t>
      </w:r>
      <w:r w:rsidR="004C3FAF" w:rsidRPr="009F01F9">
        <w:rPr>
          <w:rFonts w:ascii="Arial" w:hAnsi="Arial" w:cs="Arial"/>
          <w:bCs/>
          <w:sz w:val="20"/>
          <w:szCs w:val="20"/>
        </w:rPr>
        <w:t xml:space="preserve">benevolentnim </w:t>
      </w:r>
      <w:r w:rsidR="004C7967" w:rsidRPr="009F01F9">
        <w:rPr>
          <w:rFonts w:ascii="Arial" w:hAnsi="Arial" w:cs="Arial"/>
          <w:bCs/>
          <w:sz w:val="20"/>
          <w:szCs w:val="20"/>
        </w:rPr>
        <w:t xml:space="preserve">delom odstranjuje ideje, ki niso pravilne, ter gradi in sporoča ideje, ki so pravilne, ki imajo vizijo. Je pa to mukotrpen in počasen proces. </w:t>
      </w:r>
    </w:p>
    <w:p w14:paraId="5DB2DA09" w14:textId="77777777" w:rsidR="00184052" w:rsidRPr="009F01F9" w:rsidRDefault="00184052" w:rsidP="00F8170B">
      <w:pPr>
        <w:spacing w:line="288" w:lineRule="auto"/>
        <w:jc w:val="both"/>
        <w:rPr>
          <w:rFonts w:ascii="Arial" w:hAnsi="Arial" w:cs="Arial"/>
          <w:bCs/>
          <w:sz w:val="20"/>
          <w:szCs w:val="20"/>
        </w:rPr>
      </w:pPr>
    </w:p>
    <w:p w14:paraId="0896E62F" w14:textId="51BC1873" w:rsidR="004329CA" w:rsidRPr="009F01F9" w:rsidRDefault="004329CA" w:rsidP="004329CA">
      <w:pPr>
        <w:spacing w:line="288" w:lineRule="auto"/>
        <w:jc w:val="both"/>
        <w:rPr>
          <w:rFonts w:ascii="Arial" w:hAnsi="Arial" w:cs="Arial"/>
          <w:bCs/>
          <w:sz w:val="20"/>
          <w:szCs w:val="20"/>
        </w:rPr>
      </w:pPr>
      <w:r w:rsidRPr="009F01F9">
        <w:rPr>
          <w:rFonts w:ascii="Arial" w:hAnsi="Arial" w:cs="Arial"/>
          <w:bCs/>
          <w:sz w:val="20"/>
          <w:szCs w:val="20"/>
        </w:rPr>
        <w:t>Strokovni svet je v letu 202</w:t>
      </w:r>
      <w:r w:rsidR="00C71A98" w:rsidRPr="009F01F9">
        <w:rPr>
          <w:rFonts w:ascii="Arial" w:hAnsi="Arial" w:cs="Arial"/>
          <w:bCs/>
          <w:sz w:val="20"/>
          <w:szCs w:val="20"/>
        </w:rPr>
        <w:t>4</w:t>
      </w:r>
      <w:r w:rsidRPr="009F01F9">
        <w:rPr>
          <w:rFonts w:ascii="Arial" w:hAnsi="Arial" w:cs="Arial"/>
          <w:bCs/>
          <w:sz w:val="20"/>
          <w:szCs w:val="20"/>
        </w:rPr>
        <w:t xml:space="preserve"> </w:t>
      </w:r>
      <w:r w:rsidR="002F0BDF" w:rsidRPr="009F01F9">
        <w:rPr>
          <w:rFonts w:ascii="Arial" w:hAnsi="Arial" w:cs="Arial"/>
          <w:bCs/>
          <w:sz w:val="20"/>
          <w:szCs w:val="20"/>
        </w:rPr>
        <w:t xml:space="preserve">obravnaval </w:t>
      </w:r>
      <w:r w:rsidR="0034259C" w:rsidRPr="009F01F9">
        <w:rPr>
          <w:rFonts w:ascii="Arial" w:hAnsi="Arial" w:cs="Arial"/>
          <w:bCs/>
          <w:sz w:val="20"/>
          <w:szCs w:val="20"/>
        </w:rPr>
        <w:t>še</w:t>
      </w:r>
      <w:r w:rsidR="002F0BDF" w:rsidRPr="009F01F9">
        <w:rPr>
          <w:rFonts w:ascii="Arial" w:hAnsi="Arial" w:cs="Arial"/>
          <w:bCs/>
          <w:sz w:val="20"/>
          <w:szCs w:val="20"/>
        </w:rPr>
        <w:t>:</w:t>
      </w:r>
    </w:p>
    <w:p w14:paraId="07C177EA" w14:textId="175F1F7F" w:rsidR="00F91710" w:rsidRPr="009F01F9" w:rsidRDefault="00843DC1" w:rsidP="001276D0">
      <w:pPr>
        <w:pStyle w:val="Odstavekseznama"/>
        <w:numPr>
          <w:ilvl w:val="0"/>
          <w:numId w:val="2"/>
        </w:numPr>
        <w:spacing w:line="288" w:lineRule="auto"/>
        <w:jc w:val="both"/>
        <w:rPr>
          <w:rFonts w:ascii="Arial" w:hAnsi="Arial" w:cs="Arial"/>
          <w:bCs/>
          <w:sz w:val="20"/>
          <w:szCs w:val="20"/>
        </w:rPr>
      </w:pPr>
      <w:r w:rsidRPr="009F01F9">
        <w:rPr>
          <w:rFonts w:ascii="Arial" w:hAnsi="Arial" w:cs="Arial"/>
          <w:bCs/>
          <w:sz w:val="20"/>
          <w:szCs w:val="20"/>
        </w:rPr>
        <w:t>d</w:t>
      </w:r>
      <w:r w:rsidR="0034259C" w:rsidRPr="009F01F9">
        <w:rPr>
          <w:rFonts w:ascii="Arial" w:hAnsi="Arial" w:cs="Arial"/>
          <w:bCs/>
          <w:sz w:val="20"/>
          <w:szCs w:val="20"/>
        </w:rPr>
        <w:t xml:space="preserve">opolnjene vsebinske kriterije pri upoštevanju dokazil o stalnem strokovnem izpopolnjevanju za sodne tolmače, ki jih je pripravilo </w:t>
      </w:r>
      <w:r w:rsidR="00F91710" w:rsidRPr="009F01F9">
        <w:rPr>
          <w:rFonts w:ascii="Arial" w:hAnsi="Arial" w:cs="Arial"/>
          <w:bCs/>
          <w:sz w:val="20"/>
          <w:szCs w:val="20"/>
        </w:rPr>
        <w:t>SST za tolmačenje in prevode</w:t>
      </w:r>
      <w:r w:rsidR="0034259C" w:rsidRPr="009F01F9">
        <w:rPr>
          <w:rFonts w:ascii="Arial" w:hAnsi="Arial" w:cs="Arial"/>
          <w:bCs/>
          <w:sz w:val="20"/>
          <w:szCs w:val="20"/>
        </w:rPr>
        <w:t>;</w:t>
      </w:r>
    </w:p>
    <w:p w14:paraId="37F550F8" w14:textId="13F3645E" w:rsidR="00BD0C15" w:rsidRPr="009F01F9" w:rsidRDefault="00BD0C15" w:rsidP="001276D0">
      <w:pPr>
        <w:pStyle w:val="Odstavekseznama"/>
        <w:numPr>
          <w:ilvl w:val="0"/>
          <w:numId w:val="2"/>
        </w:numPr>
        <w:spacing w:line="288" w:lineRule="auto"/>
        <w:jc w:val="both"/>
        <w:rPr>
          <w:rFonts w:ascii="Arial" w:hAnsi="Arial" w:cs="Arial"/>
          <w:bCs/>
          <w:sz w:val="20"/>
          <w:szCs w:val="20"/>
        </w:rPr>
      </w:pPr>
      <w:r w:rsidRPr="009F01F9">
        <w:rPr>
          <w:rFonts w:ascii="Arial" w:hAnsi="Arial" w:cs="Arial"/>
          <w:bCs/>
          <w:sz w:val="20"/>
          <w:szCs w:val="20"/>
        </w:rPr>
        <w:t>pobud</w:t>
      </w:r>
      <w:r w:rsidR="0034259C" w:rsidRPr="009F01F9">
        <w:rPr>
          <w:rFonts w:ascii="Arial" w:hAnsi="Arial" w:cs="Arial"/>
          <w:bCs/>
          <w:sz w:val="20"/>
          <w:szCs w:val="20"/>
        </w:rPr>
        <w:t>o</w:t>
      </w:r>
      <w:r w:rsidRPr="009F01F9">
        <w:rPr>
          <w:rFonts w:ascii="Arial" w:hAnsi="Arial" w:cs="Arial"/>
          <w:bCs/>
          <w:sz w:val="20"/>
          <w:szCs w:val="20"/>
        </w:rPr>
        <w:t xml:space="preserve"> za dostop do podatkov za potrebe priprave izvedenskih mnenj in cenitev sodnim izvedencem in sodnim cenilcem tudi ko ti delajo na trgu. Dogovorjeno je bilo, da bo Strokovni svet oblikoval utemeljen predlog, ki ga bo naslovil na ministrstvo, a navedeno še ni bilo realizirano.</w:t>
      </w:r>
    </w:p>
    <w:p w14:paraId="37514678" w14:textId="636F3722" w:rsidR="00CE327F" w:rsidRPr="009F01F9" w:rsidRDefault="00843DC1" w:rsidP="0034259C">
      <w:pPr>
        <w:pStyle w:val="Odstavekseznama"/>
        <w:numPr>
          <w:ilvl w:val="0"/>
          <w:numId w:val="2"/>
        </w:numPr>
        <w:spacing w:line="288" w:lineRule="auto"/>
        <w:jc w:val="both"/>
        <w:rPr>
          <w:rFonts w:ascii="Arial" w:hAnsi="Arial" w:cs="Arial"/>
          <w:bCs/>
          <w:sz w:val="20"/>
          <w:szCs w:val="20"/>
        </w:rPr>
      </w:pPr>
      <w:r w:rsidRPr="009F01F9">
        <w:rPr>
          <w:rFonts w:ascii="Arial" w:hAnsi="Arial" w:cs="Arial"/>
          <w:bCs/>
          <w:sz w:val="20"/>
          <w:szCs w:val="20"/>
        </w:rPr>
        <w:t>P</w:t>
      </w:r>
      <w:r w:rsidR="0034259C" w:rsidRPr="009F01F9">
        <w:rPr>
          <w:rFonts w:ascii="Arial" w:hAnsi="Arial" w:cs="Arial"/>
          <w:bCs/>
          <w:sz w:val="20"/>
          <w:szCs w:val="20"/>
        </w:rPr>
        <w:t>redstavitev z naslovom Umetna inteligenca in z njo povezani izzivi, ki jo je izvedla č</w:t>
      </w:r>
      <w:r w:rsidR="00372DD1" w:rsidRPr="009F01F9">
        <w:rPr>
          <w:rFonts w:ascii="Arial" w:hAnsi="Arial" w:cs="Arial"/>
          <w:bCs/>
          <w:sz w:val="20"/>
          <w:szCs w:val="20"/>
        </w:rPr>
        <w:t>lanica Špela Kutin</w:t>
      </w:r>
      <w:r w:rsidR="0034259C" w:rsidRPr="009F01F9">
        <w:rPr>
          <w:rFonts w:ascii="Arial" w:hAnsi="Arial" w:cs="Arial"/>
          <w:bCs/>
          <w:sz w:val="20"/>
          <w:szCs w:val="20"/>
        </w:rPr>
        <w:t>.</w:t>
      </w:r>
    </w:p>
    <w:p w14:paraId="228E9C57" w14:textId="77777777" w:rsidR="0034259C" w:rsidRPr="009F01F9" w:rsidRDefault="0034259C" w:rsidP="0034259C">
      <w:pPr>
        <w:pStyle w:val="Odstavekseznama"/>
        <w:spacing w:line="288" w:lineRule="auto"/>
        <w:jc w:val="both"/>
        <w:rPr>
          <w:rFonts w:ascii="Arial" w:hAnsi="Arial" w:cs="Arial"/>
          <w:bCs/>
          <w:sz w:val="20"/>
          <w:szCs w:val="20"/>
        </w:rPr>
      </w:pPr>
    </w:p>
    <w:p w14:paraId="7790DDCC" w14:textId="324B85AA" w:rsidR="00846A60" w:rsidRPr="009F01F9" w:rsidRDefault="00846A60" w:rsidP="0080343E">
      <w:pPr>
        <w:pStyle w:val="Naslov1"/>
        <w:numPr>
          <w:ilvl w:val="0"/>
          <w:numId w:val="25"/>
        </w:numPr>
        <w:rPr>
          <w:shd w:val="clear" w:color="auto" w:fill="FFFFFF"/>
        </w:rPr>
      </w:pPr>
      <w:bookmarkStart w:id="36" w:name="_Toc207691901"/>
      <w:r w:rsidRPr="009F01F9">
        <w:rPr>
          <w:shd w:val="clear" w:color="auto" w:fill="FFFFFF"/>
        </w:rPr>
        <w:t>POTRDITEV SPLOŠNIH IN POSAMIČNIH SMERNIC ZA IZDELAVO IZVEDENSKIH MNENJ, CENITEV IN TOLMAČENJ</w:t>
      </w:r>
      <w:bookmarkEnd w:id="36"/>
    </w:p>
    <w:p w14:paraId="2A74B91E" w14:textId="0724CB15" w:rsidR="00580B1C" w:rsidRPr="009F01F9" w:rsidRDefault="00580B1C" w:rsidP="00F8170B">
      <w:pPr>
        <w:spacing w:line="288" w:lineRule="auto"/>
        <w:jc w:val="both"/>
        <w:rPr>
          <w:rFonts w:ascii="Arial" w:hAnsi="Arial" w:cs="Arial"/>
          <w:bCs/>
          <w:sz w:val="20"/>
          <w:szCs w:val="20"/>
        </w:rPr>
      </w:pPr>
    </w:p>
    <w:p w14:paraId="26B560BA" w14:textId="447864F5" w:rsidR="00605032" w:rsidRPr="009F01F9" w:rsidRDefault="00A056E3" w:rsidP="009B7C38">
      <w:pPr>
        <w:spacing w:line="288" w:lineRule="auto"/>
        <w:jc w:val="both"/>
        <w:rPr>
          <w:rFonts w:ascii="Arial" w:hAnsi="Arial" w:cs="Arial"/>
          <w:bCs/>
          <w:sz w:val="20"/>
          <w:szCs w:val="20"/>
        </w:rPr>
      </w:pPr>
      <w:r w:rsidRPr="009F01F9">
        <w:rPr>
          <w:rFonts w:ascii="Arial" w:hAnsi="Arial" w:cs="Arial"/>
          <w:bCs/>
          <w:sz w:val="20"/>
          <w:szCs w:val="20"/>
        </w:rPr>
        <w:t xml:space="preserve">Strokovni svet </w:t>
      </w:r>
      <w:r w:rsidR="009B7C38" w:rsidRPr="009F01F9">
        <w:rPr>
          <w:rFonts w:ascii="Arial" w:hAnsi="Arial" w:cs="Arial"/>
          <w:bCs/>
          <w:sz w:val="20"/>
          <w:szCs w:val="20"/>
        </w:rPr>
        <w:t>v letu 202</w:t>
      </w:r>
      <w:r w:rsidR="006F5A1A" w:rsidRPr="009F01F9">
        <w:rPr>
          <w:rFonts w:ascii="Arial" w:hAnsi="Arial" w:cs="Arial"/>
          <w:bCs/>
          <w:sz w:val="20"/>
          <w:szCs w:val="20"/>
        </w:rPr>
        <w:t>4</w:t>
      </w:r>
      <w:r w:rsidR="009B7C38" w:rsidRPr="009F01F9">
        <w:rPr>
          <w:rFonts w:ascii="Arial" w:hAnsi="Arial" w:cs="Arial"/>
          <w:bCs/>
          <w:sz w:val="20"/>
          <w:szCs w:val="20"/>
        </w:rPr>
        <w:t xml:space="preserve"> ni prejel v potrditev novih smernic ali dopolnitev obstoječih. </w:t>
      </w:r>
      <w:r w:rsidR="003E3834" w:rsidRPr="009F01F9">
        <w:rPr>
          <w:rFonts w:ascii="Arial" w:hAnsi="Arial" w:cs="Arial"/>
          <w:bCs/>
          <w:sz w:val="20"/>
          <w:szCs w:val="20"/>
        </w:rPr>
        <w:t xml:space="preserve">Ključni razlog: delo ni plačano. </w:t>
      </w:r>
    </w:p>
    <w:p w14:paraId="79CB006A" w14:textId="77777777" w:rsidR="00A54C8F" w:rsidRPr="009F01F9" w:rsidRDefault="00A54C8F" w:rsidP="00F8170B">
      <w:pPr>
        <w:spacing w:line="288" w:lineRule="auto"/>
        <w:jc w:val="both"/>
        <w:rPr>
          <w:rFonts w:ascii="Arial" w:hAnsi="Arial" w:cs="Arial"/>
          <w:bCs/>
          <w:sz w:val="20"/>
          <w:szCs w:val="20"/>
        </w:rPr>
      </w:pPr>
    </w:p>
    <w:p w14:paraId="7EC57B49" w14:textId="7DC479EF" w:rsidR="00B23548" w:rsidRPr="003833DC" w:rsidRDefault="00AA6520" w:rsidP="0080343E">
      <w:pPr>
        <w:pStyle w:val="Naslov1"/>
        <w:numPr>
          <w:ilvl w:val="0"/>
          <w:numId w:val="25"/>
        </w:numPr>
        <w:rPr>
          <w:shd w:val="clear" w:color="auto" w:fill="FFFFFF"/>
        </w:rPr>
      </w:pPr>
      <w:bookmarkStart w:id="37" w:name="_Toc207691902"/>
      <w:r w:rsidRPr="003833DC">
        <w:rPr>
          <w:shd w:val="clear" w:color="auto" w:fill="FFFFFF"/>
        </w:rPr>
        <w:t>IZVEDENE AKTIVNOSTI GLEDE USTREZNOSTI NABORA STROKOVNIH PODROČIJ, STROKOVNIH PODPODROČIJ TER JEZIKOV V IMENIKU SODNIH IZVEDENCEV, SODNIH CENILCEV IN SODNIH TOLMAČEV</w:t>
      </w:r>
      <w:bookmarkEnd w:id="37"/>
    </w:p>
    <w:p w14:paraId="54071EC4" w14:textId="5CD9AF2F" w:rsidR="00846A60" w:rsidRDefault="00846A60" w:rsidP="00846A60">
      <w:pPr>
        <w:spacing w:line="288" w:lineRule="auto"/>
        <w:jc w:val="both"/>
        <w:rPr>
          <w:rFonts w:ascii="Arial" w:hAnsi="Arial" w:cs="Arial"/>
          <w:bCs/>
          <w:sz w:val="20"/>
          <w:szCs w:val="20"/>
        </w:rPr>
      </w:pPr>
    </w:p>
    <w:p w14:paraId="4DD8204E" w14:textId="23F1B9B4" w:rsidR="002130D9" w:rsidRDefault="00846A60" w:rsidP="002130D9">
      <w:pPr>
        <w:spacing w:line="288" w:lineRule="auto"/>
        <w:jc w:val="both"/>
        <w:rPr>
          <w:rFonts w:ascii="Arial" w:hAnsi="Arial" w:cs="Arial"/>
          <w:bCs/>
          <w:sz w:val="20"/>
          <w:szCs w:val="20"/>
        </w:rPr>
      </w:pPr>
      <w:bookmarkStart w:id="38" w:name="_Hlk157084955"/>
      <w:r w:rsidRPr="002130D9">
        <w:rPr>
          <w:rFonts w:ascii="Arial" w:hAnsi="Arial" w:cs="Arial"/>
          <w:bCs/>
          <w:sz w:val="20"/>
          <w:szCs w:val="20"/>
        </w:rPr>
        <w:t>Strokovni svet je v letu 202</w:t>
      </w:r>
      <w:r w:rsidR="002130D9" w:rsidRPr="002130D9">
        <w:rPr>
          <w:rFonts w:ascii="Arial" w:hAnsi="Arial" w:cs="Arial"/>
          <w:bCs/>
          <w:sz w:val="20"/>
          <w:szCs w:val="20"/>
        </w:rPr>
        <w:t xml:space="preserve">4 na 36. redni seji razpravljal o težavah pri opredeljevanju strokovnih področij in </w:t>
      </w:r>
      <w:proofErr w:type="spellStart"/>
      <w:r w:rsidR="002130D9" w:rsidRPr="002130D9">
        <w:rPr>
          <w:rFonts w:ascii="Arial" w:hAnsi="Arial" w:cs="Arial"/>
          <w:bCs/>
          <w:sz w:val="20"/>
          <w:szCs w:val="20"/>
        </w:rPr>
        <w:t>podpodročij</w:t>
      </w:r>
      <w:proofErr w:type="spellEnd"/>
      <w:r w:rsidR="002130D9" w:rsidRPr="002130D9">
        <w:rPr>
          <w:rFonts w:ascii="Arial" w:hAnsi="Arial" w:cs="Arial"/>
          <w:bCs/>
          <w:sz w:val="20"/>
          <w:szCs w:val="20"/>
        </w:rPr>
        <w:t xml:space="preserve"> za sodne izvedence in cenilce. </w:t>
      </w:r>
      <w:r w:rsidR="00717668" w:rsidRPr="00717668">
        <w:rPr>
          <w:rFonts w:ascii="Arial" w:hAnsi="Arial" w:cs="Arial"/>
          <w:bCs/>
          <w:sz w:val="20"/>
          <w:szCs w:val="20"/>
        </w:rPr>
        <w:t xml:space="preserve">Izpostavljeno je bilo, da je potrebno poleg smiselne ureditve strokovnih področij in </w:t>
      </w:r>
      <w:proofErr w:type="spellStart"/>
      <w:r w:rsidR="00717668" w:rsidRPr="00717668">
        <w:rPr>
          <w:rFonts w:ascii="Arial" w:hAnsi="Arial" w:cs="Arial"/>
          <w:bCs/>
          <w:sz w:val="20"/>
          <w:szCs w:val="20"/>
        </w:rPr>
        <w:t>podpodročij</w:t>
      </w:r>
      <w:proofErr w:type="spellEnd"/>
      <w:r w:rsidR="00717668" w:rsidRPr="00717668">
        <w:rPr>
          <w:rFonts w:ascii="Arial" w:hAnsi="Arial" w:cs="Arial"/>
          <w:bCs/>
          <w:sz w:val="20"/>
          <w:szCs w:val="20"/>
        </w:rPr>
        <w:t xml:space="preserve"> z opisi poskrbeti tudi za utemeljitev, kako trenutno imenovane sodne izvedence in sodne cenilce umestiti v novo poimenovana oziroma preoblikovana področja ter </w:t>
      </w:r>
      <w:proofErr w:type="spellStart"/>
      <w:r w:rsidR="00717668" w:rsidRPr="00717668">
        <w:rPr>
          <w:rFonts w:ascii="Arial" w:hAnsi="Arial" w:cs="Arial"/>
          <w:bCs/>
          <w:sz w:val="20"/>
          <w:szCs w:val="20"/>
        </w:rPr>
        <w:t>podpodročja</w:t>
      </w:r>
      <w:proofErr w:type="spellEnd"/>
      <w:r w:rsidR="00717668">
        <w:rPr>
          <w:rFonts w:ascii="Arial" w:hAnsi="Arial" w:cs="Arial"/>
          <w:bCs/>
          <w:sz w:val="20"/>
          <w:szCs w:val="20"/>
        </w:rPr>
        <w:t xml:space="preserve">. </w:t>
      </w:r>
      <w:r w:rsidR="00843DC1">
        <w:rPr>
          <w:rFonts w:ascii="Arial" w:hAnsi="Arial" w:cs="Arial"/>
          <w:bCs/>
          <w:sz w:val="20"/>
          <w:szCs w:val="20"/>
        </w:rPr>
        <w:t>Dodatno je bilo i</w:t>
      </w:r>
      <w:r w:rsidR="002130D9" w:rsidRPr="002130D9">
        <w:rPr>
          <w:rFonts w:ascii="Arial" w:hAnsi="Arial" w:cs="Arial"/>
          <w:bCs/>
          <w:sz w:val="20"/>
          <w:szCs w:val="20"/>
        </w:rPr>
        <w:t>zpostavlj</w:t>
      </w:r>
      <w:r w:rsidR="002130D9">
        <w:rPr>
          <w:rFonts w:ascii="Arial" w:hAnsi="Arial" w:cs="Arial"/>
          <w:bCs/>
          <w:sz w:val="20"/>
          <w:szCs w:val="20"/>
        </w:rPr>
        <w:t>eno</w:t>
      </w:r>
      <w:r w:rsidR="002130D9" w:rsidRPr="002130D9">
        <w:rPr>
          <w:rFonts w:ascii="Arial" w:hAnsi="Arial" w:cs="Arial"/>
          <w:bCs/>
          <w:sz w:val="20"/>
          <w:szCs w:val="20"/>
        </w:rPr>
        <w:t xml:space="preserve">, da </w:t>
      </w:r>
      <w:r w:rsidR="002130D9">
        <w:rPr>
          <w:rFonts w:ascii="Arial" w:hAnsi="Arial" w:cs="Arial"/>
          <w:bCs/>
          <w:sz w:val="20"/>
          <w:szCs w:val="20"/>
        </w:rPr>
        <w:t>je</w:t>
      </w:r>
      <w:r w:rsidR="002130D9" w:rsidRPr="002130D9">
        <w:rPr>
          <w:rFonts w:ascii="Arial" w:hAnsi="Arial" w:cs="Arial"/>
          <w:bCs/>
          <w:sz w:val="20"/>
          <w:szCs w:val="20"/>
        </w:rPr>
        <w:t xml:space="preserve"> jasna opredelitev strokovnih področij ključna za učinkovito obravnavo novih pobud in vključitev </w:t>
      </w:r>
      <w:r w:rsidR="007D7C30">
        <w:rPr>
          <w:rFonts w:ascii="Arial" w:hAnsi="Arial" w:cs="Arial"/>
          <w:bCs/>
          <w:sz w:val="20"/>
          <w:szCs w:val="20"/>
        </w:rPr>
        <w:t>le</w:t>
      </w:r>
      <w:r w:rsidR="00843DC1">
        <w:rPr>
          <w:rFonts w:ascii="Arial" w:hAnsi="Arial" w:cs="Arial"/>
          <w:bCs/>
          <w:sz w:val="20"/>
          <w:szCs w:val="20"/>
        </w:rPr>
        <w:t>-</w:t>
      </w:r>
      <w:r w:rsidR="007D7C30">
        <w:rPr>
          <w:rFonts w:ascii="Arial" w:hAnsi="Arial" w:cs="Arial"/>
          <w:bCs/>
          <w:sz w:val="20"/>
          <w:szCs w:val="20"/>
        </w:rPr>
        <w:t xml:space="preserve">teh v seznam strokovnih področij in </w:t>
      </w:r>
      <w:proofErr w:type="spellStart"/>
      <w:r w:rsidR="007D7C30">
        <w:rPr>
          <w:rFonts w:ascii="Arial" w:hAnsi="Arial" w:cs="Arial"/>
          <w:bCs/>
          <w:sz w:val="20"/>
          <w:szCs w:val="20"/>
        </w:rPr>
        <w:t>podpodročij</w:t>
      </w:r>
      <w:proofErr w:type="spellEnd"/>
      <w:r w:rsidR="002130D9" w:rsidRPr="002130D9">
        <w:rPr>
          <w:rFonts w:ascii="Arial" w:hAnsi="Arial" w:cs="Arial"/>
          <w:bCs/>
          <w:sz w:val="20"/>
          <w:szCs w:val="20"/>
        </w:rPr>
        <w:t>.</w:t>
      </w:r>
    </w:p>
    <w:p w14:paraId="23ADC669" w14:textId="77777777" w:rsidR="00717668" w:rsidRDefault="00717668" w:rsidP="002130D9">
      <w:pPr>
        <w:spacing w:line="288" w:lineRule="auto"/>
        <w:jc w:val="both"/>
        <w:rPr>
          <w:rFonts w:ascii="Arial" w:hAnsi="Arial" w:cs="Arial"/>
          <w:bCs/>
          <w:sz w:val="20"/>
          <w:szCs w:val="20"/>
        </w:rPr>
      </w:pPr>
    </w:p>
    <w:p w14:paraId="6C0FBAE4" w14:textId="280F313A" w:rsidR="00717668" w:rsidRPr="00717668" w:rsidRDefault="00717668" w:rsidP="00717668">
      <w:pPr>
        <w:spacing w:line="288" w:lineRule="auto"/>
        <w:jc w:val="both"/>
        <w:rPr>
          <w:rFonts w:ascii="Arial" w:hAnsi="Arial" w:cs="Arial"/>
          <w:bCs/>
          <w:sz w:val="20"/>
          <w:szCs w:val="20"/>
        </w:rPr>
      </w:pPr>
      <w:r>
        <w:rPr>
          <w:rFonts w:ascii="Arial" w:hAnsi="Arial" w:cs="Arial"/>
          <w:bCs/>
          <w:sz w:val="20"/>
          <w:szCs w:val="20"/>
        </w:rPr>
        <w:t xml:space="preserve">Ureditev strokovnih področij ter </w:t>
      </w:r>
      <w:proofErr w:type="spellStart"/>
      <w:r>
        <w:rPr>
          <w:rFonts w:ascii="Arial" w:hAnsi="Arial" w:cs="Arial"/>
          <w:bCs/>
          <w:sz w:val="20"/>
          <w:szCs w:val="20"/>
        </w:rPr>
        <w:t>podpodročij</w:t>
      </w:r>
      <w:proofErr w:type="spellEnd"/>
      <w:r>
        <w:rPr>
          <w:rFonts w:ascii="Arial" w:hAnsi="Arial" w:cs="Arial"/>
          <w:bCs/>
          <w:sz w:val="20"/>
          <w:szCs w:val="20"/>
        </w:rPr>
        <w:t xml:space="preserve"> sodnega izvedenstva in </w:t>
      </w:r>
      <w:proofErr w:type="spellStart"/>
      <w:r>
        <w:rPr>
          <w:rFonts w:ascii="Arial" w:hAnsi="Arial" w:cs="Arial"/>
          <w:bCs/>
          <w:sz w:val="20"/>
          <w:szCs w:val="20"/>
        </w:rPr>
        <w:t>cenilstva</w:t>
      </w:r>
      <w:proofErr w:type="spellEnd"/>
      <w:r w:rsidRPr="00D64F9C">
        <w:rPr>
          <w:rFonts w:ascii="Arial" w:hAnsi="Arial" w:cs="Arial"/>
          <w:bCs/>
          <w:sz w:val="20"/>
          <w:szCs w:val="20"/>
        </w:rPr>
        <w:t xml:space="preserve"> </w:t>
      </w:r>
      <w:r>
        <w:rPr>
          <w:rFonts w:ascii="Arial" w:hAnsi="Arial" w:cs="Arial"/>
          <w:bCs/>
          <w:sz w:val="20"/>
          <w:szCs w:val="20"/>
        </w:rPr>
        <w:t xml:space="preserve">je </w:t>
      </w:r>
      <w:r w:rsidRPr="00D64F9C">
        <w:rPr>
          <w:rFonts w:ascii="Arial" w:hAnsi="Arial" w:cs="Arial"/>
          <w:bCs/>
          <w:sz w:val="20"/>
          <w:szCs w:val="20"/>
        </w:rPr>
        <w:t>izjemen zalogaj za Strokovni svet</w:t>
      </w:r>
      <w:r>
        <w:rPr>
          <w:rFonts w:ascii="Arial" w:hAnsi="Arial" w:cs="Arial"/>
          <w:bCs/>
          <w:sz w:val="20"/>
          <w:szCs w:val="20"/>
        </w:rPr>
        <w:t>, zato je potrebno</w:t>
      </w:r>
      <w:r w:rsidRPr="00D64F9C">
        <w:rPr>
          <w:rFonts w:ascii="Arial" w:hAnsi="Arial" w:cs="Arial"/>
          <w:bCs/>
          <w:sz w:val="20"/>
          <w:szCs w:val="20"/>
        </w:rPr>
        <w:t xml:space="preserve"> </w:t>
      </w:r>
      <w:r>
        <w:rPr>
          <w:rFonts w:ascii="Arial" w:hAnsi="Arial" w:cs="Arial"/>
          <w:bCs/>
          <w:sz w:val="20"/>
          <w:szCs w:val="20"/>
        </w:rPr>
        <w:t>narediti</w:t>
      </w:r>
      <w:r w:rsidRPr="00D64F9C">
        <w:rPr>
          <w:rFonts w:ascii="Arial" w:hAnsi="Arial" w:cs="Arial"/>
          <w:bCs/>
          <w:sz w:val="20"/>
          <w:szCs w:val="20"/>
        </w:rPr>
        <w:t xml:space="preserve"> </w:t>
      </w:r>
      <w:r>
        <w:rPr>
          <w:rFonts w:ascii="Arial" w:hAnsi="Arial" w:cs="Arial"/>
          <w:bCs/>
          <w:sz w:val="20"/>
          <w:szCs w:val="20"/>
        </w:rPr>
        <w:t xml:space="preserve">spremembe v smeri učinkovitejšega dela na tem </w:t>
      </w:r>
      <w:r w:rsidRPr="00717668">
        <w:rPr>
          <w:rFonts w:ascii="Arial" w:hAnsi="Arial" w:cs="Arial"/>
          <w:bCs/>
          <w:sz w:val="20"/>
          <w:szCs w:val="20"/>
        </w:rPr>
        <w:t>področju, vključno z aktivnim sodelovanjem strokovnih združenj, ki delujejo v okviru posameznih sklopov.</w:t>
      </w:r>
    </w:p>
    <w:p w14:paraId="3281A475" w14:textId="77777777" w:rsidR="00717668" w:rsidRPr="00717668" w:rsidRDefault="00717668" w:rsidP="00717668">
      <w:pPr>
        <w:spacing w:line="288" w:lineRule="auto"/>
        <w:jc w:val="both"/>
        <w:rPr>
          <w:rFonts w:ascii="Arial" w:hAnsi="Arial" w:cs="Arial"/>
          <w:bCs/>
          <w:sz w:val="20"/>
          <w:szCs w:val="20"/>
        </w:rPr>
      </w:pPr>
    </w:p>
    <w:p w14:paraId="0EB26BB2" w14:textId="47512775" w:rsidR="00846A60" w:rsidRDefault="00717668" w:rsidP="00717668">
      <w:pPr>
        <w:spacing w:line="288" w:lineRule="auto"/>
        <w:jc w:val="both"/>
        <w:rPr>
          <w:rFonts w:ascii="Arial" w:hAnsi="Arial" w:cs="Arial"/>
          <w:bCs/>
          <w:sz w:val="20"/>
          <w:szCs w:val="20"/>
        </w:rPr>
      </w:pPr>
      <w:r w:rsidRPr="00717668">
        <w:rPr>
          <w:rFonts w:ascii="Arial" w:hAnsi="Arial" w:cs="Arial"/>
          <w:bCs/>
          <w:sz w:val="20"/>
          <w:szCs w:val="20"/>
        </w:rPr>
        <w:lastRenderedPageBreak/>
        <w:t>V letu 2024 je Strokovni svet predl</w:t>
      </w:r>
      <w:r w:rsidR="00843DC1">
        <w:rPr>
          <w:rFonts w:ascii="Arial" w:hAnsi="Arial" w:cs="Arial"/>
          <w:bCs/>
          <w:sz w:val="20"/>
          <w:szCs w:val="20"/>
        </w:rPr>
        <w:t>agal dopolnitev Seznama jezikov s</w:t>
      </w:r>
      <w:r w:rsidRPr="00717668">
        <w:rPr>
          <w:rFonts w:ascii="Arial" w:hAnsi="Arial" w:cs="Arial"/>
          <w:bCs/>
          <w:sz w:val="20"/>
          <w:szCs w:val="20"/>
        </w:rPr>
        <w:t xml:space="preserve"> filipinski</w:t>
      </w:r>
      <w:r w:rsidR="00843DC1">
        <w:rPr>
          <w:rFonts w:ascii="Arial" w:hAnsi="Arial" w:cs="Arial"/>
          <w:bCs/>
          <w:sz w:val="20"/>
          <w:szCs w:val="20"/>
        </w:rPr>
        <w:t>m</w:t>
      </w:r>
      <w:r w:rsidRPr="00717668">
        <w:rPr>
          <w:rFonts w:ascii="Arial" w:hAnsi="Arial" w:cs="Arial"/>
          <w:bCs/>
          <w:sz w:val="20"/>
          <w:szCs w:val="20"/>
        </w:rPr>
        <w:t xml:space="preserve"> jezik</w:t>
      </w:r>
      <w:r w:rsidR="00843DC1">
        <w:rPr>
          <w:rFonts w:ascii="Arial" w:hAnsi="Arial" w:cs="Arial"/>
          <w:bCs/>
          <w:sz w:val="20"/>
          <w:szCs w:val="20"/>
        </w:rPr>
        <w:t>om.</w:t>
      </w:r>
      <w:r w:rsidR="00843DC1" w:rsidRPr="00843DC1">
        <w:rPr>
          <w:rFonts w:ascii="Arial" w:hAnsi="Arial" w:cs="Arial"/>
          <w:bCs/>
          <w:sz w:val="20"/>
          <w:szCs w:val="20"/>
        </w:rPr>
        <w:t xml:space="preserve"> </w:t>
      </w:r>
    </w:p>
    <w:p w14:paraId="0A07A607" w14:textId="77777777" w:rsidR="008B4A4E" w:rsidRPr="00522580" w:rsidRDefault="008B4A4E" w:rsidP="00846A60">
      <w:pPr>
        <w:spacing w:line="288" w:lineRule="auto"/>
        <w:jc w:val="both"/>
        <w:rPr>
          <w:rFonts w:ascii="Arial" w:hAnsi="Arial" w:cs="Arial"/>
          <w:b/>
          <w:sz w:val="20"/>
          <w:szCs w:val="20"/>
        </w:rPr>
      </w:pPr>
    </w:p>
    <w:p w14:paraId="5ADC12A9" w14:textId="0B2984F1" w:rsidR="005C16AA" w:rsidRPr="003833DC" w:rsidRDefault="005C16AA" w:rsidP="0080343E">
      <w:pPr>
        <w:pStyle w:val="Naslov1"/>
        <w:numPr>
          <w:ilvl w:val="0"/>
          <w:numId w:val="25"/>
        </w:numPr>
        <w:rPr>
          <w:shd w:val="clear" w:color="auto" w:fill="FFFFFF"/>
        </w:rPr>
      </w:pPr>
      <w:bookmarkStart w:id="39" w:name="_Toc207691903"/>
      <w:bookmarkEnd w:id="38"/>
      <w:r>
        <w:rPr>
          <w:shd w:val="clear" w:color="auto" w:fill="FFFFFF"/>
        </w:rPr>
        <w:t>DRUGO</w:t>
      </w:r>
      <w:bookmarkEnd w:id="39"/>
    </w:p>
    <w:p w14:paraId="4FEE43F9" w14:textId="77777777" w:rsidR="008B4A4E" w:rsidRPr="00D614B2" w:rsidRDefault="008B4A4E" w:rsidP="00846A60">
      <w:pPr>
        <w:spacing w:line="288" w:lineRule="auto"/>
        <w:jc w:val="both"/>
        <w:rPr>
          <w:rFonts w:ascii="Arial" w:hAnsi="Arial" w:cs="Arial"/>
          <w:bCs/>
          <w:sz w:val="20"/>
          <w:szCs w:val="20"/>
        </w:rPr>
      </w:pPr>
    </w:p>
    <w:p w14:paraId="512232BB" w14:textId="01CD5FB3" w:rsidR="001F1005" w:rsidRDefault="00ED21DB" w:rsidP="009F01F9">
      <w:pPr>
        <w:spacing w:line="288" w:lineRule="auto"/>
        <w:jc w:val="both"/>
        <w:rPr>
          <w:rFonts w:ascii="Arial" w:hAnsi="Arial" w:cs="Arial"/>
          <w:bCs/>
          <w:sz w:val="20"/>
          <w:szCs w:val="20"/>
        </w:rPr>
      </w:pPr>
      <w:r w:rsidRPr="00DA66C1">
        <w:rPr>
          <w:rFonts w:ascii="Arial" w:hAnsi="Arial" w:cs="Arial"/>
          <w:bCs/>
          <w:sz w:val="20"/>
          <w:szCs w:val="20"/>
        </w:rPr>
        <w:t xml:space="preserve">Predsednik Strokovnega sveta je </w:t>
      </w:r>
      <w:r w:rsidR="00D614B2" w:rsidRPr="00DA66C1">
        <w:rPr>
          <w:rFonts w:ascii="Arial" w:hAnsi="Arial" w:cs="Arial"/>
          <w:bCs/>
          <w:sz w:val="20"/>
          <w:szCs w:val="20"/>
        </w:rPr>
        <w:t>sodeloval na zaprisegi</w:t>
      </w:r>
      <w:r w:rsidR="0022486B" w:rsidRPr="00DA66C1">
        <w:rPr>
          <w:rFonts w:ascii="Arial" w:hAnsi="Arial" w:cs="Arial"/>
          <w:bCs/>
          <w:sz w:val="20"/>
          <w:szCs w:val="20"/>
        </w:rPr>
        <w:t xml:space="preserve"> </w:t>
      </w:r>
      <w:r w:rsidR="005C16AA" w:rsidRPr="00DA66C1">
        <w:rPr>
          <w:rFonts w:ascii="Arial" w:hAnsi="Arial" w:cs="Arial"/>
          <w:bCs/>
          <w:sz w:val="20"/>
          <w:szCs w:val="20"/>
        </w:rPr>
        <w:t xml:space="preserve">novih </w:t>
      </w:r>
      <w:r w:rsidR="00D614B2" w:rsidRPr="00DA66C1">
        <w:rPr>
          <w:rFonts w:ascii="Arial" w:hAnsi="Arial" w:cs="Arial"/>
          <w:bCs/>
          <w:sz w:val="20"/>
          <w:szCs w:val="20"/>
        </w:rPr>
        <w:t>sodnih izvedencev</w:t>
      </w:r>
      <w:r w:rsidR="0022486B" w:rsidRPr="00DA66C1">
        <w:rPr>
          <w:rFonts w:ascii="Arial" w:hAnsi="Arial" w:cs="Arial"/>
          <w:bCs/>
          <w:sz w:val="20"/>
          <w:szCs w:val="20"/>
        </w:rPr>
        <w:t xml:space="preserve">, sodnih cenilcev </w:t>
      </w:r>
      <w:r w:rsidR="00D614B2" w:rsidRPr="00DA66C1">
        <w:rPr>
          <w:rFonts w:ascii="Arial" w:hAnsi="Arial" w:cs="Arial"/>
          <w:bCs/>
          <w:sz w:val="20"/>
          <w:szCs w:val="20"/>
        </w:rPr>
        <w:t>in sodnih tolmačev</w:t>
      </w:r>
      <w:r w:rsidR="00DA66C1" w:rsidRPr="00DA66C1">
        <w:rPr>
          <w:rFonts w:ascii="Arial" w:hAnsi="Arial" w:cs="Arial"/>
          <w:bCs/>
          <w:sz w:val="20"/>
          <w:szCs w:val="20"/>
        </w:rPr>
        <w:t>.</w:t>
      </w:r>
      <w:r w:rsidR="00DA66C1">
        <w:rPr>
          <w:rFonts w:ascii="Arial" w:hAnsi="Arial" w:cs="Arial"/>
          <w:bCs/>
          <w:sz w:val="20"/>
          <w:szCs w:val="20"/>
        </w:rPr>
        <w:t xml:space="preserve"> </w:t>
      </w:r>
    </w:p>
    <w:p w14:paraId="3353991F" w14:textId="77777777" w:rsidR="00843DC1" w:rsidRPr="00522580" w:rsidRDefault="00843DC1" w:rsidP="009F01F9">
      <w:pPr>
        <w:spacing w:line="288" w:lineRule="auto"/>
        <w:jc w:val="both"/>
        <w:rPr>
          <w:rFonts w:ascii="Arial" w:hAnsi="Arial" w:cs="Arial"/>
          <w:b/>
          <w:sz w:val="20"/>
          <w:szCs w:val="20"/>
        </w:rPr>
      </w:pPr>
    </w:p>
    <w:p w14:paraId="6FE9090D" w14:textId="69A2B5EC" w:rsidR="002B55C6" w:rsidRPr="00522580" w:rsidRDefault="002B55C6" w:rsidP="0080343E">
      <w:pPr>
        <w:pStyle w:val="Naslov1"/>
        <w:numPr>
          <w:ilvl w:val="0"/>
          <w:numId w:val="25"/>
        </w:numPr>
        <w:rPr>
          <w:shd w:val="clear" w:color="auto" w:fill="FFFFFF"/>
        </w:rPr>
      </w:pPr>
      <w:bookmarkStart w:id="40" w:name="_Toc207691904"/>
      <w:r w:rsidRPr="00522580">
        <w:rPr>
          <w:shd w:val="clear" w:color="auto" w:fill="FFFFFF"/>
        </w:rPr>
        <w:t>ZAKLJUČEK</w:t>
      </w:r>
      <w:bookmarkEnd w:id="40"/>
    </w:p>
    <w:p w14:paraId="099D5CFC" w14:textId="77777777" w:rsidR="008B4A4E" w:rsidRPr="00522580" w:rsidRDefault="008B4A4E">
      <w:pPr>
        <w:rPr>
          <w:rFonts w:ascii="Arial" w:hAnsi="Arial" w:cs="Arial"/>
          <w:b/>
          <w:sz w:val="20"/>
          <w:szCs w:val="20"/>
        </w:rPr>
      </w:pPr>
    </w:p>
    <w:p w14:paraId="5739DA6E" w14:textId="7D4EDD66" w:rsidR="003E6196" w:rsidRDefault="003E6196">
      <w:pPr>
        <w:rPr>
          <w:rFonts w:ascii="Arial" w:hAnsi="Arial" w:cs="Arial"/>
          <w:b/>
          <w:sz w:val="20"/>
          <w:szCs w:val="20"/>
        </w:rPr>
      </w:pPr>
    </w:p>
    <w:p w14:paraId="55908EF6" w14:textId="4B5ACAAC" w:rsidR="001604F8" w:rsidRDefault="001604F8">
      <w:pPr>
        <w:rPr>
          <w:rFonts w:ascii="Arial" w:hAnsi="Arial" w:cs="Arial"/>
          <w:b/>
          <w:sz w:val="20"/>
          <w:szCs w:val="20"/>
        </w:rPr>
      </w:pPr>
    </w:p>
    <w:p w14:paraId="0ECC787B" w14:textId="77777777" w:rsidR="00EB64A5" w:rsidRDefault="00EB64A5" w:rsidP="00C36DB7">
      <w:pPr>
        <w:jc w:val="both"/>
        <w:rPr>
          <w:rFonts w:ascii="Arial" w:hAnsi="Arial" w:cs="Arial"/>
          <w:bCs/>
          <w:sz w:val="20"/>
          <w:szCs w:val="20"/>
        </w:rPr>
      </w:pPr>
      <w:r w:rsidRPr="00EB64A5">
        <w:rPr>
          <w:rFonts w:ascii="Arial" w:hAnsi="Arial" w:cs="Arial"/>
          <w:bCs/>
          <w:sz w:val="20"/>
          <w:szCs w:val="20"/>
        </w:rPr>
        <w:t>Strokovni svet</w:t>
      </w:r>
      <w:r>
        <w:rPr>
          <w:rFonts w:ascii="Arial" w:hAnsi="Arial" w:cs="Arial"/>
          <w:bCs/>
          <w:sz w:val="20"/>
          <w:szCs w:val="20"/>
        </w:rPr>
        <w:t xml:space="preserve"> ugotavlja, da kljub obilici vloženega truda, dela in časa, ni uspel z rešitvami, ki so sistemskega in razvojnega značaja:</w:t>
      </w:r>
    </w:p>
    <w:p w14:paraId="78F09AE8" w14:textId="25730D89" w:rsidR="001604F8" w:rsidRDefault="00EB64A5" w:rsidP="00C36DB7">
      <w:pPr>
        <w:pStyle w:val="Odstavekseznama"/>
        <w:numPr>
          <w:ilvl w:val="0"/>
          <w:numId w:val="2"/>
        </w:numPr>
        <w:jc w:val="both"/>
        <w:rPr>
          <w:rFonts w:ascii="Arial" w:hAnsi="Arial" w:cs="Arial"/>
          <w:bCs/>
          <w:sz w:val="20"/>
          <w:szCs w:val="20"/>
        </w:rPr>
      </w:pPr>
      <w:r>
        <w:rPr>
          <w:rFonts w:ascii="Arial" w:hAnsi="Arial" w:cs="Arial"/>
          <w:bCs/>
          <w:sz w:val="20"/>
          <w:szCs w:val="20"/>
        </w:rPr>
        <w:t>ustrezna organiziranost,</w:t>
      </w:r>
    </w:p>
    <w:p w14:paraId="75118A6B" w14:textId="0031AC2A" w:rsidR="00EB64A5" w:rsidRDefault="00EB64A5" w:rsidP="00C36DB7">
      <w:pPr>
        <w:pStyle w:val="Odstavekseznama"/>
        <w:numPr>
          <w:ilvl w:val="0"/>
          <w:numId w:val="2"/>
        </w:numPr>
        <w:jc w:val="both"/>
        <w:rPr>
          <w:rFonts w:ascii="Arial" w:hAnsi="Arial" w:cs="Arial"/>
          <w:bCs/>
          <w:sz w:val="20"/>
          <w:szCs w:val="20"/>
        </w:rPr>
      </w:pPr>
      <w:r>
        <w:rPr>
          <w:rFonts w:ascii="Arial" w:hAnsi="Arial" w:cs="Arial"/>
          <w:bCs/>
          <w:sz w:val="20"/>
          <w:szCs w:val="20"/>
        </w:rPr>
        <w:t>izpopolnjevanje imenovanih sodnih izvedencev, sodnih cenilcev in sodnih tolmačev</w:t>
      </w:r>
      <w:r w:rsidR="00C36DB7">
        <w:rPr>
          <w:rFonts w:ascii="Arial" w:hAnsi="Arial" w:cs="Arial"/>
          <w:bCs/>
          <w:sz w:val="20"/>
          <w:szCs w:val="20"/>
        </w:rPr>
        <w:t>,</w:t>
      </w:r>
    </w:p>
    <w:p w14:paraId="7E663940" w14:textId="0CA67A10" w:rsidR="00EB64A5" w:rsidRDefault="00EB64A5" w:rsidP="00C36DB7">
      <w:pPr>
        <w:pStyle w:val="Odstavekseznama"/>
        <w:numPr>
          <w:ilvl w:val="0"/>
          <w:numId w:val="2"/>
        </w:numPr>
        <w:jc w:val="both"/>
        <w:rPr>
          <w:rFonts w:ascii="Arial" w:hAnsi="Arial" w:cs="Arial"/>
          <w:bCs/>
          <w:sz w:val="20"/>
          <w:szCs w:val="20"/>
        </w:rPr>
      </w:pPr>
      <w:r>
        <w:rPr>
          <w:rFonts w:ascii="Arial" w:hAnsi="Arial" w:cs="Arial"/>
          <w:bCs/>
          <w:sz w:val="20"/>
          <w:szCs w:val="20"/>
        </w:rPr>
        <w:t>organizirano usposabljanje kandidatov za SICT</w:t>
      </w:r>
      <w:r w:rsidR="00C36DB7">
        <w:rPr>
          <w:rFonts w:ascii="Arial" w:hAnsi="Arial" w:cs="Arial"/>
          <w:bCs/>
          <w:sz w:val="20"/>
          <w:szCs w:val="20"/>
        </w:rPr>
        <w:t>,</w:t>
      </w:r>
    </w:p>
    <w:p w14:paraId="307E1DAF" w14:textId="42A27B11" w:rsidR="00C36DB7" w:rsidRDefault="00C36DB7" w:rsidP="00C36DB7">
      <w:pPr>
        <w:pStyle w:val="Odstavekseznama"/>
        <w:numPr>
          <w:ilvl w:val="0"/>
          <w:numId w:val="2"/>
        </w:numPr>
        <w:jc w:val="both"/>
        <w:rPr>
          <w:rFonts w:ascii="Arial" w:hAnsi="Arial" w:cs="Arial"/>
          <w:bCs/>
          <w:sz w:val="20"/>
          <w:szCs w:val="20"/>
        </w:rPr>
      </w:pPr>
      <w:r>
        <w:rPr>
          <w:rFonts w:ascii="Arial" w:hAnsi="Arial" w:cs="Arial"/>
          <w:bCs/>
          <w:sz w:val="20"/>
          <w:szCs w:val="20"/>
        </w:rPr>
        <w:t xml:space="preserve">spremljanje in nadzor dela. </w:t>
      </w:r>
    </w:p>
    <w:p w14:paraId="139CC4EC" w14:textId="77777777" w:rsidR="00C36DB7" w:rsidRDefault="00C36DB7" w:rsidP="00C36DB7">
      <w:pPr>
        <w:jc w:val="both"/>
        <w:rPr>
          <w:rFonts w:ascii="Arial" w:hAnsi="Arial" w:cs="Arial"/>
          <w:bCs/>
          <w:sz w:val="20"/>
          <w:szCs w:val="20"/>
        </w:rPr>
      </w:pPr>
    </w:p>
    <w:p w14:paraId="48554F6E" w14:textId="0DF1E2F7" w:rsidR="00C36DB7" w:rsidRDefault="00C36DB7" w:rsidP="00C36DB7">
      <w:pPr>
        <w:jc w:val="both"/>
        <w:rPr>
          <w:rFonts w:ascii="Arial" w:hAnsi="Arial" w:cs="Arial"/>
          <w:bCs/>
          <w:sz w:val="20"/>
          <w:szCs w:val="20"/>
        </w:rPr>
      </w:pPr>
      <w:r>
        <w:rPr>
          <w:rFonts w:ascii="Arial" w:hAnsi="Arial" w:cs="Arial"/>
          <w:bCs/>
          <w:sz w:val="20"/>
          <w:szCs w:val="20"/>
        </w:rPr>
        <w:t xml:space="preserve">Sodno izvedenstvo, </w:t>
      </w:r>
      <w:proofErr w:type="spellStart"/>
      <w:r>
        <w:rPr>
          <w:rFonts w:ascii="Arial" w:hAnsi="Arial" w:cs="Arial"/>
          <w:bCs/>
          <w:sz w:val="20"/>
          <w:szCs w:val="20"/>
        </w:rPr>
        <w:t>cenilstvo</w:t>
      </w:r>
      <w:proofErr w:type="spellEnd"/>
      <w:r>
        <w:rPr>
          <w:rFonts w:ascii="Arial" w:hAnsi="Arial" w:cs="Arial"/>
          <w:bCs/>
          <w:sz w:val="20"/>
          <w:szCs w:val="20"/>
        </w:rPr>
        <w:t xml:space="preserve"> in tolmačenje predstavlja visoko strokovno delo, ki mora biti ustrezno finančno ovrednoteno in stimulirano.</w:t>
      </w:r>
    </w:p>
    <w:p w14:paraId="7CD81A6A" w14:textId="77777777" w:rsidR="00C36DB7" w:rsidRDefault="00C36DB7" w:rsidP="00C36DB7">
      <w:pPr>
        <w:jc w:val="both"/>
        <w:rPr>
          <w:rFonts w:ascii="Arial" w:hAnsi="Arial" w:cs="Arial"/>
          <w:bCs/>
          <w:sz w:val="20"/>
          <w:szCs w:val="20"/>
        </w:rPr>
      </w:pPr>
    </w:p>
    <w:p w14:paraId="359D83D7" w14:textId="4296F6AF" w:rsidR="00C36DB7" w:rsidRPr="00C36DB7" w:rsidRDefault="00C36DB7" w:rsidP="00C36DB7">
      <w:pPr>
        <w:jc w:val="both"/>
        <w:rPr>
          <w:rFonts w:ascii="Arial" w:hAnsi="Arial" w:cs="Arial"/>
          <w:bCs/>
          <w:sz w:val="20"/>
          <w:szCs w:val="20"/>
        </w:rPr>
      </w:pPr>
      <w:r>
        <w:rPr>
          <w:rFonts w:ascii="Arial" w:hAnsi="Arial" w:cs="Arial"/>
          <w:bCs/>
          <w:sz w:val="20"/>
          <w:szCs w:val="20"/>
        </w:rPr>
        <w:t xml:space="preserve">Kljub intenzivnemu usklajevanju odprtih vprašanj z resornimi ministrstvi, so skoraj vsa ostala odprta. </w:t>
      </w:r>
    </w:p>
    <w:p w14:paraId="0AF20BD9" w14:textId="77777777" w:rsidR="00C36DB7" w:rsidRPr="00EB64A5" w:rsidRDefault="00C36DB7" w:rsidP="00C36DB7">
      <w:pPr>
        <w:pStyle w:val="Odstavekseznama"/>
        <w:rPr>
          <w:rFonts w:ascii="Arial" w:hAnsi="Arial" w:cs="Arial"/>
          <w:bCs/>
          <w:sz w:val="20"/>
          <w:szCs w:val="20"/>
        </w:rPr>
      </w:pPr>
    </w:p>
    <w:sectPr w:rsidR="00C36DB7" w:rsidRPr="00EB64A5" w:rsidSect="003833DC">
      <w:footerReference w:type="default" r:id="rId15"/>
      <w:headerReference w:type="first" r:id="rId16"/>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196C" w14:textId="77777777" w:rsidR="001276D0" w:rsidRDefault="001276D0">
      <w:r>
        <w:separator/>
      </w:r>
    </w:p>
  </w:endnote>
  <w:endnote w:type="continuationSeparator" w:id="0">
    <w:p w14:paraId="0E17B8ED" w14:textId="77777777" w:rsidR="001276D0" w:rsidRDefault="0012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210116"/>
      <w:docPartObj>
        <w:docPartGallery w:val="Page Numbers (Bottom of Page)"/>
        <w:docPartUnique/>
      </w:docPartObj>
    </w:sdtPr>
    <w:sdtEndPr>
      <w:rPr>
        <w:rFonts w:ascii="Arial" w:hAnsi="Arial" w:cs="Arial"/>
        <w:sz w:val="22"/>
        <w:szCs w:val="22"/>
      </w:rPr>
    </w:sdtEndPr>
    <w:sdtContent>
      <w:p w14:paraId="5DA3687D" w14:textId="04F0CCD3" w:rsidR="00D953EC" w:rsidRPr="001C746F" w:rsidRDefault="00D953EC">
        <w:pPr>
          <w:pStyle w:val="Noga"/>
          <w:jc w:val="right"/>
          <w:rPr>
            <w:rFonts w:ascii="Arial" w:hAnsi="Arial" w:cs="Arial"/>
            <w:sz w:val="22"/>
            <w:szCs w:val="22"/>
          </w:rPr>
        </w:pPr>
        <w:r w:rsidRPr="001C746F">
          <w:rPr>
            <w:rFonts w:ascii="Arial" w:hAnsi="Arial" w:cs="Arial"/>
            <w:sz w:val="22"/>
            <w:szCs w:val="22"/>
          </w:rPr>
          <w:fldChar w:fldCharType="begin"/>
        </w:r>
        <w:r w:rsidRPr="001C746F">
          <w:rPr>
            <w:rFonts w:ascii="Arial" w:hAnsi="Arial" w:cs="Arial"/>
            <w:sz w:val="22"/>
            <w:szCs w:val="22"/>
          </w:rPr>
          <w:instrText>PAGE   \* MERGEFORMAT</w:instrText>
        </w:r>
        <w:r w:rsidRPr="001C746F">
          <w:rPr>
            <w:rFonts w:ascii="Arial" w:hAnsi="Arial" w:cs="Arial"/>
            <w:sz w:val="22"/>
            <w:szCs w:val="22"/>
          </w:rPr>
          <w:fldChar w:fldCharType="separate"/>
        </w:r>
        <w:r w:rsidRPr="001C746F">
          <w:rPr>
            <w:rFonts w:ascii="Arial" w:hAnsi="Arial" w:cs="Arial"/>
            <w:sz w:val="22"/>
            <w:szCs w:val="22"/>
          </w:rPr>
          <w:t>2</w:t>
        </w:r>
        <w:r w:rsidRPr="001C746F">
          <w:rPr>
            <w:rFonts w:ascii="Arial" w:hAnsi="Arial" w:cs="Arial"/>
            <w:sz w:val="22"/>
            <w:szCs w:val="22"/>
          </w:rPr>
          <w:fldChar w:fldCharType="end"/>
        </w:r>
      </w:p>
    </w:sdtContent>
  </w:sdt>
  <w:p w14:paraId="477CDDF4" w14:textId="77777777" w:rsidR="001276D0" w:rsidRDefault="001276D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F03C6" w14:textId="77777777" w:rsidR="001276D0" w:rsidRDefault="001276D0">
      <w:r>
        <w:separator/>
      </w:r>
    </w:p>
  </w:footnote>
  <w:footnote w:type="continuationSeparator" w:id="0">
    <w:p w14:paraId="110EBCAA" w14:textId="77777777" w:rsidR="001276D0" w:rsidRDefault="001276D0">
      <w:r>
        <w:continuationSeparator/>
      </w:r>
    </w:p>
  </w:footnote>
  <w:footnote w:id="1">
    <w:p w14:paraId="2F345298" w14:textId="578CF735" w:rsidR="0079299D" w:rsidRPr="0079299D" w:rsidRDefault="0079299D">
      <w:pPr>
        <w:pStyle w:val="Sprotnaopomba-besedilo"/>
        <w:rPr>
          <w:rFonts w:ascii="Arial" w:hAnsi="Arial" w:cs="Arial"/>
          <w:sz w:val="16"/>
          <w:szCs w:val="16"/>
        </w:rPr>
      </w:pPr>
      <w:r w:rsidRPr="0079299D">
        <w:rPr>
          <w:rStyle w:val="Sprotnaopomba-sklic"/>
          <w:rFonts w:ascii="Arial" w:hAnsi="Arial" w:cs="Arial"/>
          <w:sz w:val="16"/>
          <w:szCs w:val="16"/>
        </w:rPr>
        <w:footnoteRef/>
      </w:r>
      <w:r w:rsidRPr="0079299D">
        <w:rPr>
          <w:rFonts w:ascii="Arial" w:hAnsi="Arial" w:cs="Arial"/>
          <w:sz w:val="16"/>
          <w:szCs w:val="16"/>
        </w:rPr>
        <w:t xml:space="preserve"> Uradni list RS, št. 22/18</w:t>
      </w:r>
      <w:r>
        <w:rPr>
          <w:rFonts w:ascii="Arial" w:hAnsi="Arial" w:cs="Arial"/>
          <w:sz w:val="16"/>
          <w:szCs w:val="16"/>
        </w:rPr>
        <w:t>,</w:t>
      </w:r>
      <w:r w:rsidRPr="0079299D">
        <w:rPr>
          <w:rFonts w:ascii="Arial" w:hAnsi="Arial" w:cs="Arial"/>
          <w:sz w:val="16"/>
          <w:szCs w:val="16"/>
        </w:rPr>
        <w:t xml:space="preserve"> 3/22 – ZDeb in 102/24.</w:t>
      </w:r>
    </w:p>
  </w:footnote>
  <w:footnote w:id="2">
    <w:p w14:paraId="20D339E8" w14:textId="67FE51DF" w:rsidR="007D7E05" w:rsidRPr="003F67A5" w:rsidRDefault="007D7E05">
      <w:pPr>
        <w:pStyle w:val="Sprotnaopomba-besedilo"/>
        <w:rPr>
          <w:rFonts w:ascii="Arial" w:hAnsi="Arial" w:cs="Arial"/>
          <w:sz w:val="16"/>
          <w:szCs w:val="16"/>
        </w:rPr>
      </w:pPr>
      <w:r w:rsidRPr="003F67A5">
        <w:rPr>
          <w:rStyle w:val="Sprotnaopomba-sklic"/>
          <w:rFonts w:ascii="Arial" w:hAnsi="Arial" w:cs="Arial"/>
          <w:sz w:val="16"/>
          <w:szCs w:val="16"/>
        </w:rPr>
        <w:footnoteRef/>
      </w:r>
      <w:r w:rsidRPr="003F67A5">
        <w:rPr>
          <w:rFonts w:ascii="Arial" w:hAnsi="Arial" w:cs="Arial"/>
          <w:sz w:val="16"/>
          <w:szCs w:val="16"/>
        </w:rPr>
        <w:t xml:space="preserve"> </w:t>
      </w:r>
      <w:r w:rsidR="0079299D" w:rsidRPr="0079299D">
        <w:rPr>
          <w:rFonts w:ascii="Arial" w:hAnsi="Arial" w:cs="Arial"/>
          <w:sz w:val="16"/>
          <w:szCs w:val="16"/>
        </w:rPr>
        <w:t>Uradni list RS, št. 22/18 in 3/22 – ZDeb</w:t>
      </w:r>
      <w:r w:rsidR="00B077FF">
        <w:rPr>
          <w:rFonts w:ascii="Arial" w:hAnsi="Arial" w:cs="Arial"/>
          <w:sz w:val="16"/>
          <w:szCs w:val="16"/>
        </w:rPr>
        <w:t>.</w:t>
      </w:r>
    </w:p>
  </w:footnote>
  <w:footnote w:id="3">
    <w:p w14:paraId="74DC2C7F" w14:textId="0AE39683" w:rsidR="0079299D" w:rsidRPr="0079299D" w:rsidRDefault="0079299D">
      <w:pPr>
        <w:pStyle w:val="Sprotnaopomba-besedilo"/>
        <w:rPr>
          <w:rFonts w:ascii="Arial" w:hAnsi="Arial" w:cs="Arial"/>
          <w:sz w:val="16"/>
          <w:szCs w:val="16"/>
        </w:rPr>
      </w:pPr>
      <w:r w:rsidRPr="0079299D">
        <w:rPr>
          <w:rStyle w:val="Sprotnaopomba-sklic"/>
          <w:rFonts w:ascii="Arial" w:hAnsi="Arial" w:cs="Arial"/>
          <w:sz w:val="16"/>
          <w:szCs w:val="16"/>
        </w:rPr>
        <w:footnoteRef/>
      </w:r>
      <w:r>
        <w:rPr>
          <w:rFonts w:ascii="Arial" w:hAnsi="Arial" w:cs="Arial"/>
          <w:sz w:val="16"/>
          <w:szCs w:val="16"/>
        </w:rPr>
        <w:t xml:space="preserve"> </w:t>
      </w:r>
      <w:r w:rsidRPr="0079299D">
        <w:rPr>
          <w:rFonts w:ascii="Arial" w:hAnsi="Arial" w:cs="Arial"/>
          <w:sz w:val="16"/>
          <w:szCs w:val="16"/>
        </w:rPr>
        <w:t>Uradni list RS, št. 102/24.</w:t>
      </w:r>
    </w:p>
  </w:footnote>
  <w:footnote w:id="4">
    <w:p w14:paraId="114BEFD3" w14:textId="59989B34" w:rsidR="0079299D" w:rsidRPr="0079299D" w:rsidRDefault="0079299D">
      <w:pPr>
        <w:pStyle w:val="Sprotnaopomba-besedilo"/>
        <w:rPr>
          <w:rFonts w:ascii="Arial" w:hAnsi="Arial" w:cs="Arial"/>
          <w:sz w:val="16"/>
          <w:szCs w:val="16"/>
        </w:rPr>
      </w:pPr>
      <w:r w:rsidRPr="0079299D">
        <w:rPr>
          <w:rStyle w:val="Sprotnaopomba-sklic"/>
          <w:rFonts w:ascii="Arial" w:hAnsi="Arial" w:cs="Arial"/>
          <w:sz w:val="16"/>
          <w:szCs w:val="16"/>
        </w:rPr>
        <w:footnoteRef/>
      </w:r>
      <w:r w:rsidRPr="0079299D">
        <w:rPr>
          <w:rFonts w:ascii="Arial" w:hAnsi="Arial" w:cs="Arial"/>
          <w:sz w:val="16"/>
          <w:szCs w:val="16"/>
        </w:rPr>
        <w:t xml:space="preserve"> </w:t>
      </w:r>
      <w:r>
        <w:rPr>
          <w:rFonts w:ascii="Arial" w:hAnsi="Arial" w:cs="Arial"/>
          <w:sz w:val="16"/>
          <w:szCs w:val="16"/>
        </w:rPr>
        <w:t>To določa š</w:t>
      </w:r>
      <w:r w:rsidRPr="0079299D">
        <w:rPr>
          <w:rFonts w:ascii="Arial" w:hAnsi="Arial" w:cs="Arial"/>
          <w:sz w:val="16"/>
          <w:szCs w:val="16"/>
        </w:rPr>
        <w:t>esti odstavek 6. člena ZSICT</w:t>
      </w:r>
      <w:r>
        <w:rPr>
          <w:rFonts w:ascii="Arial" w:hAnsi="Arial" w:cs="Arial"/>
          <w:sz w:val="16"/>
          <w:szCs w:val="16"/>
        </w:rPr>
        <w:t>.</w:t>
      </w:r>
    </w:p>
  </w:footnote>
  <w:footnote w:id="5">
    <w:p w14:paraId="0CDE5C61" w14:textId="77777777" w:rsidR="0080343E" w:rsidRPr="00067469" w:rsidRDefault="0080343E" w:rsidP="0080343E">
      <w:pPr>
        <w:pStyle w:val="Sprotnaopomba-besedilo"/>
        <w:jc w:val="both"/>
        <w:rPr>
          <w:rFonts w:ascii="Arial" w:hAnsi="Arial" w:cs="Arial"/>
          <w:sz w:val="16"/>
          <w:szCs w:val="16"/>
        </w:rPr>
      </w:pPr>
      <w:r w:rsidRPr="00067469">
        <w:rPr>
          <w:rStyle w:val="Sprotnaopomba-sklic"/>
          <w:rFonts w:ascii="Arial" w:hAnsi="Arial" w:cs="Arial"/>
          <w:sz w:val="16"/>
          <w:szCs w:val="16"/>
        </w:rPr>
        <w:footnoteRef/>
      </w:r>
      <w:r w:rsidRPr="00067469">
        <w:rPr>
          <w:rFonts w:ascii="Arial" w:hAnsi="Arial" w:cs="Arial"/>
          <w:sz w:val="16"/>
          <w:szCs w:val="16"/>
        </w:rPr>
        <w:t xml:space="preserve"> </w:t>
      </w:r>
      <w:r>
        <w:rPr>
          <w:rFonts w:ascii="Arial" w:hAnsi="Arial" w:cs="Arial"/>
          <w:sz w:val="16"/>
          <w:szCs w:val="16"/>
        </w:rPr>
        <w:t>S</w:t>
      </w:r>
      <w:r w:rsidRPr="00067469">
        <w:rPr>
          <w:rFonts w:ascii="Arial" w:hAnsi="Arial" w:cs="Arial"/>
          <w:sz w:val="16"/>
          <w:szCs w:val="16"/>
        </w:rPr>
        <w:t>trokovno usklajevalne skupine članov, ki Strokovnemu svetu zagotavljajo strokovno pomoč ter oblikujejo strokovna mnenja ali stališča glede vprašanj, ki zadevajo stroko (prvi odstavek 9. člena ZSICT</w:t>
      </w:r>
      <w:r>
        <w:rPr>
          <w:rFonts w:ascii="Arial" w:hAnsi="Arial" w:cs="Arial"/>
          <w:sz w:val="16"/>
          <w:szCs w:val="16"/>
        </w:rPr>
        <w:t>).</w:t>
      </w:r>
    </w:p>
  </w:footnote>
  <w:footnote w:id="6">
    <w:p w14:paraId="3DF51AC2" w14:textId="77777777" w:rsidR="0080343E" w:rsidRPr="00067469" w:rsidRDefault="0080343E" w:rsidP="0080343E">
      <w:pPr>
        <w:pStyle w:val="Sprotnaopomba-besedilo"/>
        <w:jc w:val="both"/>
        <w:rPr>
          <w:rFonts w:ascii="Arial" w:hAnsi="Arial" w:cs="Arial"/>
          <w:sz w:val="16"/>
          <w:szCs w:val="16"/>
        </w:rPr>
      </w:pPr>
      <w:r w:rsidRPr="00067469">
        <w:rPr>
          <w:rStyle w:val="Sprotnaopomba-sklic"/>
          <w:rFonts w:ascii="Arial" w:hAnsi="Arial" w:cs="Arial"/>
          <w:sz w:val="16"/>
          <w:szCs w:val="16"/>
        </w:rPr>
        <w:footnoteRef/>
      </w:r>
      <w:r w:rsidRPr="00067469">
        <w:rPr>
          <w:rFonts w:ascii="Arial" w:hAnsi="Arial" w:cs="Arial"/>
          <w:sz w:val="16"/>
          <w:szCs w:val="16"/>
        </w:rPr>
        <w:t xml:space="preserve"> Strokovno usklajevalne skupine treh sodnih izvedencev, sodnih cenilcev in sodnih tolmačev, ki jih Strokovni svet ustanovi za obravnavo posamičnih zadev iz pristojnosti Strokovnega sveta na področju, podpodročju ali jeziku, kjer ni ustanovljenega stalnega strokovnega telesa</w:t>
      </w:r>
      <w:r>
        <w:rPr>
          <w:rFonts w:ascii="Arial" w:hAnsi="Arial" w:cs="Arial"/>
          <w:sz w:val="16"/>
          <w:szCs w:val="16"/>
        </w:rPr>
        <w:t xml:space="preserve"> </w:t>
      </w:r>
      <w:r w:rsidRPr="00067469">
        <w:rPr>
          <w:rFonts w:ascii="Arial" w:hAnsi="Arial" w:cs="Arial"/>
          <w:sz w:val="16"/>
          <w:szCs w:val="16"/>
        </w:rPr>
        <w:t>(prvi odstavek 10. člena ZSICT).</w:t>
      </w:r>
    </w:p>
  </w:footnote>
  <w:footnote w:id="7">
    <w:p w14:paraId="7F104E94" w14:textId="77777777" w:rsidR="0080343E" w:rsidRPr="00C84A01" w:rsidRDefault="0080343E" w:rsidP="0080343E">
      <w:pPr>
        <w:pStyle w:val="Sprotnaopomba-besedilo"/>
        <w:jc w:val="both"/>
        <w:rPr>
          <w:rFonts w:ascii="Arial" w:hAnsi="Arial" w:cs="Arial"/>
          <w:sz w:val="16"/>
          <w:szCs w:val="16"/>
        </w:rPr>
      </w:pPr>
      <w:r w:rsidRPr="00C84A01">
        <w:rPr>
          <w:rStyle w:val="Sprotnaopomba-sklic"/>
          <w:rFonts w:ascii="Arial" w:hAnsi="Arial" w:cs="Arial"/>
          <w:sz w:val="16"/>
          <w:szCs w:val="16"/>
        </w:rPr>
        <w:footnoteRef/>
      </w:r>
      <w:r w:rsidRPr="00C84A01">
        <w:rPr>
          <w:rFonts w:ascii="Arial" w:hAnsi="Arial" w:cs="Arial"/>
          <w:sz w:val="16"/>
          <w:szCs w:val="16"/>
        </w:rPr>
        <w:t xml:space="preserve"> Tretji odstavek 10. člena ZSICT.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217D8" w14:textId="77777777" w:rsidR="001276D0" w:rsidRDefault="001276D0" w:rsidP="00F622D9">
    <w:pPr>
      <w:pStyle w:val="Glava"/>
      <w:tabs>
        <w:tab w:val="clear" w:pos="4320"/>
        <w:tab w:val="clear" w:pos="8640"/>
        <w:tab w:val="left" w:pos="546"/>
        <w:tab w:val="left" w:pos="5112"/>
      </w:tabs>
      <w:spacing w:line="240" w:lineRule="exact"/>
      <w:rPr>
        <w:rFonts w:cs="Arial"/>
        <w:sz w:val="16"/>
      </w:rPr>
    </w:pPr>
  </w:p>
  <w:p w14:paraId="161F4E0B" w14:textId="77777777" w:rsidR="0043503E" w:rsidRPr="0043503E" w:rsidRDefault="0043503E" w:rsidP="0043503E">
    <w:pPr>
      <w:tabs>
        <w:tab w:val="left" w:pos="5112"/>
      </w:tabs>
      <w:spacing w:after="60" w:line="240" w:lineRule="exact"/>
      <w:rPr>
        <w:rFonts w:ascii="Republika" w:hAnsi="Republika" w:cs="Arial"/>
        <w:b/>
        <w:sz w:val="20"/>
        <w:szCs w:val="20"/>
      </w:rPr>
    </w:pPr>
    <w:r w:rsidRPr="0043503E">
      <w:rPr>
        <w:rFonts w:ascii="Arial" w:hAnsi="Arial"/>
        <w:b/>
        <w:noProof/>
        <w:sz w:val="20"/>
        <w:lang w:val="en-US" w:eastAsia="en-US"/>
      </w:rPr>
      <w:drawing>
        <wp:anchor distT="0" distB="0" distL="114300" distR="114300" simplePos="0" relativeHeight="251659776" behindDoc="1" locked="0" layoutInCell="1" allowOverlap="1" wp14:anchorId="32A46C3C" wp14:editId="68D910C9">
          <wp:simplePos x="0" y="0"/>
          <wp:positionH relativeFrom="column">
            <wp:posOffset>-622935</wp:posOffset>
          </wp:positionH>
          <wp:positionV relativeFrom="paragraph">
            <wp:posOffset>-325755</wp:posOffset>
          </wp:positionV>
          <wp:extent cx="2019935" cy="504825"/>
          <wp:effectExtent l="0" t="0" r="0" b="0"/>
          <wp:wrapNone/>
          <wp:docPr id="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l="11482" t="49992" r="43277"/>
                  <a:stretch>
                    <a:fillRect/>
                  </a:stretch>
                </pic:blipFill>
                <pic:spPr bwMode="auto">
                  <a:xfrm>
                    <a:off x="0" y="0"/>
                    <a:ext cx="2019935" cy="504825"/>
                  </a:xfrm>
                  <a:prstGeom prst="rect">
                    <a:avLst/>
                  </a:prstGeom>
                  <a:noFill/>
                </pic:spPr>
              </pic:pic>
            </a:graphicData>
          </a:graphic>
          <wp14:sizeRelH relativeFrom="page">
            <wp14:pctWidth>0</wp14:pctWidth>
          </wp14:sizeRelH>
          <wp14:sizeRelV relativeFrom="page">
            <wp14:pctHeight>0</wp14:pctHeight>
          </wp14:sizeRelV>
        </wp:anchor>
      </w:drawing>
    </w:r>
    <w:r w:rsidRPr="0043503E">
      <w:rPr>
        <w:rFonts w:ascii="Republika" w:hAnsi="Republika" w:cs="Arial"/>
        <w:b/>
        <w:sz w:val="20"/>
        <w:szCs w:val="20"/>
      </w:rPr>
      <w:t>MINISTRSTVO ZA PRAVOSODJE</w:t>
    </w:r>
  </w:p>
  <w:p w14:paraId="4A01A847" w14:textId="77777777" w:rsidR="0043503E" w:rsidRPr="0043503E" w:rsidRDefault="0043503E" w:rsidP="0043503E">
    <w:pPr>
      <w:tabs>
        <w:tab w:val="left" w:pos="5112"/>
      </w:tabs>
      <w:spacing w:after="60" w:line="240" w:lineRule="exact"/>
      <w:rPr>
        <w:rFonts w:ascii="Republika" w:hAnsi="Republika" w:cs="Arial"/>
        <w:bCs/>
        <w:sz w:val="20"/>
        <w:szCs w:val="20"/>
      </w:rPr>
    </w:pPr>
    <w:r w:rsidRPr="0043503E">
      <w:rPr>
        <w:rFonts w:ascii="Republika" w:hAnsi="Republika" w:cs="Arial"/>
        <w:bCs/>
        <w:sz w:val="20"/>
        <w:szCs w:val="20"/>
      </w:rPr>
      <w:t>STROKOVNI SVET ZA SODNO IZVEDENSTVO,</w:t>
    </w:r>
  </w:p>
  <w:p w14:paraId="3CA1930B" w14:textId="77777777" w:rsidR="0043503E" w:rsidRPr="0043503E" w:rsidRDefault="0043503E" w:rsidP="0043503E">
    <w:pPr>
      <w:tabs>
        <w:tab w:val="left" w:pos="5112"/>
      </w:tabs>
      <w:spacing w:after="60" w:line="240" w:lineRule="exact"/>
      <w:rPr>
        <w:rFonts w:ascii="Republika" w:hAnsi="Republika" w:cs="Arial"/>
        <w:bCs/>
        <w:sz w:val="20"/>
        <w:szCs w:val="20"/>
      </w:rPr>
    </w:pPr>
    <w:r w:rsidRPr="0043503E">
      <w:rPr>
        <w:rFonts w:ascii="Republika" w:hAnsi="Republika" w:cs="Arial"/>
        <w:bCs/>
        <w:sz w:val="20"/>
        <w:szCs w:val="20"/>
      </w:rPr>
      <w:t>SODNO CENILSTVO IN SODNO TOLMAČENJE</w:t>
    </w:r>
  </w:p>
  <w:p w14:paraId="1D92F260" w14:textId="77777777" w:rsidR="0043503E" w:rsidRPr="0043503E" w:rsidRDefault="0043503E" w:rsidP="0043503E">
    <w:pPr>
      <w:tabs>
        <w:tab w:val="left" w:pos="5112"/>
      </w:tabs>
      <w:spacing w:before="120" w:line="240" w:lineRule="exact"/>
      <w:rPr>
        <w:rFonts w:ascii="Arial" w:hAnsi="Arial"/>
        <w:sz w:val="16"/>
        <w:szCs w:val="16"/>
        <w:lang w:eastAsia="en-US"/>
      </w:rPr>
    </w:pPr>
    <w:r w:rsidRPr="0043503E">
      <w:rPr>
        <w:rFonts w:ascii="Arial" w:hAnsi="Arial" w:cs="Arial"/>
        <w:sz w:val="16"/>
        <w:lang w:eastAsia="en-US"/>
      </w:rPr>
      <w:t>Župančičeva ulica 3, 1000 Ljubljana</w:t>
    </w:r>
    <w:r w:rsidRPr="0043503E">
      <w:rPr>
        <w:rFonts w:ascii="Arial" w:hAnsi="Arial" w:cs="Arial"/>
        <w:sz w:val="16"/>
        <w:lang w:eastAsia="en-US"/>
      </w:rPr>
      <w:tab/>
    </w:r>
    <w:r w:rsidRPr="0043503E">
      <w:rPr>
        <w:rFonts w:ascii="Arial" w:hAnsi="Arial"/>
        <w:sz w:val="16"/>
        <w:szCs w:val="16"/>
        <w:lang w:eastAsia="en-US"/>
      </w:rPr>
      <w:t xml:space="preserve">T: 01 </w:t>
    </w:r>
    <w:r w:rsidRPr="0043503E">
      <w:rPr>
        <w:rFonts w:ascii="Arial" w:hAnsi="Arial" w:cs="Arial"/>
        <w:sz w:val="16"/>
        <w:lang w:eastAsia="en-US"/>
      </w:rPr>
      <w:t>369</w:t>
    </w:r>
    <w:r w:rsidRPr="0043503E">
      <w:rPr>
        <w:rFonts w:ascii="Arial" w:hAnsi="Arial"/>
        <w:sz w:val="16"/>
        <w:szCs w:val="16"/>
        <w:lang w:eastAsia="en-US"/>
      </w:rPr>
      <w:t xml:space="preserve"> 53 42</w:t>
    </w:r>
  </w:p>
  <w:p w14:paraId="29691D80" w14:textId="77777777" w:rsidR="0043503E" w:rsidRPr="0043503E" w:rsidRDefault="0043503E" w:rsidP="0043503E">
    <w:pPr>
      <w:tabs>
        <w:tab w:val="left" w:pos="5112"/>
      </w:tabs>
      <w:spacing w:line="240" w:lineRule="exact"/>
      <w:rPr>
        <w:rFonts w:ascii="Arial" w:hAnsi="Arial" w:cs="Arial"/>
        <w:sz w:val="16"/>
        <w:szCs w:val="16"/>
        <w:lang w:eastAsia="en-US"/>
      </w:rPr>
    </w:pPr>
    <w:r w:rsidRPr="0043503E">
      <w:rPr>
        <w:rFonts w:ascii="Arial" w:hAnsi="Arial" w:cs="Arial"/>
        <w:sz w:val="16"/>
        <w:szCs w:val="16"/>
        <w:lang w:eastAsia="en-US"/>
      </w:rPr>
      <w:tab/>
    </w:r>
    <w:r w:rsidRPr="0043503E">
      <w:rPr>
        <w:rFonts w:ascii="Arial" w:hAnsi="Arial"/>
        <w:sz w:val="16"/>
        <w:szCs w:val="16"/>
        <w:lang w:eastAsia="en-US"/>
      </w:rPr>
      <w:t>F: 01 369 57 83</w:t>
    </w:r>
  </w:p>
  <w:p w14:paraId="409D7C0F" w14:textId="77777777" w:rsidR="0043503E" w:rsidRPr="0043503E" w:rsidRDefault="0043503E" w:rsidP="0043503E">
    <w:pPr>
      <w:tabs>
        <w:tab w:val="left" w:pos="5112"/>
      </w:tabs>
      <w:spacing w:line="240" w:lineRule="exact"/>
      <w:rPr>
        <w:rFonts w:ascii="Arial" w:hAnsi="Arial" w:cs="Arial"/>
        <w:sz w:val="16"/>
        <w:lang w:eastAsia="en-US"/>
      </w:rPr>
    </w:pPr>
    <w:r w:rsidRPr="0043503E">
      <w:rPr>
        <w:rFonts w:ascii="Arial" w:hAnsi="Arial" w:cs="Arial"/>
        <w:sz w:val="16"/>
        <w:lang w:eastAsia="en-US"/>
      </w:rPr>
      <w:tab/>
      <w:t>E: strokovni-svet.mp@gov.si</w:t>
    </w:r>
  </w:p>
  <w:p w14:paraId="74AD2D01" w14:textId="77777777" w:rsidR="0043503E" w:rsidRPr="0043503E" w:rsidRDefault="0043503E" w:rsidP="0043503E">
    <w:pPr>
      <w:tabs>
        <w:tab w:val="left" w:pos="546"/>
        <w:tab w:val="left" w:pos="5112"/>
      </w:tabs>
      <w:spacing w:line="240" w:lineRule="exact"/>
      <w:rPr>
        <w:rFonts w:ascii="Arial" w:hAnsi="Arial" w:cs="Arial"/>
        <w:sz w:val="16"/>
        <w:lang w:eastAsia="en-US"/>
      </w:rPr>
    </w:pPr>
    <w:r w:rsidRPr="0043503E">
      <w:rPr>
        <w:rFonts w:ascii="Arial" w:hAnsi="Arial" w:cs="Arial"/>
        <w:sz w:val="16"/>
        <w:lang w:eastAsia="en-US"/>
      </w:rPr>
      <w:tab/>
    </w:r>
    <w:r w:rsidRPr="0043503E">
      <w:rPr>
        <w:rFonts w:ascii="Arial" w:hAnsi="Arial" w:cs="Arial"/>
        <w:sz w:val="16"/>
        <w:lang w:eastAsia="en-US"/>
      </w:rPr>
      <w:tab/>
      <w:t>www.mp.gov.si</w:t>
    </w:r>
  </w:p>
  <w:p w14:paraId="6C29ACB5" w14:textId="77777777" w:rsidR="001276D0" w:rsidRDefault="001276D0" w:rsidP="00F622D9">
    <w:pPr>
      <w:pStyle w:val="Glava"/>
      <w:tabs>
        <w:tab w:val="clear" w:pos="4320"/>
        <w:tab w:val="clear" w:pos="8640"/>
        <w:tab w:val="left" w:pos="546"/>
        <w:tab w:val="left" w:pos="5112"/>
      </w:tabs>
      <w:spacing w:line="240" w:lineRule="exact"/>
      <w:rPr>
        <w:rFonts w:cs="Arial"/>
        <w:sz w:val="16"/>
      </w:rPr>
    </w:pPr>
  </w:p>
  <w:p w14:paraId="15D38388" w14:textId="77777777" w:rsidR="001276D0" w:rsidRDefault="001276D0" w:rsidP="00F622D9">
    <w:pPr>
      <w:pStyle w:val="Glava"/>
      <w:tabs>
        <w:tab w:val="clear" w:pos="4320"/>
        <w:tab w:val="clear" w:pos="8640"/>
        <w:tab w:val="left" w:pos="546"/>
        <w:tab w:val="left" w:pos="5112"/>
      </w:tabs>
      <w:spacing w:line="240" w:lineRule="exact"/>
      <w:rPr>
        <w:rFonts w:cs="Arial"/>
        <w:sz w:val="16"/>
      </w:rPr>
    </w:pPr>
  </w:p>
  <w:p w14:paraId="6E69C1E9" w14:textId="77777777" w:rsidR="001276D0" w:rsidRDefault="001276D0"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64ED"/>
    <w:multiLevelType w:val="multilevel"/>
    <w:tmpl w:val="4328E7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B726D9"/>
    <w:multiLevelType w:val="multilevel"/>
    <w:tmpl w:val="0C3EE77C"/>
    <w:lvl w:ilvl="0">
      <w:start w:val="1"/>
      <w:numFmt w:val="decimal"/>
      <w:pStyle w:val="Naslov1"/>
      <w:lvlText w:val="%1."/>
      <w:lvlJc w:val="left"/>
      <w:pPr>
        <w:ind w:left="495" w:hanging="495"/>
      </w:pPr>
      <w:rPr>
        <w:rFonts w:hint="default"/>
      </w:rPr>
    </w:lvl>
    <w:lvl w:ilvl="1">
      <w:start w:val="1"/>
      <w:numFmt w:val="decimal"/>
      <w:lvlText w:val="%1.%2."/>
      <w:lvlJc w:val="left"/>
      <w:pPr>
        <w:ind w:left="675" w:hanging="49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1936BE6"/>
    <w:multiLevelType w:val="multilevel"/>
    <w:tmpl w:val="4B9034F2"/>
    <w:lvl w:ilvl="0">
      <w:start w:val="2"/>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2667594"/>
    <w:multiLevelType w:val="hybridMultilevel"/>
    <w:tmpl w:val="2F0C6C82"/>
    <w:lvl w:ilvl="0" w:tplc="12802008">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285F22"/>
    <w:multiLevelType w:val="multilevel"/>
    <w:tmpl w:val="4328E7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B3E4F22"/>
    <w:multiLevelType w:val="hybridMultilevel"/>
    <w:tmpl w:val="63E6C61C"/>
    <w:lvl w:ilvl="0" w:tplc="CE529ECC">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546918"/>
    <w:multiLevelType w:val="hybridMultilevel"/>
    <w:tmpl w:val="02B89FA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CAB0088"/>
    <w:multiLevelType w:val="hybridMultilevel"/>
    <w:tmpl w:val="44363BD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4481438"/>
    <w:multiLevelType w:val="hybridMultilevel"/>
    <w:tmpl w:val="522A81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5211645"/>
    <w:multiLevelType w:val="hybridMultilevel"/>
    <w:tmpl w:val="3128406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2CDE7784"/>
    <w:multiLevelType w:val="hybridMultilevel"/>
    <w:tmpl w:val="514E7E58"/>
    <w:lvl w:ilvl="0" w:tplc="A6C2E20A">
      <w:start w:val="1"/>
      <w:numFmt w:val="decimal"/>
      <w:lvlText w:val="%1."/>
      <w:lvlJc w:val="left"/>
      <w:pPr>
        <w:ind w:left="600" w:hanging="360"/>
      </w:pPr>
      <w:rPr>
        <w:rFonts w:eastAsia="Times New Roman" w:hint="default"/>
        <w:color w:val="0000FF"/>
        <w:u w:val="single"/>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11" w15:restartNumberingAfterBreak="0">
    <w:nsid w:val="2F7141FC"/>
    <w:multiLevelType w:val="hybridMultilevel"/>
    <w:tmpl w:val="3A067BE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30E204FA"/>
    <w:multiLevelType w:val="multilevel"/>
    <w:tmpl w:val="3D20800E"/>
    <w:lvl w:ilvl="0">
      <w:start w:val="1"/>
      <w:numFmt w:val="decimal"/>
      <w:lvlText w:val="%1"/>
      <w:lvlJc w:val="left"/>
      <w:pPr>
        <w:ind w:left="600" w:hanging="600"/>
      </w:pPr>
      <w:rPr>
        <w:rFonts w:hint="default"/>
      </w:rPr>
    </w:lvl>
    <w:lvl w:ilvl="1">
      <w:start w:val="1"/>
      <w:numFmt w:val="decimal"/>
      <w:lvlText w:val="%1.%2"/>
      <w:lvlJc w:val="left"/>
      <w:pPr>
        <w:ind w:left="720" w:hanging="600"/>
      </w:pPr>
      <w:rPr>
        <w:rFonts w:hint="default"/>
      </w:rPr>
    </w:lvl>
    <w:lvl w:ilvl="2">
      <w:start w:val="1"/>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16C2C22"/>
    <w:multiLevelType w:val="multilevel"/>
    <w:tmpl w:val="A87E683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24778E5"/>
    <w:multiLevelType w:val="hybridMultilevel"/>
    <w:tmpl w:val="E1A072B2"/>
    <w:lvl w:ilvl="0" w:tplc="0A469D30">
      <w:start w:val="1"/>
      <w:numFmt w:val="decimal"/>
      <w:lvlText w:val="%1."/>
      <w:lvlJc w:val="left"/>
      <w:pPr>
        <w:ind w:left="600" w:hanging="360"/>
      </w:pPr>
      <w:rPr>
        <w:rFonts w:eastAsia="Times New Roman" w:hint="default"/>
        <w:color w:val="0000FF"/>
        <w:u w:val="single"/>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15" w15:restartNumberingAfterBreak="0">
    <w:nsid w:val="3861234A"/>
    <w:multiLevelType w:val="hybridMultilevel"/>
    <w:tmpl w:val="70805A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98904CD"/>
    <w:multiLevelType w:val="hybridMultilevel"/>
    <w:tmpl w:val="3E48C86A"/>
    <w:lvl w:ilvl="0" w:tplc="36247628">
      <w:start w:val="2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E2022CE"/>
    <w:multiLevelType w:val="multilevel"/>
    <w:tmpl w:val="651A186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3E673408"/>
    <w:multiLevelType w:val="hybridMultilevel"/>
    <w:tmpl w:val="A5125550"/>
    <w:lvl w:ilvl="0" w:tplc="16FE6A18">
      <w:start w:val="1"/>
      <w:numFmt w:val="decimal"/>
      <w:lvlText w:val="%1."/>
      <w:lvlJc w:val="left"/>
      <w:pPr>
        <w:ind w:left="720" w:hanging="360"/>
      </w:pPr>
      <w:rPr>
        <w:rFonts w:hint="default"/>
        <w:b/>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FB00C28"/>
    <w:multiLevelType w:val="multilevel"/>
    <w:tmpl w:val="2AC8B54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FD87B1F"/>
    <w:multiLevelType w:val="hybridMultilevel"/>
    <w:tmpl w:val="73AE3B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413F5E56"/>
    <w:multiLevelType w:val="hybridMultilevel"/>
    <w:tmpl w:val="16307906"/>
    <w:lvl w:ilvl="0" w:tplc="CC70802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452B54AA"/>
    <w:multiLevelType w:val="multilevel"/>
    <w:tmpl w:val="D220A972"/>
    <w:lvl w:ilvl="0">
      <w:start w:val="1"/>
      <w:numFmt w:val="decimal"/>
      <w:lvlText w:val="%1."/>
      <w:lvlJc w:val="left"/>
      <w:pPr>
        <w:ind w:left="360" w:hanging="360"/>
      </w:pPr>
    </w:lvl>
    <w:lvl w:ilvl="1">
      <w:start w:val="1"/>
      <w:numFmt w:val="decimal"/>
      <w:lvlText w:val="%1.%2."/>
      <w:lvlJc w:val="left"/>
      <w:pPr>
        <w:ind w:left="792" w:hanging="432"/>
      </w:pPr>
      <w:rPr>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D6520"/>
    <w:multiLevelType w:val="hybridMultilevel"/>
    <w:tmpl w:val="A6A6AA4C"/>
    <w:lvl w:ilvl="0" w:tplc="60A064A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D2950C1"/>
    <w:multiLevelType w:val="multilevel"/>
    <w:tmpl w:val="C48E3792"/>
    <w:lvl w:ilvl="0">
      <w:start w:val="3"/>
      <w:numFmt w:val="decimal"/>
      <w:lvlText w:val="%1."/>
      <w:lvlJc w:val="left"/>
      <w:pPr>
        <w:ind w:left="360" w:hanging="360"/>
      </w:pPr>
      <w:rPr>
        <w:rFonts w:hint="default"/>
        <w:b/>
        <w:sz w:val="24"/>
        <w:szCs w:val="24"/>
      </w:rPr>
    </w:lvl>
    <w:lvl w:ilvl="1">
      <w:start w:val="2"/>
      <w:numFmt w:val="decimal"/>
      <w:lvlText w:val="%1.%2."/>
      <w:lvlJc w:val="left"/>
      <w:pPr>
        <w:ind w:left="1080" w:hanging="720"/>
      </w:pPr>
      <w:rPr>
        <w:rFonts w:hint="default"/>
        <w:b w:val="0"/>
        <w:bCs w:val="0"/>
        <w:sz w:val="24"/>
        <w:szCs w:val="24"/>
      </w:rPr>
    </w:lvl>
    <w:lvl w:ilvl="2">
      <w:start w:val="1"/>
      <w:numFmt w:val="decimal"/>
      <w:lvlText w:val="%1.%2.%3."/>
      <w:lvlJc w:val="left"/>
      <w:pPr>
        <w:ind w:left="1440" w:hanging="720"/>
      </w:pPr>
      <w:rPr>
        <w:rFonts w:hint="default"/>
        <w:b w:val="0"/>
        <w:bCs w:val="0"/>
        <w:sz w:val="22"/>
        <w:szCs w:val="22"/>
      </w:rPr>
    </w:lvl>
    <w:lvl w:ilvl="3">
      <w:start w:val="1"/>
      <w:numFmt w:val="decimal"/>
      <w:lvlText w:val="%1.%2.%3.%4."/>
      <w:lvlJc w:val="left"/>
      <w:pPr>
        <w:ind w:left="2160" w:hanging="1080"/>
      </w:pPr>
      <w:rPr>
        <w:rFonts w:hint="default"/>
        <w:b/>
        <w:sz w:val="20"/>
      </w:rPr>
    </w:lvl>
    <w:lvl w:ilvl="4">
      <w:start w:val="1"/>
      <w:numFmt w:val="decimal"/>
      <w:lvlText w:val="%1.%2.%3.%4.%5."/>
      <w:lvlJc w:val="left"/>
      <w:pPr>
        <w:ind w:left="2520" w:hanging="1080"/>
      </w:pPr>
      <w:rPr>
        <w:rFonts w:hint="default"/>
        <w:b/>
        <w:sz w:val="20"/>
      </w:rPr>
    </w:lvl>
    <w:lvl w:ilvl="5">
      <w:start w:val="1"/>
      <w:numFmt w:val="decimal"/>
      <w:lvlText w:val="%1.%2.%3.%4.%5.%6."/>
      <w:lvlJc w:val="left"/>
      <w:pPr>
        <w:ind w:left="3240" w:hanging="1440"/>
      </w:pPr>
      <w:rPr>
        <w:rFonts w:hint="default"/>
        <w:b/>
        <w:sz w:val="20"/>
      </w:rPr>
    </w:lvl>
    <w:lvl w:ilvl="6">
      <w:start w:val="1"/>
      <w:numFmt w:val="decimal"/>
      <w:lvlText w:val="%1.%2.%3.%4.%5.%6.%7."/>
      <w:lvlJc w:val="left"/>
      <w:pPr>
        <w:ind w:left="3600" w:hanging="1440"/>
      </w:pPr>
      <w:rPr>
        <w:rFonts w:hint="default"/>
        <w:b/>
        <w:sz w:val="20"/>
      </w:rPr>
    </w:lvl>
    <w:lvl w:ilvl="7">
      <w:start w:val="1"/>
      <w:numFmt w:val="decimal"/>
      <w:lvlText w:val="%1.%2.%3.%4.%5.%6.%7.%8."/>
      <w:lvlJc w:val="left"/>
      <w:pPr>
        <w:ind w:left="4320" w:hanging="1800"/>
      </w:pPr>
      <w:rPr>
        <w:rFonts w:hint="default"/>
        <w:b/>
        <w:sz w:val="20"/>
      </w:rPr>
    </w:lvl>
    <w:lvl w:ilvl="8">
      <w:start w:val="1"/>
      <w:numFmt w:val="decimal"/>
      <w:lvlText w:val="%1.%2.%3.%4.%5.%6.%7.%8.%9."/>
      <w:lvlJc w:val="left"/>
      <w:pPr>
        <w:ind w:left="5040" w:hanging="2160"/>
      </w:pPr>
      <w:rPr>
        <w:rFonts w:hint="default"/>
        <w:b/>
        <w:sz w:val="20"/>
      </w:rPr>
    </w:lvl>
  </w:abstractNum>
  <w:abstractNum w:abstractNumId="25" w15:restartNumberingAfterBreak="0">
    <w:nsid w:val="533017B9"/>
    <w:multiLevelType w:val="hybridMultilevel"/>
    <w:tmpl w:val="9FDA08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4A20A07"/>
    <w:multiLevelType w:val="multilevel"/>
    <w:tmpl w:val="A718AC7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DEF6B81"/>
    <w:multiLevelType w:val="hybridMultilevel"/>
    <w:tmpl w:val="6A023010"/>
    <w:lvl w:ilvl="0" w:tplc="FE84C014">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3AA301A"/>
    <w:multiLevelType w:val="hybridMultilevel"/>
    <w:tmpl w:val="4986020A"/>
    <w:lvl w:ilvl="0" w:tplc="8416C8B8">
      <w:start w:val="1"/>
      <w:numFmt w:val="upperRoman"/>
      <w:lvlText w:val="%1."/>
      <w:lvlJc w:val="left"/>
      <w:pPr>
        <w:ind w:left="1080" w:hanging="72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3AA4C44"/>
    <w:multiLevelType w:val="hybridMultilevel"/>
    <w:tmpl w:val="092E92F6"/>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0" w15:restartNumberingAfterBreak="0">
    <w:nsid w:val="66895610"/>
    <w:multiLevelType w:val="hybridMultilevel"/>
    <w:tmpl w:val="66B84248"/>
    <w:lvl w:ilvl="0" w:tplc="E8742D5C">
      <w:start w:val="6"/>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31" w15:restartNumberingAfterBreak="0">
    <w:nsid w:val="66A0580E"/>
    <w:multiLevelType w:val="multilevel"/>
    <w:tmpl w:val="CD0E4006"/>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79A578F"/>
    <w:multiLevelType w:val="hybridMultilevel"/>
    <w:tmpl w:val="C144C2FE"/>
    <w:lvl w:ilvl="0" w:tplc="A24020C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E4D4432"/>
    <w:multiLevelType w:val="multilevel"/>
    <w:tmpl w:val="4328E7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56F70FF"/>
    <w:multiLevelType w:val="hybridMultilevel"/>
    <w:tmpl w:val="9934EF8C"/>
    <w:lvl w:ilvl="0" w:tplc="26D637AE">
      <w:start w:val="1"/>
      <w:numFmt w:val="decimal"/>
      <w:lvlText w:val="%1."/>
      <w:lvlJc w:val="left"/>
      <w:pPr>
        <w:ind w:left="840" w:hanging="360"/>
      </w:pPr>
      <w:rPr>
        <w:rFonts w:eastAsia="Times New Roman" w:hint="default"/>
        <w:color w:val="0000FF"/>
        <w:u w:val="single"/>
      </w:rPr>
    </w:lvl>
    <w:lvl w:ilvl="1" w:tplc="04240019" w:tentative="1">
      <w:start w:val="1"/>
      <w:numFmt w:val="lowerLetter"/>
      <w:lvlText w:val="%2."/>
      <w:lvlJc w:val="left"/>
      <w:pPr>
        <w:ind w:left="1560" w:hanging="360"/>
      </w:pPr>
    </w:lvl>
    <w:lvl w:ilvl="2" w:tplc="0424001B" w:tentative="1">
      <w:start w:val="1"/>
      <w:numFmt w:val="lowerRoman"/>
      <w:lvlText w:val="%3."/>
      <w:lvlJc w:val="right"/>
      <w:pPr>
        <w:ind w:left="2280" w:hanging="180"/>
      </w:pPr>
    </w:lvl>
    <w:lvl w:ilvl="3" w:tplc="0424000F" w:tentative="1">
      <w:start w:val="1"/>
      <w:numFmt w:val="decimal"/>
      <w:lvlText w:val="%4."/>
      <w:lvlJc w:val="left"/>
      <w:pPr>
        <w:ind w:left="3000" w:hanging="360"/>
      </w:pPr>
    </w:lvl>
    <w:lvl w:ilvl="4" w:tplc="04240019" w:tentative="1">
      <w:start w:val="1"/>
      <w:numFmt w:val="lowerLetter"/>
      <w:lvlText w:val="%5."/>
      <w:lvlJc w:val="left"/>
      <w:pPr>
        <w:ind w:left="3720" w:hanging="360"/>
      </w:pPr>
    </w:lvl>
    <w:lvl w:ilvl="5" w:tplc="0424001B" w:tentative="1">
      <w:start w:val="1"/>
      <w:numFmt w:val="lowerRoman"/>
      <w:lvlText w:val="%6."/>
      <w:lvlJc w:val="right"/>
      <w:pPr>
        <w:ind w:left="4440" w:hanging="180"/>
      </w:pPr>
    </w:lvl>
    <w:lvl w:ilvl="6" w:tplc="0424000F" w:tentative="1">
      <w:start w:val="1"/>
      <w:numFmt w:val="decimal"/>
      <w:lvlText w:val="%7."/>
      <w:lvlJc w:val="left"/>
      <w:pPr>
        <w:ind w:left="5160" w:hanging="360"/>
      </w:pPr>
    </w:lvl>
    <w:lvl w:ilvl="7" w:tplc="04240019" w:tentative="1">
      <w:start w:val="1"/>
      <w:numFmt w:val="lowerLetter"/>
      <w:lvlText w:val="%8."/>
      <w:lvlJc w:val="left"/>
      <w:pPr>
        <w:ind w:left="5880" w:hanging="360"/>
      </w:pPr>
    </w:lvl>
    <w:lvl w:ilvl="8" w:tplc="0424001B" w:tentative="1">
      <w:start w:val="1"/>
      <w:numFmt w:val="lowerRoman"/>
      <w:lvlText w:val="%9."/>
      <w:lvlJc w:val="right"/>
      <w:pPr>
        <w:ind w:left="6600" w:hanging="180"/>
      </w:pPr>
    </w:lvl>
  </w:abstractNum>
  <w:abstractNum w:abstractNumId="35" w15:restartNumberingAfterBreak="0">
    <w:nsid w:val="762B2732"/>
    <w:multiLevelType w:val="multilevel"/>
    <w:tmpl w:val="C25002A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7F3699A"/>
    <w:multiLevelType w:val="multilevel"/>
    <w:tmpl w:val="4328E7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AEE536A"/>
    <w:multiLevelType w:val="hybridMultilevel"/>
    <w:tmpl w:val="65B41192"/>
    <w:lvl w:ilvl="0" w:tplc="179E865E">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7B3F7D80"/>
    <w:multiLevelType w:val="hybridMultilevel"/>
    <w:tmpl w:val="DBEEC7C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823038182">
    <w:abstractNumId w:val="16"/>
  </w:num>
  <w:num w:numId="2" w16cid:durableId="1197616307">
    <w:abstractNumId w:val="32"/>
  </w:num>
  <w:num w:numId="3" w16cid:durableId="1115099742">
    <w:abstractNumId w:val="37"/>
  </w:num>
  <w:num w:numId="4" w16cid:durableId="200559173">
    <w:abstractNumId w:val="18"/>
  </w:num>
  <w:num w:numId="5" w16cid:durableId="278224286">
    <w:abstractNumId w:val="23"/>
  </w:num>
  <w:num w:numId="6" w16cid:durableId="228394212">
    <w:abstractNumId w:val="5"/>
  </w:num>
  <w:num w:numId="7" w16cid:durableId="553658790">
    <w:abstractNumId w:val="15"/>
  </w:num>
  <w:num w:numId="8" w16cid:durableId="1051688021">
    <w:abstractNumId w:val="21"/>
  </w:num>
  <w:num w:numId="9" w16cid:durableId="2091151639">
    <w:abstractNumId w:val="16"/>
  </w:num>
  <w:num w:numId="10" w16cid:durableId="2038962110">
    <w:abstractNumId w:val="28"/>
  </w:num>
  <w:num w:numId="11" w16cid:durableId="1733918188">
    <w:abstractNumId w:val="27"/>
  </w:num>
  <w:num w:numId="12" w16cid:durableId="653215184">
    <w:abstractNumId w:val="36"/>
  </w:num>
  <w:num w:numId="13" w16cid:durableId="1823427331">
    <w:abstractNumId w:val="28"/>
    <w:lvlOverride w:ilvl="0">
      <w:startOverride w:val="1"/>
    </w:lvlOverride>
  </w:num>
  <w:num w:numId="14" w16cid:durableId="1554466314">
    <w:abstractNumId w:val="14"/>
  </w:num>
  <w:num w:numId="15" w16cid:durableId="926425666">
    <w:abstractNumId w:val="34"/>
  </w:num>
  <w:num w:numId="16" w16cid:durableId="641737175">
    <w:abstractNumId w:val="10"/>
  </w:num>
  <w:num w:numId="17" w16cid:durableId="1956789411">
    <w:abstractNumId w:val="35"/>
  </w:num>
  <w:num w:numId="18" w16cid:durableId="1942030599">
    <w:abstractNumId w:val="26"/>
  </w:num>
  <w:num w:numId="19" w16cid:durableId="1353074760">
    <w:abstractNumId w:val="13"/>
  </w:num>
  <w:num w:numId="20" w16cid:durableId="1558127297">
    <w:abstractNumId w:val="19"/>
  </w:num>
  <w:num w:numId="21" w16cid:durableId="1742630574">
    <w:abstractNumId w:val="1"/>
  </w:num>
  <w:num w:numId="22" w16cid:durableId="976256632">
    <w:abstractNumId w:val="12"/>
  </w:num>
  <w:num w:numId="23" w16cid:durableId="1392774060">
    <w:abstractNumId w:val="31"/>
  </w:num>
  <w:num w:numId="24" w16cid:durableId="1108428012">
    <w:abstractNumId w:val="2"/>
  </w:num>
  <w:num w:numId="25" w16cid:durableId="2105831893">
    <w:abstractNumId w:val="24"/>
  </w:num>
  <w:num w:numId="26" w16cid:durableId="931205752">
    <w:abstractNumId w:val="17"/>
  </w:num>
  <w:num w:numId="27" w16cid:durableId="82456809">
    <w:abstractNumId w:val="29"/>
  </w:num>
  <w:num w:numId="28" w16cid:durableId="1615097311">
    <w:abstractNumId w:val="38"/>
  </w:num>
  <w:num w:numId="29" w16cid:durableId="99418314">
    <w:abstractNumId w:val="11"/>
  </w:num>
  <w:num w:numId="30" w16cid:durableId="1506288722">
    <w:abstractNumId w:val="20"/>
  </w:num>
  <w:num w:numId="31" w16cid:durableId="328990896">
    <w:abstractNumId w:val="7"/>
  </w:num>
  <w:num w:numId="32" w16cid:durableId="1338315010">
    <w:abstractNumId w:val="30"/>
  </w:num>
  <w:num w:numId="33" w16cid:durableId="64185058">
    <w:abstractNumId w:val="25"/>
  </w:num>
  <w:num w:numId="34" w16cid:durableId="2015107600">
    <w:abstractNumId w:val="9"/>
  </w:num>
  <w:num w:numId="35" w16cid:durableId="1751003007">
    <w:abstractNumId w:val="6"/>
  </w:num>
  <w:num w:numId="36" w16cid:durableId="203717451">
    <w:abstractNumId w:val="8"/>
  </w:num>
  <w:num w:numId="37" w16cid:durableId="345517366">
    <w:abstractNumId w:val="3"/>
  </w:num>
  <w:num w:numId="38" w16cid:durableId="791096175">
    <w:abstractNumId w:val="33"/>
  </w:num>
  <w:num w:numId="39" w16cid:durableId="209846984">
    <w:abstractNumId w:val="4"/>
  </w:num>
  <w:num w:numId="40" w16cid:durableId="70125171">
    <w:abstractNumId w:val="0"/>
  </w:num>
  <w:num w:numId="41" w16cid:durableId="313411497">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D94"/>
    <w:rsid w:val="0000067C"/>
    <w:rsid w:val="00002B7D"/>
    <w:rsid w:val="000049FC"/>
    <w:rsid w:val="000065FF"/>
    <w:rsid w:val="00006724"/>
    <w:rsid w:val="000071CE"/>
    <w:rsid w:val="00007460"/>
    <w:rsid w:val="00007AFD"/>
    <w:rsid w:val="00007BA1"/>
    <w:rsid w:val="000136A9"/>
    <w:rsid w:val="00013E9C"/>
    <w:rsid w:val="00014725"/>
    <w:rsid w:val="000153C2"/>
    <w:rsid w:val="0001669E"/>
    <w:rsid w:val="000172F8"/>
    <w:rsid w:val="00017E01"/>
    <w:rsid w:val="000201DD"/>
    <w:rsid w:val="00020C41"/>
    <w:rsid w:val="00021192"/>
    <w:rsid w:val="00022278"/>
    <w:rsid w:val="0002291F"/>
    <w:rsid w:val="0002298F"/>
    <w:rsid w:val="00022A02"/>
    <w:rsid w:val="00023A88"/>
    <w:rsid w:val="00024468"/>
    <w:rsid w:val="0002544B"/>
    <w:rsid w:val="00025766"/>
    <w:rsid w:val="0002694B"/>
    <w:rsid w:val="00027D26"/>
    <w:rsid w:val="00030063"/>
    <w:rsid w:val="00030F8B"/>
    <w:rsid w:val="00031A94"/>
    <w:rsid w:val="00032D48"/>
    <w:rsid w:val="0003383E"/>
    <w:rsid w:val="0003616B"/>
    <w:rsid w:val="00037686"/>
    <w:rsid w:val="000427A2"/>
    <w:rsid w:val="00042AE8"/>
    <w:rsid w:val="00042F92"/>
    <w:rsid w:val="000449CD"/>
    <w:rsid w:val="00044B3E"/>
    <w:rsid w:val="00045A64"/>
    <w:rsid w:val="00045EB1"/>
    <w:rsid w:val="000460DB"/>
    <w:rsid w:val="000461D1"/>
    <w:rsid w:val="000462F1"/>
    <w:rsid w:val="00047D03"/>
    <w:rsid w:val="00051C0A"/>
    <w:rsid w:val="0005278E"/>
    <w:rsid w:val="00052977"/>
    <w:rsid w:val="00052A46"/>
    <w:rsid w:val="00053199"/>
    <w:rsid w:val="000538A2"/>
    <w:rsid w:val="00053DAD"/>
    <w:rsid w:val="00054593"/>
    <w:rsid w:val="00054843"/>
    <w:rsid w:val="0005584D"/>
    <w:rsid w:val="00056FCE"/>
    <w:rsid w:val="00060429"/>
    <w:rsid w:val="00060843"/>
    <w:rsid w:val="00061CE0"/>
    <w:rsid w:val="00062AA3"/>
    <w:rsid w:val="00062F54"/>
    <w:rsid w:val="000637DB"/>
    <w:rsid w:val="00063E22"/>
    <w:rsid w:val="00063F33"/>
    <w:rsid w:val="0006444D"/>
    <w:rsid w:val="00065CC8"/>
    <w:rsid w:val="00066A29"/>
    <w:rsid w:val="00067469"/>
    <w:rsid w:val="000712A2"/>
    <w:rsid w:val="0007171F"/>
    <w:rsid w:val="00071883"/>
    <w:rsid w:val="00071ECE"/>
    <w:rsid w:val="00072408"/>
    <w:rsid w:val="000725CB"/>
    <w:rsid w:val="00073318"/>
    <w:rsid w:val="00073AB9"/>
    <w:rsid w:val="00073F3E"/>
    <w:rsid w:val="00074410"/>
    <w:rsid w:val="00074B40"/>
    <w:rsid w:val="000755BE"/>
    <w:rsid w:val="00075796"/>
    <w:rsid w:val="000777F5"/>
    <w:rsid w:val="00077E82"/>
    <w:rsid w:val="00080C5A"/>
    <w:rsid w:val="00081659"/>
    <w:rsid w:val="00081EAD"/>
    <w:rsid w:val="000820D3"/>
    <w:rsid w:val="00083231"/>
    <w:rsid w:val="000833C5"/>
    <w:rsid w:val="00083437"/>
    <w:rsid w:val="00083457"/>
    <w:rsid w:val="00084B5E"/>
    <w:rsid w:val="0008733D"/>
    <w:rsid w:val="000874D5"/>
    <w:rsid w:val="0009071A"/>
    <w:rsid w:val="00090BF6"/>
    <w:rsid w:val="00091BCE"/>
    <w:rsid w:val="00091C3E"/>
    <w:rsid w:val="00091CF9"/>
    <w:rsid w:val="00092A68"/>
    <w:rsid w:val="00092E0F"/>
    <w:rsid w:val="00093E7A"/>
    <w:rsid w:val="00095F23"/>
    <w:rsid w:val="00095FBE"/>
    <w:rsid w:val="00096B56"/>
    <w:rsid w:val="0009790F"/>
    <w:rsid w:val="00097A6F"/>
    <w:rsid w:val="000A150D"/>
    <w:rsid w:val="000A1FF4"/>
    <w:rsid w:val="000A207A"/>
    <w:rsid w:val="000A27DB"/>
    <w:rsid w:val="000A2FF2"/>
    <w:rsid w:val="000A37BD"/>
    <w:rsid w:val="000A3830"/>
    <w:rsid w:val="000A38FB"/>
    <w:rsid w:val="000A63A3"/>
    <w:rsid w:val="000A7238"/>
    <w:rsid w:val="000B004A"/>
    <w:rsid w:val="000B0091"/>
    <w:rsid w:val="000B0430"/>
    <w:rsid w:val="000B08E7"/>
    <w:rsid w:val="000B1825"/>
    <w:rsid w:val="000B2601"/>
    <w:rsid w:val="000B2CD5"/>
    <w:rsid w:val="000B2FD5"/>
    <w:rsid w:val="000B5825"/>
    <w:rsid w:val="000B62AC"/>
    <w:rsid w:val="000B6319"/>
    <w:rsid w:val="000B6FFE"/>
    <w:rsid w:val="000C1040"/>
    <w:rsid w:val="000C105D"/>
    <w:rsid w:val="000C2696"/>
    <w:rsid w:val="000C35D1"/>
    <w:rsid w:val="000C369C"/>
    <w:rsid w:val="000C3EE1"/>
    <w:rsid w:val="000C41E8"/>
    <w:rsid w:val="000C5B7E"/>
    <w:rsid w:val="000C5D70"/>
    <w:rsid w:val="000C5E60"/>
    <w:rsid w:val="000C62F8"/>
    <w:rsid w:val="000D1814"/>
    <w:rsid w:val="000D1FFF"/>
    <w:rsid w:val="000D5929"/>
    <w:rsid w:val="000D6FBD"/>
    <w:rsid w:val="000D7037"/>
    <w:rsid w:val="000E08D3"/>
    <w:rsid w:val="000E1A21"/>
    <w:rsid w:val="000E1C4A"/>
    <w:rsid w:val="000E2615"/>
    <w:rsid w:val="000E3291"/>
    <w:rsid w:val="000E4083"/>
    <w:rsid w:val="000E42D5"/>
    <w:rsid w:val="000E4369"/>
    <w:rsid w:val="000E49B8"/>
    <w:rsid w:val="000E51E2"/>
    <w:rsid w:val="000E5C12"/>
    <w:rsid w:val="000E6274"/>
    <w:rsid w:val="000E62F4"/>
    <w:rsid w:val="000E698F"/>
    <w:rsid w:val="000E6E02"/>
    <w:rsid w:val="000E71CD"/>
    <w:rsid w:val="000E7F71"/>
    <w:rsid w:val="000F009F"/>
    <w:rsid w:val="000F0257"/>
    <w:rsid w:val="000F058D"/>
    <w:rsid w:val="000F16F7"/>
    <w:rsid w:val="000F1761"/>
    <w:rsid w:val="000F2EB8"/>
    <w:rsid w:val="000F3847"/>
    <w:rsid w:val="000F529B"/>
    <w:rsid w:val="000F7DDF"/>
    <w:rsid w:val="001005F4"/>
    <w:rsid w:val="001006ED"/>
    <w:rsid w:val="00100CF3"/>
    <w:rsid w:val="00101928"/>
    <w:rsid w:val="00101961"/>
    <w:rsid w:val="00101F62"/>
    <w:rsid w:val="00102303"/>
    <w:rsid w:val="001023FF"/>
    <w:rsid w:val="0010281D"/>
    <w:rsid w:val="00102E1D"/>
    <w:rsid w:val="00103C30"/>
    <w:rsid w:val="00104DA6"/>
    <w:rsid w:val="00104F66"/>
    <w:rsid w:val="00106C76"/>
    <w:rsid w:val="00106EFE"/>
    <w:rsid w:val="00106F10"/>
    <w:rsid w:val="00107371"/>
    <w:rsid w:val="00110BB4"/>
    <w:rsid w:val="00110D4A"/>
    <w:rsid w:val="00111236"/>
    <w:rsid w:val="0011142F"/>
    <w:rsid w:val="001130B6"/>
    <w:rsid w:val="00113871"/>
    <w:rsid w:val="00114E3F"/>
    <w:rsid w:val="001154E1"/>
    <w:rsid w:val="00115565"/>
    <w:rsid w:val="001160AB"/>
    <w:rsid w:val="00116B28"/>
    <w:rsid w:val="00116EC1"/>
    <w:rsid w:val="00120B55"/>
    <w:rsid w:val="00120BE1"/>
    <w:rsid w:val="0012268B"/>
    <w:rsid w:val="001227A4"/>
    <w:rsid w:val="00122D8A"/>
    <w:rsid w:val="00124397"/>
    <w:rsid w:val="0012471A"/>
    <w:rsid w:val="001247C2"/>
    <w:rsid w:val="00125539"/>
    <w:rsid w:val="0012578F"/>
    <w:rsid w:val="0012632C"/>
    <w:rsid w:val="00126823"/>
    <w:rsid w:val="0012716B"/>
    <w:rsid w:val="001276D0"/>
    <w:rsid w:val="00131157"/>
    <w:rsid w:val="00133EC8"/>
    <w:rsid w:val="001340FF"/>
    <w:rsid w:val="00134442"/>
    <w:rsid w:val="001347FB"/>
    <w:rsid w:val="00135677"/>
    <w:rsid w:val="001357B2"/>
    <w:rsid w:val="00135D93"/>
    <w:rsid w:val="00136172"/>
    <w:rsid w:val="00136C89"/>
    <w:rsid w:val="00137107"/>
    <w:rsid w:val="001401F7"/>
    <w:rsid w:val="00140451"/>
    <w:rsid w:val="00141628"/>
    <w:rsid w:val="00141FD6"/>
    <w:rsid w:val="0014458F"/>
    <w:rsid w:val="00146856"/>
    <w:rsid w:val="00146A88"/>
    <w:rsid w:val="00147037"/>
    <w:rsid w:val="001505BC"/>
    <w:rsid w:val="00150650"/>
    <w:rsid w:val="001508A4"/>
    <w:rsid w:val="00150EB8"/>
    <w:rsid w:val="001562C4"/>
    <w:rsid w:val="001578C9"/>
    <w:rsid w:val="00160398"/>
    <w:rsid w:val="001604F8"/>
    <w:rsid w:val="00160792"/>
    <w:rsid w:val="00160D4F"/>
    <w:rsid w:val="001615A9"/>
    <w:rsid w:val="00162312"/>
    <w:rsid w:val="001624F6"/>
    <w:rsid w:val="00163C83"/>
    <w:rsid w:val="00163E10"/>
    <w:rsid w:val="00164BEF"/>
    <w:rsid w:val="0017034E"/>
    <w:rsid w:val="00171FBD"/>
    <w:rsid w:val="00172715"/>
    <w:rsid w:val="00173216"/>
    <w:rsid w:val="00173C66"/>
    <w:rsid w:val="0017478F"/>
    <w:rsid w:val="00176483"/>
    <w:rsid w:val="00180DD0"/>
    <w:rsid w:val="001826EA"/>
    <w:rsid w:val="00182A39"/>
    <w:rsid w:val="001830B4"/>
    <w:rsid w:val="001834D7"/>
    <w:rsid w:val="00183780"/>
    <w:rsid w:val="00184052"/>
    <w:rsid w:val="0018458F"/>
    <w:rsid w:val="001858F3"/>
    <w:rsid w:val="00186315"/>
    <w:rsid w:val="001865D7"/>
    <w:rsid w:val="00186D05"/>
    <w:rsid w:val="00187192"/>
    <w:rsid w:val="001872B5"/>
    <w:rsid w:val="00190D49"/>
    <w:rsid w:val="00191521"/>
    <w:rsid w:val="00192657"/>
    <w:rsid w:val="0019319D"/>
    <w:rsid w:val="0019424F"/>
    <w:rsid w:val="0019437E"/>
    <w:rsid w:val="001946CB"/>
    <w:rsid w:val="001952E6"/>
    <w:rsid w:val="00196EBB"/>
    <w:rsid w:val="0019700E"/>
    <w:rsid w:val="001972AD"/>
    <w:rsid w:val="001A00AA"/>
    <w:rsid w:val="001A2F1A"/>
    <w:rsid w:val="001A3874"/>
    <w:rsid w:val="001A4DC5"/>
    <w:rsid w:val="001A5B6F"/>
    <w:rsid w:val="001B1277"/>
    <w:rsid w:val="001B1553"/>
    <w:rsid w:val="001B2763"/>
    <w:rsid w:val="001B2BD0"/>
    <w:rsid w:val="001B3A96"/>
    <w:rsid w:val="001B3AEE"/>
    <w:rsid w:val="001B4429"/>
    <w:rsid w:val="001B6752"/>
    <w:rsid w:val="001B6E43"/>
    <w:rsid w:val="001B6EEF"/>
    <w:rsid w:val="001B7013"/>
    <w:rsid w:val="001C0C98"/>
    <w:rsid w:val="001C1E01"/>
    <w:rsid w:val="001C1FCB"/>
    <w:rsid w:val="001C203B"/>
    <w:rsid w:val="001C25A1"/>
    <w:rsid w:val="001C2EBB"/>
    <w:rsid w:val="001C497B"/>
    <w:rsid w:val="001C746F"/>
    <w:rsid w:val="001C7C6A"/>
    <w:rsid w:val="001D0017"/>
    <w:rsid w:val="001D0D34"/>
    <w:rsid w:val="001D0F48"/>
    <w:rsid w:val="001D1D9B"/>
    <w:rsid w:val="001D278D"/>
    <w:rsid w:val="001D4472"/>
    <w:rsid w:val="001D48F5"/>
    <w:rsid w:val="001D4B63"/>
    <w:rsid w:val="001E0863"/>
    <w:rsid w:val="001E2784"/>
    <w:rsid w:val="001E2952"/>
    <w:rsid w:val="001E2A89"/>
    <w:rsid w:val="001E2B51"/>
    <w:rsid w:val="001E401A"/>
    <w:rsid w:val="001E4F08"/>
    <w:rsid w:val="001E55DF"/>
    <w:rsid w:val="001E5903"/>
    <w:rsid w:val="001E5CDE"/>
    <w:rsid w:val="001E64C5"/>
    <w:rsid w:val="001E7F40"/>
    <w:rsid w:val="001F00B6"/>
    <w:rsid w:val="001F1005"/>
    <w:rsid w:val="001F14AE"/>
    <w:rsid w:val="001F1A70"/>
    <w:rsid w:val="001F334A"/>
    <w:rsid w:val="001F35B5"/>
    <w:rsid w:val="001F4183"/>
    <w:rsid w:val="001F492D"/>
    <w:rsid w:val="001F4D39"/>
    <w:rsid w:val="001F5A73"/>
    <w:rsid w:val="001F68DA"/>
    <w:rsid w:val="001F6BD6"/>
    <w:rsid w:val="001F72C8"/>
    <w:rsid w:val="001F7A0D"/>
    <w:rsid w:val="0020124D"/>
    <w:rsid w:val="00201422"/>
    <w:rsid w:val="00201C3C"/>
    <w:rsid w:val="00201E79"/>
    <w:rsid w:val="00202A77"/>
    <w:rsid w:val="00202FDA"/>
    <w:rsid w:val="00204D52"/>
    <w:rsid w:val="00205605"/>
    <w:rsid w:val="00206413"/>
    <w:rsid w:val="002067D5"/>
    <w:rsid w:val="00206FE8"/>
    <w:rsid w:val="002070AE"/>
    <w:rsid w:val="002071F2"/>
    <w:rsid w:val="002074E9"/>
    <w:rsid w:val="0021015A"/>
    <w:rsid w:val="0021041E"/>
    <w:rsid w:val="0021269D"/>
    <w:rsid w:val="00212EC0"/>
    <w:rsid w:val="002130D9"/>
    <w:rsid w:val="0021328D"/>
    <w:rsid w:val="002132F2"/>
    <w:rsid w:val="00214AC4"/>
    <w:rsid w:val="00215152"/>
    <w:rsid w:val="00215E33"/>
    <w:rsid w:val="00217179"/>
    <w:rsid w:val="002175AD"/>
    <w:rsid w:val="00217AF7"/>
    <w:rsid w:val="00217D50"/>
    <w:rsid w:val="00221028"/>
    <w:rsid w:val="00221223"/>
    <w:rsid w:val="002222BF"/>
    <w:rsid w:val="0022277C"/>
    <w:rsid w:val="00222A10"/>
    <w:rsid w:val="002230E7"/>
    <w:rsid w:val="0022486B"/>
    <w:rsid w:val="0022588A"/>
    <w:rsid w:val="0022621D"/>
    <w:rsid w:val="00226227"/>
    <w:rsid w:val="0022666B"/>
    <w:rsid w:val="00226B83"/>
    <w:rsid w:val="002273B6"/>
    <w:rsid w:val="00227630"/>
    <w:rsid w:val="002277EE"/>
    <w:rsid w:val="00230766"/>
    <w:rsid w:val="00230853"/>
    <w:rsid w:val="00232577"/>
    <w:rsid w:val="00233E30"/>
    <w:rsid w:val="002340A0"/>
    <w:rsid w:val="00234359"/>
    <w:rsid w:val="002343A6"/>
    <w:rsid w:val="0023553B"/>
    <w:rsid w:val="002355B7"/>
    <w:rsid w:val="002364A3"/>
    <w:rsid w:val="00237923"/>
    <w:rsid w:val="0024047B"/>
    <w:rsid w:val="00241FAC"/>
    <w:rsid w:val="00243BD7"/>
    <w:rsid w:val="00243BF7"/>
    <w:rsid w:val="00244AA8"/>
    <w:rsid w:val="00245AA3"/>
    <w:rsid w:val="0024658A"/>
    <w:rsid w:val="00246B73"/>
    <w:rsid w:val="00247EED"/>
    <w:rsid w:val="00251F95"/>
    <w:rsid w:val="00255048"/>
    <w:rsid w:val="002551A3"/>
    <w:rsid w:val="00255FDD"/>
    <w:rsid w:val="0025604F"/>
    <w:rsid w:val="00256432"/>
    <w:rsid w:val="00257A9C"/>
    <w:rsid w:val="00260045"/>
    <w:rsid w:val="00261585"/>
    <w:rsid w:val="00261E12"/>
    <w:rsid w:val="002643E9"/>
    <w:rsid w:val="002649E9"/>
    <w:rsid w:val="00266DFE"/>
    <w:rsid w:val="002671DE"/>
    <w:rsid w:val="00267688"/>
    <w:rsid w:val="00271931"/>
    <w:rsid w:val="00271CE5"/>
    <w:rsid w:val="002721A7"/>
    <w:rsid w:val="002724CE"/>
    <w:rsid w:val="002724E4"/>
    <w:rsid w:val="00273CF8"/>
    <w:rsid w:val="00274B54"/>
    <w:rsid w:val="00274ECC"/>
    <w:rsid w:val="00275822"/>
    <w:rsid w:val="00275B0C"/>
    <w:rsid w:val="00277A91"/>
    <w:rsid w:val="002809FB"/>
    <w:rsid w:val="002814F7"/>
    <w:rsid w:val="00282020"/>
    <w:rsid w:val="00282A7F"/>
    <w:rsid w:val="002831AE"/>
    <w:rsid w:val="002839E7"/>
    <w:rsid w:val="0028430C"/>
    <w:rsid w:val="002855A4"/>
    <w:rsid w:val="00285864"/>
    <w:rsid w:val="00286999"/>
    <w:rsid w:val="00286E2A"/>
    <w:rsid w:val="00290C11"/>
    <w:rsid w:val="00290E0E"/>
    <w:rsid w:val="00291710"/>
    <w:rsid w:val="00291F49"/>
    <w:rsid w:val="00292534"/>
    <w:rsid w:val="0029262F"/>
    <w:rsid w:val="00293469"/>
    <w:rsid w:val="0029421B"/>
    <w:rsid w:val="00296132"/>
    <w:rsid w:val="002A04E6"/>
    <w:rsid w:val="002A13F0"/>
    <w:rsid w:val="002A19F0"/>
    <w:rsid w:val="002A2B69"/>
    <w:rsid w:val="002A3303"/>
    <w:rsid w:val="002A39F4"/>
    <w:rsid w:val="002A42BA"/>
    <w:rsid w:val="002A43C9"/>
    <w:rsid w:val="002A4986"/>
    <w:rsid w:val="002A58FE"/>
    <w:rsid w:val="002A59FE"/>
    <w:rsid w:val="002A6AAE"/>
    <w:rsid w:val="002A7465"/>
    <w:rsid w:val="002B0614"/>
    <w:rsid w:val="002B12C9"/>
    <w:rsid w:val="002B287E"/>
    <w:rsid w:val="002B2AC0"/>
    <w:rsid w:val="002B3166"/>
    <w:rsid w:val="002B4BA8"/>
    <w:rsid w:val="002B53E3"/>
    <w:rsid w:val="002B55C6"/>
    <w:rsid w:val="002B5BBE"/>
    <w:rsid w:val="002B5D20"/>
    <w:rsid w:val="002B5DF5"/>
    <w:rsid w:val="002B60B4"/>
    <w:rsid w:val="002B6B04"/>
    <w:rsid w:val="002B7092"/>
    <w:rsid w:val="002B7A5F"/>
    <w:rsid w:val="002C0969"/>
    <w:rsid w:val="002C1C9A"/>
    <w:rsid w:val="002C1ECC"/>
    <w:rsid w:val="002C32E3"/>
    <w:rsid w:val="002C35F2"/>
    <w:rsid w:val="002C467F"/>
    <w:rsid w:val="002C4855"/>
    <w:rsid w:val="002C55D7"/>
    <w:rsid w:val="002C59AA"/>
    <w:rsid w:val="002C59CE"/>
    <w:rsid w:val="002C7315"/>
    <w:rsid w:val="002D028C"/>
    <w:rsid w:val="002D1BD2"/>
    <w:rsid w:val="002D1D29"/>
    <w:rsid w:val="002D20F9"/>
    <w:rsid w:val="002D222C"/>
    <w:rsid w:val="002D3EAE"/>
    <w:rsid w:val="002D47F9"/>
    <w:rsid w:val="002D4E58"/>
    <w:rsid w:val="002D60A3"/>
    <w:rsid w:val="002E00EB"/>
    <w:rsid w:val="002E0A36"/>
    <w:rsid w:val="002E0D19"/>
    <w:rsid w:val="002E0E39"/>
    <w:rsid w:val="002E0FC9"/>
    <w:rsid w:val="002E1167"/>
    <w:rsid w:val="002E1C61"/>
    <w:rsid w:val="002E2166"/>
    <w:rsid w:val="002E2ACF"/>
    <w:rsid w:val="002E2D47"/>
    <w:rsid w:val="002E4091"/>
    <w:rsid w:val="002E427E"/>
    <w:rsid w:val="002E42C8"/>
    <w:rsid w:val="002E42D6"/>
    <w:rsid w:val="002E4FCF"/>
    <w:rsid w:val="002E7125"/>
    <w:rsid w:val="002E73E2"/>
    <w:rsid w:val="002E753D"/>
    <w:rsid w:val="002E77A2"/>
    <w:rsid w:val="002F07D5"/>
    <w:rsid w:val="002F0BDF"/>
    <w:rsid w:val="002F0CC9"/>
    <w:rsid w:val="002F10DE"/>
    <w:rsid w:val="002F1D90"/>
    <w:rsid w:val="002F2B2B"/>
    <w:rsid w:val="002F3E37"/>
    <w:rsid w:val="002F457A"/>
    <w:rsid w:val="002F6097"/>
    <w:rsid w:val="002F6370"/>
    <w:rsid w:val="002F7DA0"/>
    <w:rsid w:val="002F7F2B"/>
    <w:rsid w:val="003004BA"/>
    <w:rsid w:val="00300985"/>
    <w:rsid w:val="0030121F"/>
    <w:rsid w:val="003017F0"/>
    <w:rsid w:val="0030311F"/>
    <w:rsid w:val="003042AB"/>
    <w:rsid w:val="00304A4C"/>
    <w:rsid w:val="003056C5"/>
    <w:rsid w:val="0030764B"/>
    <w:rsid w:val="00310EF7"/>
    <w:rsid w:val="00310F95"/>
    <w:rsid w:val="00312585"/>
    <w:rsid w:val="00312897"/>
    <w:rsid w:val="00312D3D"/>
    <w:rsid w:val="003131D6"/>
    <w:rsid w:val="003136FA"/>
    <w:rsid w:val="00313EEE"/>
    <w:rsid w:val="00315A76"/>
    <w:rsid w:val="00315DDF"/>
    <w:rsid w:val="0031620E"/>
    <w:rsid w:val="003164D9"/>
    <w:rsid w:val="00317441"/>
    <w:rsid w:val="0032090F"/>
    <w:rsid w:val="00322A70"/>
    <w:rsid w:val="00322FC2"/>
    <w:rsid w:val="00324E7D"/>
    <w:rsid w:val="00325F2E"/>
    <w:rsid w:val="0032666A"/>
    <w:rsid w:val="00327D78"/>
    <w:rsid w:val="003312BF"/>
    <w:rsid w:val="00331378"/>
    <w:rsid w:val="0033146B"/>
    <w:rsid w:val="00333848"/>
    <w:rsid w:val="00333BD5"/>
    <w:rsid w:val="00333F8E"/>
    <w:rsid w:val="00334B72"/>
    <w:rsid w:val="00337EAF"/>
    <w:rsid w:val="003402C5"/>
    <w:rsid w:val="003407F3"/>
    <w:rsid w:val="00341162"/>
    <w:rsid w:val="0034131F"/>
    <w:rsid w:val="00341BA3"/>
    <w:rsid w:val="00341D82"/>
    <w:rsid w:val="00341EFA"/>
    <w:rsid w:val="0034259C"/>
    <w:rsid w:val="00344AD9"/>
    <w:rsid w:val="00344E5E"/>
    <w:rsid w:val="0034596E"/>
    <w:rsid w:val="00346002"/>
    <w:rsid w:val="00346F45"/>
    <w:rsid w:val="003474C1"/>
    <w:rsid w:val="0035004F"/>
    <w:rsid w:val="00350819"/>
    <w:rsid w:val="00351F1B"/>
    <w:rsid w:val="003529FB"/>
    <w:rsid w:val="00353A3D"/>
    <w:rsid w:val="0035450D"/>
    <w:rsid w:val="0035458A"/>
    <w:rsid w:val="00355BAC"/>
    <w:rsid w:val="00355DC7"/>
    <w:rsid w:val="00360903"/>
    <w:rsid w:val="00360DAD"/>
    <w:rsid w:val="003619D4"/>
    <w:rsid w:val="00362479"/>
    <w:rsid w:val="00362555"/>
    <w:rsid w:val="0036341B"/>
    <w:rsid w:val="00363450"/>
    <w:rsid w:val="003636BF"/>
    <w:rsid w:val="0036497A"/>
    <w:rsid w:val="00365874"/>
    <w:rsid w:val="003667C8"/>
    <w:rsid w:val="003667D1"/>
    <w:rsid w:val="00370169"/>
    <w:rsid w:val="00371442"/>
    <w:rsid w:val="003729B3"/>
    <w:rsid w:val="00372DD1"/>
    <w:rsid w:val="00373223"/>
    <w:rsid w:val="00374485"/>
    <w:rsid w:val="00375079"/>
    <w:rsid w:val="00376019"/>
    <w:rsid w:val="00377112"/>
    <w:rsid w:val="003775D6"/>
    <w:rsid w:val="00377625"/>
    <w:rsid w:val="00377A1A"/>
    <w:rsid w:val="003804FD"/>
    <w:rsid w:val="00380EA7"/>
    <w:rsid w:val="00380ED7"/>
    <w:rsid w:val="0038123C"/>
    <w:rsid w:val="00381378"/>
    <w:rsid w:val="0038213E"/>
    <w:rsid w:val="00382196"/>
    <w:rsid w:val="003833DC"/>
    <w:rsid w:val="003834E0"/>
    <w:rsid w:val="0038406B"/>
    <w:rsid w:val="003845B4"/>
    <w:rsid w:val="00384F38"/>
    <w:rsid w:val="003857FD"/>
    <w:rsid w:val="003860F5"/>
    <w:rsid w:val="00386F4C"/>
    <w:rsid w:val="003873F1"/>
    <w:rsid w:val="003879D4"/>
    <w:rsid w:val="00387B1A"/>
    <w:rsid w:val="00390E86"/>
    <w:rsid w:val="0039234B"/>
    <w:rsid w:val="00393098"/>
    <w:rsid w:val="0039314E"/>
    <w:rsid w:val="00393951"/>
    <w:rsid w:val="0039464F"/>
    <w:rsid w:val="003947B3"/>
    <w:rsid w:val="003957D1"/>
    <w:rsid w:val="00395EFF"/>
    <w:rsid w:val="003A0439"/>
    <w:rsid w:val="003A4261"/>
    <w:rsid w:val="003A4F62"/>
    <w:rsid w:val="003A5180"/>
    <w:rsid w:val="003A5C35"/>
    <w:rsid w:val="003A5F19"/>
    <w:rsid w:val="003B19D1"/>
    <w:rsid w:val="003B2712"/>
    <w:rsid w:val="003B2BD7"/>
    <w:rsid w:val="003B3919"/>
    <w:rsid w:val="003B49EA"/>
    <w:rsid w:val="003B59C2"/>
    <w:rsid w:val="003B75D1"/>
    <w:rsid w:val="003C0203"/>
    <w:rsid w:val="003C0BD8"/>
    <w:rsid w:val="003C17C4"/>
    <w:rsid w:val="003C1879"/>
    <w:rsid w:val="003C270C"/>
    <w:rsid w:val="003C2883"/>
    <w:rsid w:val="003C3C51"/>
    <w:rsid w:val="003C5E88"/>
    <w:rsid w:val="003C5EE5"/>
    <w:rsid w:val="003C60E2"/>
    <w:rsid w:val="003C6705"/>
    <w:rsid w:val="003D0D03"/>
    <w:rsid w:val="003D1C5A"/>
    <w:rsid w:val="003D393B"/>
    <w:rsid w:val="003D5A60"/>
    <w:rsid w:val="003D5E80"/>
    <w:rsid w:val="003D655A"/>
    <w:rsid w:val="003D7047"/>
    <w:rsid w:val="003D764F"/>
    <w:rsid w:val="003E02EF"/>
    <w:rsid w:val="003E0541"/>
    <w:rsid w:val="003E1C74"/>
    <w:rsid w:val="003E2093"/>
    <w:rsid w:val="003E2324"/>
    <w:rsid w:val="003E2835"/>
    <w:rsid w:val="003E3834"/>
    <w:rsid w:val="003E39EC"/>
    <w:rsid w:val="003E3B9A"/>
    <w:rsid w:val="003E4BC5"/>
    <w:rsid w:val="003E5EE1"/>
    <w:rsid w:val="003E6082"/>
    <w:rsid w:val="003E6196"/>
    <w:rsid w:val="003E639D"/>
    <w:rsid w:val="003E7021"/>
    <w:rsid w:val="003E7543"/>
    <w:rsid w:val="003E77F5"/>
    <w:rsid w:val="003E7DB9"/>
    <w:rsid w:val="003E7E12"/>
    <w:rsid w:val="003E7E5B"/>
    <w:rsid w:val="003F03E4"/>
    <w:rsid w:val="003F1FA0"/>
    <w:rsid w:val="003F3005"/>
    <w:rsid w:val="003F3AC7"/>
    <w:rsid w:val="003F3EB0"/>
    <w:rsid w:val="003F3FA0"/>
    <w:rsid w:val="003F4021"/>
    <w:rsid w:val="003F53F3"/>
    <w:rsid w:val="003F678C"/>
    <w:rsid w:val="003F67A5"/>
    <w:rsid w:val="004016E9"/>
    <w:rsid w:val="0040231F"/>
    <w:rsid w:val="00403A7E"/>
    <w:rsid w:val="00403D19"/>
    <w:rsid w:val="00405628"/>
    <w:rsid w:val="00405848"/>
    <w:rsid w:val="00405ABE"/>
    <w:rsid w:val="00405CB2"/>
    <w:rsid w:val="00406AF5"/>
    <w:rsid w:val="00407FB7"/>
    <w:rsid w:val="00410FF9"/>
    <w:rsid w:val="00411943"/>
    <w:rsid w:val="0041236C"/>
    <w:rsid w:val="00412F88"/>
    <w:rsid w:val="004132AB"/>
    <w:rsid w:val="0041404F"/>
    <w:rsid w:val="0041446E"/>
    <w:rsid w:val="00415317"/>
    <w:rsid w:val="004155C2"/>
    <w:rsid w:val="00415D17"/>
    <w:rsid w:val="004209E6"/>
    <w:rsid w:val="00420D6B"/>
    <w:rsid w:val="00420EF8"/>
    <w:rsid w:val="00422488"/>
    <w:rsid w:val="00422C72"/>
    <w:rsid w:val="00422EC1"/>
    <w:rsid w:val="00423D1D"/>
    <w:rsid w:val="00423D49"/>
    <w:rsid w:val="00425375"/>
    <w:rsid w:val="00425DF0"/>
    <w:rsid w:val="00427767"/>
    <w:rsid w:val="004278AE"/>
    <w:rsid w:val="00431C0B"/>
    <w:rsid w:val="004329CA"/>
    <w:rsid w:val="00432DC1"/>
    <w:rsid w:val="00432DCC"/>
    <w:rsid w:val="00434241"/>
    <w:rsid w:val="004347BE"/>
    <w:rsid w:val="00434D6D"/>
    <w:rsid w:val="0043503E"/>
    <w:rsid w:val="0044035F"/>
    <w:rsid w:val="00442C67"/>
    <w:rsid w:val="00443199"/>
    <w:rsid w:val="004447FC"/>
    <w:rsid w:val="00444833"/>
    <w:rsid w:val="00444FDB"/>
    <w:rsid w:val="004450FC"/>
    <w:rsid w:val="00445504"/>
    <w:rsid w:val="0044577C"/>
    <w:rsid w:val="0044609F"/>
    <w:rsid w:val="004469F6"/>
    <w:rsid w:val="0045250F"/>
    <w:rsid w:val="00452C8A"/>
    <w:rsid w:val="00454716"/>
    <w:rsid w:val="004548E9"/>
    <w:rsid w:val="00454F7D"/>
    <w:rsid w:val="0046046D"/>
    <w:rsid w:val="00460864"/>
    <w:rsid w:val="00461344"/>
    <w:rsid w:val="00461CBC"/>
    <w:rsid w:val="004623F8"/>
    <w:rsid w:val="00462415"/>
    <w:rsid w:val="004634D0"/>
    <w:rsid w:val="004638B2"/>
    <w:rsid w:val="00463B13"/>
    <w:rsid w:val="00465602"/>
    <w:rsid w:val="004657EE"/>
    <w:rsid w:val="004671EA"/>
    <w:rsid w:val="00467669"/>
    <w:rsid w:val="004678FB"/>
    <w:rsid w:val="00470ECE"/>
    <w:rsid w:val="00471136"/>
    <w:rsid w:val="00471FC8"/>
    <w:rsid w:val="00472E2C"/>
    <w:rsid w:val="00472EC4"/>
    <w:rsid w:val="00474A64"/>
    <w:rsid w:val="00474B4E"/>
    <w:rsid w:val="00475123"/>
    <w:rsid w:val="00475A4F"/>
    <w:rsid w:val="00475EB7"/>
    <w:rsid w:val="00476EE2"/>
    <w:rsid w:val="004772CA"/>
    <w:rsid w:val="00477493"/>
    <w:rsid w:val="00477693"/>
    <w:rsid w:val="00477D6F"/>
    <w:rsid w:val="00481497"/>
    <w:rsid w:val="00482F03"/>
    <w:rsid w:val="00483A5E"/>
    <w:rsid w:val="00483ADE"/>
    <w:rsid w:val="00484079"/>
    <w:rsid w:val="004843BD"/>
    <w:rsid w:val="004854C6"/>
    <w:rsid w:val="00485873"/>
    <w:rsid w:val="00485A04"/>
    <w:rsid w:val="00485BB8"/>
    <w:rsid w:val="004864BB"/>
    <w:rsid w:val="004866CB"/>
    <w:rsid w:val="00487B81"/>
    <w:rsid w:val="00487D08"/>
    <w:rsid w:val="0049024C"/>
    <w:rsid w:val="0049384F"/>
    <w:rsid w:val="00494ED2"/>
    <w:rsid w:val="00495052"/>
    <w:rsid w:val="00496086"/>
    <w:rsid w:val="00497E56"/>
    <w:rsid w:val="004A2A3A"/>
    <w:rsid w:val="004A2B85"/>
    <w:rsid w:val="004A2CA4"/>
    <w:rsid w:val="004A30C1"/>
    <w:rsid w:val="004A3A5F"/>
    <w:rsid w:val="004A4297"/>
    <w:rsid w:val="004A436A"/>
    <w:rsid w:val="004A471F"/>
    <w:rsid w:val="004A5196"/>
    <w:rsid w:val="004A6712"/>
    <w:rsid w:val="004A6F0D"/>
    <w:rsid w:val="004B012C"/>
    <w:rsid w:val="004B0948"/>
    <w:rsid w:val="004B0C11"/>
    <w:rsid w:val="004B217D"/>
    <w:rsid w:val="004B236A"/>
    <w:rsid w:val="004B3226"/>
    <w:rsid w:val="004B3A15"/>
    <w:rsid w:val="004B489A"/>
    <w:rsid w:val="004B5B4D"/>
    <w:rsid w:val="004B70EF"/>
    <w:rsid w:val="004C1E48"/>
    <w:rsid w:val="004C3FAF"/>
    <w:rsid w:val="004C4824"/>
    <w:rsid w:val="004C5157"/>
    <w:rsid w:val="004C5B78"/>
    <w:rsid w:val="004C6115"/>
    <w:rsid w:val="004C61FD"/>
    <w:rsid w:val="004C635D"/>
    <w:rsid w:val="004C6921"/>
    <w:rsid w:val="004C76B4"/>
    <w:rsid w:val="004C7967"/>
    <w:rsid w:val="004C7A6A"/>
    <w:rsid w:val="004D16E8"/>
    <w:rsid w:val="004D17E6"/>
    <w:rsid w:val="004D1809"/>
    <w:rsid w:val="004D1AFF"/>
    <w:rsid w:val="004D2BA9"/>
    <w:rsid w:val="004D31C9"/>
    <w:rsid w:val="004D38BD"/>
    <w:rsid w:val="004D4BC9"/>
    <w:rsid w:val="004D54C5"/>
    <w:rsid w:val="004D5688"/>
    <w:rsid w:val="004D5C5E"/>
    <w:rsid w:val="004D636A"/>
    <w:rsid w:val="004D6856"/>
    <w:rsid w:val="004D73B9"/>
    <w:rsid w:val="004E0D42"/>
    <w:rsid w:val="004E2A47"/>
    <w:rsid w:val="004E300D"/>
    <w:rsid w:val="004E389C"/>
    <w:rsid w:val="004E40E3"/>
    <w:rsid w:val="004E599F"/>
    <w:rsid w:val="004E68FF"/>
    <w:rsid w:val="004E6C70"/>
    <w:rsid w:val="004F04E2"/>
    <w:rsid w:val="004F1881"/>
    <w:rsid w:val="004F5200"/>
    <w:rsid w:val="004F62FA"/>
    <w:rsid w:val="004F7F28"/>
    <w:rsid w:val="00500AC4"/>
    <w:rsid w:val="0050264E"/>
    <w:rsid w:val="00503889"/>
    <w:rsid w:val="0050391B"/>
    <w:rsid w:val="00505290"/>
    <w:rsid w:val="00506518"/>
    <w:rsid w:val="00507017"/>
    <w:rsid w:val="005073DC"/>
    <w:rsid w:val="00507470"/>
    <w:rsid w:val="00507B2E"/>
    <w:rsid w:val="00507DE6"/>
    <w:rsid w:val="005108E3"/>
    <w:rsid w:val="00510AA9"/>
    <w:rsid w:val="005110C2"/>
    <w:rsid w:val="00512798"/>
    <w:rsid w:val="00513DB1"/>
    <w:rsid w:val="00514CA0"/>
    <w:rsid w:val="00514CFC"/>
    <w:rsid w:val="00514DE4"/>
    <w:rsid w:val="0051538B"/>
    <w:rsid w:val="005154E6"/>
    <w:rsid w:val="00516307"/>
    <w:rsid w:val="00517E84"/>
    <w:rsid w:val="005207FA"/>
    <w:rsid w:val="005210CB"/>
    <w:rsid w:val="0052196A"/>
    <w:rsid w:val="00521B61"/>
    <w:rsid w:val="00521DDD"/>
    <w:rsid w:val="00522580"/>
    <w:rsid w:val="0052332B"/>
    <w:rsid w:val="00523CE7"/>
    <w:rsid w:val="005254A9"/>
    <w:rsid w:val="00526246"/>
    <w:rsid w:val="0052684E"/>
    <w:rsid w:val="00526D7F"/>
    <w:rsid w:val="00527EBE"/>
    <w:rsid w:val="00530038"/>
    <w:rsid w:val="0053048F"/>
    <w:rsid w:val="00534B37"/>
    <w:rsid w:val="0054032A"/>
    <w:rsid w:val="00540787"/>
    <w:rsid w:val="00540CF7"/>
    <w:rsid w:val="0054112B"/>
    <w:rsid w:val="00541573"/>
    <w:rsid w:val="00541BFF"/>
    <w:rsid w:val="00541E5A"/>
    <w:rsid w:val="0054264D"/>
    <w:rsid w:val="0054399B"/>
    <w:rsid w:val="00543C85"/>
    <w:rsid w:val="00544D94"/>
    <w:rsid w:val="005472F1"/>
    <w:rsid w:val="00547A71"/>
    <w:rsid w:val="0055022B"/>
    <w:rsid w:val="0055069B"/>
    <w:rsid w:val="00550EC8"/>
    <w:rsid w:val="00551081"/>
    <w:rsid w:val="005523A4"/>
    <w:rsid w:val="005523FC"/>
    <w:rsid w:val="00552C5B"/>
    <w:rsid w:val="00553237"/>
    <w:rsid w:val="00553720"/>
    <w:rsid w:val="0055373A"/>
    <w:rsid w:val="00553757"/>
    <w:rsid w:val="00554A46"/>
    <w:rsid w:val="00554D19"/>
    <w:rsid w:val="00555A3B"/>
    <w:rsid w:val="00557154"/>
    <w:rsid w:val="00557207"/>
    <w:rsid w:val="00560221"/>
    <w:rsid w:val="0056048A"/>
    <w:rsid w:val="00561037"/>
    <w:rsid w:val="00562B0A"/>
    <w:rsid w:val="00564F9F"/>
    <w:rsid w:val="005652BA"/>
    <w:rsid w:val="005660A2"/>
    <w:rsid w:val="005667F2"/>
    <w:rsid w:val="0056698E"/>
    <w:rsid w:val="00566D29"/>
    <w:rsid w:val="00567106"/>
    <w:rsid w:val="0056761E"/>
    <w:rsid w:val="005701F3"/>
    <w:rsid w:val="00570392"/>
    <w:rsid w:val="005705DB"/>
    <w:rsid w:val="0057075A"/>
    <w:rsid w:val="00570E79"/>
    <w:rsid w:val="0057125B"/>
    <w:rsid w:val="00571553"/>
    <w:rsid w:val="00571CD0"/>
    <w:rsid w:val="00572387"/>
    <w:rsid w:val="005732D5"/>
    <w:rsid w:val="0057488E"/>
    <w:rsid w:val="00576BF3"/>
    <w:rsid w:val="00580086"/>
    <w:rsid w:val="00580134"/>
    <w:rsid w:val="00580B1C"/>
    <w:rsid w:val="00582129"/>
    <w:rsid w:val="005843D3"/>
    <w:rsid w:val="005843DF"/>
    <w:rsid w:val="00584406"/>
    <w:rsid w:val="00586183"/>
    <w:rsid w:val="0058668B"/>
    <w:rsid w:val="00586A44"/>
    <w:rsid w:val="00587D49"/>
    <w:rsid w:val="00590921"/>
    <w:rsid w:val="0059129E"/>
    <w:rsid w:val="00591905"/>
    <w:rsid w:val="00592C05"/>
    <w:rsid w:val="005933C4"/>
    <w:rsid w:val="00593CA3"/>
    <w:rsid w:val="00594FE3"/>
    <w:rsid w:val="00597774"/>
    <w:rsid w:val="005979E4"/>
    <w:rsid w:val="005A0CB9"/>
    <w:rsid w:val="005A0DF9"/>
    <w:rsid w:val="005A1021"/>
    <w:rsid w:val="005A1082"/>
    <w:rsid w:val="005A10B2"/>
    <w:rsid w:val="005A14F6"/>
    <w:rsid w:val="005A2129"/>
    <w:rsid w:val="005A3725"/>
    <w:rsid w:val="005A4C41"/>
    <w:rsid w:val="005A4F1D"/>
    <w:rsid w:val="005A5539"/>
    <w:rsid w:val="005A66EC"/>
    <w:rsid w:val="005B0E11"/>
    <w:rsid w:val="005B0FC0"/>
    <w:rsid w:val="005B2B44"/>
    <w:rsid w:val="005B3394"/>
    <w:rsid w:val="005B3C24"/>
    <w:rsid w:val="005B41F2"/>
    <w:rsid w:val="005B43C3"/>
    <w:rsid w:val="005B649B"/>
    <w:rsid w:val="005B65BB"/>
    <w:rsid w:val="005B65E6"/>
    <w:rsid w:val="005B67F1"/>
    <w:rsid w:val="005B7D10"/>
    <w:rsid w:val="005C033B"/>
    <w:rsid w:val="005C04D4"/>
    <w:rsid w:val="005C0EF0"/>
    <w:rsid w:val="005C16AA"/>
    <w:rsid w:val="005C33BE"/>
    <w:rsid w:val="005C54E0"/>
    <w:rsid w:val="005C76B8"/>
    <w:rsid w:val="005D3158"/>
    <w:rsid w:val="005D4449"/>
    <w:rsid w:val="005D4DFC"/>
    <w:rsid w:val="005D5070"/>
    <w:rsid w:val="005D586B"/>
    <w:rsid w:val="005D657C"/>
    <w:rsid w:val="005D7075"/>
    <w:rsid w:val="005E109A"/>
    <w:rsid w:val="005E1D3C"/>
    <w:rsid w:val="005E364A"/>
    <w:rsid w:val="005E37DE"/>
    <w:rsid w:val="005E43F4"/>
    <w:rsid w:val="005E50BE"/>
    <w:rsid w:val="005E5357"/>
    <w:rsid w:val="005E5F85"/>
    <w:rsid w:val="005E731C"/>
    <w:rsid w:val="005E773F"/>
    <w:rsid w:val="005F1538"/>
    <w:rsid w:val="005F2532"/>
    <w:rsid w:val="005F3E4B"/>
    <w:rsid w:val="005F44A4"/>
    <w:rsid w:val="005F591F"/>
    <w:rsid w:val="005F7B59"/>
    <w:rsid w:val="00602294"/>
    <w:rsid w:val="00602AA9"/>
    <w:rsid w:val="0060360F"/>
    <w:rsid w:val="006036A5"/>
    <w:rsid w:val="00603978"/>
    <w:rsid w:val="00603C55"/>
    <w:rsid w:val="00605032"/>
    <w:rsid w:val="006061D9"/>
    <w:rsid w:val="00607887"/>
    <w:rsid w:val="00607899"/>
    <w:rsid w:val="00611EE8"/>
    <w:rsid w:val="006124F7"/>
    <w:rsid w:val="0061267F"/>
    <w:rsid w:val="00612810"/>
    <w:rsid w:val="0061510B"/>
    <w:rsid w:val="0061578B"/>
    <w:rsid w:val="00616083"/>
    <w:rsid w:val="00616516"/>
    <w:rsid w:val="00616C2A"/>
    <w:rsid w:val="006202E4"/>
    <w:rsid w:val="00621DBC"/>
    <w:rsid w:val="006226D6"/>
    <w:rsid w:val="00622E98"/>
    <w:rsid w:val="006232CE"/>
    <w:rsid w:val="006236FC"/>
    <w:rsid w:val="00624B1C"/>
    <w:rsid w:val="00624B74"/>
    <w:rsid w:val="006250B1"/>
    <w:rsid w:val="00625AE6"/>
    <w:rsid w:val="00626B18"/>
    <w:rsid w:val="00627E10"/>
    <w:rsid w:val="0063078B"/>
    <w:rsid w:val="0063160A"/>
    <w:rsid w:val="0063178C"/>
    <w:rsid w:val="00632253"/>
    <w:rsid w:val="0063291A"/>
    <w:rsid w:val="00635D38"/>
    <w:rsid w:val="00636951"/>
    <w:rsid w:val="006424FD"/>
    <w:rsid w:val="00642714"/>
    <w:rsid w:val="00642825"/>
    <w:rsid w:val="0064335F"/>
    <w:rsid w:val="00644491"/>
    <w:rsid w:val="00644A5C"/>
    <w:rsid w:val="00644E20"/>
    <w:rsid w:val="00644E87"/>
    <w:rsid w:val="006455CE"/>
    <w:rsid w:val="00647775"/>
    <w:rsid w:val="006510B6"/>
    <w:rsid w:val="00651179"/>
    <w:rsid w:val="0065357B"/>
    <w:rsid w:val="00653E64"/>
    <w:rsid w:val="00654EEB"/>
    <w:rsid w:val="00655841"/>
    <w:rsid w:val="00655D8F"/>
    <w:rsid w:val="00656E23"/>
    <w:rsid w:val="00657A89"/>
    <w:rsid w:val="00657B88"/>
    <w:rsid w:val="00657D60"/>
    <w:rsid w:val="0066130A"/>
    <w:rsid w:val="0066269B"/>
    <w:rsid w:val="006627C8"/>
    <w:rsid w:val="0066470D"/>
    <w:rsid w:val="00665122"/>
    <w:rsid w:val="006652B6"/>
    <w:rsid w:val="006655F9"/>
    <w:rsid w:val="006659B1"/>
    <w:rsid w:val="00666555"/>
    <w:rsid w:val="00666573"/>
    <w:rsid w:val="0066735D"/>
    <w:rsid w:val="0066737D"/>
    <w:rsid w:val="00670E14"/>
    <w:rsid w:val="006715A8"/>
    <w:rsid w:val="00671998"/>
    <w:rsid w:val="00671FCE"/>
    <w:rsid w:val="00672806"/>
    <w:rsid w:val="00672A25"/>
    <w:rsid w:val="00672E07"/>
    <w:rsid w:val="00674E2B"/>
    <w:rsid w:val="00674EEC"/>
    <w:rsid w:val="0067521A"/>
    <w:rsid w:val="006770D6"/>
    <w:rsid w:val="00677108"/>
    <w:rsid w:val="00681062"/>
    <w:rsid w:val="00681F14"/>
    <w:rsid w:val="0068248B"/>
    <w:rsid w:val="00685ABE"/>
    <w:rsid w:val="0068710E"/>
    <w:rsid w:val="006872AE"/>
    <w:rsid w:val="006878DF"/>
    <w:rsid w:val="00687FB8"/>
    <w:rsid w:val="00692ED7"/>
    <w:rsid w:val="00693A48"/>
    <w:rsid w:val="00693AF9"/>
    <w:rsid w:val="00693DBD"/>
    <w:rsid w:val="006940B6"/>
    <w:rsid w:val="00694631"/>
    <w:rsid w:val="00695E3E"/>
    <w:rsid w:val="00697532"/>
    <w:rsid w:val="006A096B"/>
    <w:rsid w:val="006A13C1"/>
    <w:rsid w:val="006A21B9"/>
    <w:rsid w:val="006A2B2B"/>
    <w:rsid w:val="006A3E43"/>
    <w:rsid w:val="006A44C5"/>
    <w:rsid w:val="006A4CB9"/>
    <w:rsid w:val="006A75B0"/>
    <w:rsid w:val="006A767D"/>
    <w:rsid w:val="006B01FB"/>
    <w:rsid w:val="006B0DEA"/>
    <w:rsid w:val="006B197E"/>
    <w:rsid w:val="006B2C5D"/>
    <w:rsid w:val="006B2D4B"/>
    <w:rsid w:val="006B2FF5"/>
    <w:rsid w:val="006B3385"/>
    <w:rsid w:val="006B3B20"/>
    <w:rsid w:val="006B3DEB"/>
    <w:rsid w:val="006B4308"/>
    <w:rsid w:val="006B619F"/>
    <w:rsid w:val="006B6E1D"/>
    <w:rsid w:val="006B71F9"/>
    <w:rsid w:val="006B7323"/>
    <w:rsid w:val="006C015D"/>
    <w:rsid w:val="006C0637"/>
    <w:rsid w:val="006C1883"/>
    <w:rsid w:val="006C1A0A"/>
    <w:rsid w:val="006C2BA0"/>
    <w:rsid w:val="006C2E86"/>
    <w:rsid w:val="006C3604"/>
    <w:rsid w:val="006C4727"/>
    <w:rsid w:val="006C4CA4"/>
    <w:rsid w:val="006C60DE"/>
    <w:rsid w:val="006C6560"/>
    <w:rsid w:val="006C6E23"/>
    <w:rsid w:val="006C6F91"/>
    <w:rsid w:val="006C7C6E"/>
    <w:rsid w:val="006D167B"/>
    <w:rsid w:val="006D1A20"/>
    <w:rsid w:val="006D26B3"/>
    <w:rsid w:val="006D2789"/>
    <w:rsid w:val="006D4622"/>
    <w:rsid w:val="006D528C"/>
    <w:rsid w:val="006D74A2"/>
    <w:rsid w:val="006D792B"/>
    <w:rsid w:val="006E05F5"/>
    <w:rsid w:val="006E14AC"/>
    <w:rsid w:val="006E1FBC"/>
    <w:rsid w:val="006E2F66"/>
    <w:rsid w:val="006E3897"/>
    <w:rsid w:val="006E38E7"/>
    <w:rsid w:val="006E4A46"/>
    <w:rsid w:val="006E4F7B"/>
    <w:rsid w:val="006E52DB"/>
    <w:rsid w:val="006E54D6"/>
    <w:rsid w:val="006E5AEA"/>
    <w:rsid w:val="006F0ABB"/>
    <w:rsid w:val="006F0B45"/>
    <w:rsid w:val="006F0EEE"/>
    <w:rsid w:val="006F1495"/>
    <w:rsid w:val="006F1B7D"/>
    <w:rsid w:val="006F1E37"/>
    <w:rsid w:val="006F5A1A"/>
    <w:rsid w:val="006F5C8E"/>
    <w:rsid w:val="006F73A6"/>
    <w:rsid w:val="006F79ED"/>
    <w:rsid w:val="006F7D44"/>
    <w:rsid w:val="007011A5"/>
    <w:rsid w:val="00704A8A"/>
    <w:rsid w:val="00705C4D"/>
    <w:rsid w:val="00706931"/>
    <w:rsid w:val="00706AA9"/>
    <w:rsid w:val="0071024F"/>
    <w:rsid w:val="007119A7"/>
    <w:rsid w:val="0071220D"/>
    <w:rsid w:val="0071239F"/>
    <w:rsid w:val="007127D6"/>
    <w:rsid w:val="0071308A"/>
    <w:rsid w:val="0071374C"/>
    <w:rsid w:val="00713C33"/>
    <w:rsid w:val="00713D14"/>
    <w:rsid w:val="00713F8C"/>
    <w:rsid w:val="007145D3"/>
    <w:rsid w:val="00714E55"/>
    <w:rsid w:val="007154D0"/>
    <w:rsid w:val="00716940"/>
    <w:rsid w:val="007169A7"/>
    <w:rsid w:val="00717668"/>
    <w:rsid w:val="00722192"/>
    <w:rsid w:val="00722495"/>
    <w:rsid w:val="00722905"/>
    <w:rsid w:val="007235C5"/>
    <w:rsid w:val="00723D4D"/>
    <w:rsid w:val="00725187"/>
    <w:rsid w:val="00726128"/>
    <w:rsid w:val="0072639A"/>
    <w:rsid w:val="007306E1"/>
    <w:rsid w:val="00730F5C"/>
    <w:rsid w:val="00731A54"/>
    <w:rsid w:val="00731D2E"/>
    <w:rsid w:val="00731DD8"/>
    <w:rsid w:val="00731FE1"/>
    <w:rsid w:val="00733000"/>
    <w:rsid w:val="00733017"/>
    <w:rsid w:val="007335E3"/>
    <w:rsid w:val="007338BF"/>
    <w:rsid w:val="00733977"/>
    <w:rsid w:val="00733AE1"/>
    <w:rsid w:val="00733B86"/>
    <w:rsid w:val="00733BF8"/>
    <w:rsid w:val="00733FD9"/>
    <w:rsid w:val="007342FE"/>
    <w:rsid w:val="00734848"/>
    <w:rsid w:val="00735DF9"/>
    <w:rsid w:val="00736698"/>
    <w:rsid w:val="00737FD5"/>
    <w:rsid w:val="00740E37"/>
    <w:rsid w:val="00742AF2"/>
    <w:rsid w:val="00742C0E"/>
    <w:rsid w:val="00742C65"/>
    <w:rsid w:val="00742C9C"/>
    <w:rsid w:val="0074308D"/>
    <w:rsid w:val="00743C32"/>
    <w:rsid w:val="00745015"/>
    <w:rsid w:val="00745F17"/>
    <w:rsid w:val="007463EC"/>
    <w:rsid w:val="00746B9A"/>
    <w:rsid w:val="0074785F"/>
    <w:rsid w:val="00750AB3"/>
    <w:rsid w:val="007528BD"/>
    <w:rsid w:val="007535C6"/>
    <w:rsid w:val="00753AE0"/>
    <w:rsid w:val="0075482C"/>
    <w:rsid w:val="00754E77"/>
    <w:rsid w:val="00756986"/>
    <w:rsid w:val="00756E1B"/>
    <w:rsid w:val="00756ED6"/>
    <w:rsid w:val="00757936"/>
    <w:rsid w:val="00757DFC"/>
    <w:rsid w:val="007605CA"/>
    <w:rsid w:val="00761897"/>
    <w:rsid w:val="00763249"/>
    <w:rsid w:val="00764290"/>
    <w:rsid w:val="0076429F"/>
    <w:rsid w:val="00764C6A"/>
    <w:rsid w:val="0076525C"/>
    <w:rsid w:val="00765E08"/>
    <w:rsid w:val="00766B2F"/>
    <w:rsid w:val="0076753B"/>
    <w:rsid w:val="00770134"/>
    <w:rsid w:val="007720CE"/>
    <w:rsid w:val="007728D4"/>
    <w:rsid w:val="00772C4C"/>
    <w:rsid w:val="007731AE"/>
    <w:rsid w:val="00774A44"/>
    <w:rsid w:val="00775000"/>
    <w:rsid w:val="00775D9C"/>
    <w:rsid w:val="0078016F"/>
    <w:rsid w:val="00783310"/>
    <w:rsid w:val="00783466"/>
    <w:rsid w:val="00783E4C"/>
    <w:rsid w:val="007856C7"/>
    <w:rsid w:val="007863B4"/>
    <w:rsid w:val="007871F8"/>
    <w:rsid w:val="007873B3"/>
    <w:rsid w:val="00790612"/>
    <w:rsid w:val="00790B84"/>
    <w:rsid w:val="00791A7E"/>
    <w:rsid w:val="00791B6A"/>
    <w:rsid w:val="00791C12"/>
    <w:rsid w:val="0079299D"/>
    <w:rsid w:val="00792CA0"/>
    <w:rsid w:val="0079307D"/>
    <w:rsid w:val="00793172"/>
    <w:rsid w:val="007935B8"/>
    <w:rsid w:val="00794B59"/>
    <w:rsid w:val="00795DBF"/>
    <w:rsid w:val="00796700"/>
    <w:rsid w:val="00796917"/>
    <w:rsid w:val="00796EDA"/>
    <w:rsid w:val="00796EDE"/>
    <w:rsid w:val="0079742D"/>
    <w:rsid w:val="0079789B"/>
    <w:rsid w:val="007A061F"/>
    <w:rsid w:val="007A27C9"/>
    <w:rsid w:val="007A45B6"/>
    <w:rsid w:val="007A4A6D"/>
    <w:rsid w:val="007A4AE8"/>
    <w:rsid w:val="007A4FBE"/>
    <w:rsid w:val="007A67CE"/>
    <w:rsid w:val="007A73A4"/>
    <w:rsid w:val="007B0BA8"/>
    <w:rsid w:val="007B2015"/>
    <w:rsid w:val="007B2097"/>
    <w:rsid w:val="007B2527"/>
    <w:rsid w:val="007B4391"/>
    <w:rsid w:val="007B4F5C"/>
    <w:rsid w:val="007B535A"/>
    <w:rsid w:val="007B65FE"/>
    <w:rsid w:val="007C0769"/>
    <w:rsid w:val="007C0810"/>
    <w:rsid w:val="007C09E1"/>
    <w:rsid w:val="007C09EC"/>
    <w:rsid w:val="007C277F"/>
    <w:rsid w:val="007C27AA"/>
    <w:rsid w:val="007C2E40"/>
    <w:rsid w:val="007C33A2"/>
    <w:rsid w:val="007C41C6"/>
    <w:rsid w:val="007C4C43"/>
    <w:rsid w:val="007C4DAA"/>
    <w:rsid w:val="007C5014"/>
    <w:rsid w:val="007C5125"/>
    <w:rsid w:val="007C677C"/>
    <w:rsid w:val="007D06D8"/>
    <w:rsid w:val="007D0CA4"/>
    <w:rsid w:val="007D1BCF"/>
    <w:rsid w:val="007D29C0"/>
    <w:rsid w:val="007D326A"/>
    <w:rsid w:val="007D449B"/>
    <w:rsid w:val="007D4891"/>
    <w:rsid w:val="007D5A33"/>
    <w:rsid w:val="007D6017"/>
    <w:rsid w:val="007D62D3"/>
    <w:rsid w:val="007D670E"/>
    <w:rsid w:val="007D75CF"/>
    <w:rsid w:val="007D7C30"/>
    <w:rsid w:val="007D7E05"/>
    <w:rsid w:val="007E0440"/>
    <w:rsid w:val="007E090B"/>
    <w:rsid w:val="007E0932"/>
    <w:rsid w:val="007E0B53"/>
    <w:rsid w:val="007E1170"/>
    <w:rsid w:val="007E17CD"/>
    <w:rsid w:val="007E3627"/>
    <w:rsid w:val="007E426E"/>
    <w:rsid w:val="007E5BB8"/>
    <w:rsid w:val="007E5FE8"/>
    <w:rsid w:val="007E6107"/>
    <w:rsid w:val="007E6DC5"/>
    <w:rsid w:val="007E728B"/>
    <w:rsid w:val="007F064D"/>
    <w:rsid w:val="007F0BBE"/>
    <w:rsid w:val="007F19B0"/>
    <w:rsid w:val="007F3602"/>
    <w:rsid w:val="007F5852"/>
    <w:rsid w:val="007F6127"/>
    <w:rsid w:val="00802715"/>
    <w:rsid w:val="0080303D"/>
    <w:rsid w:val="0080337B"/>
    <w:rsid w:val="00803411"/>
    <w:rsid w:val="0080343E"/>
    <w:rsid w:val="00803480"/>
    <w:rsid w:val="008036EA"/>
    <w:rsid w:val="0080386E"/>
    <w:rsid w:val="00803F0D"/>
    <w:rsid w:val="0080491D"/>
    <w:rsid w:val="00805342"/>
    <w:rsid w:val="00805BCF"/>
    <w:rsid w:val="00805C31"/>
    <w:rsid w:val="00807DE1"/>
    <w:rsid w:val="00810C2F"/>
    <w:rsid w:val="008119E2"/>
    <w:rsid w:val="0081211F"/>
    <w:rsid w:val="00813220"/>
    <w:rsid w:val="00813266"/>
    <w:rsid w:val="00813701"/>
    <w:rsid w:val="00813746"/>
    <w:rsid w:val="00813E8C"/>
    <w:rsid w:val="008147F0"/>
    <w:rsid w:val="00816801"/>
    <w:rsid w:val="00816D37"/>
    <w:rsid w:val="00823E90"/>
    <w:rsid w:val="00825564"/>
    <w:rsid w:val="008308D1"/>
    <w:rsid w:val="0083208B"/>
    <w:rsid w:val="00833155"/>
    <w:rsid w:val="00833B58"/>
    <w:rsid w:val="00834081"/>
    <w:rsid w:val="0083426A"/>
    <w:rsid w:val="00834E38"/>
    <w:rsid w:val="00835775"/>
    <w:rsid w:val="00835CF5"/>
    <w:rsid w:val="00836268"/>
    <w:rsid w:val="00836521"/>
    <w:rsid w:val="0083758B"/>
    <w:rsid w:val="00837C92"/>
    <w:rsid w:val="00840FA9"/>
    <w:rsid w:val="00842CC9"/>
    <w:rsid w:val="00843168"/>
    <w:rsid w:val="00843DC1"/>
    <w:rsid w:val="0084424B"/>
    <w:rsid w:val="0084468A"/>
    <w:rsid w:val="00845202"/>
    <w:rsid w:val="00846A60"/>
    <w:rsid w:val="00850892"/>
    <w:rsid w:val="008519FB"/>
    <w:rsid w:val="00852591"/>
    <w:rsid w:val="008552F0"/>
    <w:rsid w:val="0085549E"/>
    <w:rsid w:val="0085593A"/>
    <w:rsid w:val="00856018"/>
    <w:rsid w:val="00856072"/>
    <w:rsid w:val="008605FE"/>
    <w:rsid w:val="00860BCD"/>
    <w:rsid w:val="00860CCD"/>
    <w:rsid w:val="008612E9"/>
    <w:rsid w:val="00861474"/>
    <w:rsid w:val="00861C6C"/>
    <w:rsid w:val="00861F1A"/>
    <w:rsid w:val="00862D42"/>
    <w:rsid w:val="008631AD"/>
    <w:rsid w:val="00863487"/>
    <w:rsid w:val="00863A32"/>
    <w:rsid w:val="00863FD1"/>
    <w:rsid w:val="008643C3"/>
    <w:rsid w:val="00864E01"/>
    <w:rsid w:val="00864E08"/>
    <w:rsid w:val="00864EF6"/>
    <w:rsid w:val="0086514C"/>
    <w:rsid w:val="008677F0"/>
    <w:rsid w:val="00867AAA"/>
    <w:rsid w:val="0087011E"/>
    <w:rsid w:val="0087067A"/>
    <w:rsid w:val="00873111"/>
    <w:rsid w:val="00873FDD"/>
    <w:rsid w:val="00876682"/>
    <w:rsid w:val="00876F1B"/>
    <w:rsid w:val="008775E4"/>
    <w:rsid w:val="008779A2"/>
    <w:rsid w:val="00877EC6"/>
    <w:rsid w:val="00880247"/>
    <w:rsid w:val="0088043C"/>
    <w:rsid w:val="00880F89"/>
    <w:rsid w:val="0088126E"/>
    <w:rsid w:val="00881775"/>
    <w:rsid w:val="00881DAF"/>
    <w:rsid w:val="00882661"/>
    <w:rsid w:val="00883213"/>
    <w:rsid w:val="00883ACC"/>
    <w:rsid w:val="00883FF0"/>
    <w:rsid w:val="008846B5"/>
    <w:rsid w:val="00884889"/>
    <w:rsid w:val="0088558A"/>
    <w:rsid w:val="00887A7C"/>
    <w:rsid w:val="00890691"/>
    <w:rsid w:val="008906C9"/>
    <w:rsid w:val="00892E2E"/>
    <w:rsid w:val="00893923"/>
    <w:rsid w:val="00893E28"/>
    <w:rsid w:val="00895027"/>
    <w:rsid w:val="00895D3E"/>
    <w:rsid w:val="00895DED"/>
    <w:rsid w:val="00895E61"/>
    <w:rsid w:val="00896184"/>
    <w:rsid w:val="00896B29"/>
    <w:rsid w:val="00896DC8"/>
    <w:rsid w:val="008A065B"/>
    <w:rsid w:val="008A3163"/>
    <w:rsid w:val="008A35F8"/>
    <w:rsid w:val="008A3784"/>
    <w:rsid w:val="008A39F0"/>
    <w:rsid w:val="008A4295"/>
    <w:rsid w:val="008A506C"/>
    <w:rsid w:val="008A556A"/>
    <w:rsid w:val="008A5D26"/>
    <w:rsid w:val="008A5E30"/>
    <w:rsid w:val="008B0623"/>
    <w:rsid w:val="008B182D"/>
    <w:rsid w:val="008B1DA3"/>
    <w:rsid w:val="008B2AE2"/>
    <w:rsid w:val="008B2F6B"/>
    <w:rsid w:val="008B356B"/>
    <w:rsid w:val="008B39D7"/>
    <w:rsid w:val="008B3D53"/>
    <w:rsid w:val="008B4A4E"/>
    <w:rsid w:val="008B4BA0"/>
    <w:rsid w:val="008B6587"/>
    <w:rsid w:val="008B7522"/>
    <w:rsid w:val="008C061F"/>
    <w:rsid w:val="008C0A76"/>
    <w:rsid w:val="008C12E5"/>
    <w:rsid w:val="008C1FF5"/>
    <w:rsid w:val="008C2DDD"/>
    <w:rsid w:val="008C3276"/>
    <w:rsid w:val="008C330F"/>
    <w:rsid w:val="008C4EA6"/>
    <w:rsid w:val="008C5738"/>
    <w:rsid w:val="008C69B7"/>
    <w:rsid w:val="008C7B29"/>
    <w:rsid w:val="008D04F0"/>
    <w:rsid w:val="008D2682"/>
    <w:rsid w:val="008D31D7"/>
    <w:rsid w:val="008D3301"/>
    <w:rsid w:val="008D6AE3"/>
    <w:rsid w:val="008D76A7"/>
    <w:rsid w:val="008E18CC"/>
    <w:rsid w:val="008E199E"/>
    <w:rsid w:val="008E27B2"/>
    <w:rsid w:val="008E29AA"/>
    <w:rsid w:val="008E3B0A"/>
    <w:rsid w:val="008E4512"/>
    <w:rsid w:val="008E454F"/>
    <w:rsid w:val="008E4916"/>
    <w:rsid w:val="008E5385"/>
    <w:rsid w:val="008E5885"/>
    <w:rsid w:val="008E768A"/>
    <w:rsid w:val="008F0C70"/>
    <w:rsid w:val="008F27F2"/>
    <w:rsid w:val="008F2DCC"/>
    <w:rsid w:val="008F2FEB"/>
    <w:rsid w:val="008F3500"/>
    <w:rsid w:val="008F3585"/>
    <w:rsid w:val="008F3B32"/>
    <w:rsid w:val="008F3FF2"/>
    <w:rsid w:val="008F4FBF"/>
    <w:rsid w:val="008F53B9"/>
    <w:rsid w:val="008F5761"/>
    <w:rsid w:val="00900C04"/>
    <w:rsid w:val="00901559"/>
    <w:rsid w:val="00903B9F"/>
    <w:rsid w:val="00904648"/>
    <w:rsid w:val="00905A86"/>
    <w:rsid w:val="009063E7"/>
    <w:rsid w:val="00906869"/>
    <w:rsid w:val="00907CB0"/>
    <w:rsid w:val="00907FFB"/>
    <w:rsid w:val="00910941"/>
    <w:rsid w:val="00910D8F"/>
    <w:rsid w:val="00910DB0"/>
    <w:rsid w:val="009119AA"/>
    <w:rsid w:val="00911E47"/>
    <w:rsid w:val="0091216C"/>
    <w:rsid w:val="00912D55"/>
    <w:rsid w:val="00914074"/>
    <w:rsid w:val="0091487A"/>
    <w:rsid w:val="00914F1E"/>
    <w:rsid w:val="009157D8"/>
    <w:rsid w:val="00916222"/>
    <w:rsid w:val="00916567"/>
    <w:rsid w:val="009165EE"/>
    <w:rsid w:val="0092018C"/>
    <w:rsid w:val="0092184E"/>
    <w:rsid w:val="00921C6B"/>
    <w:rsid w:val="00922CCA"/>
    <w:rsid w:val="00923B21"/>
    <w:rsid w:val="00924121"/>
    <w:rsid w:val="00924E3C"/>
    <w:rsid w:val="0092535A"/>
    <w:rsid w:val="0092594E"/>
    <w:rsid w:val="00926A67"/>
    <w:rsid w:val="00926FA7"/>
    <w:rsid w:val="0092763F"/>
    <w:rsid w:val="0092773F"/>
    <w:rsid w:val="00930B7C"/>
    <w:rsid w:val="009320CB"/>
    <w:rsid w:val="00932B2D"/>
    <w:rsid w:val="00933017"/>
    <w:rsid w:val="009336D9"/>
    <w:rsid w:val="00933A31"/>
    <w:rsid w:val="00934ADD"/>
    <w:rsid w:val="009356CE"/>
    <w:rsid w:val="00936C55"/>
    <w:rsid w:val="009374FD"/>
    <w:rsid w:val="00937F30"/>
    <w:rsid w:val="00941799"/>
    <w:rsid w:val="00942A25"/>
    <w:rsid w:val="00942AB1"/>
    <w:rsid w:val="009433A5"/>
    <w:rsid w:val="009456C3"/>
    <w:rsid w:val="00945EC7"/>
    <w:rsid w:val="009464F2"/>
    <w:rsid w:val="00946975"/>
    <w:rsid w:val="00947DEF"/>
    <w:rsid w:val="00950195"/>
    <w:rsid w:val="009504EC"/>
    <w:rsid w:val="00950AC1"/>
    <w:rsid w:val="00950AFB"/>
    <w:rsid w:val="00950B34"/>
    <w:rsid w:val="009513B1"/>
    <w:rsid w:val="0095165E"/>
    <w:rsid w:val="00951D5B"/>
    <w:rsid w:val="0095322B"/>
    <w:rsid w:val="00954480"/>
    <w:rsid w:val="0095479B"/>
    <w:rsid w:val="00955FA5"/>
    <w:rsid w:val="0095654B"/>
    <w:rsid w:val="009565B3"/>
    <w:rsid w:val="00957489"/>
    <w:rsid w:val="009605C8"/>
    <w:rsid w:val="009612BB"/>
    <w:rsid w:val="009637E3"/>
    <w:rsid w:val="00965244"/>
    <w:rsid w:val="0096532C"/>
    <w:rsid w:val="00965AE1"/>
    <w:rsid w:val="00965C91"/>
    <w:rsid w:val="00966E89"/>
    <w:rsid w:val="00966E8C"/>
    <w:rsid w:val="009673C9"/>
    <w:rsid w:val="00967BEB"/>
    <w:rsid w:val="00967D98"/>
    <w:rsid w:val="00970B09"/>
    <w:rsid w:val="00970BE3"/>
    <w:rsid w:val="009722A4"/>
    <w:rsid w:val="009726C0"/>
    <w:rsid w:val="00972B84"/>
    <w:rsid w:val="00974A06"/>
    <w:rsid w:val="0097662C"/>
    <w:rsid w:val="00976E0C"/>
    <w:rsid w:val="0097731F"/>
    <w:rsid w:val="009773F6"/>
    <w:rsid w:val="0098007F"/>
    <w:rsid w:val="009803B5"/>
    <w:rsid w:val="009852A4"/>
    <w:rsid w:val="009859ED"/>
    <w:rsid w:val="009863B1"/>
    <w:rsid w:val="00987305"/>
    <w:rsid w:val="00990129"/>
    <w:rsid w:val="0099071F"/>
    <w:rsid w:val="00991B6C"/>
    <w:rsid w:val="00992458"/>
    <w:rsid w:val="00992EB2"/>
    <w:rsid w:val="00993152"/>
    <w:rsid w:val="0099532C"/>
    <w:rsid w:val="0099548F"/>
    <w:rsid w:val="00995D07"/>
    <w:rsid w:val="009970E1"/>
    <w:rsid w:val="0099754F"/>
    <w:rsid w:val="009975B7"/>
    <w:rsid w:val="0099771A"/>
    <w:rsid w:val="009A0DAE"/>
    <w:rsid w:val="009A432B"/>
    <w:rsid w:val="009A4D2E"/>
    <w:rsid w:val="009A521B"/>
    <w:rsid w:val="009A5B3A"/>
    <w:rsid w:val="009A5DED"/>
    <w:rsid w:val="009A6761"/>
    <w:rsid w:val="009A7246"/>
    <w:rsid w:val="009A76D0"/>
    <w:rsid w:val="009B16F6"/>
    <w:rsid w:val="009B2466"/>
    <w:rsid w:val="009B3165"/>
    <w:rsid w:val="009B3487"/>
    <w:rsid w:val="009B4AAB"/>
    <w:rsid w:val="009B4AE7"/>
    <w:rsid w:val="009B576C"/>
    <w:rsid w:val="009B7C38"/>
    <w:rsid w:val="009B7E24"/>
    <w:rsid w:val="009C0768"/>
    <w:rsid w:val="009C0EBA"/>
    <w:rsid w:val="009C182D"/>
    <w:rsid w:val="009C1CA5"/>
    <w:rsid w:val="009C416F"/>
    <w:rsid w:val="009C5A15"/>
    <w:rsid w:val="009C6CFC"/>
    <w:rsid w:val="009C6F1A"/>
    <w:rsid w:val="009C740A"/>
    <w:rsid w:val="009C7996"/>
    <w:rsid w:val="009D00AA"/>
    <w:rsid w:val="009D05B9"/>
    <w:rsid w:val="009D0A6C"/>
    <w:rsid w:val="009D16F2"/>
    <w:rsid w:val="009D3BF0"/>
    <w:rsid w:val="009D3FDA"/>
    <w:rsid w:val="009D5687"/>
    <w:rsid w:val="009D65CC"/>
    <w:rsid w:val="009D7CB9"/>
    <w:rsid w:val="009E0F00"/>
    <w:rsid w:val="009E11C9"/>
    <w:rsid w:val="009E2453"/>
    <w:rsid w:val="009E395B"/>
    <w:rsid w:val="009E3B7C"/>
    <w:rsid w:val="009E4039"/>
    <w:rsid w:val="009E5250"/>
    <w:rsid w:val="009E6868"/>
    <w:rsid w:val="009E689E"/>
    <w:rsid w:val="009F01F9"/>
    <w:rsid w:val="009F0DAD"/>
    <w:rsid w:val="009F178B"/>
    <w:rsid w:val="009F3776"/>
    <w:rsid w:val="009F38B6"/>
    <w:rsid w:val="009F38F3"/>
    <w:rsid w:val="009F55D8"/>
    <w:rsid w:val="009F5E98"/>
    <w:rsid w:val="00A00414"/>
    <w:rsid w:val="00A00802"/>
    <w:rsid w:val="00A01FEF"/>
    <w:rsid w:val="00A027B2"/>
    <w:rsid w:val="00A02A08"/>
    <w:rsid w:val="00A02B49"/>
    <w:rsid w:val="00A02CFC"/>
    <w:rsid w:val="00A039EB"/>
    <w:rsid w:val="00A04D36"/>
    <w:rsid w:val="00A056E3"/>
    <w:rsid w:val="00A07054"/>
    <w:rsid w:val="00A101E4"/>
    <w:rsid w:val="00A10B94"/>
    <w:rsid w:val="00A10D2E"/>
    <w:rsid w:val="00A125C5"/>
    <w:rsid w:val="00A126BF"/>
    <w:rsid w:val="00A130BB"/>
    <w:rsid w:val="00A13C2C"/>
    <w:rsid w:val="00A141A7"/>
    <w:rsid w:val="00A14878"/>
    <w:rsid w:val="00A1652C"/>
    <w:rsid w:val="00A17F45"/>
    <w:rsid w:val="00A200BE"/>
    <w:rsid w:val="00A20582"/>
    <w:rsid w:val="00A23966"/>
    <w:rsid w:val="00A239D6"/>
    <w:rsid w:val="00A2451C"/>
    <w:rsid w:val="00A24C9E"/>
    <w:rsid w:val="00A27064"/>
    <w:rsid w:val="00A275CA"/>
    <w:rsid w:val="00A2797C"/>
    <w:rsid w:val="00A316F9"/>
    <w:rsid w:val="00A31A60"/>
    <w:rsid w:val="00A32C76"/>
    <w:rsid w:val="00A32E30"/>
    <w:rsid w:val="00A3453F"/>
    <w:rsid w:val="00A34788"/>
    <w:rsid w:val="00A34941"/>
    <w:rsid w:val="00A3525B"/>
    <w:rsid w:val="00A35501"/>
    <w:rsid w:val="00A3562A"/>
    <w:rsid w:val="00A35BBF"/>
    <w:rsid w:val="00A36D20"/>
    <w:rsid w:val="00A377B5"/>
    <w:rsid w:val="00A37914"/>
    <w:rsid w:val="00A4062F"/>
    <w:rsid w:val="00A407C2"/>
    <w:rsid w:val="00A40BF6"/>
    <w:rsid w:val="00A42779"/>
    <w:rsid w:val="00A454FD"/>
    <w:rsid w:val="00A47810"/>
    <w:rsid w:val="00A47859"/>
    <w:rsid w:val="00A47C44"/>
    <w:rsid w:val="00A47F72"/>
    <w:rsid w:val="00A50621"/>
    <w:rsid w:val="00A51035"/>
    <w:rsid w:val="00A513B8"/>
    <w:rsid w:val="00A5165F"/>
    <w:rsid w:val="00A51A85"/>
    <w:rsid w:val="00A525A2"/>
    <w:rsid w:val="00A52775"/>
    <w:rsid w:val="00A54C8F"/>
    <w:rsid w:val="00A56AF0"/>
    <w:rsid w:val="00A5705B"/>
    <w:rsid w:val="00A57B76"/>
    <w:rsid w:val="00A6046B"/>
    <w:rsid w:val="00A615D7"/>
    <w:rsid w:val="00A61B9D"/>
    <w:rsid w:val="00A620C9"/>
    <w:rsid w:val="00A624E1"/>
    <w:rsid w:val="00A62FEE"/>
    <w:rsid w:val="00A64DC4"/>
    <w:rsid w:val="00A65B21"/>
    <w:rsid w:val="00A65EE7"/>
    <w:rsid w:val="00A66AE8"/>
    <w:rsid w:val="00A67E8C"/>
    <w:rsid w:val="00A70133"/>
    <w:rsid w:val="00A701A9"/>
    <w:rsid w:val="00A704BC"/>
    <w:rsid w:val="00A70B23"/>
    <w:rsid w:val="00A70BFC"/>
    <w:rsid w:val="00A70D36"/>
    <w:rsid w:val="00A71024"/>
    <w:rsid w:val="00A72F30"/>
    <w:rsid w:val="00A730D5"/>
    <w:rsid w:val="00A73A09"/>
    <w:rsid w:val="00A74102"/>
    <w:rsid w:val="00A74AD0"/>
    <w:rsid w:val="00A75CD2"/>
    <w:rsid w:val="00A767C9"/>
    <w:rsid w:val="00A770A6"/>
    <w:rsid w:val="00A77341"/>
    <w:rsid w:val="00A77498"/>
    <w:rsid w:val="00A77AB0"/>
    <w:rsid w:val="00A80AF7"/>
    <w:rsid w:val="00A80F36"/>
    <w:rsid w:val="00A80FC9"/>
    <w:rsid w:val="00A813B1"/>
    <w:rsid w:val="00A824F4"/>
    <w:rsid w:val="00A829E9"/>
    <w:rsid w:val="00A831E4"/>
    <w:rsid w:val="00A839A3"/>
    <w:rsid w:val="00A83E15"/>
    <w:rsid w:val="00A850E9"/>
    <w:rsid w:val="00A852F9"/>
    <w:rsid w:val="00A87A0B"/>
    <w:rsid w:val="00A90C14"/>
    <w:rsid w:val="00A9110A"/>
    <w:rsid w:val="00A9313F"/>
    <w:rsid w:val="00A948B3"/>
    <w:rsid w:val="00A95133"/>
    <w:rsid w:val="00A95CB6"/>
    <w:rsid w:val="00A96AE1"/>
    <w:rsid w:val="00AA1A1A"/>
    <w:rsid w:val="00AA21AF"/>
    <w:rsid w:val="00AA2A0B"/>
    <w:rsid w:val="00AA3A22"/>
    <w:rsid w:val="00AA4700"/>
    <w:rsid w:val="00AA6520"/>
    <w:rsid w:val="00AA6C1D"/>
    <w:rsid w:val="00AA7819"/>
    <w:rsid w:val="00AA7CD2"/>
    <w:rsid w:val="00AB1256"/>
    <w:rsid w:val="00AB16BE"/>
    <w:rsid w:val="00AB36C4"/>
    <w:rsid w:val="00AB4791"/>
    <w:rsid w:val="00AB585C"/>
    <w:rsid w:val="00AB7E6A"/>
    <w:rsid w:val="00AC03F4"/>
    <w:rsid w:val="00AC0D93"/>
    <w:rsid w:val="00AC180A"/>
    <w:rsid w:val="00AC2437"/>
    <w:rsid w:val="00AC32B2"/>
    <w:rsid w:val="00AC58C5"/>
    <w:rsid w:val="00AC7B5E"/>
    <w:rsid w:val="00AD0C0A"/>
    <w:rsid w:val="00AD0E51"/>
    <w:rsid w:val="00AD1871"/>
    <w:rsid w:val="00AD1A7B"/>
    <w:rsid w:val="00AD1B5A"/>
    <w:rsid w:val="00AD2192"/>
    <w:rsid w:val="00AD23A9"/>
    <w:rsid w:val="00AD2B1B"/>
    <w:rsid w:val="00AD49A1"/>
    <w:rsid w:val="00AD4BC5"/>
    <w:rsid w:val="00AD577B"/>
    <w:rsid w:val="00AD6CE2"/>
    <w:rsid w:val="00AD6D03"/>
    <w:rsid w:val="00AD6F6A"/>
    <w:rsid w:val="00AE0AB5"/>
    <w:rsid w:val="00AE1585"/>
    <w:rsid w:val="00AE2704"/>
    <w:rsid w:val="00AE43BC"/>
    <w:rsid w:val="00AE6A43"/>
    <w:rsid w:val="00AE6CBE"/>
    <w:rsid w:val="00AE7306"/>
    <w:rsid w:val="00AF0D64"/>
    <w:rsid w:val="00AF181A"/>
    <w:rsid w:val="00AF33DE"/>
    <w:rsid w:val="00B00773"/>
    <w:rsid w:val="00B01AF8"/>
    <w:rsid w:val="00B0213E"/>
    <w:rsid w:val="00B043F8"/>
    <w:rsid w:val="00B04429"/>
    <w:rsid w:val="00B0527C"/>
    <w:rsid w:val="00B0547A"/>
    <w:rsid w:val="00B0724F"/>
    <w:rsid w:val="00B077FF"/>
    <w:rsid w:val="00B07920"/>
    <w:rsid w:val="00B10167"/>
    <w:rsid w:val="00B10322"/>
    <w:rsid w:val="00B1173C"/>
    <w:rsid w:val="00B12901"/>
    <w:rsid w:val="00B13157"/>
    <w:rsid w:val="00B16128"/>
    <w:rsid w:val="00B16B62"/>
    <w:rsid w:val="00B17141"/>
    <w:rsid w:val="00B2024D"/>
    <w:rsid w:val="00B2052F"/>
    <w:rsid w:val="00B21497"/>
    <w:rsid w:val="00B23548"/>
    <w:rsid w:val="00B23751"/>
    <w:rsid w:val="00B237A0"/>
    <w:rsid w:val="00B24AB5"/>
    <w:rsid w:val="00B24DAE"/>
    <w:rsid w:val="00B25B1D"/>
    <w:rsid w:val="00B26404"/>
    <w:rsid w:val="00B2782C"/>
    <w:rsid w:val="00B30EFC"/>
    <w:rsid w:val="00B31575"/>
    <w:rsid w:val="00B3175B"/>
    <w:rsid w:val="00B31795"/>
    <w:rsid w:val="00B3255C"/>
    <w:rsid w:val="00B32DA9"/>
    <w:rsid w:val="00B358E8"/>
    <w:rsid w:val="00B37BE6"/>
    <w:rsid w:val="00B4277E"/>
    <w:rsid w:val="00B42D9C"/>
    <w:rsid w:val="00B43EAC"/>
    <w:rsid w:val="00B44ABE"/>
    <w:rsid w:val="00B459C7"/>
    <w:rsid w:val="00B4666B"/>
    <w:rsid w:val="00B4679E"/>
    <w:rsid w:val="00B46814"/>
    <w:rsid w:val="00B469AB"/>
    <w:rsid w:val="00B4735B"/>
    <w:rsid w:val="00B47799"/>
    <w:rsid w:val="00B4792E"/>
    <w:rsid w:val="00B512F1"/>
    <w:rsid w:val="00B51D5E"/>
    <w:rsid w:val="00B52506"/>
    <w:rsid w:val="00B52B98"/>
    <w:rsid w:val="00B54A40"/>
    <w:rsid w:val="00B54E12"/>
    <w:rsid w:val="00B56332"/>
    <w:rsid w:val="00B56B6E"/>
    <w:rsid w:val="00B56E1C"/>
    <w:rsid w:val="00B60047"/>
    <w:rsid w:val="00B60BE4"/>
    <w:rsid w:val="00B616A2"/>
    <w:rsid w:val="00B622A8"/>
    <w:rsid w:val="00B630D0"/>
    <w:rsid w:val="00B63D3F"/>
    <w:rsid w:val="00B6403B"/>
    <w:rsid w:val="00B64237"/>
    <w:rsid w:val="00B64CDA"/>
    <w:rsid w:val="00B64FE9"/>
    <w:rsid w:val="00B65353"/>
    <w:rsid w:val="00B65AEF"/>
    <w:rsid w:val="00B66090"/>
    <w:rsid w:val="00B6679B"/>
    <w:rsid w:val="00B66F12"/>
    <w:rsid w:val="00B700A6"/>
    <w:rsid w:val="00B70674"/>
    <w:rsid w:val="00B709B1"/>
    <w:rsid w:val="00B70A06"/>
    <w:rsid w:val="00B70DBA"/>
    <w:rsid w:val="00B70F4F"/>
    <w:rsid w:val="00B71284"/>
    <w:rsid w:val="00B73093"/>
    <w:rsid w:val="00B734D4"/>
    <w:rsid w:val="00B7362C"/>
    <w:rsid w:val="00B73E44"/>
    <w:rsid w:val="00B768BF"/>
    <w:rsid w:val="00B77012"/>
    <w:rsid w:val="00B77A5B"/>
    <w:rsid w:val="00B77F25"/>
    <w:rsid w:val="00B809C3"/>
    <w:rsid w:val="00B8184E"/>
    <w:rsid w:val="00B82108"/>
    <w:rsid w:val="00B8276D"/>
    <w:rsid w:val="00B83B54"/>
    <w:rsid w:val="00B8547D"/>
    <w:rsid w:val="00B866DD"/>
    <w:rsid w:val="00B87494"/>
    <w:rsid w:val="00B878C3"/>
    <w:rsid w:val="00B90422"/>
    <w:rsid w:val="00B91395"/>
    <w:rsid w:val="00B91D1B"/>
    <w:rsid w:val="00B92DEF"/>
    <w:rsid w:val="00B92EEF"/>
    <w:rsid w:val="00B94179"/>
    <w:rsid w:val="00B9499A"/>
    <w:rsid w:val="00B951E7"/>
    <w:rsid w:val="00B95459"/>
    <w:rsid w:val="00B95E57"/>
    <w:rsid w:val="00B964C4"/>
    <w:rsid w:val="00B96787"/>
    <w:rsid w:val="00BA07E7"/>
    <w:rsid w:val="00BA0E67"/>
    <w:rsid w:val="00BA12E1"/>
    <w:rsid w:val="00BA2FF9"/>
    <w:rsid w:val="00BA34F3"/>
    <w:rsid w:val="00BA424F"/>
    <w:rsid w:val="00BA42EE"/>
    <w:rsid w:val="00BA624B"/>
    <w:rsid w:val="00BA646E"/>
    <w:rsid w:val="00BA7684"/>
    <w:rsid w:val="00BA780C"/>
    <w:rsid w:val="00BA7FAE"/>
    <w:rsid w:val="00BB0B8D"/>
    <w:rsid w:val="00BB1576"/>
    <w:rsid w:val="00BB2650"/>
    <w:rsid w:val="00BB46C6"/>
    <w:rsid w:val="00BB5210"/>
    <w:rsid w:val="00BB66F0"/>
    <w:rsid w:val="00BB6AED"/>
    <w:rsid w:val="00BB7A09"/>
    <w:rsid w:val="00BB7B95"/>
    <w:rsid w:val="00BC0C04"/>
    <w:rsid w:val="00BC1EFE"/>
    <w:rsid w:val="00BC241A"/>
    <w:rsid w:val="00BC3636"/>
    <w:rsid w:val="00BC39BA"/>
    <w:rsid w:val="00BC3D2E"/>
    <w:rsid w:val="00BC5341"/>
    <w:rsid w:val="00BC57E5"/>
    <w:rsid w:val="00BC63E6"/>
    <w:rsid w:val="00BC7698"/>
    <w:rsid w:val="00BD0C15"/>
    <w:rsid w:val="00BD0F59"/>
    <w:rsid w:val="00BD1088"/>
    <w:rsid w:val="00BD124C"/>
    <w:rsid w:val="00BD2BCB"/>
    <w:rsid w:val="00BD36E7"/>
    <w:rsid w:val="00BD375A"/>
    <w:rsid w:val="00BD5637"/>
    <w:rsid w:val="00BD58EB"/>
    <w:rsid w:val="00BD6E52"/>
    <w:rsid w:val="00BD795A"/>
    <w:rsid w:val="00BD7B12"/>
    <w:rsid w:val="00BE0151"/>
    <w:rsid w:val="00BE184F"/>
    <w:rsid w:val="00BE1898"/>
    <w:rsid w:val="00BE24FB"/>
    <w:rsid w:val="00BE275E"/>
    <w:rsid w:val="00BE47E1"/>
    <w:rsid w:val="00BE7026"/>
    <w:rsid w:val="00BE7E64"/>
    <w:rsid w:val="00BF0418"/>
    <w:rsid w:val="00BF1686"/>
    <w:rsid w:val="00BF2213"/>
    <w:rsid w:val="00BF2E48"/>
    <w:rsid w:val="00BF6C2A"/>
    <w:rsid w:val="00BF7B50"/>
    <w:rsid w:val="00BF7D09"/>
    <w:rsid w:val="00C0065E"/>
    <w:rsid w:val="00C00819"/>
    <w:rsid w:val="00C01A0D"/>
    <w:rsid w:val="00C02C8C"/>
    <w:rsid w:val="00C0327A"/>
    <w:rsid w:val="00C03BBB"/>
    <w:rsid w:val="00C05096"/>
    <w:rsid w:val="00C07049"/>
    <w:rsid w:val="00C07096"/>
    <w:rsid w:val="00C07957"/>
    <w:rsid w:val="00C12689"/>
    <w:rsid w:val="00C126CD"/>
    <w:rsid w:val="00C140AB"/>
    <w:rsid w:val="00C14124"/>
    <w:rsid w:val="00C151F2"/>
    <w:rsid w:val="00C17AE1"/>
    <w:rsid w:val="00C17CC4"/>
    <w:rsid w:val="00C219CE"/>
    <w:rsid w:val="00C222E0"/>
    <w:rsid w:val="00C23495"/>
    <w:rsid w:val="00C23860"/>
    <w:rsid w:val="00C238E4"/>
    <w:rsid w:val="00C24442"/>
    <w:rsid w:val="00C24E98"/>
    <w:rsid w:val="00C250D5"/>
    <w:rsid w:val="00C261E5"/>
    <w:rsid w:val="00C27E01"/>
    <w:rsid w:val="00C300DD"/>
    <w:rsid w:val="00C30239"/>
    <w:rsid w:val="00C30E7D"/>
    <w:rsid w:val="00C321AD"/>
    <w:rsid w:val="00C324CD"/>
    <w:rsid w:val="00C3407B"/>
    <w:rsid w:val="00C34F1E"/>
    <w:rsid w:val="00C35666"/>
    <w:rsid w:val="00C36165"/>
    <w:rsid w:val="00C36DB7"/>
    <w:rsid w:val="00C3771E"/>
    <w:rsid w:val="00C37B03"/>
    <w:rsid w:val="00C4023A"/>
    <w:rsid w:val="00C40A46"/>
    <w:rsid w:val="00C40F09"/>
    <w:rsid w:val="00C4137F"/>
    <w:rsid w:val="00C4162A"/>
    <w:rsid w:val="00C41D73"/>
    <w:rsid w:val="00C42560"/>
    <w:rsid w:val="00C42AEA"/>
    <w:rsid w:val="00C42D61"/>
    <w:rsid w:val="00C4379F"/>
    <w:rsid w:val="00C43DB7"/>
    <w:rsid w:val="00C43F98"/>
    <w:rsid w:val="00C443F0"/>
    <w:rsid w:val="00C455DF"/>
    <w:rsid w:val="00C463C6"/>
    <w:rsid w:val="00C47A2B"/>
    <w:rsid w:val="00C47A5C"/>
    <w:rsid w:val="00C507BA"/>
    <w:rsid w:val="00C51063"/>
    <w:rsid w:val="00C53E3E"/>
    <w:rsid w:val="00C5599A"/>
    <w:rsid w:val="00C5607B"/>
    <w:rsid w:val="00C615C7"/>
    <w:rsid w:val="00C62023"/>
    <w:rsid w:val="00C62419"/>
    <w:rsid w:val="00C64638"/>
    <w:rsid w:val="00C64C3D"/>
    <w:rsid w:val="00C651FC"/>
    <w:rsid w:val="00C65FF5"/>
    <w:rsid w:val="00C66ECB"/>
    <w:rsid w:val="00C6799B"/>
    <w:rsid w:val="00C71A72"/>
    <w:rsid w:val="00C71A98"/>
    <w:rsid w:val="00C71B8B"/>
    <w:rsid w:val="00C7307B"/>
    <w:rsid w:val="00C7340D"/>
    <w:rsid w:val="00C74306"/>
    <w:rsid w:val="00C74EC1"/>
    <w:rsid w:val="00C7585E"/>
    <w:rsid w:val="00C758E0"/>
    <w:rsid w:val="00C76FDB"/>
    <w:rsid w:val="00C7713D"/>
    <w:rsid w:val="00C7729C"/>
    <w:rsid w:val="00C778CF"/>
    <w:rsid w:val="00C77FAB"/>
    <w:rsid w:val="00C808BA"/>
    <w:rsid w:val="00C8154E"/>
    <w:rsid w:val="00C816AF"/>
    <w:rsid w:val="00C8281C"/>
    <w:rsid w:val="00C82DBB"/>
    <w:rsid w:val="00C831D6"/>
    <w:rsid w:val="00C83D46"/>
    <w:rsid w:val="00C8422A"/>
    <w:rsid w:val="00C84465"/>
    <w:rsid w:val="00C84A01"/>
    <w:rsid w:val="00C8544C"/>
    <w:rsid w:val="00C85944"/>
    <w:rsid w:val="00C85E4C"/>
    <w:rsid w:val="00C85F28"/>
    <w:rsid w:val="00C9024E"/>
    <w:rsid w:val="00C91700"/>
    <w:rsid w:val="00C91C0A"/>
    <w:rsid w:val="00C92898"/>
    <w:rsid w:val="00C92A00"/>
    <w:rsid w:val="00C9345B"/>
    <w:rsid w:val="00C94CAA"/>
    <w:rsid w:val="00C95724"/>
    <w:rsid w:val="00C95BFA"/>
    <w:rsid w:val="00C96930"/>
    <w:rsid w:val="00C97B69"/>
    <w:rsid w:val="00CA2555"/>
    <w:rsid w:val="00CA28A8"/>
    <w:rsid w:val="00CA4340"/>
    <w:rsid w:val="00CA5F4C"/>
    <w:rsid w:val="00CA6664"/>
    <w:rsid w:val="00CA6830"/>
    <w:rsid w:val="00CA7B22"/>
    <w:rsid w:val="00CB136F"/>
    <w:rsid w:val="00CB2B6F"/>
    <w:rsid w:val="00CB3FE3"/>
    <w:rsid w:val="00CB4249"/>
    <w:rsid w:val="00CB52DA"/>
    <w:rsid w:val="00CB58C4"/>
    <w:rsid w:val="00CB6428"/>
    <w:rsid w:val="00CC0302"/>
    <w:rsid w:val="00CC11DA"/>
    <w:rsid w:val="00CC155E"/>
    <w:rsid w:val="00CC1D8C"/>
    <w:rsid w:val="00CC2692"/>
    <w:rsid w:val="00CC33F8"/>
    <w:rsid w:val="00CC450A"/>
    <w:rsid w:val="00CC4BC5"/>
    <w:rsid w:val="00CC4C89"/>
    <w:rsid w:val="00CC5247"/>
    <w:rsid w:val="00CC5505"/>
    <w:rsid w:val="00CC583C"/>
    <w:rsid w:val="00CC5B58"/>
    <w:rsid w:val="00CC5E41"/>
    <w:rsid w:val="00CD0620"/>
    <w:rsid w:val="00CD074F"/>
    <w:rsid w:val="00CD2D8B"/>
    <w:rsid w:val="00CD39CB"/>
    <w:rsid w:val="00CD3E5F"/>
    <w:rsid w:val="00CD62A9"/>
    <w:rsid w:val="00CE1740"/>
    <w:rsid w:val="00CE327F"/>
    <w:rsid w:val="00CE36E5"/>
    <w:rsid w:val="00CE3820"/>
    <w:rsid w:val="00CE4AF6"/>
    <w:rsid w:val="00CE50D4"/>
    <w:rsid w:val="00CE5238"/>
    <w:rsid w:val="00CE60EA"/>
    <w:rsid w:val="00CE67F2"/>
    <w:rsid w:val="00CE72F4"/>
    <w:rsid w:val="00CE7514"/>
    <w:rsid w:val="00CE7735"/>
    <w:rsid w:val="00CE797B"/>
    <w:rsid w:val="00CE7DEE"/>
    <w:rsid w:val="00CF016D"/>
    <w:rsid w:val="00CF0511"/>
    <w:rsid w:val="00CF0737"/>
    <w:rsid w:val="00CF1263"/>
    <w:rsid w:val="00CF12E1"/>
    <w:rsid w:val="00CF137D"/>
    <w:rsid w:val="00CF1A04"/>
    <w:rsid w:val="00CF1BDA"/>
    <w:rsid w:val="00CF1EB7"/>
    <w:rsid w:val="00CF287C"/>
    <w:rsid w:val="00CF3E28"/>
    <w:rsid w:val="00CF3EC6"/>
    <w:rsid w:val="00CF41FE"/>
    <w:rsid w:val="00CF4AED"/>
    <w:rsid w:val="00CF4E9B"/>
    <w:rsid w:val="00CF5664"/>
    <w:rsid w:val="00CF5F30"/>
    <w:rsid w:val="00CF666B"/>
    <w:rsid w:val="00CF7393"/>
    <w:rsid w:val="00CF7E86"/>
    <w:rsid w:val="00D01856"/>
    <w:rsid w:val="00D029D1"/>
    <w:rsid w:val="00D04D1A"/>
    <w:rsid w:val="00D0603A"/>
    <w:rsid w:val="00D0714F"/>
    <w:rsid w:val="00D07326"/>
    <w:rsid w:val="00D07462"/>
    <w:rsid w:val="00D10B55"/>
    <w:rsid w:val="00D11E15"/>
    <w:rsid w:val="00D15226"/>
    <w:rsid w:val="00D15B72"/>
    <w:rsid w:val="00D15FE9"/>
    <w:rsid w:val="00D166F1"/>
    <w:rsid w:val="00D167A3"/>
    <w:rsid w:val="00D16923"/>
    <w:rsid w:val="00D17AD2"/>
    <w:rsid w:val="00D227A9"/>
    <w:rsid w:val="00D22DE9"/>
    <w:rsid w:val="00D23E67"/>
    <w:rsid w:val="00D23FA8"/>
    <w:rsid w:val="00D24726"/>
    <w:rsid w:val="00D248DE"/>
    <w:rsid w:val="00D25020"/>
    <w:rsid w:val="00D257A4"/>
    <w:rsid w:val="00D26E71"/>
    <w:rsid w:val="00D27515"/>
    <w:rsid w:val="00D304F4"/>
    <w:rsid w:val="00D33FF3"/>
    <w:rsid w:val="00D34491"/>
    <w:rsid w:val="00D346C0"/>
    <w:rsid w:val="00D34769"/>
    <w:rsid w:val="00D34BCD"/>
    <w:rsid w:val="00D34D19"/>
    <w:rsid w:val="00D3568E"/>
    <w:rsid w:val="00D36C55"/>
    <w:rsid w:val="00D37023"/>
    <w:rsid w:val="00D37936"/>
    <w:rsid w:val="00D40D81"/>
    <w:rsid w:val="00D41029"/>
    <w:rsid w:val="00D46063"/>
    <w:rsid w:val="00D476B2"/>
    <w:rsid w:val="00D478A1"/>
    <w:rsid w:val="00D52A6F"/>
    <w:rsid w:val="00D54532"/>
    <w:rsid w:val="00D54826"/>
    <w:rsid w:val="00D550F8"/>
    <w:rsid w:val="00D558FA"/>
    <w:rsid w:val="00D56E8B"/>
    <w:rsid w:val="00D60B4E"/>
    <w:rsid w:val="00D60CCA"/>
    <w:rsid w:val="00D61361"/>
    <w:rsid w:val="00D614B2"/>
    <w:rsid w:val="00D61944"/>
    <w:rsid w:val="00D625EF"/>
    <w:rsid w:val="00D63C63"/>
    <w:rsid w:val="00D640AC"/>
    <w:rsid w:val="00D65897"/>
    <w:rsid w:val="00D706A3"/>
    <w:rsid w:val="00D71015"/>
    <w:rsid w:val="00D71903"/>
    <w:rsid w:val="00D72F5A"/>
    <w:rsid w:val="00D74665"/>
    <w:rsid w:val="00D74D3A"/>
    <w:rsid w:val="00D750AC"/>
    <w:rsid w:val="00D75B5B"/>
    <w:rsid w:val="00D760F5"/>
    <w:rsid w:val="00D768A2"/>
    <w:rsid w:val="00D76C5F"/>
    <w:rsid w:val="00D771BA"/>
    <w:rsid w:val="00D803A9"/>
    <w:rsid w:val="00D80B2C"/>
    <w:rsid w:val="00D81437"/>
    <w:rsid w:val="00D81900"/>
    <w:rsid w:val="00D81BB5"/>
    <w:rsid w:val="00D82F9D"/>
    <w:rsid w:val="00D841BA"/>
    <w:rsid w:val="00D84911"/>
    <w:rsid w:val="00D84A23"/>
    <w:rsid w:val="00D8542D"/>
    <w:rsid w:val="00D85777"/>
    <w:rsid w:val="00D87F89"/>
    <w:rsid w:val="00D9205B"/>
    <w:rsid w:val="00D92D37"/>
    <w:rsid w:val="00D9354F"/>
    <w:rsid w:val="00D9426E"/>
    <w:rsid w:val="00D94E22"/>
    <w:rsid w:val="00D95006"/>
    <w:rsid w:val="00D953EC"/>
    <w:rsid w:val="00DA08BD"/>
    <w:rsid w:val="00DA1AB0"/>
    <w:rsid w:val="00DA2DD8"/>
    <w:rsid w:val="00DA447B"/>
    <w:rsid w:val="00DA44F7"/>
    <w:rsid w:val="00DA468C"/>
    <w:rsid w:val="00DA6215"/>
    <w:rsid w:val="00DA66C1"/>
    <w:rsid w:val="00DA6D39"/>
    <w:rsid w:val="00DA7971"/>
    <w:rsid w:val="00DA7CC2"/>
    <w:rsid w:val="00DB1330"/>
    <w:rsid w:val="00DB290E"/>
    <w:rsid w:val="00DB301E"/>
    <w:rsid w:val="00DB362B"/>
    <w:rsid w:val="00DB3BF4"/>
    <w:rsid w:val="00DB57F7"/>
    <w:rsid w:val="00DB5DF6"/>
    <w:rsid w:val="00DB657D"/>
    <w:rsid w:val="00DB6A46"/>
    <w:rsid w:val="00DB73A7"/>
    <w:rsid w:val="00DB7682"/>
    <w:rsid w:val="00DC1099"/>
    <w:rsid w:val="00DC12F3"/>
    <w:rsid w:val="00DC1CAB"/>
    <w:rsid w:val="00DC3D75"/>
    <w:rsid w:val="00DC5397"/>
    <w:rsid w:val="00DC5482"/>
    <w:rsid w:val="00DC5859"/>
    <w:rsid w:val="00DC6A71"/>
    <w:rsid w:val="00DC796E"/>
    <w:rsid w:val="00DD0629"/>
    <w:rsid w:val="00DD1AB9"/>
    <w:rsid w:val="00DD2D5D"/>
    <w:rsid w:val="00DD7672"/>
    <w:rsid w:val="00DD77B7"/>
    <w:rsid w:val="00DE00BC"/>
    <w:rsid w:val="00DE0D1C"/>
    <w:rsid w:val="00DE1B73"/>
    <w:rsid w:val="00DE1D4A"/>
    <w:rsid w:val="00DE32EB"/>
    <w:rsid w:val="00DE526D"/>
    <w:rsid w:val="00DE5911"/>
    <w:rsid w:val="00DE6578"/>
    <w:rsid w:val="00DE69FD"/>
    <w:rsid w:val="00DE784A"/>
    <w:rsid w:val="00DF0AF6"/>
    <w:rsid w:val="00DF1482"/>
    <w:rsid w:val="00DF2BEC"/>
    <w:rsid w:val="00DF3EF2"/>
    <w:rsid w:val="00DF7B19"/>
    <w:rsid w:val="00E00076"/>
    <w:rsid w:val="00E00142"/>
    <w:rsid w:val="00E0160E"/>
    <w:rsid w:val="00E01C6D"/>
    <w:rsid w:val="00E02DAF"/>
    <w:rsid w:val="00E033AD"/>
    <w:rsid w:val="00E0357D"/>
    <w:rsid w:val="00E048AD"/>
    <w:rsid w:val="00E050CF"/>
    <w:rsid w:val="00E0545B"/>
    <w:rsid w:val="00E057DD"/>
    <w:rsid w:val="00E06AB7"/>
    <w:rsid w:val="00E06CC4"/>
    <w:rsid w:val="00E07A82"/>
    <w:rsid w:val="00E11CDC"/>
    <w:rsid w:val="00E13827"/>
    <w:rsid w:val="00E14FA7"/>
    <w:rsid w:val="00E159E1"/>
    <w:rsid w:val="00E15B88"/>
    <w:rsid w:val="00E16BCE"/>
    <w:rsid w:val="00E1703E"/>
    <w:rsid w:val="00E173DD"/>
    <w:rsid w:val="00E176A7"/>
    <w:rsid w:val="00E22303"/>
    <w:rsid w:val="00E22BFA"/>
    <w:rsid w:val="00E23D82"/>
    <w:rsid w:val="00E245B0"/>
    <w:rsid w:val="00E245C7"/>
    <w:rsid w:val="00E259DC"/>
    <w:rsid w:val="00E2689E"/>
    <w:rsid w:val="00E30B54"/>
    <w:rsid w:val="00E317C8"/>
    <w:rsid w:val="00E3286B"/>
    <w:rsid w:val="00E3411D"/>
    <w:rsid w:val="00E34F8A"/>
    <w:rsid w:val="00E352A9"/>
    <w:rsid w:val="00E35708"/>
    <w:rsid w:val="00E35975"/>
    <w:rsid w:val="00E35D29"/>
    <w:rsid w:val="00E40346"/>
    <w:rsid w:val="00E40763"/>
    <w:rsid w:val="00E40D55"/>
    <w:rsid w:val="00E41237"/>
    <w:rsid w:val="00E4390E"/>
    <w:rsid w:val="00E43C6C"/>
    <w:rsid w:val="00E4424C"/>
    <w:rsid w:val="00E45752"/>
    <w:rsid w:val="00E45ED6"/>
    <w:rsid w:val="00E46250"/>
    <w:rsid w:val="00E502F2"/>
    <w:rsid w:val="00E50B79"/>
    <w:rsid w:val="00E50EE1"/>
    <w:rsid w:val="00E534F2"/>
    <w:rsid w:val="00E538A4"/>
    <w:rsid w:val="00E54459"/>
    <w:rsid w:val="00E54472"/>
    <w:rsid w:val="00E545BB"/>
    <w:rsid w:val="00E54C09"/>
    <w:rsid w:val="00E54D94"/>
    <w:rsid w:val="00E55D3E"/>
    <w:rsid w:val="00E56504"/>
    <w:rsid w:val="00E57737"/>
    <w:rsid w:val="00E605F2"/>
    <w:rsid w:val="00E60F13"/>
    <w:rsid w:val="00E62062"/>
    <w:rsid w:val="00E633E2"/>
    <w:rsid w:val="00E63E80"/>
    <w:rsid w:val="00E63F7D"/>
    <w:rsid w:val="00E66B91"/>
    <w:rsid w:val="00E66E91"/>
    <w:rsid w:val="00E679F2"/>
    <w:rsid w:val="00E71D90"/>
    <w:rsid w:val="00E71F83"/>
    <w:rsid w:val="00E72574"/>
    <w:rsid w:val="00E7291F"/>
    <w:rsid w:val="00E72A3D"/>
    <w:rsid w:val="00E735C3"/>
    <w:rsid w:val="00E73A30"/>
    <w:rsid w:val="00E76CFD"/>
    <w:rsid w:val="00E77AD1"/>
    <w:rsid w:val="00E77F79"/>
    <w:rsid w:val="00E801F9"/>
    <w:rsid w:val="00E80208"/>
    <w:rsid w:val="00E80268"/>
    <w:rsid w:val="00E80B70"/>
    <w:rsid w:val="00E8240E"/>
    <w:rsid w:val="00E826B1"/>
    <w:rsid w:val="00E8526D"/>
    <w:rsid w:val="00E85F83"/>
    <w:rsid w:val="00E86859"/>
    <w:rsid w:val="00E86B08"/>
    <w:rsid w:val="00E86E84"/>
    <w:rsid w:val="00E87455"/>
    <w:rsid w:val="00E901FF"/>
    <w:rsid w:val="00E9097F"/>
    <w:rsid w:val="00E91C86"/>
    <w:rsid w:val="00E92364"/>
    <w:rsid w:val="00E926D7"/>
    <w:rsid w:val="00E94F6F"/>
    <w:rsid w:val="00E96794"/>
    <w:rsid w:val="00E96AA8"/>
    <w:rsid w:val="00E96F8B"/>
    <w:rsid w:val="00E97780"/>
    <w:rsid w:val="00E97B72"/>
    <w:rsid w:val="00EA16A0"/>
    <w:rsid w:val="00EA3229"/>
    <w:rsid w:val="00EA33BC"/>
    <w:rsid w:val="00EA3E76"/>
    <w:rsid w:val="00EA56D3"/>
    <w:rsid w:val="00EA5D2C"/>
    <w:rsid w:val="00EA5E60"/>
    <w:rsid w:val="00EA6396"/>
    <w:rsid w:val="00EA68C1"/>
    <w:rsid w:val="00EB009F"/>
    <w:rsid w:val="00EB1D69"/>
    <w:rsid w:val="00EB20EF"/>
    <w:rsid w:val="00EB252E"/>
    <w:rsid w:val="00EB2656"/>
    <w:rsid w:val="00EB324E"/>
    <w:rsid w:val="00EB379A"/>
    <w:rsid w:val="00EB46BB"/>
    <w:rsid w:val="00EB580D"/>
    <w:rsid w:val="00EB5CB8"/>
    <w:rsid w:val="00EB619E"/>
    <w:rsid w:val="00EB64A5"/>
    <w:rsid w:val="00EB7BAE"/>
    <w:rsid w:val="00EC067A"/>
    <w:rsid w:val="00EC0DA8"/>
    <w:rsid w:val="00EC161E"/>
    <w:rsid w:val="00EC213E"/>
    <w:rsid w:val="00EC215D"/>
    <w:rsid w:val="00EC2BCA"/>
    <w:rsid w:val="00EC35CD"/>
    <w:rsid w:val="00EC3B39"/>
    <w:rsid w:val="00EC4898"/>
    <w:rsid w:val="00EC5B8D"/>
    <w:rsid w:val="00EC6599"/>
    <w:rsid w:val="00EC71C7"/>
    <w:rsid w:val="00ED13A6"/>
    <w:rsid w:val="00ED1AD4"/>
    <w:rsid w:val="00ED1C3E"/>
    <w:rsid w:val="00ED1F5D"/>
    <w:rsid w:val="00ED21DB"/>
    <w:rsid w:val="00ED239F"/>
    <w:rsid w:val="00ED3839"/>
    <w:rsid w:val="00ED3AF3"/>
    <w:rsid w:val="00ED457A"/>
    <w:rsid w:val="00ED4D16"/>
    <w:rsid w:val="00ED5CF9"/>
    <w:rsid w:val="00ED735C"/>
    <w:rsid w:val="00ED7B9A"/>
    <w:rsid w:val="00EE04FF"/>
    <w:rsid w:val="00EE10A4"/>
    <w:rsid w:val="00EE24FA"/>
    <w:rsid w:val="00EE26C3"/>
    <w:rsid w:val="00EE3843"/>
    <w:rsid w:val="00EE3DE6"/>
    <w:rsid w:val="00EE471B"/>
    <w:rsid w:val="00EE6075"/>
    <w:rsid w:val="00EF05D2"/>
    <w:rsid w:val="00EF18A4"/>
    <w:rsid w:val="00EF27EA"/>
    <w:rsid w:val="00EF2D7E"/>
    <w:rsid w:val="00EF32F2"/>
    <w:rsid w:val="00EF34C2"/>
    <w:rsid w:val="00EF3820"/>
    <w:rsid w:val="00EF3D8C"/>
    <w:rsid w:val="00EF4898"/>
    <w:rsid w:val="00EF54AA"/>
    <w:rsid w:val="00EF5E10"/>
    <w:rsid w:val="00EF646E"/>
    <w:rsid w:val="00EF6EFA"/>
    <w:rsid w:val="00EF6FC8"/>
    <w:rsid w:val="00EF78DA"/>
    <w:rsid w:val="00F02F97"/>
    <w:rsid w:val="00F043B2"/>
    <w:rsid w:val="00F044D2"/>
    <w:rsid w:val="00F0625F"/>
    <w:rsid w:val="00F06E91"/>
    <w:rsid w:val="00F07183"/>
    <w:rsid w:val="00F07667"/>
    <w:rsid w:val="00F07943"/>
    <w:rsid w:val="00F11650"/>
    <w:rsid w:val="00F11C8D"/>
    <w:rsid w:val="00F12870"/>
    <w:rsid w:val="00F1299C"/>
    <w:rsid w:val="00F12AF0"/>
    <w:rsid w:val="00F12E40"/>
    <w:rsid w:val="00F13819"/>
    <w:rsid w:val="00F1455A"/>
    <w:rsid w:val="00F148F0"/>
    <w:rsid w:val="00F1499E"/>
    <w:rsid w:val="00F14BB3"/>
    <w:rsid w:val="00F14E1B"/>
    <w:rsid w:val="00F14E32"/>
    <w:rsid w:val="00F152C6"/>
    <w:rsid w:val="00F15318"/>
    <w:rsid w:val="00F156A5"/>
    <w:rsid w:val="00F15A67"/>
    <w:rsid w:val="00F167C0"/>
    <w:rsid w:val="00F16A54"/>
    <w:rsid w:val="00F16CE7"/>
    <w:rsid w:val="00F20731"/>
    <w:rsid w:val="00F211D9"/>
    <w:rsid w:val="00F23B8F"/>
    <w:rsid w:val="00F240BB"/>
    <w:rsid w:val="00F255F5"/>
    <w:rsid w:val="00F25E63"/>
    <w:rsid w:val="00F25FAB"/>
    <w:rsid w:val="00F260D4"/>
    <w:rsid w:val="00F264CD"/>
    <w:rsid w:val="00F26763"/>
    <w:rsid w:val="00F31C7B"/>
    <w:rsid w:val="00F3298A"/>
    <w:rsid w:val="00F34A5F"/>
    <w:rsid w:val="00F34D8A"/>
    <w:rsid w:val="00F35C40"/>
    <w:rsid w:val="00F37B76"/>
    <w:rsid w:val="00F4274A"/>
    <w:rsid w:val="00F44E03"/>
    <w:rsid w:val="00F44E20"/>
    <w:rsid w:val="00F45249"/>
    <w:rsid w:val="00F4632C"/>
    <w:rsid w:val="00F474D9"/>
    <w:rsid w:val="00F52395"/>
    <w:rsid w:val="00F53114"/>
    <w:rsid w:val="00F53775"/>
    <w:rsid w:val="00F54B7E"/>
    <w:rsid w:val="00F5629C"/>
    <w:rsid w:val="00F56855"/>
    <w:rsid w:val="00F56DCE"/>
    <w:rsid w:val="00F57F52"/>
    <w:rsid w:val="00F57FED"/>
    <w:rsid w:val="00F60411"/>
    <w:rsid w:val="00F61C2F"/>
    <w:rsid w:val="00F622D9"/>
    <w:rsid w:val="00F62B10"/>
    <w:rsid w:val="00F636D9"/>
    <w:rsid w:val="00F63707"/>
    <w:rsid w:val="00F649C6"/>
    <w:rsid w:val="00F66471"/>
    <w:rsid w:val="00F671EC"/>
    <w:rsid w:val="00F701CD"/>
    <w:rsid w:val="00F705A2"/>
    <w:rsid w:val="00F70963"/>
    <w:rsid w:val="00F72335"/>
    <w:rsid w:val="00F72712"/>
    <w:rsid w:val="00F72AFF"/>
    <w:rsid w:val="00F72F53"/>
    <w:rsid w:val="00F73CD6"/>
    <w:rsid w:val="00F74312"/>
    <w:rsid w:val="00F74B95"/>
    <w:rsid w:val="00F75E95"/>
    <w:rsid w:val="00F770DA"/>
    <w:rsid w:val="00F77345"/>
    <w:rsid w:val="00F8170B"/>
    <w:rsid w:val="00F817B9"/>
    <w:rsid w:val="00F85AC6"/>
    <w:rsid w:val="00F85CD6"/>
    <w:rsid w:val="00F905E6"/>
    <w:rsid w:val="00F9110F"/>
    <w:rsid w:val="00F91710"/>
    <w:rsid w:val="00F92270"/>
    <w:rsid w:val="00F942DF"/>
    <w:rsid w:val="00F96E47"/>
    <w:rsid w:val="00F96F4E"/>
    <w:rsid w:val="00F978C5"/>
    <w:rsid w:val="00FA0FC7"/>
    <w:rsid w:val="00FA3803"/>
    <w:rsid w:val="00FA4790"/>
    <w:rsid w:val="00FA67D6"/>
    <w:rsid w:val="00FA6D69"/>
    <w:rsid w:val="00FA7A36"/>
    <w:rsid w:val="00FB0308"/>
    <w:rsid w:val="00FB0C4F"/>
    <w:rsid w:val="00FB102D"/>
    <w:rsid w:val="00FB1D1D"/>
    <w:rsid w:val="00FB202E"/>
    <w:rsid w:val="00FB2274"/>
    <w:rsid w:val="00FB255C"/>
    <w:rsid w:val="00FB26ED"/>
    <w:rsid w:val="00FB2FD2"/>
    <w:rsid w:val="00FB3083"/>
    <w:rsid w:val="00FB339A"/>
    <w:rsid w:val="00FB4222"/>
    <w:rsid w:val="00FB4BE1"/>
    <w:rsid w:val="00FB70D6"/>
    <w:rsid w:val="00FB77A4"/>
    <w:rsid w:val="00FC02C5"/>
    <w:rsid w:val="00FC11B8"/>
    <w:rsid w:val="00FC36E5"/>
    <w:rsid w:val="00FC3FA3"/>
    <w:rsid w:val="00FC60E3"/>
    <w:rsid w:val="00FC76E8"/>
    <w:rsid w:val="00FC7ED3"/>
    <w:rsid w:val="00FD064A"/>
    <w:rsid w:val="00FD09DA"/>
    <w:rsid w:val="00FD0A92"/>
    <w:rsid w:val="00FD0D12"/>
    <w:rsid w:val="00FD17EB"/>
    <w:rsid w:val="00FD1F7A"/>
    <w:rsid w:val="00FD2059"/>
    <w:rsid w:val="00FD2F1B"/>
    <w:rsid w:val="00FD517F"/>
    <w:rsid w:val="00FD518C"/>
    <w:rsid w:val="00FD6108"/>
    <w:rsid w:val="00FD7A09"/>
    <w:rsid w:val="00FE022A"/>
    <w:rsid w:val="00FE055E"/>
    <w:rsid w:val="00FE1EC6"/>
    <w:rsid w:val="00FE309A"/>
    <w:rsid w:val="00FE453A"/>
    <w:rsid w:val="00FE49A9"/>
    <w:rsid w:val="00FE49C9"/>
    <w:rsid w:val="00FE4A3B"/>
    <w:rsid w:val="00FE4BAB"/>
    <w:rsid w:val="00FE4BCD"/>
    <w:rsid w:val="00FE4E7F"/>
    <w:rsid w:val="00FE6F9D"/>
    <w:rsid w:val="00FE6FC2"/>
    <w:rsid w:val="00FE734C"/>
    <w:rsid w:val="00FE7E60"/>
    <w:rsid w:val="00FF045F"/>
    <w:rsid w:val="00FF0D4E"/>
    <w:rsid w:val="00FF1A11"/>
    <w:rsid w:val="00FF4AB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E0B1EBB"/>
  <w15:docId w15:val="{DCBC530D-CD00-40B4-A676-B193856F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05605"/>
    <w:rPr>
      <w:sz w:val="24"/>
      <w:szCs w:val="24"/>
    </w:rPr>
  </w:style>
  <w:style w:type="paragraph" w:styleId="Naslov1">
    <w:name w:val="heading 1"/>
    <w:aliases w:val="NASLOV"/>
    <w:basedOn w:val="Navaden"/>
    <w:next w:val="Navaden"/>
    <w:link w:val="Naslov1Znak"/>
    <w:autoRedefine/>
    <w:qFormat/>
    <w:rsid w:val="0080343E"/>
    <w:pPr>
      <w:keepNext/>
      <w:numPr>
        <w:numId w:val="21"/>
      </w:numPr>
      <w:tabs>
        <w:tab w:val="left" w:pos="3828"/>
      </w:tabs>
      <w:spacing w:before="240" w:after="60" w:line="276" w:lineRule="auto"/>
      <w:jc w:val="center"/>
      <w:outlineLvl w:val="0"/>
    </w:pPr>
    <w:rPr>
      <w:rFonts w:ascii="Arial" w:hAnsi="Arial" w:cs="Arial"/>
      <w:b/>
      <w:bCs/>
      <w:kern w:val="32"/>
      <w:szCs w:val="20"/>
    </w:rPr>
  </w:style>
  <w:style w:type="paragraph" w:styleId="Naslov4">
    <w:name w:val="heading 4"/>
    <w:basedOn w:val="Navaden"/>
    <w:next w:val="Navaden"/>
    <w:link w:val="Naslov4Znak"/>
    <w:semiHidden/>
    <w:unhideWhenUsed/>
    <w:qFormat/>
    <w:rsid w:val="00A56AF0"/>
    <w:pPr>
      <w:keepNext/>
      <w:outlineLvl w:val="3"/>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FC02C5"/>
    <w:pPr>
      <w:tabs>
        <w:tab w:val="left" w:pos="1701"/>
      </w:tabs>
    </w:pPr>
    <w:rPr>
      <w:szCs w:val="20"/>
    </w:rPr>
  </w:style>
  <w:style w:type="paragraph" w:customStyle="1" w:styleId="ZADEVA">
    <w:name w:val="ZADEVA"/>
    <w:basedOn w:val="Navaden"/>
    <w:qFormat/>
    <w:rsid w:val="00FC02C5"/>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FC02C5"/>
    <w:pPr>
      <w:tabs>
        <w:tab w:val="left" w:pos="3402"/>
      </w:tabs>
    </w:pPr>
    <w:rPr>
      <w:lang w:val="it-IT"/>
    </w:rPr>
  </w:style>
  <w:style w:type="paragraph" w:styleId="Besedilooblaka">
    <w:name w:val="Balloon Text"/>
    <w:basedOn w:val="Navaden"/>
    <w:link w:val="BesedilooblakaZnak"/>
    <w:uiPriority w:val="99"/>
    <w:rsid w:val="00E71D90"/>
    <w:rPr>
      <w:rFonts w:ascii="Tahoma" w:hAnsi="Tahoma" w:cs="Tahoma"/>
      <w:sz w:val="16"/>
      <w:szCs w:val="16"/>
    </w:rPr>
  </w:style>
  <w:style w:type="character" w:customStyle="1" w:styleId="BesedilooblakaZnak">
    <w:name w:val="Besedilo oblačka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character" w:styleId="Krepko">
    <w:name w:val="Strong"/>
    <w:uiPriority w:val="22"/>
    <w:qFormat/>
    <w:rsid w:val="00FC02C5"/>
    <w:rPr>
      <w:b/>
      <w:bCs/>
    </w:rPr>
  </w:style>
  <w:style w:type="paragraph" w:styleId="Odstavekseznama">
    <w:name w:val="List Paragraph"/>
    <w:basedOn w:val="Navaden"/>
    <w:uiPriority w:val="34"/>
    <w:qFormat/>
    <w:rsid w:val="00FC02C5"/>
    <w:pPr>
      <w:ind w:left="720"/>
      <w:contextualSpacing/>
    </w:p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rsid w:val="00293469"/>
    <w:rPr>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link w:val="Sprotnaopomba-besedilo"/>
    <w:uiPriority w:val="99"/>
    <w:rsid w:val="00293469"/>
    <w:rPr>
      <w:rFonts w:ascii="Arial" w:hAnsi="Arial"/>
      <w:lang w:eastAsia="en-US"/>
    </w:rPr>
  </w:style>
  <w:style w:type="character" w:styleId="Sprotnaopomba-sklic">
    <w:name w:val="footnote reference"/>
    <w:aliases w:val="Fussnota,Footnote symbol,Footnote,Footnotes refss,callout,BVI fnr,16 Point,Superscript 6 Point,nota pié di pagina"/>
    <w:uiPriority w:val="99"/>
    <w:rsid w:val="00293469"/>
    <w:rPr>
      <w:vertAlign w:val="superscript"/>
    </w:rPr>
  </w:style>
  <w:style w:type="paragraph" w:customStyle="1" w:styleId="CharChar1">
    <w:name w:val="Char Char1"/>
    <w:basedOn w:val="Navaden"/>
    <w:rsid w:val="00293469"/>
    <w:pPr>
      <w:spacing w:after="160" w:line="240" w:lineRule="exact"/>
    </w:pPr>
    <w:rPr>
      <w:rFonts w:ascii="Tahoma" w:hAnsi="Tahoma"/>
      <w:szCs w:val="20"/>
    </w:rPr>
  </w:style>
  <w:style w:type="character" w:customStyle="1" w:styleId="Naslov4Znak">
    <w:name w:val="Naslov 4 Znak"/>
    <w:basedOn w:val="Privzetapisavaodstavka"/>
    <w:link w:val="Naslov4"/>
    <w:semiHidden/>
    <w:rsid w:val="00A56AF0"/>
    <w:rPr>
      <w:b/>
      <w:sz w:val="24"/>
    </w:rPr>
  </w:style>
  <w:style w:type="character" w:customStyle="1" w:styleId="Naslov1Znak">
    <w:name w:val="Naslov 1 Znak"/>
    <w:aliases w:val="NASLOV Znak"/>
    <w:link w:val="Naslov1"/>
    <w:rsid w:val="0080343E"/>
    <w:rPr>
      <w:rFonts w:ascii="Arial" w:hAnsi="Arial" w:cs="Arial"/>
      <w:b/>
      <w:bCs/>
      <w:kern w:val="32"/>
      <w:sz w:val="24"/>
    </w:rPr>
  </w:style>
  <w:style w:type="character" w:customStyle="1" w:styleId="Nerazreenaomemba1">
    <w:name w:val="Nerazrešena omemba1"/>
    <w:basedOn w:val="Privzetapisavaodstavka"/>
    <w:uiPriority w:val="99"/>
    <w:semiHidden/>
    <w:unhideWhenUsed/>
    <w:rsid w:val="008A3163"/>
    <w:rPr>
      <w:color w:val="808080"/>
      <w:shd w:val="clear" w:color="auto" w:fill="E6E6E6"/>
    </w:rPr>
  </w:style>
  <w:style w:type="paragraph" w:styleId="Navadensplet">
    <w:name w:val="Normal (Web)"/>
    <w:basedOn w:val="Navaden"/>
    <w:uiPriority w:val="99"/>
    <w:unhideWhenUsed/>
    <w:rsid w:val="00582129"/>
    <w:rPr>
      <w:rFonts w:ascii="Calibri" w:eastAsia="Calibri" w:hAnsi="Calibri" w:cs="Calibri"/>
      <w:sz w:val="22"/>
      <w:szCs w:val="22"/>
    </w:rPr>
  </w:style>
  <w:style w:type="character" w:customStyle="1" w:styleId="Nerazreenaomemba2">
    <w:name w:val="Nerazrešena omemba2"/>
    <w:basedOn w:val="Privzetapisavaodstavka"/>
    <w:uiPriority w:val="99"/>
    <w:semiHidden/>
    <w:unhideWhenUsed/>
    <w:rsid w:val="003E5EE1"/>
    <w:rPr>
      <w:color w:val="605E5C"/>
      <w:shd w:val="clear" w:color="auto" w:fill="E1DFDD"/>
    </w:rPr>
  </w:style>
  <w:style w:type="character" w:styleId="Poudarek">
    <w:name w:val="Emphasis"/>
    <w:basedOn w:val="Privzetapisavaodstavka"/>
    <w:uiPriority w:val="20"/>
    <w:qFormat/>
    <w:rsid w:val="00616C2A"/>
    <w:rPr>
      <w:i/>
      <w:iCs/>
    </w:rPr>
  </w:style>
  <w:style w:type="character" w:styleId="Pripombasklic">
    <w:name w:val="annotation reference"/>
    <w:basedOn w:val="Privzetapisavaodstavka"/>
    <w:semiHidden/>
    <w:unhideWhenUsed/>
    <w:rsid w:val="0051538B"/>
    <w:rPr>
      <w:sz w:val="16"/>
      <w:szCs w:val="16"/>
    </w:rPr>
  </w:style>
  <w:style w:type="paragraph" w:styleId="Pripombabesedilo">
    <w:name w:val="annotation text"/>
    <w:basedOn w:val="Navaden"/>
    <w:link w:val="PripombabesediloZnak"/>
    <w:semiHidden/>
    <w:unhideWhenUsed/>
    <w:rsid w:val="0051538B"/>
    <w:rPr>
      <w:sz w:val="20"/>
      <w:szCs w:val="20"/>
    </w:rPr>
  </w:style>
  <w:style w:type="character" w:customStyle="1" w:styleId="PripombabesediloZnak">
    <w:name w:val="Pripomba – besedilo Znak"/>
    <w:basedOn w:val="Privzetapisavaodstavka"/>
    <w:link w:val="Pripombabesedilo"/>
    <w:semiHidden/>
    <w:rsid w:val="0051538B"/>
  </w:style>
  <w:style w:type="paragraph" w:styleId="Zadevapripombe">
    <w:name w:val="annotation subject"/>
    <w:basedOn w:val="Pripombabesedilo"/>
    <w:next w:val="Pripombabesedilo"/>
    <w:link w:val="ZadevapripombeZnak"/>
    <w:semiHidden/>
    <w:unhideWhenUsed/>
    <w:rsid w:val="0051538B"/>
    <w:rPr>
      <w:b/>
      <w:bCs/>
    </w:rPr>
  </w:style>
  <w:style w:type="character" w:customStyle="1" w:styleId="ZadevapripombeZnak">
    <w:name w:val="Zadeva pripombe Znak"/>
    <w:basedOn w:val="PripombabesediloZnak"/>
    <w:link w:val="Zadevapripombe"/>
    <w:semiHidden/>
    <w:rsid w:val="0051538B"/>
    <w:rPr>
      <w:b/>
      <w:bCs/>
    </w:rPr>
  </w:style>
  <w:style w:type="paragraph" w:styleId="Konnaopomba-besedilo">
    <w:name w:val="endnote text"/>
    <w:basedOn w:val="Navaden"/>
    <w:link w:val="Konnaopomba-besediloZnak"/>
    <w:semiHidden/>
    <w:unhideWhenUsed/>
    <w:rsid w:val="0061267F"/>
    <w:rPr>
      <w:sz w:val="20"/>
      <w:szCs w:val="20"/>
    </w:rPr>
  </w:style>
  <w:style w:type="character" w:customStyle="1" w:styleId="Konnaopomba-besediloZnak">
    <w:name w:val="Končna opomba - besedilo Znak"/>
    <w:basedOn w:val="Privzetapisavaodstavka"/>
    <w:link w:val="Konnaopomba-besedilo"/>
    <w:semiHidden/>
    <w:rsid w:val="0061267F"/>
  </w:style>
  <w:style w:type="character" w:styleId="Konnaopomba-sklic">
    <w:name w:val="endnote reference"/>
    <w:basedOn w:val="Privzetapisavaodstavka"/>
    <w:semiHidden/>
    <w:unhideWhenUsed/>
    <w:rsid w:val="0061267F"/>
    <w:rPr>
      <w:vertAlign w:val="superscript"/>
    </w:rPr>
  </w:style>
  <w:style w:type="character" w:customStyle="1" w:styleId="spelle">
    <w:name w:val="spelle"/>
    <w:basedOn w:val="Privzetapisavaodstavka"/>
    <w:rsid w:val="005A4F1D"/>
  </w:style>
  <w:style w:type="character" w:customStyle="1" w:styleId="Nerazreenaomemba3">
    <w:name w:val="Nerazrešena omemba3"/>
    <w:basedOn w:val="Privzetapisavaodstavka"/>
    <w:uiPriority w:val="99"/>
    <w:semiHidden/>
    <w:unhideWhenUsed/>
    <w:rsid w:val="00C23495"/>
    <w:rPr>
      <w:color w:val="605E5C"/>
      <w:shd w:val="clear" w:color="auto" w:fill="E1DFDD"/>
    </w:rPr>
  </w:style>
  <w:style w:type="paragraph" w:customStyle="1" w:styleId="m5523073179409649194msolistparagraph">
    <w:name w:val="m_5523073179409649194msolistparagraph"/>
    <w:basedOn w:val="Navaden"/>
    <w:rsid w:val="006B619F"/>
    <w:pPr>
      <w:spacing w:before="100" w:beforeAutospacing="1" w:after="100" w:afterAutospacing="1"/>
    </w:pPr>
  </w:style>
  <w:style w:type="paragraph" w:customStyle="1" w:styleId="Default">
    <w:name w:val="Default"/>
    <w:rsid w:val="00204D52"/>
    <w:pPr>
      <w:autoSpaceDE w:val="0"/>
      <w:autoSpaceDN w:val="0"/>
      <w:adjustRightInd w:val="0"/>
    </w:pPr>
    <w:rPr>
      <w:color w:val="000000"/>
      <w:sz w:val="24"/>
      <w:szCs w:val="24"/>
    </w:rPr>
  </w:style>
  <w:style w:type="paragraph" w:customStyle="1" w:styleId="odstavek">
    <w:name w:val="odstavek"/>
    <w:basedOn w:val="Navaden"/>
    <w:rsid w:val="00AD4BC5"/>
    <w:pPr>
      <w:spacing w:before="100" w:beforeAutospacing="1" w:after="100" w:afterAutospacing="1"/>
    </w:pPr>
  </w:style>
  <w:style w:type="paragraph" w:styleId="NaslovTOC">
    <w:name w:val="TOC Heading"/>
    <w:basedOn w:val="Naslov1"/>
    <w:next w:val="Navaden"/>
    <w:uiPriority w:val="39"/>
    <w:unhideWhenUsed/>
    <w:qFormat/>
    <w:rsid w:val="000A38FB"/>
    <w:pPr>
      <w:keepLines/>
      <w:spacing w:after="0" w:line="259" w:lineRule="auto"/>
      <w:outlineLvl w:val="9"/>
    </w:pPr>
    <w:rPr>
      <w:rFonts w:asciiTheme="majorHAnsi" w:eastAsiaTheme="majorEastAsia" w:hAnsiTheme="majorHAnsi" w:cstheme="majorBidi"/>
      <w:color w:val="2F5496" w:themeColor="accent1" w:themeShade="BF"/>
      <w:kern w:val="0"/>
      <w:sz w:val="32"/>
      <w:szCs w:val="32"/>
    </w:rPr>
  </w:style>
  <w:style w:type="paragraph" w:styleId="Kazalovsebine1">
    <w:name w:val="toc 1"/>
    <w:basedOn w:val="Navaden"/>
    <w:next w:val="Navaden"/>
    <w:autoRedefine/>
    <w:uiPriority w:val="39"/>
    <w:unhideWhenUsed/>
    <w:rsid w:val="00483A5E"/>
    <w:pPr>
      <w:tabs>
        <w:tab w:val="left" w:pos="480"/>
        <w:tab w:val="right" w:leader="dot" w:pos="8488"/>
      </w:tabs>
      <w:spacing w:after="100"/>
    </w:pPr>
    <w:rPr>
      <w:rFonts w:ascii="Arial" w:hAnsi="Arial" w:cs="Arial"/>
      <w:b/>
      <w:bCs/>
      <w:noProof/>
    </w:rPr>
  </w:style>
  <w:style w:type="paragraph" w:styleId="Podnaslov">
    <w:name w:val="Subtitle"/>
    <w:basedOn w:val="Navaden"/>
    <w:next w:val="Navaden"/>
    <w:link w:val="PodnaslovZnak"/>
    <w:qFormat/>
    <w:rsid w:val="000712A2"/>
    <w:pPr>
      <w:numPr>
        <w:ilvl w:val="1"/>
      </w:numPr>
      <w:spacing w:after="160"/>
    </w:pPr>
    <w:rPr>
      <w:rFonts w:asciiTheme="minorHAnsi" w:eastAsiaTheme="minorEastAsia" w:hAnsiTheme="minorHAnsi" w:cstheme="minorBidi"/>
      <w:color w:val="5A5A5A" w:themeColor="text1" w:themeTint="A5"/>
      <w:spacing w:val="15"/>
      <w:sz w:val="28"/>
      <w:szCs w:val="22"/>
    </w:rPr>
  </w:style>
  <w:style w:type="character" w:customStyle="1" w:styleId="PodnaslovZnak">
    <w:name w:val="Podnaslov Znak"/>
    <w:basedOn w:val="Privzetapisavaodstavka"/>
    <w:link w:val="Podnaslov"/>
    <w:rsid w:val="000712A2"/>
    <w:rPr>
      <w:rFonts w:asciiTheme="minorHAnsi" w:eastAsiaTheme="minorEastAsia" w:hAnsiTheme="minorHAnsi" w:cstheme="minorBidi"/>
      <w:color w:val="5A5A5A" w:themeColor="text1" w:themeTint="A5"/>
      <w:spacing w:val="15"/>
      <w:sz w:val="28"/>
      <w:szCs w:val="22"/>
    </w:rPr>
  </w:style>
  <w:style w:type="paragraph" w:styleId="Kazalovsebine2">
    <w:name w:val="toc 2"/>
    <w:basedOn w:val="Navaden"/>
    <w:next w:val="Navaden"/>
    <w:autoRedefine/>
    <w:uiPriority w:val="39"/>
    <w:unhideWhenUsed/>
    <w:rsid w:val="00783E4C"/>
    <w:pPr>
      <w:tabs>
        <w:tab w:val="left" w:pos="660"/>
        <w:tab w:val="right" w:leader="dot" w:pos="8488"/>
      </w:tabs>
      <w:spacing w:after="100"/>
      <w:ind w:left="240"/>
    </w:pPr>
    <w:rPr>
      <w:rFonts w:ascii="Arial" w:hAnsi="Arial" w:cs="Arial"/>
      <w:noProof/>
    </w:rPr>
  </w:style>
  <w:style w:type="paragraph" w:styleId="Kazalovsebine3">
    <w:name w:val="toc 3"/>
    <w:basedOn w:val="Navaden"/>
    <w:next w:val="Navaden"/>
    <w:autoRedefine/>
    <w:uiPriority w:val="39"/>
    <w:unhideWhenUsed/>
    <w:rsid w:val="000712A2"/>
    <w:pPr>
      <w:spacing w:after="100"/>
      <w:ind w:left="480"/>
    </w:pPr>
  </w:style>
  <w:style w:type="paragraph" w:styleId="Revizija">
    <w:name w:val="Revision"/>
    <w:hidden/>
    <w:uiPriority w:val="99"/>
    <w:semiHidden/>
    <w:rsid w:val="00803480"/>
    <w:rPr>
      <w:sz w:val="24"/>
      <w:szCs w:val="24"/>
    </w:rPr>
  </w:style>
  <w:style w:type="table" w:customStyle="1" w:styleId="Tabelamrea1">
    <w:name w:val="Tabela – mreža1"/>
    <w:basedOn w:val="Navadnatabela"/>
    <w:next w:val="Tabelamrea"/>
    <w:uiPriority w:val="39"/>
    <w:rsid w:val="004278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6744">
      <w:bodyDiv w:val="1"/>
      <w:marLeft w:val="0"/>
      <w:marRight w:val="0"/>
      <w:marTop w:val="0"/>
      <w:marBottom w:val="0"/>
      <w:divBdr>
        <w:top w:val="none" w:sz="0" w:space="0" w:color="auto"/>
        <w:left w:val="none" w:sz="0" w:space="0" w:color="auto"/>
        <w:bottom w:val="none" w:sz="0" w:space="0" w:color="auto"/>
        <w:right w:val="none" w:sz="0" w:space="0" w:color="auto"/>
      </w:divBdr>
    </w:div>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68963273">
      <w:bodyDiv w:val="1"/>
      <w:marLeft w:val="0"/>
      <w:marRight w:val="0"/>
      <w:marTop w:val="0"/>
      <w:marBottom w:val="0"/>
      <w:divBdr>
        <w:top w:val="none" w:sz="0" w:space="0" w:color="auto"/>
        <w:left w:val="none" w:sz="0" w:space="0" w:color="auto"/>
        <w:bottom w:val="none" w:sz="0" w:space="0" w:color="auto"/>
        <w:right w:val="none" w:sz="0" w:space="0" w:color="auto"/>
      </w:divBdr>
    </w:div>
    <w:div w:id="86854167">
      <w:bodyDiv w:val="1"/>
      <w:marLeft w:val="0"/>
      <w:marRight w:val="0"/>
      <w:marTop w:val="0"/>
      <w:marBottom w:val="0"/>
      <w:divBdr>
        <w:top w:val="none" w:sz="0" w:space="0" w:color="auto"/>
        <w:left w:val="none" w:sz="0" w:space="0" w:color="auto"/>
        <w:bottom w:val="none" w:sz="0" w:space="0" w:color="auto"/>
        <w:right w:val="none" w:sz="0" w:space="0" w:color="auto"/>
      </w:divBdr>
    </w:div>
    <w:div w:id="100733502">
      <w:bodyDiv w:val="1"/>
      <w:marLeft w:val="0"/>
      <w:marRight w:val="0"/>
      <w:marTop w:val="0"/>
      <w:marBottom w:val="0"/>
      <w:divBdr>
        <w:top w:val="none" w:sz="0" w:space="0" w:color="auto"/>
        <w:left w:val="none" w:sz="0" w:space="0" w:color="auto"/>
        <w:bottom w:val="none" w:sz="0" w:space="0" w:color="auto"/>
        <w:right w:val="none" w:sz="0" w:space="0" w:color="auto"/>
      </w:divBdr>
    </w:div>
    <w:div w:id="122190429">
      <w:bodyDiv w:val="1"/>
      <w:marLeft w:val="0"/>
      <w:marRight w:val="0"/>
      <w:marTop w:val="0"/>
      <w:marBottom w:val="0"/>
      <w:divBdr>
        <w:top w:val="none" w:sz="0" w:space="0" w:color="auto"/>
        <w:left w:val="none" w:sz="0" w:space="0" w:color="auto"/>
        <w:bottom w:val="none" w:sz="0" w:space="0" w:color="auto"/>
        <w:right w:val="none" w:sz="0" w:space="0" w:color="auto"/>
      </w:divBdr>
    </w:div>
    <w:div w:id="191110290">
      <w:bodyDiv w:val="1"/>
      <w:marLeft w:val="0"/>
      <w:marRight w:val="0"/>
      <w:marTop w:val="0"/>
      <w:marBottom w:val="0"/>
      <w:divBdr>
        <w:top w:val="none" w:sz="0" w:space="0" w:color="auto"/>
        <w:left w:val="none" w:sz="0" w:space="0" w:color="auto"/>
        <w:bottom w:val="none" w:sz="0" w:space="0" w:color="auto"/>
        <w:right w:val="none" w:sz="0" w:space="0" w:color="auto"/>
      </w:divBdr>
    </w:div>
    <w:div w:id="203562529">
      <w:bodyDiv w:val="1"/>
      <w:marLeft w:val="0"/>
      <w:marRight w:val="0"/>
      <w:marTop w:val="0"/>
      <w:marBottom w:val="0"/>
      <w:divBdr>
        <w:top w:val="none" w:sz="0" w:space="0" w:color="auto"/>
        <w:left w:val="none" w:sz="0" w:space="0" w:color="auto"/>
        <w:bottom w:val="none" w:sz="0" w:space="0" w:color="auto"/>
        <w:right w:val="none" w:sz="0" w:space="0" w:color="auto"/>
      </w:divBdr>
    </w:div>
    <w:div w:id="217863294">
      <w:bodyDiv w:val="1"/>
      <w:marLeft w:val="0"/>
      <w:marRight w:val="0"/>
      <w:marTop w:val="0"/>
      <w:marBottom w:val="0"/>
      <w:divBdr>
        <w:top w:val="none" w:sz="0" w:space="0" w:color="auto"/>
        <w:left w:val="none" w:sz="0" w:space="0" w:color="auto"/>
        <w:bottom w:val="none" w:sz="0" w:space="0" w:color="auto"/>
        <w:right w:val="none" w:sz="0" w:space="0" w:color="auto"/>
      </w:divBdr>
    </w:div>
    <w:div w:id="356925649">
      <w:bodyDiv w:val="1"/>
      <w:marLeft w:val="0"/>
      <w:marRight w:val="0"/>
      <w:marTop w:val="0"/>
      <w:marBottom w:val="0"/>
      <w:divBdr>
        <w:top w:val="none" w:sz="0" w:space="0" w:color="auto"/>
        <w:left w:val="none" w:sz="0" w:space="0" w:color="auto"/>
        <w:bottom w:val="none" w:sz="0" w:space="0" w:color="auto"/>
        <w:right w:val="none" w:sz="0" w:space="0" w:color="auto"/>
      </w:divBdr>
    </w:div>
    <w:div w:id="459031288">
      <w:bodyDiv w:val="1"/>
      <w:marLeft w:val="0"/>
      <w:marRight w:val="0"/>
      <w:marTop w:val="0"/>
      <w:marBottom w:val="0"/>
      <w:divBdr>
        <w:top w:val="none" w:sz="0" w:space="0" w:color="auto"/>
        <w:left w:val="none" w:sz="0" w:space="0" w:color="auto"/>
        <w:bottom w:val="none" w:sz="0" w:space="0" w:color="auto"/>
        <w:right w:val="none" w:sz="0" w:space="0" w:color="auto"/>
      </w:divBdr>
    </w:div>
    <w:div w:id="489715545">
      <w:bodyDiv w:val="1"/>
      <w:marLeft w:val="0"/>
      <w:marRight w:val="0"/>
      <w:marTop w:val="0"/>
      <w:marBottom w:val="0"/>
      <w:divBdr>
        <w:top w:val="none" w:sz="0" w:space="0" w:color="auto"/>
        <w:left w:val="none" w:sz="0" w:space="0" w:color="auto"/>
        <w:bottom w:val="none" w:sz="0" w:space="0" w:color="auto"/>
        <w:right w:val="none" w:sz="0" w:space="0" w:color="auto"/>
      </w:divBdr>
    </w:div>
    <w:div w:id="510536622">
      <w:bodyDiv w:val="1"/>
      <w:marLeft w:val="0"/>
      <w:marRight w:val="0"/>
      <w:marTop w:val="0"/>
      <w:marBottom w:val="0"/>
      <w:divBdr>
        <w:top w:val="none" w:sz="0" w:space="0" w:color="auto"/>
        <w:left w:val="none" w:sz="0" w:space="0" w:color="auto"/>
        <w:bottom w:val="none" w:sz="0" w:space="0" w:color="auto"/>
        <w:right w:val="none" w:sz="0" w:space="0" w:color="auto"/>
      </w:divBdr>
    </w:div>
    <w:div w:id="531650965">
      <w:bodyDiv w:val="1"/>
      <w:marLeft w:val="0"/>
      <w:marRight w:val="0"/>
      <w:marTop w:val="0"/>
      <w:marBottom w:val="0"/>
      <w:divBdr>
        <w:top w:val="none" w:sz="0" w:space="0" w:color="auto"/>
        <w:left w:val="none" w:sz="0" w:space="0" w:color="auto"/>
        <w:bottom w:val="none" w:sz="0" w:space="0" w:color="auto"/>
        <w:right w:val="none" w:sz="0" w:space="0" w:color="auto"/>
      </w:divBdr>
    </w:div>
    <w:div w:id="589197741">
      <w:bodyDiv w:val="1"/>
      <w:marLeft w:val="0"/>
      <w:marRight w:val="0"/>
      <w:marTop w:val="0"/>
      <w:marBottom w:val="0"/>
      <w:divBdr>
        <w:top w:val="none" w:sz="0" w:space="0" w:color="auto"/>
        <w:left w:val="none" w:sz="0" w:space="0" w:color="auto"/>
        <w:bottom w:val="none" w:sz="0" w:space="0" w:color="auto"/>
        <w:right w:val="none" w:sz="0" w:space="0" w:color="auto"/>
      </w:divBdr>
    </w:div>
    <w:div w:id="622690025">
      <w:bodyDiv w:val="1"/>
      <w:marLeft w:val="0"/>
      <w:marRight w:val="0"/>
      <w:marTop w:val="0"/>
      <w:marBottom w:val="0"/>
      <w:divBdr>
        <w:top w:val="none" w:sz="0" w:space="0" w:color="auto"/>
        <w:left w:val="none" w:sz="0" w:space="0" w:color="auto"/>
        <w:bottom w:val="none" w:sz="0" w:space="0" w:color="auto"/>
        <w:right w:val="none" w:sz="0" w:space="0" w:color="auto"/>
      </w:divBdr>
    </w:div>
    <w:div w:id="685055329">
      <w:bodyDiv w:val="1"/>
      <w:marLeft w:val="0"/>
      <w:marRight w:val="0"/>
      <w:marTop w:val="0"/>
      <w:marBottom w:val="0"/>
      <w:divBdr>
        <w:top w:val="none" w:sz="0" w:space="0" w:color="auto"/>
        <w:left w:val="none" w:sz="0" w:space="0" w:color="auto"/>
        <w:bottom w:val="none" w:sz="0" w:space="0" w:color="auto"/>
        <w:right w:val="none" w:sz="0" w:space="0" w:color="auto"/>
      </w:divBdr>
    </w:div>
    <w:div w:id="728383519">
      <w:bodyDiv w:val="1"/>
      <w:marLeft w:val="0"/>
      <w:marRight w:val="0"/>
      <w:marTop w:val="0"/>
      <w:marBottom w:val="0"/>
      <w:divBdr>
        <w:top w:val="none" w:sz="0" w:space="0" w:color="auto"/>
        <w:left w:val="none" w:sz="0" w:space="0" w:color="auto"/>
        <w:bottom w:val="none" w:sz="0" w:space="0" w:color="auto"/>
        <w:right w:val="none" w:sz="0" w:space="0" w:color="auto"/>
      </w:divBdr>
    </w:div>
    <w:div w:id="824593402">
      <w:bodyDiv w:val="1"/>
      <w:marLeft w:val="0"/>
      <w:marRight w:val="0"/>
      <w:marTop w:val="0"/>
      <w:marBottom w:val="0"/>
      <w:divBdr>
        <w:top w:val="none" w:sz="0" w:space="0" w:color="auto"/>
        <w:left w:val="none" w:sz="0" w:space="0" w:color="auto"/>
        <w:bottom w:val="none" w:sz="0" w:space="0" w:color="auto"/>
        <w:right w:val="none" w:sz="0" w:space="0" w:color="auto"/>
      </w:divBdr>
    </w:div>
    <w:div w:id="828406816">
      <w:bodyDiv w:val="1"/>
      <w:marLeft w:val="0"/>
      <w:marRight w:val="0"/>
      <w:marTop w:val="0"/>
      <w:marBottom w:val="0"/>
      <w:divBdr>
        <w:top w:val="none" w:sz="0" w:space="0" w:color="auto"/>
        <w:left w:val="none" w:sz="0" w:space="0" w:color="auto"/>
        <w:bottom w:val="none" w:sz="0" w:space="0" w:color="auto"/>
        <w:right w:val="none" w:sz="0" w:space="0" w:color="auto"/>
      </w:divBdr>
    </w:div>
    <w:div w:id="934480445">
      <w:bodyDiv w:val="1"/>
      <w:marLeft w:val="0"/>
      <w:marRight w:val="0"/>
      <w:marTop w:val="0"/>
      <w:marBottom w:val="0"/>
      <w:divBdr>
        <w:top w:val="none" w:sz="0" w:space="0" w:color="auto"/>
        <w:left w:val="none" w:sz="0" w:space="0" w:color="auto"/>
        <w:bottom w:val="none" w:sz="0" w:space="0" w:color="auto"/>
        <w:right w:val="none" w:sz="0" w:space="0" w:color="auto"/>
      </w:divBdr>
    </w:div>
    <w:div w:id="956331959">
      <w:bodyDiv w:val="1"/>
      <w:marLeft w:val="0"/>
      <w:marRight w:val="0"/>
      <w:marTop w:val="0"/>
      <w:marBottom w:val="0"/>
      <w:divBdr>
        <w:top w:val="none" w:sz="0" w:space="0" w:color="auto"/>
        <w:left w:val="none" w:sz="0" w:space="0" w:color="auto"/>
        <w:bottom w:val="none" w:sz="0" w:space="0" w:color="auto"/>
        <w:right w:val="none" w:sz="0" w:space="0" w:color="auto"/>
      </w:divBdr>
    </w:div>
    <w:div w:id="966426038">
      <w:bodyDiv w:val="1"/>
      <w:marLeft w:val="0"/>
      <w:marRight w:val="0"/>
      <w:marTop w:val="0"/>
      <w:marBottom w:val="0"/>
      <w:divBdr>
        <w:top w:val="none" w:sz="0" w:space="0" w:color="auto"/>
        <w:left w:val="none" w:sz="0" w:space="0" w:color="auto"/>
        <w:bottom w:val="none" w:sz="0" w:space="0" w:color="auto"/>
        <w:right w:val="none" w:sz="0" w:space="0" w:color="auto"/>
      </w:divBdr>
    </w:div>
    <w:div w:id="983969103">
      <w:bodyDiv w:val="1"/>
      <w:marLeft w:val="0"/>
      <w:marRight w:val="0"/>
      <w:marTop w:val="0"/>
      <w:marBottom w:val="0"/>
      <w:divBdr>
        <w:top w:val="none" w:sz="0" w:space="0" w:color="auto"/>
        <w:left w:val="none" w:sz="0" w:space="0" w:color="auto"/>
        <w:bottom w:val="none" w:sz="0" w:space="0" w:color="auto"/>
        <w:right w:val="none" w:sz="0" w:space="0" w:color="auto"/>
      </w:divBdr>
    </w:div>
    <w:div w:id="1019312323">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099331949">
      <w:bodyDiv w:val="1"/>
      <w:marLeft w:val="0"/>
      <w:marRight w:val="0"/>
      <w:marTop w:val="0"/>
      <w:marBottom w:val="0"/>
      <w:divBdr>
        <w:top w:val="none" w:sz="0" w:space="0" w:color="auto"/>
        <w:left w:val="none" w:sz="0" w:space="0" w:color="auto"/>
        <w:bottom w:val="none" w:sz="0" w:space="0" w:color="auto"/>
        <w:right w:val="none" w:sz="0" w:space="0" w:color="auto"/>
      </w:divBdr>
    </w:div>
    <w:div w:id="1104424885">
      <w:bodyDiv w:val="1"/>
      <w:marLeft w:val="0"/>
      <w:marRight w:val="0"/>
      <w:marTop w:val="0"/>
      <w:marBottom w:val="0"/>
      <w:divBdr>
        <w:top w:val="none" w:sz="0" w:space="0" w:color="auto"/>
        <w:left w:val="none" w:sz="0" w:space="0" w:color="auto"/>
        <w:bottom w:val="none" w:sz="0" w:space="0" w:color="auto"/>
        <w:right w:val="none" w:sz="0" w:space="0" w:color="auto"/>
      </w:divBdr>
    </w:div>
    <w:div w:id="1119882026">
      <w:bodyDiv w:val="1"/>
      <w:marLeft w:val="0"/>
      <w:marRight w:val="0"/>
      <w:marTop w:val="0"/>
      <w:marBottom w:val="0"/>
      <w:divBdr>
        <w:top w:val="none" w:sz="0" w:space="0" w:color="auto"/>
        <w:left w:val="none" w:sz="0" w:space="0" w:color="auto"/>
        <w:bottom w:val="none" w:sz="0" w:space="0" w:color="auto"/>
        <w:right w:val="none" w:sz="0" w:space="0" w:color="auto"/>
      </w:divBdr>
    </w:div>
    <w:div w:id="1179271177">
      <w:bodyDiv w:val="1"/>
      <w:marLeft w:val="0"/>
      <w:marRight w:val="0"/>
      <w:marTop w:val="0"/>
      <w:marBottom w:val="0"/>
      <w:divBdr>
        <w:top w:val="none" w:sz="0" w:space="0" w:color="auto"/>
        <w:left w:val="none" w:sz="0" w:space="0" w:color="auto"/>
        <w:bottom w:val="none" w:sz="0" w:space="0" w:color="auto"/>
        <w:right w:val="none" w:sz="0" w:space="0" w:color="auto"/>
      </w:divBdr>
    </w:div>
    <w:div w:id="1214199838">
      <w:bodyDiv w:val="1"/>
      <w:marLeft w:val="0"/>
      <w:marRight w:val="0"/>
      <w:marTop w:val="0"/>
      <w:marBottom w:val="0"/>
      <w:divBdr>
        <w:top w:val="none" w:sz="0" w:space="0" w:color="auto"/>
        <w:left w:val="none" w:sz="0" w:space="0" w:color="auto"/>
        <w:bottom w:val="none" w:sz="0" w:space="0" w:color="auto"/>
        <w:right w:val="none" w:sz="0" w:space="0" w:color="auto"/>
      </w:divBdr>
    </w:div>
    <w:div w:id="1264917516">
      <w:bodyDiv w:val="1"/>
      <w:marLeft w:val="0"/>
      <w:marRight w:val="0"/>
      <w:marTop w:val="0"/>
      <w:marBottom w:val="0"/>
      <w:divBdr>
        <w:top w:val="none" w:sz="0" w:space="0" w:color="auto"/>
        <w:left w:val="none" w:sz="0" w:space="0" w:color="auto"/>
        <w:bottom w:val="none" w:sz="0" w:space="0" w:color="auto"/>
        <w:right w:val="none" w:sz="0" w:space="0" w:color="auto"/>
      </w:divBdr>
    </w:div>
    <w:div w:id="1322154205">
      <w:bodyDiv w:val="1"/>
      <w:marLeft w:val="0"/>
      <w:marRight w:val="0"/>
      <w:marTop w:val="0"/>
      <w:marBottom w:val="0"/>
      <w:divBdr>
        <w:top w:val="none" w:sz="0" w:space="0" w:color="auto"/>
        <w:left w:val="none" w:sz="0" w:space="0" w:color="auto"/>
        <w:bottom w:val="none" w:sz="0" w:space="0" w:color="auto"/>
        <w:right w:val="none" w:sz="0" w:space="0" w:color="auto"/>
      </w:divBdr>
    </w:div>
    <w:div w:id="1325084841">
      <w:bodyDiv w:val="1"/>
      <w:marLeft w:val="0"/>
      <w:marRight w:val="0"/>
      <w:marTop w:val="0"/>
      <w:marBottom w:val="0"/>
      <w:divBdr>
        <w:top w:val="none" w:sz="0" w:space="0" w:color="auto"/>
        <w:left w:val="none" w:sz="0" w:space="0" w:color="auto"/>
        <w:bottom w:val="none" w:sz="0" w:space="0" w:color="auto"/>
        <w:right w:val="none" w:sz="0" w:space="0" w:color="auto"/>
      </w:divBdr>
    </w:div>
    <w:div w:id="1358122570">
      <w:bodyDiv w:val="1"/>
      <w:marLeft w:val="0"/>
      <w:marRight w:val="0"/>
      <w:marTop w:val="0"/>
      <w:marBottom w:val="0"/>
      <w:divBdr>
        <w:top w:val="none" w:sz="0" w:space="0" w:color="auto"/>
        <w:left w:val="none" w:sz="0" w:space="0" w:color="auto"/>
        <w:bottom w:val="none" w:sz="0" w:space="0" w:color="auto"/>
        <w:right w:val="none" w:sz="0" w:space="0" w:color="auto"/>
      </w:divBdr>
    </w:div>
    <w:div w:id="1359888315">
      <w:bodyDiv w:val="1"/>
      <w:marLeft w:val="0"/>
      <w:marRight w:val="0"/>
      <w:marTop w:val="0"/>
      <w:marBottom w:val="0"/>
      <w:divBdr>
        <w:top w:val="none" w:sz="0" w:space="0" w:color="auto"/>
        <w:left w:val="none" w:sz="0" w:space="0" w:color="auto"/>
        <w:bottom w:val="none" w:sz="0" w:space="0" w:color="auto"/>
        <w:right w:val="none" w:sz="0" w:space="0" w:color="auto"/>
      </w:divBdr>
    </w:div>
    <w:div w:id="1699115772">
      <w:bodyDiv w:val="1"/>
      <w:marLeft w:val="0"/>
      <w:marRight w:val="0"/>
      <w:marTop w:val="0"/>
      <w:marBottom w:val="0"/>
      <w:divBdr>
        <w:top w:val="none" w:sz="0" w:space="0" w:color="auto"/>
        <w:left w:val="none" w:sz="0" w:space="0" w:color="auto"/>
        <w:bottom w:val="none" w:sz="0" w:space="0" w:color="auto"/>
        <w:right w:val="none" w:sz="0" w:space="0" w:color="auto"/>
      </w:divBdr>
    </w:div>
    <w:div w:id="1750033666">
      <w:bodyDiv w:val="1"/>
      <w:marLeft w:val="0"/>
      <w:marRight w:val="0"/>
      <w:marTop w:val="0"/>
      <w:marBottom w:val="0"/>
      <w:divBdr>
        <w:top w:val="none" w:sz="0" w:space="0" w:color="auto"/>
        <w:left w:val="none" w:sz="0" w:space="0" w:color="auto"/>
        <w:bottom w:val="none" w:sz="0" w:space="0" w:color="auto"/>
        <w:right w:val="none" w:sz="0" w:space="0" w:color="auto"/>
      </w:divBdr>
    </w:div>
    <w:div w:id="1866169178">
      <w:bodyDiv w:val="1"/>
      <w:marLeft w:val="0"/>
      <w:marRight w:val="0"/>
      <w:marTop w:val="0"/>
      <w:marBottom w:val="0"/>
      <w:divBdr>
        <w:top w:val="none" w:sz="0" w:space="0" w:color="auto"/>
        <w:left w:val="none" w:sz="0" w:space="0" w:color="auto"/>
        <w:bottom w:val="none" w:sz="0" w:space="0" w:color="auto"/>
        <w:right w:val="none" w:sz="0" w:space="0" w:color="auto"/>
      </w:divBdr>
    </w:div>
    <w:div w:id="1886600928">
      <w:bodyDiv w:val="1"/>
      <w:marLeft w:val="0"/>
      <w:marRight w:val="0"/>
      <w:marTop w:val="0"/>
      <w:marBottom w:val="0"/>
      <w:divBdr>
        <w:top w:val="none" w:sz="0" w:space="0" w:color="auto"/>
        <w:left w:val="none" w:sz="0" w:space="0" w:color="auto"/>
        <w:bottom w:val="none" w:sz="0" w:space="0" w:color="auto"/>
        <w:right w:val="none" w:sz="0" w:space="0" w:color="auto"/>
      </w:divBdr>
    </w:div>
    <w:div w:id="1962228440">
      <w:bodyDiv w:val="1"/>
      <w:marLeft w:val="0"/>
      <w:marRight w:val="0"/>
      <w:marTop w:val="0"/>
      <w:marBottom w:val="0"/>
      <w:divBdr>
        <w:top w:val="none" w:sz="0" w:space="0" w:color="auto"/>
        <w:left w:val="none" w:sz="0" w:space="0" w:color="auto"/>
        <w:bottom w:val="none" w:sz="0" w:space="0" w:color="auto"/>
        <w:right w:val="none" w:sz="0" w:space="0" w:color="auto"/>
      </w:divBdr>
    </w:div>
    <w:div w:id="20744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oleObject" Target="file:///\\ad.sigov.si\usr\K-L\KodricT95\Documents\Strokovni%20svet\Letna%20poro&#269;ila\Letno%20poro&#269;ilo%20Strokovnega%20sveta%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Trajanje</a:t>
            </a:r>
            <a:r>
              <a:rPr lang="sl-SI"/>
              <a:t> rednih</a:t>
            </a:r>
            <a:r>
              <a:rPr lang="en-US"/>
              <a:t> sej</a:t>
            </a:r>
            <a:r>
              <a:rPr lang="sl-SI"/>
              <a:t> v letu 2024</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List1!$B$18</c:f>
              <c:strCache>
                <c:ptCount val="1"/>
                <c:pt idx="0">
                  <c:v>Trajanje seje</c:v>
                </c:pt>
              </c:strCache>
            </c:strRef>
          </c:tx>
          <c:spPr>
            <a:solidFill>
              <a:srgbClr val="FF0000"/>
            </a:solidFill>
            <a:ln>
              <a:noFill/>
            </a:ln>
            <a:effectLst/>
          </c:spPr>
          <c:invertIfNegative val="0"/>
          <c:dPt>
            <c:idx val="1"/>
            <c:invertIfNegative val="0"/>
            <c:bubble3D val="0"/>
            <c:spPr>
              <a:solidFill>
                <a:srgbClr val="00B050"/>
              </a:solidFill>
              <a:ln>
                <a:noFill/>
              </a:ln>
              <a:effectLst/>
            </c:spPr>
            <c:extLst>
              <c:ext xmlns:c16="http://schemas.microsoft.com/office/drawing/2014/chart" uri="{C3380CC4-5D6E-409C-BE32-E72D297353CC}">
                <c16:uniqueId val="{00000001-B2B8-47CE-8C62-279EA26D591A}"/>
              </c:ext>
            </c:extLst>
          </c:dPt>
          <c:dPt>
            <c:idx val="2"/>
            <c:invertIfNegative val="0"/>
            <c:bubble3D val="0"/>
            <c:spPr>
              <a:solidFill>
                <a:srgbClr val="00B0F0"/>
              </a:solidFill>
              <a:ln>
                <a:noFill/>
              </a:ln>
              <a:effectLst/>
            </c:spPr>
            <c:extLst>
              <c:ext xmlns:c16="http://schemas.microsoft.com/office/drawing/2014/chart" uri="{C3380CC4-5D6E-409C-BE32-E72D297353CC}">
                <c16:uniqueId val="{00000003-B2B8-47CE-8C62-279EA26D591A}"/>
              </c:ext>
            </c:extLst>
          </c:dPt>
          <c:cat>
            <c:strRef>
              <c:f>List1!$A$19:$A$21</c:f>
              <c:strCache>
                <c:ptCount val="3"/>
                <c:pt idx="0">
                  <c:v>35. redna seja</c:v>
                </c:pt>
                <c:pt idx="1">
                  <c:v>36. redna seja</c:v>
                </c:pt>
                <c:pt idx="2">
                  <c:v>37. redna seja</c:v>
                </c:pt>
              </c:strCache>
            </c:strRef>
          </c:cat>
          <c:val>
            <c:numRef>
              <c:f>List1!$B$19:$B$21</c:f>
              <c:numCache>
                <c:formatCode>h:mm</c:formatCode>
                <c:ptCount val="3"/>
                <c:pt idx="0">
                  <c:v>5.2083333333333336E-2</c:v>
                </c:pt>
                <c:pt idx="1">
                  <c:v>0.125</c:v>
                </c:pt>
                <c:pt idx="2">
                  <c:v>0.14583333333333334</c:v>
                </c:pt>
              </c:numCache>
            </c:numRef>
          </c:val>
          <c:extLst>
            <c:ext xmlns:c16="http://schemas.microsoft.com/office/drawing/2014/chart" uri="{C3380CC4-5D6E-409C-BE32-E72D297353CC}">
              <c16:uniqueId val="{00000004-B2B8-47CE-8C62-279EA26D591A}"/>
            </c:ext>
          </c:extLst>
        </c:ser>
        <c:dLbls>
          <c:showLegendKey val="0"/>
          <c:showVal val="0"/>
          <c:showCatName val="0"/>
          <c:showSerName val="0"/>
          <c:showPercent val="0"/>
          <c:showBubbleSize val="0"/>
        </c:dLbls>
        <c:gapWidth val="219"/>
        <c:overlap val="-27"/>
        <c:axId val="532755320"/>
        <c:axId val="532753880"/>
      </c:barChart>
      <c:catAx>
        <c:axId val="532755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32753880"/>
        <c:crosses val="autoZero"/>
        <c:auto val="1"/>
        <c:lblAlgn val="ctr"/>
        <c:lblOffset val="100"/>
        <c:noMultiLvlLbl val="0"/>
      </c:catAx>
      <c:valAx>
        <c:axId val="532753880"/>
        <c:scaling>
          <c:orientation val="minMax"/>
        </c:scaling>
        <c:delete val="0"/>
        <c:axPos val="l"/>
        <c:majorGridlines>
          <c:spPr>
            <a:ln w="9525" cap="flat" cmpd="sng" algn="ctr">
              <a:solidFill>
                <a:schemeClr val="tx1">
                  <a:lumMod val="15000"/>
                  <a:lumOff val="85000"/>
                </a:schemeClr>
              </a:solidFill>
              <a:round/>
            </a:ln>
            <a:effectLst/>
          </c:spPr>
        </c:majorGridlines>
        <c:numFmt formatCode="h:mm"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32755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 obravnavanih zadev na rednih sejah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List1!$A$34</c:f>
              <c:strCache>
                <c:ptCount val="1"/>
                <c:pt idx="0">
                  <c:v>št. obravnavanih zadev</c:v>
                </c:pt>
              </c:strCache>
            </c:strRef>
          </c:tx>
          <c:spPr>
            <a:solidFill>
              <a:schemeClr val="accent1"/>
            </a:solidFill>
            <a:ln>
              <a:noFill/>
            </a:ln>
            <a:effectLst/>
          </c:spPr>
          <c:invertIfNegative val="0"/>
          <c:cat>
            <c:strRef>
              <c:f>List1!$B$33:$D$33</c:f>
              <c:strCache>
                <c:ptCount val="3"/>
                <c:pt idx="0">
                  <c:v>35. redna seja</c:v>
                </c:pt>
                <c:pt idx="1">
                  <c:v>36. redna seja</c:v>
                </c:pt>
                <c:pt idx="2">
                  <c:v>37. redna seja</c:v>
                </c:pt>
              </c:strCache>
            </c:strRef>
          </c:cat>
          <c:val>
            <c:numRef>
              <c:f>List1!$B$34:$D$34</c:f>
              <c:numCache>
                <c:formatCode>General</c:formatCode>
                <c:ptCount val="3"/>
                <c:pt idx="0">
                  <c:v>1</c:v>
                </c:pt>
                <c:pt idx="1">
                  <c:v>16</c:v>
                </c:pt>
                <c:pt idx="2">
                  <c:v>7</c:v>
                </c:pt>
              </c:numCache>
            </c:numRef>
          </c:val>
          <c:extLst>
            <c:ext xmlns:c16="http://schemas.microsoft.com/office/drawing/2014/chart" uri="{C3380CC4-5D6E-409C-BE32-E72D297353CC}">
              <c16:uniqueId val="{00000000-78E3-4EC3-972C-4E52BEDE1E5C}"/>
            </c:ext>
          </c:extLst>
        </c:ser>
        <c:dLbls>
          <c:showLegendKey val="0"/>
          <c:showVal val="0"/>
          <c:showCatName val="0"/>
          <c:showSerName val="0"/>
          <c:showPercent val="0"/>
          <c:showBubbleSize val="0"/>
        </c:dLbls>
        <c:gapWidth val="219"/>
        <c:overlap val="-27"/>
        <c:axId val="678328376"/>
        <c:axId val="678326216"/>
      </c:barChart>
      <c:catAx>
        <c:axId val="678328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78326216"/>
        <c:crosses val="autoZero"/>
        <c:auto val="1"/>
        <c:lblAlgn val="ctr"/>
        <c:lblOffset val="100"/>
        <c:noMultiLvlLbl val="0"/>
      </c:catAx>
      <c:valAx>
        <c:axId val="678326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78328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Udeležba na</a:t>
            </a:r>
            <a:r>
              <a:rPr lang="sl-SI" baseline="0"/>
              <a:t> rednih sejah </a:t>
            </a:r>
            <a:endParaRPr lang="sl-S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6.1025371828521434E-2"/>
          <c:y val="0.17171296296296298"/>
          <c:w val="0.90286351706036749"/>
          <c:h val="0.61498432487605714"/>
        </c:manualLayout>
      </c:layout>
      <c:barChart>
        <c:barDir val="col"/>
        <c:grouping val="clustered"/>
        <c:varyColors val="0"/>
        <c:ser>
          <c:idx val="0"/>
          <c:order val="0"/>
          <c:tx>
            <c:strRef>
              <c:f>List1!$B$118</c:f>
              <c:strCache>
                <c:ptCount val="1"/>
                <c:pt idx="0">
                  <c:v>člani</c:v>
                </c:pt>
              </c:strCache>
            </c:strRef>
          </c:tx>
          <c:spPr>
            <a:solidFill>
              <a:srgbClr val="92D050"/>
            </a:solidFill>
            <a:ln>
              <a:noFill/>
            </a:ln>
            <a:effectLst/>
          </c:spPr>
          <c:invertIfNegative val="0"/>
          <c:cat>
            <c:strRef>
              <c:f>List1!$C$117:$E$117</c:f>
              <c:strCache>
                <c:ptCount val="3"/>
                <c:pt idx="0">
                  <c:v>35. redna seja</c:v>
                </c:pt>
                <c:pt idx="1">
                  <c:v>36. redna seja</c:v>
                </c:pt>
                <c:pt idx="2">
                  <c:v>37. redna seja</c:v>
                </c:pt>
              </c:strCache>
            </c:strRef>
          </c:cat>
          <c:val>
            <c:numRef>
              <c:f>List1!$C$118:$E$118</c:f>
              <c:numCache>
                <c:formatCode>General</c:formatCode>
                <c:ptCount val="3"/>
                <c:pt idx="0">
                  <c:v>10</c:v>
                </c:pt>
                <c:pt idx="1">
                  <c:v>11</c:v>
                </c:pt>
                <c:pt idx="2">
                  <c:v>11</c:v>
                </c:pt>
              </c:numCache>
            </c:numRef>
          </c:val>
          <c:extLst>
            <c:ext xmlns:c16="http://schemas.microsoft.com/office/drawing/2014/chart" uri="{C3380CC4-5D6E-409C-BE32-E72D297353CC}">
              <c16:uniqueId val="{00000000-49E2-49BB-BFDD-4D36005C092A}"/>
            </c:ext>
          </c:extLst>
        </c:ser>
        <c:ser>
          <c:idx val="1"/>
          <c:order val="1"/>
          <c:tx>
            <c:strRef>
              <c:f>List1!$B$119</c:f>
              <c:strCache>
                <c:ptCount val="1"/>
                <c:pt idx="0">
                  <c:v>namestniki članov</c:v>
                </c:pt>
              </c:strCache>
            </c:strRef>
          </c:tx>
          <c:spPr>
            <a:solidFill>
              <a:srgbClr val="00B0F0"/>
            </a:solidFill>
            <a:ln>
              <a:noFill/>
            </a:ln>
            <a:effectLst/>
          </c:spPr>
          <c:invertIfNegative val="0"/>
          <c:cat>
            <c:strRef>
              <c:f>List1!$C$117:$E$117</c:f>
              <c:strCache>
                <c:ptCount val="3"/>
                <c:pt idx="0">
                  <c:v>35. redna seja</c:v>
                </c:pt>
                <c:pt idx="1">
                  <c:v>36. redna seja</c:v>
                </c:pt>
                <c:pt idx="2">
                  <c:v>37. redna seja</c:v>
                </c:pt>
              </c:strCache>
            </c:strRef>
          </c:cat>
          <c:val>
            <c:numRef>
              <c:f>List1!$C$119:$E$119</c:f>
              <c:numCache>
                <c:formatCode>General</c:formatCode>
                <c:ptCount val="3"/>
                <c:pt idx="0">
                  <c:v>2</c:v>
                </c:pt>
                <c:pt idx="1">
                  <c:v>0</c:v>
                </c:pt>
                <c:pt idx="2">
                  <c:v>2</c:v>
                </c:pt>
              </c:numCache>
            </c:numRef>
          </c:val>
          <c:extLst>
            <c:ext xmlns:c16="http://schemas.microsoft.com/office/drawing/2014/chart" uri="{C3380CC4-5D6E-409C-BE32-E72D297353CC}">
              <c16:uniqueId val="{00000001-49E2-49BB-BFDD-4D36005C092A}"/>
            </c:ext>
          </c:extLst>
        </c:ser>
        <c:ser>
          <c:idx val="2"/>
          <c:order val="2"/>
          <c:tx>
            <c:strRef>
              <c:f>List1!$B$120</c:f>
              <c:strCache>
                <c:ptCount val="1"/>
                <c:pt idx="0">
                  <c:v>predstavnik sodstva</c:v>
                </c:pt>
              </c:strCache>
            </c:strRef>
          </c:tx>
          <c:spPr>
            <a:solidFill>
              <a:srgbClr val="7030A0"/>
            </a:solidFill>
            <a:ln>
              <a:noFill/>
            </a:ln>
            <a:effectLst/>
          </c:spPr>
          <c:invertIfNegative val="0"/>
          <c:cat>
            <c:strRef>
              <c:f>List1!$C$117:$E$117</c:f>
              <c:strCache>
                <c:ptCount val="3"/>
                <c:pt idx="0">
                  <c:v>35. redna seja</c:v>
                </c:pt>
                <c:pt idx="1">
                  <c:v>36. redna seja</c:v>
                </c:pt>
                <c:pt idx="2">
                  <c:v>37. redna seja</c:v>
                </c:pt>
              </c:strCache>
            </c:strRef>
          </c:cat>
          <c:val>
            <c:numRef>
              <c:f>List1!$C$120:$E$120</c:f>
              <c:numCache>
                <c:formatCode>General</c:formatCode>
                <c:ptCount val="3"/>
                <c:pt idx="0">
                  <c:v>0</c:v>
                </c:pt>
                <c:pt idx="1">
                  <c:v>1</c:v>
                </c:pt>
                <c:pt idx="2">
                  <c:v>0</c:v>
                </c:pt>
              </c:numCache>
            </c:numRef>
          </c:val>
          <c:extLst>
            <c:ext xmlns:c16="http://schemas.microsoft.com/office/drawing/2014/chart" uri="{C3380CC4-5D6E-409C-BE32-E72D297353CC}">
              <c16:uniqueId val="{00000002-49E2-49BB-BFDD-4D36005C092A}"/>
            </c:ext>
          </c:extLst>
        </c:ser>
        <c:ser>
          <c:idx val="3"/>
          <c:order val="3"/>
          <c:tx>
            <c:strRef>
              <c:f>List1!$B$121</c:f>
              <c:strCache>
                <c:ptCount val="1"/>
                <c:pt idx="0">
                  <c:v>predstavniki MP</c:v>
                </c:pt>
              </c:strCache>
            </c:strRef>
          </c:tx>
          <c:spPr>
            <a:solidFill>
              <a:srgbClr val="FF0000"/>
            </a:solidFill>
            <a:ln>
              <a:noFill/>
            </a:ln>
            <a:effectLst/>
          </c:spPr>
          <c:invertIfNegative val="0"/>
          <c:cat>
            <c:strRef>
              <c:f>List1!$C$117:$E$117</c:f>
              <c:strCache>
                <c:ptCount val="3"/>
                <c:pt idx="0">
                  <c:v>35. redna seja</c:v>
                </c:pt>
                <c:pt idx="1">
                  <c:v>36. redna seja</c:v>
                </c:pt>
                <c:pt idx="2">
                  <c:v>37. redna seja</c:v>
                </c:pt>
              </c:strCache>
            </c:strRef>
          </c:cat>
          <c:val>
            <c:numRef>
              <c:f>List1!$C$121:$E$121</c:f>
              <c:numCache>
                <c:formatCode>General</c:formatCode>
                <c:ptCount val="3"/>
                <c:pt idx="0">
                  <c:v>1</c:v>
                </c:pt>
                <c:pt idx="1">
                  <c:v>0</c:v>
                </c:pt>
                <c:pt idx="2">
                  <c:v>2</c:v>
                </c:pt>
              </c:numCache>
            </c:numRef>
          </c:val>
          <c:extLst>
            <c:ext xmlns:c16="http://schemas.microsoft.com/office/drawing/2014/chart" uri="{C3380CC4-5D6E-409C-BE32-E72D297353CC}">
              <c16:uniqueId val="{00000003-49E2-49BB-BFDD-4D36005C092A}"/>
            </c:ext>
          </c:extLst>
        </c:ser>
        <c:dLbls>
          <c:showLegendKey val="0"/>
          <c:showVal val="0"/>
          <c:showCatName val="0"/>
          <c:showSerName val="0"/>
          <c:showPercent val="0"/>
          <c:showBubbleSize val="0"/>
        </c:dLbls>
        <c:gapWidth val="219"/>
        <c:overlap val="-27"/>
        <c:axId val="728520168"/>
        <c:axId val="728520528"/>
      </c:barChart>
      <c:catAx>
        <c:axId val="728520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728520528"/>
        <c:crosses val="autoZero"/>
        <c:auto val="1"/>
        <c:lblAlgn val="ctr"/>
        <c:lblOffset val="100"/>
        <c:noMultiLvlLbl val="0"/>
      </c:catAx>
      <c:valAx>
        <c:axId val="728520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728520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SKUPNO </a:t>
            </a:r>
            <a:r>
              <a:rPr lang="en-US"/>
              <a:t>Š</a:t>
            </a:r>
            <a:r>
              <a:rPr lang="sl-SI"/>
              <a:t>T. ZADEV, OBRAVNAVANIH S STRANI SST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spPr>
            <a:solidFill>
              <a:schemeClr val="accent1"/>
            </a:solidFill>
            <a:ln>
              <a:noFill/>
            </a:ln>
            <a:effectLst/>
          </c:spPr>
          <c:invertIfNegative val="0"/>
          <c:cat>
            <c:strRef>
              <c:f>'2023 seznam SST'!$G$214:$G$235</c:f>
              <c:strCache>
                <c:ptCount val="22"/>
                <c:pt idx="0">
                  <c:v>Seznam SST</c:v>
                </c:pt>
                <c:pt idx="1">
                  <c:v>SST za gospodarstvo</c:v>
                </c:pt>
                <c:pt idx="2">
                  <c:v>SST za okolje in prostor</c:v>
                </c:pt>
                <c:pt idx="3">
                  <c:v>SST za gozdarstvo</c:v>
                </c:pt>
                <c:pt idx="4">
                  <c:v>SST za kmetijstvo</c:v>
                </c:pt>
                <c:pt idx="5">
                  <c:v>SST za zdravje</c:v>
                </c:pt>
                <c:pt idx="6">
                  <c:v>SST za klinično psihologijo</c:v>
                </c:pt>
                <c:pt idx="7">
                  <c:v>SST za psihologijo</c:v>
                </c:pt>
                <c:pt idx="8">
                  <c:v>SST za promet</c:v>
                </c:pt>
                <c:pt idx="9">
                  <c:v>SST za šport</c:v>
                </c:pt>
                <c:pt idx="10">
                  <c:v>SST za kulturo</c:v>
                </c:pt>
                <c:pt idx="11">
                  <c:v>SST za infrastrukturo</c:v>
                </c:pt>
                <c:pt idx="12">
                  <c:v>SST za gradbeništvo - izvedenstvo</c:v>
                </c:pt>
                <c:pt idx="13">
                  <c:v>SST za gradbeništvo - cenilstvo</c:v>
                </c:pt>
                <c:pt idx="14">
                  <c:v>SST za obrtno dejavnost</c:v>
                </c:pt>
                <c:pt idx="15">
                  <c:v>SST za stroje in opremo - izvedenstvo</c:v>
                </c:pt>
                <c:pt idx="16">
                  <c:v>SST za stroje in opremo - cenilstvo</c:v>
                </c:pt>
                <c:pt idx="17">
                  <c:v>SST za varnost</c:v>
                </c:pt>
                <c:pt idx="18">
                  <c:v>SST za forenziko</c:v>
                </c:pt>
                <c:pt idx="19">
                  <c:v>SST za STP</c:v>
                </c:pt>
                <c:pt idx="20">
                  <c:v>SST za SZJ</c:v>
                </c:pt>
                <c:pt idx="21">
                  <c:v>SST za socialno delo</c:v>
                </c:pt>
              </c:strCache>
            </c:strRef>
          </c:cat>
          <c:val>
            <c:numRef>
              <c:f>'2023 seznam SST'!$H$214:$H$235</c:f>
              <c:numCache>
                <c:formatCode>General</c:formatCode>
                <c:ptCount val="22"/>
                <c:pt idx="1">
                  <c:v>1</c:v>
                </c:pt>
                <c:pt idx="2">
                  <c:v>2</c:v>
                </c:pt>
                <c:pt idx="3">
                  <c:v>0</c:v>
                </c:pt>
                <c:pt idx="4">
                  <c:v>1</c:v>
                </c:pt>
                <c:pt idx="5">
                  <c:v>0</c:v>
                </c:pt>
                <c:pt idx="6">
                  <c:v>0</c:v>
                </c:pt>
                <c:pt idx="7">
                  <c:v>0</c:v>
                </c:pt>
                <c:pt idx="8">
                  <c:v>0</c:v>
                </c:pt>
                <c:pt idx="9">
                  <c:v>0</c:v>
                </c:pt>
                <c:pt idx="10">
                  <c:v>0</c:v>
                </c:pt>
                <c:pt idx="11">
                  <c:v>0</c:v>
                </c:pt>
                <c:pt idx="12">
                  <c:v>2</c:v>
                </c:pt>
                <c:pt idx="13">
                  <c:v>11</c:v>
                </c:pt>
                <c:pt idx="14">
                  <c:v>1</c:v>
                </c:pt>
                <c:pt idx="15">
                  <c:v>0</c:v>
                </c:pt>
                <c:pt idx="16">
                  <c:v>0</c:v>
                </c:pt>
                <c:pt idx="17">
                  <c:v>1</c:v>
                </c:pt>
                <c:pt idx="18">
                  <c:v>0</c:v>
                </c:pt>
                <c:pt idx="19">
                  <c:v>3</c:v>
                </c:pt>
                <c:pt idx="20">
                  <c:v>0</c:v>
                </c:pt>
                <c:pt idx="21">
                  <c:v>0</c:v>
                </c:pt>
              </c:numCache>
            </c:numRef>
          </c:val>
          <c:extLst>
            <c:ext xmlns:c16="http://schemas.microsoft.com/office/drawing/2014/chart" uri="{C3380CC4-5D6E-409C-BE32-E72D297353CC}">
              <c16:uniqueId val="{00000000-FE7C-4726-9611-A682AE3112F0}"/>
            </c:ext>
          </c:extLst>
        </c:ser>
        <c:dLbls>
          <c:showLegendKey val="0"/>
          <c:showVal val="0"/>
          <c:showCatName val="0"/>
          <c:showSerName val="0"/>
          <c:showPercent val="0"/>
          <c:showBubbleSize val="0"/>
        </c:dLbls>
        <c:gapWidth val="219"/>
        <c:overlap val="-27"/>
        <c:axId val="702790088"/>
        <c:axId val="702790448"/>
      </c:barChart>
      <c:catAx>
        <c:axId val="702790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702790448"/>
        <c:crosses val="autoZero"/>
        <c:auto val="1"/>
        <c:lblAlgn val="ctr"/>
        <c:lblOffset val="100"/>
        <c:noMultiLvlLbl val="0"/>
      </c:catAx>
      <c:valAx>
        <c:axId val="702790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702790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ŠT.OBRAVNAVANIH</a:t>
            </a:r>
            <a:r>
              <a:rPr lang="sl-SI" baseline="0"/>
              <a:t> ZADEV posameznih SST glede na vrsto zadeve</a:t>
            </a:r>
            <a:endParaRPr lang="sl-S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stacked"/>
        <c:varyColors val="0"/>
        <c:ser>
          <c:idx val="0"/>
          <c:order val="0"/>
          <c:tx>
            <c:strRef>
              <c:f>'2023 seznam SST'!$C$184</c:f>
              <c:strCache>
                <c:ptCount val="1"/>
                <c:pt idx="0">
                  <c:v>redno preverjanje strokovnosti</c:v>
                </c:pt>
              </c:strCache>
            </c:strRef>
          </c:tx>
          <c:spPr>
            <a:solidFill>
              <a:schemeClr val="accent6"/>
            </a:solidFill>
            <a:ln>
              <a:noFill/>
            </a:ln>
            <a:effectLst/>
          </c:spPr>
          <c:invertIfNegative val="0"/>
          <c:cat>
            <c:strRef>
              <c:f>'2023 seznam SST'!$B$185:$B$205</c:f>
              <c:strCache>
                <c:ptCount val="21"/>
                <c:pt idx="0">
                  <c:v>SST za gospodarstvo</c:v>
                </c:pt>
                <c:pt idx="1">
                  <c:v>SST za okolje in prostor</c:v>
                </c:pt>
                <c:pt idx="2">
                  <c:v>SST za gozdarstvo</c:v>
                </c:pt>
                <c:pt idx="3">
                  <c:v>SST za kmetijstvo</c:v>
                </c:pt>
                <c:pt idx="4">
                  <c:v>SST za zdravje</c:v>
                </c:pt>
                <c:pt idx="5">
                  <c:v>SST za klinično psihologijo</c:v>
                </c:pt>
                <c:pt idx="6">
                  <c:v>SST za psihologijo</c:v>
                </c:pt>
                <c:pt idx="7">
                  <c:v>SST za promet</c:v>
                </c:pt>
                <c:pt idx="8">
                  <c:v>SST za šport</c:v>
                </c:pt>
                <c:pt idx="9">
                  <c:v>SST za kulturo</c:v>
                </c:pt>
                <c:pt idx="10">
                  <c:v>SST za infrastrukturo</c:v>
                </c:pt>
                <c:pt idx="11">
                  <c:v>SST za gradbeništvo - izvedenstvo</c:v>
                </c:pt>
                <c:pt idx="12">
                  <c:v>SST za gradbeništvo - cenilstvo</c:v>
                </c:pt>
                <c:pt idx="13">
                  <c:v>SST za obrtno dejavnost</c:v>
                </c:pt>
                <c:pt idx="14">
                  <c:v>SST za stroje in opremo - izvedenstvo</c:v>
                </c:pt>
                <c:pt idx="15">
                  <c:v>SST za stroje in opremo - cenilstvo</c:v>
                </c:pt>
                <c:pt idx="16">
                  <c:v>SST za varnost</c:v>
                </c:pt>
                <c:pt idx="17">
                  <c:v>SST za forenziko</c:v>
                </c:pt>
                <c:pt idx="18">
                  <c:v>SST za STP</c:v>
                </c:pt>
                <c:pt idx="19">
                  <c:v>SST za SZJ</c:v>
                </c:pt>
                <c:pt idx="20">
                  <c:v>SST za socialno delo</c:v>
                </c:pt>
              </c:strCache>
            </c:strRef>
          </c:cat>
          <c:val>
            <c:numRef>
              <c:f>'2023 seznam SST'!$C$185:$C$205</c:f>
              <c:numCache>
                <c:formatCode>General</c:formatCode>
                <c:ptCount val="21"/>
                <c:pt idx="0">
                  <c:v>1</c:v>
                </c:pt>
                <c:pt idx="1">
                  <c:v>0</c:v>
                </c:pt>
                <c:pt idx="2">
                  <c:v>0</c:v>
                </c:pt>
                <c:pt idx="3">
                  <c:v>1</c:v>
                </c:pt>
                <c:pt idx="4">
                  <c:v>0</c:v>
                </c:pt>
                <c:pt idx="5">
                  <c:v>0</c:v>
                </c:pt>
                <c:pt idx="6">
                  <c:v>0</c:v>
                </c:pt>
                <c:pt idx="7">
                  <c:v>0</c:v>
                </c:pt>
                <c:pt idx="8">
                  <c:v>0</c:v>
                </c:pt>
                <c:pt idx="9">
                  <c:v>0</c:v>
                </c:pt>
                <c:pt idx="10">
                  <c:v>0</c:v>
                </c:pt>
                <c:pt idx="11">
                  <c:v>1</c:v>
                </c:pt>
                <c:pt idx="12">
                  <c:v>7</c:v>
                </c:pt>
                <c:pt idx="13">
                  <c:v>1</c:v>
                </c:pt>
                <c:pt idx="14">
                  <c:v>0</c:v>
                </c:pt>
                <c:pt idx="15">
                  <c:v>0</c:v>
                </c:pt>
                <c:pt idx="16">
                  <c:v>1</c:v>
                </c:pt>
                <c:pt idx="17">
                  <c:v>0</c:v>
                </c:pt>
                <c:pt idx="18">
                  <c:v>3</c:v>
                </c:pt>
                <c:pt idx="19">
                  <c:v>0</c:v>
                </c:pt>
                <c:pt idx="20">
                  <c:v>0</c:v>
                </c:pt>
              </c:numCache>
            </c:numRef>
          </c:val>
          <c:extLst>
            <c:ext xmlns:c16="http://schemas.microsoft.com/office/drawing/2014/chart" uri="{C3380CC4-5D6E-409C-BE32-E72D297353CC}">
              <c16:uniqueId val="{00000000-4B93-4C44-8C65-92F5780DB05E}"/>
            </c:ext>
          </c:extLst>
        </c:ser>
        <c:ser>
          <c:idx val="1"/>
          <c:order val="1"/>
          <c:tx>
            <c:strRef>
              <c:f>'2023 seznam SST'!$D$184</c:f>
              <c:strCache>
                <c:ptCount val="1"/>
                <c:pt idx="0">
                  <c:v>izredno preverjanje strokovnosti</c:v>
                </c:pt>
              </c:strCache>
            </c:strRef>
          </c:tx>
          <c:spPr>
            <a:solidFill>
              <a:schemeClr val="accent5"/>
            </a:solidFill>
            <a:ln>
              <a:noFill/>
            </a:ln>
            <a:effectLst/>
          </c:spPr>
          <c:invertIfNegative val="0"/>
          <c:cat>
            <c:strRef>
              <c:f>'2023 seznam SST'!$B$185:$B$205</c:f>
              <c:strCache>
                <c:ptCount val="21"/>
                <c:pt idx="0">
                  <c:v>SST za gospodarstvo</c:v>
                </c:pt>
                <c:pt idx="1">
                  <c:v>SST za okolje in prostor</c:v>
                </c:pt>
                <c:pt idx="2">
                  <c:v>SST za gozdarstvo</c:v>
                </c:pt>
                <c:pt idx="3">
                  <c:v>SST za kmetijstvo</c:v>
                </c:pt>
                <c:pt idx="4">
                  <c:v>SST za zdravje</c:v>
                </c:pt>
                <c:pt idx="5">
                  <c:v>SST za klinično psihologijo</c:v>
                </c:pt>
                <c:pt idx="6">
                  <c:v>SST za psihologijo</c:v>
                </c:pt>
                <c:pt idx="7">
                  <c:v>SST za promet</c:v>
                </c:pt>
                <c:pt idx="8">
                  <c:v>SST za šport</c:v>
                </c:pt>
                <c:pt idx="9">
                  <c:v>SST za kulturo</c:v>
                </c:pt>
                <c:pt idx="10">
                  <c:v>SST za infrastrukturo</c:v>
                </c:pt>
                <c:pt idx="11">
                  <c:v>SST za gradbeništvo - izvedenstvo</c:v>
                </c:pt>
                <c:pt idx="12">
                  <c:v>SST za gradbeništvo - cenilstvo</c:v>
                </c:pt>
                <c:pt idx="13">
                  <c:v>SST za obrtno dejavnost</c:v>
                </c:pt>
                <c:pt idx="14">
                  <c:v>SST za stroje in opremo - izvedenstvo</c:v>
                </c:pt>
                <c:pt idx="15">
                  <c:v>SST za stroje in opremo - cenilstvo</c:v>
                </c:pt>
                <c:pt idx="16">
                  <c:v>SST za varnost</c:v>
                </c:pt>
                <c:pt idx="17">
                  <c:v>SST za forenziko</c:v>
                </c:pt>
                <c:pt idx="18">
                  <c:v>SST za STP</c:v>
                </c:pt>
                <c:pt idx="19">
                  <c:v>SST za SZJ</c:v>
                </c:pt>
                <c:pt idx="20">
                  <c:v>SST za socialno delo</c:v>
                </c:pt>
              </c:strCache>
            </c:strRef>
          </c:cat>
          <c:val>
            <c:numRef>
              <c:f>'2023 seznam SST'!$D$185:$D$205</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extLst>
            <c:ext xmlns:c16="http://schemas.microsoft.com/office/drawing/2014/chart" uri="{C3380CC4-5D6E-409C-BE32-E72D297353CC}">
              <c16:uniqueId val="{00000001-4B93-4C44-8C65-92F5780DB05E}"/>
            </c:ext>
          </c:extLst>
        </c:ser>
        <c:ser>
          <c:idx val="2"/>
          <c:order val="2"/>
          <c:tx>
            <c:strRef>
              <c:f>'2023 seznam SST'!$E$184</c:f>
              <c:strCache>
                <c:ptCount val="1"/>
                <c:pt idx="0">
                  <c:v>strokovna pomoč MP</c:v>
                </c:pt>
              </c:strCache>
            </c:strRef>
          </c:tx>
          <c:spPr>
            <a:solidFill>
              <a:srgbClr val="FF0000"/>
            </a:solidFill>
            <a:ln>
              <a:noFill/>
            </a:ln>
            <a:effectLst/>
          </c:spPr>
          <c:invertIfNegative val="0"/>
          <c:cat>
            <c:strRef>
              <c:f>'2023 seznam SST'!$B$185:$B$205</c:f>
              <c:strCache>
                <c:ptCount val="21"/>
                <c:pt idx="0">
                  <c:v>SST za gospodarstvo</c:v>
                </c:pt>
                <c:pt idx="1">
                  <c:v>SST za okolje in prostor</c:v>
                </c:pt>
                <c:pt idx="2">
                  <c:v>SST za gozdarstvo</c:v>
                </c:pt>
                <c:pt idx="3">
                  <c:v>SST za kmetijstvo</c:v>
                </c:pt>
                <c:pt idx="4">
                  <c:v>SST za zdravje</c:v>
                </c:pt>
                <c:pt idx="5">
                  <c:v>SST za klinično psihologijo</c:v>
                </c:pt>
                <c:pt idx="6">
                  <c:v>SST za psihologijo</c:v>
                </c:pt>
                <c:pt idx="7">
                  <c:v>SST za promet</c:v>
                </c:pt>
                <c:pt idx="8">
                  <c:v>SST za šport</c:v>
                </c:pt>
                <c:pt idx="9">
                  <c:v>SST za kulturo</c:v>
                </c:pt>
                <c:pt idx="10">
                  <c:v>SST za infrastrukturo</c:v>
                </c:pt>
                <c:pt idx="11">
                  <c:v>SST za gradbeništvo - izvedenstvo</c:v>
                </c:pt>
                <c:pt idx="12">
                  <c:v>SST za gradbeništvo - cenilstvo</c:v>
                </c:pt>
                <c:pt idx="13">
                  <c:v>SST za obrtno dejavnost</c:v>
                </c:pt>
                <c:pt idx="14">
                  <c:v>SST za stroje in opremo - izvedenstvo</c:v>
                </c:pt>
                <c:pt idx="15">
                  <c:v>SST za stroje in opremo - cenilstvo</c:v>
                </c:pt>
                <c:pt idx="16">
                  <c:v>SST za varnost</c:v>
                </c:pt>
                <c:pt idx="17">
                  <c:v>SST za forenziko</c:v>
                </c:pt>
                <c:pt idx="18">
                  <c:v>SST za STP</c:v>
                </c:pt>
                <c:pt idx="19">
                  <c:v>SST za SZJ</c:v>
                </c:pt>
                <c:pt idx="20">
                  <c:v>SST za socialno delo</c:v>
                </c:pt>
              </c:strCache>
            </c:strRef>
          </c:cat>
          <c:val>
            <c:numRef>
              <c:f>'2023 seznam SST'!$E$185:$E$205</c:f>
              <c:numCache>
                <c:formatCode>General</c:formatCode>
                <c:ptCount val="21"/>
                <c:pt idx="0">
                  <c:v>0</c:v>
                </c:pt>
                <c:pt idx="1">
                  <c:v>2</c:v>
                </c:pt>
                <c:pt idx="2">
                  <c:v>0</c:v>
                </c:pt>
                <c:pt idx="3">
                  <c:v>0</c:v>
                </c:pt>
                <c:pt idx="4">
                  <c:v>0</c:v>
                </c:pt>
                <c:pt idx="5">
                  <c:v>0</c:v>
                </c:pt>
                <c:pt idx="6">
                  <c:v>0</c:v>
                </c:pt>
                <c:pt idx="7">
                  <c:v>0</c:v>
                </c:pt>
                <c:pt idx="8">
                  <c:v>0</c:v>
                </c:pt>
                <c:pt idx="9">
                  <c:v>0</c:v>
                </c:pt>
                <c:pt idx="10">
                  <c:v>0</c:v>
                </c:pt>
                <c:pt idx="11">
                  <c:v>1</c:v>
                </c:pt>
                <c:pt idx="12">
                  <c:v>4</c:v>
                </c:pt>
                <c:pt idx="13">
                  <c:v>0</c:v>
                </c:pt>
                <c:pt idx="14">
                  <c:v>0</c:v>
                </c:pt>
                <c:pt idx="15">
                  <c:v>0</c:v>
                </c:pt>
                <c:pt idx="16">
                  <c:v>0</c:v>
                </c:pt>
                <c:pt idx="17">
                  <c:v>0</c:v>
                </c:pt>
                <c:pt idx="18">
                  <c:v>0</c:v>
                </c:pt>
                <c:pt idx="19">
                  <c:v>0</c:v>
                </c:pt>
                <c:pt idx="20">
                  <c:v>0</c:v>
                </c:pt>
              </c:numCache>
            </c:numRef>
          </c:val>
          <c:extLst>
            <c:ext xmlns:c16="http://schemas.microsoft.com/office/drawing/2014/chart" uri="{C3380CC4-5D6E-409C-BE32-E72D297353CC}">
              <c16:uniqueId val="{00000002-4B93-4C44-8C65-92F5780DB05E}"/>
            </c:ext>
          </c:extLst>
        </c:ser>
        <c:dLbls>
          <c:showLegendKey val="0"/>
          <c:showVal val="0"/>
          <c:showCatName val="0"/>
          <c:showSerName val="0"/>
          <c:showPercent val="0"/>
          <c:showBubbleSize val="0"/>
        </c:dLbls>
        <c:gapWidth val="150"/>
        <c:overlap val="100"/>
        <c:axId val="433724704"/>
        <c:axId val="433725064"/>
      </c:barChart>
      <c:catAx>
        <c:axId val="43372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33725064"/>
        <c:crosses val="autoZero"/>
        <c:auto val="1"/>
        <c:lblAlgn val="ctr"/>
        <c:lblOffset val="100"/>
        <c:noMultiLvlLbl val="0"/>
      </c:catAx>
      <c:valAx>
        <c:axId val="433725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3372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13–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46F3A5-A2FD-4B9B-B31B-4DFFDCCB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3449</Words>
  <Characters>22375</Characters>
  <Application>Microsoft Office Word</Application>
  <DocSecurity>0</DocSecurity>
  <Lines>186</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Mojca Prus</dc:creator>
  <cp:lastModifiedBy>MF-Ž3 Sejna soba (1.nadstr)</cp:lastModifiedBy>
  <cp:revision>9</cp:revision>
  <cp:lastPrinted>2024-01-25T13:12:00Z</cp:lastPrinted>
  <dcterms:created xsi:type="dcterms:W3CDTF">2025-09-09T08:58:00Z</dcterms:created>
  <dcterms:modified xsi:type="dcterms:W3CDTF">2025-09-23T12:09:00Z</dcterms:modified>
</cp:coreProperties>
</file>