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17BA" w14:textId="4C9E60FE" w:rsidR="00136172" w:rsidRDefault="00136172" w:rsidP="00B700A6">
      <w:pPr>
        <w:spacing w:line="288" w:lineRule="auto"/>
        <w:jc w:val="center"/>
        <w:rPr>
          <w:rFonts w:ascii="Arial" w:hAnsi="Arial" w:cs="Arial"/>
          <w:b/>
          <w:sz w:val="40"/>
          <w:szCs w:val="40"/>
        </w:rPr>
      </w:pPr>
      <w:bookmarkStart w:id="0" w:name="_Hlk123653832"/>
      <w:bookmarkEnd w:id="0"/>
    </w:p>
    <w:p w14:paraId="72FBDAE5" w14:textId="43096F3D" w:rsidR="00B700A6" w:rsidRDefault="00B700A6" w:rsidP="00B700A6">
      <w:pPr>
        <w:spacing w:line="288" w:lineRule="auto"/>
        <w:jc w:val="center"/>
        <w:rPr>
          <w:rFonts w:ascii="Arial" w:hAnsi="Arial" w:cs="Arial"/>
          <w:b/>
          <w:sz w:val="40"/>
          <w:szCs w:val="40"/>
        </w:rPr>
      </w:pPr>
    </w:p>
    <w:p w14:paraId="5BFD4E4D" w14:textId="1FB1C354" w:rsidR="00B700A6" w:rsidRDefault="00B700A6" w:rsidP="00B700A6">
      <w:pPr>
        <w:spacing w:line="288" w:lineRule="auto"/>
        <w:jc w:val="center"/>
        <w:rPr>
          <w:rFonts w:ascii="Arial" w:hAnsi="Arial" w:cs="Arial"/>
          <w:b/>
          <w:sz w:val="40"/>
          <w:szCs w:val="40"/>
        </w:rPr>
      </w:pPr>
    </w:p>
    <w:p w14:paraId="019F41D0" w14:textId="77777777" w:rsidR="00B700A6" w:rsidRPr="00B700A6" w:rsidRDefault="00B700A6" w:rsidP="00B700A6">
      <w:pPr>
        <w:spacing w:line="288" w:lineRule="auto"/>
        <w:jc w:val="center"/>
        <w:rPr>
          <w:rFonts w:ascii="Arial" w:hAnsi="Arial" w:cs="Arial"/>
          <w:b/>
          <w:sz w:val="40"/>
          <w:szCs w:val="40"/>
        </w:rPr>
      </w:pPr>
    </w:p>
    <w:p w14:paraId="29E2C63F" w14:textId="77777777" w:rsidR="009A0DAE" w:rsidRPr="009A0DAE" w:rsidRDefault="00B23548" w:rsidP="00B700A6">
      <w:pPr>
        <w:spacing w:line="288" w:lineRule="auto"/>
        <w:jc w:val="center"/>
        <w:rPr>
          <w:rFonts w:ascii="Arial" w:hAnsi="Arial" w:cs="Arial"/>
          <w:b/>
          <w:i/>
          <w:iCs/>
          <w:sz w:val="72"/>
          <w:szCs w:val="72"/>
        </w:rPr>
      </w:pPr>
      <w:r w:rsidRPr="009A0DAE">
        <w:rPr>
          <w:rFonts w:ascii="Arial" w:hAnsi="Arial" w:cs="Arial"/>
          <w:b/>
          <w:i/>
          <w:iCs/>
          <w:sz w:val="72"/>
          <w:szCs w:val="72"/>
        </w:rPr>
        <w:t>LETNO POROČILO</w:t>
      </w:r>
      <w:r w:rsidR="009A0DAE" w:rsidRPr="009A0DAE">
        <w:rPr>
          <w:rFonts w:ascii="Arial" w:hAnsi="Arial" w:cs="Arial"/>
          <w:b/>
          <w:i/>
          <w:iCs/>
          <w:sz w:val="72"/>
          <w:szCs w:val="72"/>
        </w:rPr>
        <w:t xml:space="preserve"> </w:t>
      </w:r>
    </w:p>
    <w:p w14:paraId="786B3D9B" w14:textId="66536D5D" w:rsidR="00B700A6" w:rsidRPr="00B700A6" w:rsidRDefault="009A0DAE" w:rsidP="00B700A6">
      <w:pPr>
        <w:spacing w:line="288" w:lineRule="auto"/>
        <w:jc w:val="center"/>
        <w:rPr>
          <w:rFonts w:ascii="Arial" w:hAnsi="Arial" w:cs="Arial"/>
          <w:b/>
          <w:i/>
          <w:iCs/>
          <w:sz w:val="48"/>
          <w:szCs w:val="48"/>
        </w:rPr>
      </w:pPr>
      <w:r>
        <w:rPr>
          <w:rFonts w:ascii="Arial" w:hAnsi="Arial" w:cs="Arial"/>
          <w:b/>
          <w:i/>
          <w:iCs/>
          <w:sz w:val="48"/>
          <w:szCs w:val="48"/>
        </w:rPr>
        <w:t>o delu</w:t>
      </w:r>
      <w:r w:rsidR="00A56AF0" w:rsidRPr="00B700A6">
        <w:rPr>
          <w:rFonts w:ascii="Arial" w:hAnsi="Arial" w:cs="Arial"/>
          <w:b/>
          <w:i/>
          <w:iCs/>
          <w:sz w:val="48"/>
          <w:szCs w:val="48"/>
        </w:rPr>
        <w:t xml:space="preserve"> </w:t>
      </w:r>
    </w:p>
    <w:p w14:paraId="12DC6D72" w14:textId="3D2FD9EA" w:rsidR="00B700A6" w:rsidRPr="00B700A6" w:rsidRDefault="009A0DAE" w:rsidP="00B700A6">
      <w:pPr>
        <w:spacing w:line="288" w:lineRule="auto"/>
        <w:jc w:val="center"/>
        <w:rPr>
          <w:rFonts w:ascii="Arial" w:hAnsi="Arial" w:cs="Arial"/>
          <w:b/>
          <w:i/>
          <w:iCs/>
          <w:sz w:val="48"/>
          <w:szCs w:val="48"/>
        </w:rPr>
      </w:pPr>
      <w:r>
        <w:rPr>
          <w:rFonts w:ascii="Arial" w:hAnsi="Arial" w:cs="Arial"/>
          <w:b/>
          <w:i/>
          <w:iCs/>
          <w:sz w:val="48"/>
          <w:szCs w:val="48"/>
        </w:rPr>
        <w:t>S</w:t>
      </w:r>
      <w:r w:rsidRPr="00B700A6">
        <w:rPr>
          <w:rFonts w:ascii="Arial" w:hAnsi="Arial" w:cs="Arial"/>
          <w:b/>
          <w:i/>
          <w:iCs/>
          <w:sz w:val="48"/>
          <w:szCs w:val="48"/>
        </w:rPr>
        <w:t xml:space="preserve">trokovnega sveta za sodno izvedenstvo, sodno </w:t>
      </w:r>
      <w:proofErr w:type="spellStart"/>
      <w:r w:rsidRPr="00B700A6">
        <w:rPr>
          <w:rFonts w:ascii="Arial" w:hAnsi="Arial" w:cs="Arial"/>
          <w:b/>
          <w:i/>
          <w:iCs/>
          <w:sz w:val="48"/>
          <w:szCs w:val="48"/>
        </w:rPr>
        <w:t>cenilstvo</w:t>
      </w:r>
      <w:proofErr w:type="spellEnd"/>
      <w:r w:rsidRPr="00B700A6">
        <w:rPr>
          <w:rFonts w:ascii="Arial" w:hAnsi="Arial" w:cs="Arial"/>
          <w:b/>
          <w:i/>
          <w:iCs/>
          <w:sz w:val="48"/>
          <w:szCs w:val="48"/>
        </w:rPr>
        <w:t xml:space="preserve"> in sodno tolmačenje </w:t>
      </w:r>
    </w:p>
    <w:p w14:paraId="13082209" w14:textId="6FC7C64A" w:rsidR="002D222C" w:rsidRPr="009A0DAE" w:rsidRDefault="00B23548" w:rsidP="00B700A6">
      <w:pPr>
        <w:spacing w:line="288" w:lineRule="auto"/>
        <w:jc w:val="center"/>
        <w:rPr>
          <w:rFonts w:ascii="Arial" w:hAnsi="Arial" w:cs="Arial"/>
          <w:b/>
          <w:i/>
          <w:iCs/>
          <w:sz w:val="72"/>
          <w:szCs w:val="72"/>
        </w:rPr>
      </w:pPr>
      <w:r w:rsidRPr="009A0DAE">
        <w:rPr>
          <w:rFonts w:ascii="Arial" w:hAnsi="Arial" w:cs="Arial"/>
          <w:b/>
          <w:i/>
          <w:iCs/>
          <w:sz w:val="72"/>
          <w:szCs w:val="72"/>
        </w:rPr>
        <w:t>202</w:t>
      </w:r>
      <w:r w:rsidR="002D222C" w:rsidRPr="009A0DAE">
        <w:rPr>
          <w:rFonts w:ascii="Arial" w:hAnsi="Arial" w:cs="Arial"/>
          <w:b/>
          <w:i/>
          <w:iCs/>
          <w:sz w:val="72"/>
          <w:szCs w:val="72"/>
        </w:rPr>
        <w:t>2</w:t>
      </w:r>
    </w:p>
    <w:p w14:paraId="69AEE4E6" w14:textId="77777777" w:rsidR="002D222C" w:rsidRPr="00B700A6" w:rsidRDefault="002D222C" w:rsidP="00F8170B">
      <w:pPr>
        <w:spacing w:line="288" w:lineRule="auto"/>
        <w:jc w:val="both"/>
        <w:rPr>
          <w:rFonts w:ascii="Arial" w:hAnsi="Arial" w:cs="Arial"/>
          <w:b/>
          <w:i/>
          <w:iCs/>
          <w:sz w:val="48"/>
          <w:szCs w:val="48"/>
        </w:rPr>
      </w:pPr>
    </w:p>
    <w:p w14:paraId="544F2D27" w14:textId="0A7D8B92" w:rsidR="002D222C" w:rsidRPr="00B700A6" w:rsidRDefault="002D222C" w:rsidP="00F8170B">
      <w:pPr>
        <w:spacing w:line="288" w:lineRule="auto"/>
        <w:jc w:val="both"/>
        <w:rPr>
          <w:rFonts w:ascii="Arial" w:hAnsi="Arial" w:cs="Arial"/>
          <w:b/>
          <w:i/>
          <w:iCs/>
          <w:sz w:val="48"/>
          <w:szCs w:val="48"/>
        </w:rPr>
      </w:pPr>
    </w:p>
    <w:p w14:paraId="0D6018B0" w14:textId="3A9FD7B4" w:rsidR="00B700A6" w:rsidRDefault="00B700A6" w:rsidP="00F8170B">
      <w:pPr>
        <w:spacing w:line="288" w:lineRule="auto"/>
        <w:jc w:val="both"/>
        <w:rPr>
          <w:rFonts w:ascii="Arial" w:hAnsi="Arial" w:cs="Arial"/>
          <w:b/>
          <w:sz w:val="20"/>
          <w:szCs w:val="20"/>
        </w:rPr>
      </w:pPr>
    </w:p>
    <w:p w14:paraId="2122DDF9" w14:textId="51AA5B2B" w:rsidR="00B700A6" w:rsidRDefault="00B700A6" w:rsidP="00F8170B">
      <w:pPr>
        <w:spacing w:line="288" w:lineRule="auto"/>
        <w:jc w:val="both"/>
        <w:rPr>
          <w:rFonts w:ascii="Arial" w:hAnsi="Arial" w:cs="Arial"/>
          <w:b/>
          <w:sz w:val="20"/>
          <w:szCs w:val="20"/>
        </w:rPr>
      </w:pPr>
    </w:p>
    <w:p w14:paraId="0F7865ED" w14:textId="18EAFEC1" w:rsidR="00B700A6" w:rsidRDefault="00B700A6" w:rsidP="00F8170B">
      <w:pPr>
        <w:spacing w:line="288" w:lineRule="auto"/>
        <w:jc w:val="both"/>
        <w:rPr>
          <w:rFonts w:ascii="Arial" w:hAnsi="Arial" w:cs="Arial"/>
          <w:b/>
          <w:sz w:val="20"/>
          <w:szCs w:val="20"/>
        </w:rPr>
      </w:pPr>
    </w:p>
    <w:p w14:paraId="0A3BFACC" w14:textId="3A111EEE" w:rsidR="00B700A6" w:rsidRDefault="00B700A6" w:rsidP="00F8170B">
      <w:pPr>
        <w:spacing w:line="288" w:lineRule="auto"/>
        <w:jc w:val="both"/>
        <w:rPr>
          <w:rFonts w:ascii="Arial" w:hAnsi="Arial" w:cs="Arial"/>
          <w:b/>
          <w:sz w:val="20"/>
          <w:szCs w:val="20"/>
        </w:rPr>
      </w:pPr>
    </w:p>
    <w:p w14:paraId="3DDC5A7E" w14:textId="498858EF" w:rsidR="00B700A6" w:rsidRDefault="00B700A6" w:rsidP="00F8170B">
      <w:pPr>
        <w:spacing w:line="288" w:lineRule="auto"/>
        <w:jc w:val="both"/>
        <w:rPr>
          <w:rFonts w:ascii="Arial" w:hAnsi="Arial" w:cs="Arial"/>
          <w:b/>
          <w:sz w:val="20"/>
          <w:szCs w:val="20"/>
        </w:rPr>
      </w:pPr>
    </w:p>
    <w:p w14:paraId="0EC89567" w14:textId="40185C52" w:rsidR="00B700A6" w:rsidRDefault="00B700A6" w:rsidP="00F8170B">
      <w:pPr>
        <w:spacing w:line="288" w:lineRule="auto"/>
        <w:jc w:val="both"/>
        <w:rPr>
          <w:rFonts w:ascii="Arial" w:hAnsi="Arial" w:cs="Arial"/>
          <w:b/>
          <w:sz w:val="20"/>
          <w:szCs w:val="20"/>
        </w:rPr>
      </w:pPr>
    </w:p>
    <w:p w14:paraId="019A8FB5" w14:textId="2187C508" w:rsidR="00B700A6" w:rsidRDefault="00B700A6" w:rsidP="00F8170B">
      <w:pPr>
        <w:spacing w:line="288" w:lineRule="auto"/>
        <w:jc w:val="both"/>
        <w:rPr>
          <w:rFonts w:ascii="Arial" w:hAnsi="Arial" w:cs="Arial"/>
          <w:b/>
          <w:sz w:val="20"/>
          <w:szCs w:val="20"/>
        </w:rPr>
      </w:pPr>
    </w:p>
    <w:p w14:paraId="709E992C" w14:textId="31711B59" w:rsidR="00B700A6" w:rsidRDefault="00EA3E76" w:rsidP="00EA3E76">
      <w:pPr>
        <w:spacing w:line="288" w:lineRule="auto"/>
        <w:jc w:val="center"/>
        <w:rPr>
          <w:rFonts w:ascii="Arial" w:hAnsi="Arial" w:cs="Arial"/>
          <w:b/>
          <w:sz w:val="20"/>
          <w:szCs w:val="20"/>
        </w:rPr>
      </w:pPr>
      <w:r>
        <w:rPr>
          <w:rFonts w:ascii="Arial" w:hAnsi="Arial" w:cs="Arial"/>
          <w:b/>
          <w:sz w:val="20"/>
          <w:szCs w:val="20"/>
        </w:rPr>
        <w:t>Letno poročilo sprejeto na 29. redni seji Strokovnega sveta SICT</w:t>
      </w:r>
    </w:p>
    <w:p w14:paraId="04476BC6" w14:textId="42FE39FC" w:rsidR="00B700A6" w:rsidRDefault="00B700A6" w:rsidP="00F8170B">
      <w:pPr>
        <w:spacing w:line="288" w:lineRule="auto"/>
        <w:jc w:val="both"/>
        <w:rPr>
          <w:rFonts w:ascii="Arial" w:hAnsi="Arial" w:cs="Arial"/>
          <w:b/>
          <w:sz w:val="20"/>
          <w:szCs w:val="20"/>
        </w:rPr>
      </w:pPr>
    </w:p>
    <w:p w14:paraId="2E035516" w14:textId="50E3ECFB" w:rsidR="00B700A6" w:rsidRDefault="00B700A6" w:rsidP="00F8170B">
      <w:pPr>
        <w:spacing w:line="288" w:lineRule="auto"/>
        <w:jc w:val="both"/>
        <w:rPr>
          <w:rFonts w:ascii="Arial" w:hAnsi="Arial" w:cs="Arial"/>
          <w:b/>
          <w:sz w:val="20"/>
          <w:szCs w:val="20"/>
        </w:rPr>
      </w:pPr>
    </w:p>
    <w:p w14:paraId="530737AB" w14:textId="0E28B55A" w:rsidR="000A38FB" w:rsidRDefault="009A0DAE" w:rsidP="00B700A6">
      <w:pPr>
        <w:spacing w:line="288" w:lineRule="auto"/>
        <w:jc w:val="center"/>
        <w:rPr>
          <w:rFonts w:ascii="Arial" w:hAnsi="Arial" w:cs="Arial"/>
          <w:b/>
          <w:sz w:val="32"/>
          <w:szCs w:val="32"/>
        </w:rPr>
      </w:pPr>
      <w:r>
        <w:rPr>
          <w:rFonts w:ascii="Arial" w:hAnsi="Arial" w:cs="Arial"/>
          <w:b/>
          <w:sz w:val="32"/>
          <w:szCs w:val="32"/>
        </w:rPr>
        <w:t>Ljubljana, j</w:t>
      </w:r>
      <w:r w:rsidR="00B700A6" w:rsidRPr="00B700A6">
        <w:rPr>
          <w:rFonts w:ascii="Arial" w:hAnsi="Arial" w:cs="Arial"/>
          <w:b/>
          <w:sz w:val="32"/>
          <w:szCs w:val="32"/>
        </w:rPr>
        <w:t>anuar 2023</w:t>
      </w:r>
    </w:p>
    <w:bookmarkStart w:id="1" w:name="_Toc122699065" w:displacedByCustomXml="next"/>
    <w:sdt>
      <w:sdtPr>
        <w:rPr>
          <w:rFonts w:ascii="Times New Roman" w:hAnsi="Times New Roman" w:cs="Times New Roman"/>
          <w:b w:val="0"/>
          <w:bCs w:val="0"/>
          <w:kern w:val="0"/>
          <w:szCs w:val="24"/>
        </w:rPr>
        <w:id w:val="-2026160302"/>
        <w:docPartObj>
          <w:docPartGallery w:val="Table of Contents"/>
          <w:docPartUnique/>
        </w:docPartObj>
      </w:sdtPr>
      <w:sdtEndPr/>
      <w:sdtContent>
        <w:bookmarkEnd w:id="1" w:displacedByCustomXml="prev"/>
        <w:p w14:paraId="6BB65D25" w14:textId="74F3EA4C" w:rsidR="000A38FB" w:rsidRPr="00C01A0D" w:rsidRDefault="00483A5E" w:rsidP="007C41C6">
          <w:pPr>
            <w:pStyle w:val="Naslov1"/>
          </w:pPr>
          <w:r w:rsidRPr="00C01A0D">
            <w:t>KAZALO</w:t>
          </w:r>
        </w:p>
        <w:p w14:paraId="2230803D" w14:textId="0FA9D42C" w:rsidR="00483A5E" w:rsidRPr="00803480" w:rsidRDefault="000A38FB" w:rsidP="00483A5E">
          <w:pPr>
            <w:pStyle w:val="Kazalovsebine1"/>
            <w:rPr>
              <w:rFonts w:eastAsiaTheme="minorEastAsia"/>
              <w:sz w:val="22"/>
              <w:szCs w:val="22"/>
            </w:rPr>
          </w:pPr>
          <w:r w:rsidRPr="00C01A0D">
            <w:rPr>
              <w:sz w:val="22"/>
              <w:szCs w:val="22"/>
            </w:rPr>
            <w:fldChar w:fldCharType="begin"/>
          </w:r>
          <w:r w:rsidRPr="00C01A0D">
            <w:rPr>
              <w:sz w:val="22"/>
              <w:szCs w:val="22"/>
            </w:rPr>
            <w:instrText xml:space="preserve"> TOC \o "1-3" \h \z \u </w:instrText>
          </w:r>
          <w:r w:rsidRPr="00C01A0D">
            <w:rPr>
              <w:sz w:val="22"/>
              <w:szCs w:val="22"/>
            </w:rPr>
            <w:fldChar w:fldCharType="separate"/>
          </w:r>
        </w:p>
        <w:p w14:paraId="39B468CC" w14:textId="6704DC04" w:rsidR="00483A5E" w:rsidRPr="00F636D9" w:rsidRDefault="00DF3EF2" w:rsidP="00483A5E">
          <w:pPr>
            <w:pStyle w:val="Kazalovsebine1"/>
            <w:rPr>
              <w:rFonts w:eastAsiaTheme="minorEastAsia"/>
              <w:sz w:val="22"/>
              <w:szCs w:val="22"/>
            </w:rPr>
          </w:pPr>
          <w:hyperlink w:anchor="_Toc122699066" w:history="1">
            <w:r w:rsidR="00420D6B" w:rsidRPr="00803480">
              <w:rPr>
                <w:rStyle w:val="Hiperpovezava"/>
                <w:sz w:val="22"/>
                <w:szCs w:val="22"/>
              </w:rPr>
              <w:t>1</w:t>
            </w:r>
            <w:r w:rsidR="00483A5E" w:rsidRPr="00803480">
              <w:rPr>
                <w:rStyle w:val="Hiperpovezava"/>
                <w:sz w:val="22"/>
                <w:szCs w:val="22"/>
              </w:rPr>
              <w:t>.</w:t>
            </w:r>
            <w:r w:rsidR="00483A5E" w:rsidRPr="00803480">
              <w:rPr>
                <w:rFonts w:eastAsiaTheme="minorEastAsia"/>
                <w:sz w:val="22"/>
                <w:szCs w:val="22"/>
              </w:rPr>
              <w:tab/>
            </w:r>
            <w:r w:rsidR="00483A5E" w:rsidRPr="00803480">
              <w:rPr>
                <w:rStyle w:val="Hiperpovezava"/>
                <w:sz w:val="22"/>
                <w:szCs w:val="22"/>
              </w:rPr>
              <w:t>ORGANIZIRANOST STROKOVNEGA SVETA</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_Toc122699066 \h </w:instrText>
            </w:r>
            <w:r w:rsidR="00483A5E" w:rsidRPr="00803480">
              <w:rPr>
                <w:webHidden/>
                <w:sz w:val="22"/>
                <w:szCs w:val="22"/>
              </w:rPr>
            </w:r>
            <w:r w:rsidR="00483A5E" w:rsidRPr="00803480">
              <w:rPr>
                <w:webHidden/>
                <w:sz w:val="22"/>
                <w:szCs w:val="22"/>
              </w:rPr>
              <w:fldChar w:fldCharType="separate"/>
            </w:r>
            <w:r w:rsidR="00007460">
              <w:rPr>
                <w:webHidden/>
                <w:sz w:val="22"/>
                <w:szCs w:val="22"/>
              </w:rPr>
              <w:t>3</w:t>
            </w:r>
            <w:r w:rsidR="00483A5E" w:rsidRPr="00803480">
              <w:rPr>
                <w:webHidden/>
                <w:sz w:val="22"/>
                <w:szCs w:val="22"/>
              </w:rPr>
              <w:fldChar w:fldCharType="end"/>
            </w:r>
          </w:hyperlink>
        </w:p>
        <w:p w14:paraId="59251C45" w14:textId="3599C4AE" w:rsidR="00483A5E" w:rsidRPr="00F636D9" w:rsidRDefault="00420D6B" w:rsidP="00783E4C">
          <w:pPr>
            <w:pStyle w:val="Kazalovsebine2"/>
            <w:rPr>
              <w:rFonts w:eastAsiaTheme="minorEastAsia"/>
              <w:sz w:val="22"/>
              <w:szCs w:val="22"/>
            </w:rPr>
          </w:pPr>
          <w:r w:rsidRPr="00F043B2">
            <w:rPr>
              <w:rStyle w:val="Hiperpovezava"/>
              <w:i/>
              <w:iCs/>
              <w:color w:val="auto"/>
              <w:sz w:val="22"/>
              <w:szCs w:val="22"/>
              <w:u w:val="none"/>
            </w:rPr>
            <w:t>1.1</w:t>
          </w:r>
          <w:r w:rsidR="00483A5E" w:rsidRPr="00840FA9">
            <w:rPr>
              <w:rStyle w:val="Hiperpovezava"/>
              <w:i/>
              <w:iCs/>
              <w:color w:val="auto"/>
              <w:sz w:val="22"/>
              <w:szCs w:val="22"/>
              <w:u w:val="none"/>
            </w:rPr>
            <w:t>.</w:t>
          </w:r>
          <w:r w:rsidR="00483A5E" w:rsidRPr="00803480">
            <w:rPr>
              <w:rStyle w:val="Hiperpovezava"/>
              <w:color w:val="auto"/>
              <w:sz w:val="22"/>
              <w:szCs w:val="22"/>
              <w:u w:val="none"/>
            </w:rPr>
            <w:t xml:space="preserve"> </w:t>
          </w:r>
          <w:hyperlink w:anchor="_Toc122699067" w:history="1">
            <w:r w:rsidR="00483A5E" w:rsidRPr="00803480">
              <w:rPr>
                <w:rStyle w:val="Hiperpovezava"/>
                <w:color w:val="auto"/>
                <w:sz w:val="22"/>
                <w:szCs w:val="22"/>
                <w:u w:val="none"/>
              </w:rPr>
              <w:t>Sestava Strokovnega sveta</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_Toc122699067 \h </w:instrText>
            </w:r>
            <w:r w:rsidR="00483A5E" w:rsidRPr="00803480">
              <w:rPr>
                <w:webHidden/>
                <w:sz w:val="22"/>
                <w:szCs w:val="22"/>
              </w:rPr>
            </w:r>
            <w:r w:rsidR="00483A5E" w:rsidRPr="00803480">
              <w:rPr>
                <w:webHidden/>
                <w:sz w:val="22"/>
                <w:szCs w:val="22"/>
              </w:rPr>
              <w:fldChar w:fldCharType="separate"/>
            </w:r>
            <w:r w:rsidR="00007460">
              <w:rPr>
                <w:webHidden/>
                <w:sz w:val="22"/>
                <w:szCs w:val="22"/>
              </w:rPr>
              <w:t>3</w:t>
            </w:r>
            <w:r w:rsidR="00483A5E" w:rsidRPr="00803480">
              <w:rPr>
                <w:webHidden/>
                <w:sz w:val="22"/>
                <w:szCs w:val="22"/>
              </w:rPr>
              <w:fldChar w:fldCharType="end"/>
            </w:r>
          </w:hyperlink>
        </w:p>
        <w:p w14:paraId="7FBA6BD0" w14:textId="39EFC68D" w:rsidR="00483A5E" w:rsidRPr="00F636D9" w:rsidRDefault="00DF3EF2">
          <w:pPr>
            <w:pStyle w:val="Kazalovsebine3"/>
            <w:tabs>
              <w:tab w:val="left" w:pos="1100"/>
              <w:tab w:val="right" w:leader="dot" w:pos="8488"/>
            </w:tabs>
            <w:rPr>
              <w:rFonts w:ascii="Arial" w:eastAsiaTheme="minorEastAsia" w:hAnsi="Arial" w:cs="Arial"/>
              <w:i/>
              <w:iCs/>
              <w:noProof/>
              <w:sz w:val="22"/>
              <w:szCs w:val="22"/>
            </w:rPr>
          </w:pPr>
          <w:hyperlink w:anchor="_Toc122699068" w:history="1">
            <w:r w:rsidR="00483A5E" w:rsidRPr="00803480">
              <w:rPr>
                <w:rStyle w:val="Hiperpovezava"/>
                <w:rFonts w:ascii="Arial" w:hAnsi="Arial" w:cs="Arial"/>
                <w:i/>
                <w:iCs/>
                <w:noProof/>
                <w:sz w:val="22"/>
                <w:szCs w:val="22"/>
              </w:rPr>
              <w:t>1.</w:t>
            </w:r>
            <w:r w:rsidR="00420D6B" w:rsidRPr="00803480">
              <w:rPr>
                <w:rStyle w:val="Hiperpovezava"/>
                <w:rFonts w:ascii="Arial" w:hAnsi="Arial" w:cs="Arial"/>
                <w:i/>
                <w:iCs/>
                <w:noProof/>
                <w:sz w:val="22"/>
                <w:szCs w:val="22"/>
              </w:rPr>
              <w:t>1.1.</w:t>
            </w:r>
            <w:r w:rsidR="00483A5E" w:rsidRPr="00803480">
              <w:rPr>
                <w:rStyle w:val="Hiperpovezava"/>
                <w:rFonts w:ascii="Arial" w:hAnsi="Arial" w:cs="Arial"/>
                <w:i/>
                <w:iCs/>
                <w:noProof/>
                <w:sz w:val="22"/>
                <w:szCs w:val="22"/>
              </w:rPr>
              <w:t xml:space="preserve"> </w:t>
            </w:r>
            <w:r w:rsidR="00483A5E" w:rsidRPr="00803480">
              <w:rPr>
                <w:rStyle w:val="Hiperpovezava"/>
                <w:rFonts w:ascii="Arial" w:hAnsi="Arial" w:cs="Arial"/>
                <w:i/>
                <w:iCs/>
                <w:noProof/>
                <w:sz w:val="22"/>
                <w:szCs w:val="22"/>
                <w:shd w:val="clear" w:color="auto" w:fill="FFFFFF"/>
              </w:rPr>
              <w:t>Predstavnik sodstva</w:t>
            </w:r>
            <w:r w:rsidR="00483A5E" w:rsidRPr="00803480">
              <w:rPr>
                <w:rFonts w:ascii="Arial" w:hAnsi="Arial" w:cs="Arial"/>
                <w:i/>
                <w:iCs/>
                <w:noProof/>
                <w:webHidden/>
                <w:sz w:val="22"/>
                <w:szCs w:val="22"/>
              </w:rPr>
              <w:tab/>
            </w:r>
            <w:r w:rsidR="00483A5E" w:rsidRPr="00803480">
              <w:rPr>
                <w:rFonts w:ascii="Arial" w:hAnsi="Arial" w:cs="Arial"/>
                <w:i/>
                <w:iCs/>
                <w:noProof/>
                <w:webHidden/>
                <w:sz w:val="22"/>
                <w:szCs w:val="22"/>
              </w:rPr>
              <w:fldChar w:fldCharType="begin"/>
            </w:r>
            <w:r w:rsidR="00483A5E" w:rsidRPr="00803480">
              <w:rPr>
                <w:rFonts w:ascii="Arial" w:hAnsi="Arial" w:cs="Arial"/>
                <w:i/>
                <w:iCs/>
                <w:noProof/>
                <w:webHidden/>
                <w:sz w:val="22"/>
                <w:szCs w:val="22"/>
              </w:rPr>
              <w:instrText xml:space="preserve"> PAGEREF _Toc122699068 \h </w:instrText>
            </w:r>
            <w:r w:rsidR="00483A5E" w:rsidRPr="00803480">
              <w:rPr>
                <w:rFonts w:ascii="Arial" w:hAnsi="Arial" w:cs="Arial"/>
                <w:i/>
                <w:iCs/>
                <w:noProof/>
                <w:webHidden/>
                <w:sz w:val="22"/>
                <w:szCs w:val="22"/>
              </w:rPr>
            </w:r>
            <w:r w:rsidR="00483A5E" w:rsidRPr="00803480">
              <w:rPr>
                <w:rFonts w:ascii="Arial" w:hAnsi="Arial" w:cs="Arial"/>
                <w:i/>
                <w:iCs/>
                <w:noProof/>
                <w:webHidden/>
                <w:sz w:val="22"/>
                <w:szCs w:val="22"/>
              </w:rPr>
              <w:fldChar w:fldCharType="separate"/>
            </w:r>
            <w:r w:rsidR="00007460">
              <w:rPr>
                <w:rFonts w:ascii="Arial" w:hAnsi="Arial" w:cs="Arial"/>
                <w:i/>
                <w:iCs/>
                <w:noProof/>
                <w:webHidden/>
                <w:sz w:val="22"/>
                <w:szCs w:val="22"/>
              </w:rPr>
              <w:t>5</w:t>
            </w:r>
            <w:r w:rsidR="00483A5E" w:rsidRPr="00803480">
              <w:rPr>
                <w:rFonts w:ascii="Arial" w:hAnsi="Arial" w:cs="Arial"/>
                <w:i/>
                <w:iCs/>
                <w:noProof/>
                <w:webHidden/>
                <w:sz w:val="22"/>
                <w:szCs w:val="22"/>
              </w:rPr>
              <w:fldChar w:fldCharType="end"/>
            </w:r>
          </w:hyperlink>
        </w:p>
        <w:p w14:paraId="2DC70838" w14:textId="6960C0D0" w:rsidR="00483A5E" w:rsidRPr="00F636D9" w:rsidRDefault="00420D6B">
          <w:pPr>
            <w:pStyle w:val="Kazalovsebine3"/>
            <w:tabs>
              <w:tab w:val="left" w:pos="1100"/>
              <w:tab w:val="right" w:leader="dot" w:pos="8488"/>
            </w:tabs>
            <w:rPr>
              <w:rFonts w:ascii="Arial" w:eastAsiaTheme="minorEastAsia" w:hAnsi="Arial" w:cs="Arial"/>
              <w:i/>
              <w:iCs/>
              <w:noProof/>
              <w:sz w:val="22"/>
              <w:szCs w:val="22"/>
            </w:rPr>
          </w:pPr>
          <w:r w:rsidRPr="00F043B2">
            <w:rPr>
              <w:rFonts w:ascii="Arial" w:hAnsi="Arial" w:cs="Arial"/>
              <w:i/>
              <w:iCs/>
              <w:noProof/>
              <w:sz w:val="22"/>
              <w:szCs w:val="22"/>
            </w:rPr>
            <w:t>1.1.</w:t>
          </w:r>
          <w:hyperlink w:anchor="_Toc122699069" w:history="1">
            <w:r w:rsidR="00483A5E" w:rsidRPr="00803480">
              <w:rPr>
                <w:rStyle w:val="Hiperpovezava"/>
                <w:rFonts w:ascii="Arial" w:hAnsi="Arial" w:cs="Arial"/>
                <w:i/>
                <w:iCs/>
                <w:noProof/>
                <w:sz w:val="22"/>
                <w:szCs w:val="22"/>
              </w:rPr>
              <w:t>2. Stalna strokovna telesa</w:t>
            </w:r>
            <w:r w:rsidR="00483A5E" w:rsidRPr="00803480">
              <w:rPr>
                <w:rFonts w:ascii="Arial" w:hAnsi="Arial" w:cs="Arial"/>
                <w:i/>
                <w:iCs/>
                <w:noProof/>
                <w:webHidden/>
                <w:sz w:val="22"/>
                <w:szCs w:val="22"/>
              </w:rPr>
              <w:tab/>
            </w:r>
            <w:r w:rsidR="00483A5E" w:rsidRPr="00803480">
              <w:rPr>
                <w:rFonts w:ascii="Arial" w:hAnsi="Arial" w:cs="Arial"/>
                <w:i/>
                <w:iCs/>
                <w:noProof/>
                <w:webHidden/>
                <w:sz w:val="22"/>
                <w:szCs w:val="22"/>
              </w:rPr>
              <w:fldChar w:fldCharType="begin"/>
            </w:r>
            <w:r w:rsidR="00483A5E" w:rsidRPr="00803480">
              <w:rPr>
                <w:rFonts w:ascii="Arial" w:hAnsi="Arial" w:cs="Arial"/>
                <w:i/>
                <w:iCs/>
                <w:noProof/>
                <w:webHidden/>
                <w:sz w:val="22"/>
                <w:szCs w:val="22"/>
              </w:rPr>
              <w:instrText xml:space="preserve"> PAGEREF _Toc122699069 \h </w:instrText>
            </w:r>
            <w:r w:rsidR="00483A5E" w:rsidRPr="00803480">
              <w:rPr>
                <w:rFonts w:ascii="Arial" w:hAnsi="Arial" w:cs="Arial"/>
                <w:i/>
                <w:iCs/>
                <w:noProof/>
                <w:webHidden/>
                <w:sz w:val="22"/>
                <w:szCs w:val="22"/>
              </w:rPr>
            </w:r>
            <w:r w:rsidR="00483A5E" w:rsidRPr="00803480">
              <w:rPr>
                <w:rFonts w:ascii="Arial" w:hAnsi="Arial" w:cs="Arial"/>
                <w:i/>
                <w:iCs/>
                <w:noProof/>
                <w:webHidden/>
                <w:sz w:val="22"/>
                <w:szCs w:val="22"/>
              </w:rPr>
              <w:fldChar w:fldCharType="separate"/>
            </w:r>
            <w:r w:rsidR="00007460">
              <w:rPr>
                <w:rFonts w:ascii="Arial" w:hAnsi="Arial" w:cs="Arial"/>
                <w:i/>
                <w:iCs/>
                <w:noProof/>
                <w:webHidden/>
                <w:sz w:val="22"/>
                <w:szCs w:val="22"/>
              </w:rPr>
              <w:t>5</w:t>
            </w:r>
            <w:r w:rsidR="00483A5E" w:rsidRPr="00803480">
              <w:rPr>
                <w:rFonts w:ascii="Arial" w:hAnsi="Arial" w:cs="Arial"/>
                <w:i/>
                <w:iCs/>
                <w:noProof/>
                <w:webHidden/>
                <w:sz w:val="22"/>
                <w:szCs w:val="22"/>
              </w:rPr>
              <w:fldChar w:fldCharType="end"/>
            </w:r>
          </w:hyperlink>
        </w:p>
        <w:p w14:paraId="47931759" w14:textId="5F827895" w:rsidR="00483A5E" w:rsidRPr="00F636D9" w:rsidRDefault="00420D6B">
          <w:pPr>
            <w:pStyle w:val="Kazalovsebine3"/>
            <w:tabs>
              <w:tab w:val="left" w:pos="1100"/>
              <w:tab w:val="right" w:leader="dot" w:pos="8488"/>
            </w:tabs>
            <w:rPr>
              <w:rFonts w:ascii="Arial" w:eastAsiaTheme="minorEastAsia" w:hAnsi="Arial" w:cs="Arial"/>
              <w:i/>
              <w:iCs/>
              <w:noProof/>
              <w:sz w:val="22"/>
              <w:szCs w:val="22"/>
            </w:rPr>
          </w:pPr>
          <w:r w:rsidRPr="00F043B2">
            <w:rPr>
              <w:rFonts w:ascii="Arial" w:hAnsi="Arial" w:cs="Arial"/>
              <w:i/>
              <w:iCs/>
              <w:noProof/>
              <w:sz w:val="22"/>
              <w:szCs w:val="22"/>
            </w:rPr>
            <w:t>1.1.</w:t>
          </w:r>
          <w:hyperlink w:anchor="_Toc122699070" w:history="1">
            <w:r w:rsidR="00483A5E" w:rsidRPr="00803480">
              <w:rPr>
                <w:rStyle w:val="Hiperpovezava"/>
                <w:rFonts w:ascii="Arial" w:hAnsi="Arial" w:cs="Arial"/>
                <w:i/>
                <w:iCs/>
                <w:noProof/>
                <w:sz w:val="22"/>
                <w:szCs w:val="22"/>
              </w:rPr>
              <w:t>3.</w:t>
            </w:r>
            <w:r w:rsidR="00483A5E" w:rsidRPr="00803480">
              <w:rPr>
                <w:rFonts w:ascii="Arial" w:eastAsiaTheme="minorEastAsia" w:hAnsi="Arial" w:cs="Arial"/>
                <w:i/>
                <w:iCs/>
                <w:noProof/>
                <w:sz w:val="22"/>
                <w:szCs w:val="22"/>
              </w:rPr>
              <w:t xml:space="preserve"> </w:t>
            </w:r>
            <w:r w:rsidR="00483A5E" w:rsidRPr="00803480">
              <w:rPr>
                <w:rStyle w:val="Hiperpovezava"/>
                <w:rFonts w:ascii="Arial" w:hAnsi="Arial" w:cs="Arial"/>
                <w:i/>
                <w:iCs/>
                <w:noProof/>
                <w:sz w:val="22"/>
                <w:szCs w:val="22"/>
              </w:rPr>
              <w:t>Začasna strokovna telesa</w:t>
            </w:r>
            <w:r w:rsidR="00483A5E" w:rsidRPr="00803480">
              <w:rPr>
                <w:rFonts w:ascii="Arial" w:hAnsi="Arial" w:cs="Arial"/>
                <w:i/>
                <w:iCs/>
                <w:noProof/>
                <w:webHidden/>
                <w:sz w:val="22"/>
                <w:szCs w:val="22"/>
              </w:rPr>
              <w:tab/>
            </w:r>
            <w:r w:rsidR="00483A5E" w:rsidRPr="00803480">
              <w:rPr>
                <w:rFonts w:ascii="Arial" w:hAnsi="Arial" w:cs="Arial"/>
                <w:i/>
                <w:iCs/>
                <w:noProof/>
                <w:webHidden/>
                <w:sz w:val="22"/>
                <w:szCs w:val="22"/>
              </w:rPr>
              <w:fldChar w:fldCharType="begin"/>
            </w:r>
            <w:r w:rsidR="00483A5E" w:rsidRPr="00803480">
              <w:rPr>
                <w:rFonts w:ascii="Arial" w:hAnsi="Arial" w:cs="Arial"/>
                <w:i/>
                <w:iCs/>
                <w:noProof/>
                <w:webHidden/>
                <w:sz w:val="22"/>
                <w:szCs w:val="22"/>
              </w:rPr>
              <w:instrText xml:space="preserve"> PAGEREF _Toc122699070 \h </w:instrText>
            </w:r>
            <w:r w:rsidR="00483A5E" w:rsidRPr="00803480">
              <w:rPr>
                <w:rFonts w:ascii="Arial" w:hAnsi="Arial" w:cs="Arial"/>
                <w:i/>
                <w:iCs/>
                <w:noProof/>
                <w:webHidden/>
                <w:sz w:val="22"/>
                <w:szCs w:val="22"/>
              </w:rPr>
            </w:r>
            <w:r w:rsidR="00483A5E" w:rsidRPr="00803480">
              <w:rPr>
                <w:rFonts w:ascii="Arial" w:hAnsi="Arial" w:cs="Arial"/>
                <w:i/>
                <w:iCs/>
                <w:noProof/>
                <w:webHidden/>
                <w:sz w:val="22"/>
                <w:szCs w:val="22"/>
              </w:rPr>
              <w:fldChar w:fldCharType="separate"/>
            </w:r>
            <w:r w:rsidR="00007460">
              <w:rPr>
                <w:rFonts w:ascii="Arial" w:hAnsi="Arial" w:cs="Arial"/>
                <w:i/>
                <w:iCs/>
                <w:noProof/>
                <w:webHidden/>
                <w:sz w:val="22"/>
                <w:szCs w:val="22"/>
              </w:rPr>
              <w:t>5</w:t>
            </w:r>
            <w:r w:rsidR="00483A5E" w:rsidRPr="00803480">
              <w:rPr>
                <w:rFonts w:ascii="Arial" w:hAnsi="Arial" w:cs="Arial"/>
                <w:i/>
                <w:iCs/>
                <w:noProof/>
                <w:webHidden/>
                <w:sz w:val="22"/>
                <w:szCs w:val="22"/>
              </w:rPr>
              <w:fldChar w:fldCharType="end"/>
            </w:r>
          </w:hyperlink>
        </w:p>
        <w:p w14:paraId="70F3845A" w14:textId="48EEA97A" w:rsidR="00483A5E" w:rsidRPr="00F636D9" w:rsidRDefault="00DF3EF2" w:rsidP="00483A5E">
          <w:pPr>
            <w:pStyle w:val="Kazalovsebine1"/>
            <w:rPr>
              <w:rFonts w:eastAsiaTheme="minorEastAsia"/>
              <w:sz w:val="22"/>
              <w:szCs w:val="22"/>
            </w:rPr>
          </w:pPr>
          <w:hyperlink w:anchor="_Toc122699071" w:history="1">
            <w:r w:rsidR="00420D6B" w:rsidRPr="00803480">
              <w:rPr>
                <w:rStyle w:val="Hiperpovezava"/>
                <w:sz w:val="22"/>
                <w:szCs w:val="22"/>
              </w:rPr>
              <w:t>2</w:t>
            </w:r>
            <w:r w:rsidR="00483A5E" w:rsidRPr="00803480">
              <w:rPr>
                <w:rStyle w:val="Hiperpovezava"/>
                <w:sz w:val="22"/>
                <w:szCs w:val="22"/>
              </w:rPr>
              <w:t>.</w:t>
            </w:r>
            <w:r w:rsidR="00483A5E" w:rsidRPr="00803480">
              <w:rPr>
                <w:rFonts w:eastAsiaTheme="minorEastAsia"/>
                <w:sz w:val="22"/>
                <w:szCs w:val="22"/>
              </w:rPr>
              <w:tab/>
            </w:r>
            <w:r w:rsidR="00483A5E" w:rsidRPr="00803480">
              <w:rPr>
                <w:rStyle w:val="Hiperpovezava"/>
                <w:sz w:val="22"/>
                <w:szCs w:val="22"/>
                <w:shd w:val="clear" w:color="auto" w:fill="FFFFFF"/>
              </w:rPr>
              <w:t>SEJE STROKOVNEGA SVETA</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_Toc122699071 \h </w:instrText>
            </w:r>
            <w:r w:rsidR="00483A5E" w:rsidRPr="00803480">
              <w:rPr>
                <w:webHidden/>
                <w:sz w:val="22"/>
                <w:szCs w:val="22"/>
              </w:rPr>
            </w:r>
            <w:r w:rsidR="00483A5E" w:rsidRPr="00803480">
              <w:rPr>
                <w:webHidden/>
                <w:sz w:val="22"/>
                <w:szCs w:val="22"/>
              </w:rPr>
              <w:fldChar w:fldCharType="separate"/>
            </w:r>
            <w:r w:rsidR="00007460">
              <w:rPr>
                <w:webHidden/>
                <w:sz w:val="22"/>
                <w:szCs w:val="22"/>
              </w:rPr>
              <w:t>6</w:t>
            </w:r>
            <w:r w:rsidR="00483A5E" w:rsidRPr="00803480">
              <w:rPr>
                <w:webHidden/>
                <w:sz w:val="22"/>
                <w:szCs w:val="22"/>
              </w:rPr>
              <w:fldChar w:fldCharType="end"/>
            </w:r>
          </w:hyperlink>
        </w:p>
        <w:p w14:paraId="4929546D" w14:textId="598E2C65" w:rsidR="00483A5E" w:rsidRPr="00F636D9" w:rsidRDefault="00420D6B" w:rsidP="00783E4C">
          <w:pPr>
            <w:pStyle w:val="Kazalovsebine2"/>
            <w:rPr>
              <w:rFonts w:eastAsiaTheme="minorEastAsia"/>
              <w:sz w:val="22"/>
              <w:szCs w:val="22"/>
            </w:rPr>
          </w:pPr>
          <w:r w:rsidRPr="00F043B2">
            <w:rPr>
              <w:rStyle w:val="Hiperpovezava"/>
              <w:i/>
              <w:iCs/>
              <w:color w:val="auto"/>
              <w:sz w:val="22"/>
              <w:szCs w:val="22"/>
              <w:u w:val="none"/>
            </w:rPr>
            <w:t>2.1</w:t>
          </w:r>
          <w:r w:rsidR="00731DD8" w:rsidRPr="00840FA9">
            <w:rPr>
              <w:rStyle w:val="Hiperpovezava"/>
              <w:i/>
              <w:iCs/>
              <w:color w:val="auto"/>
              <w:sz w:val="22"/>
              <w:szCs w:val="22"/>
              <w:u w:val="none"/>
            </w:rPr>
            <w:t>.</w:t>
          </w:r>
          <w:r w:rsidR="00731DD8" w:rsidRPr="00803480">
            <w:rPr>
              <w:rStyle w:val="Hiperpovezava"/>
              <w:color w:val="auto"/>
              <w:sz w:val="22"/>
              <w:szCs w:val="22"/>
              <w:u w:val="none"/>
            </w:rPr>
            <w:t xml:space="preserve"> </w:t>
          </w:r>
          <w:hyperlink w:anchor="_Toc122699072" w:history="1">
            <w:r w:rsidR="00483A5E" w:rsidRPr="00803480">
              <w:rPr>
                <w:rStyle w:val="Hiperpovezava"/>
                <w:color w:val="auto"/>
                <w:sz w:val="22"/>
                <w:szCs w:val="22"/>
              </w:rPr>
              <w:t>Redne seje</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_Toc122699072 \h </w:instrText>
            </w:r>
            <w:r w:rsidR="00483A5E" w:rsidRPr="00803480">
              <w:rPr>
                <w:webHidden/>
                <w:sz w:val="22"/>
                <w:szCs w:val="22"/>
              </w:rPr>
            </w:r>
            <w:r w:rsidR="00483A5E" w:rsidRPr="00803480">
              <w:rPr>
                <w:webHidden/>
                <w:sz w:val="22"/>
                <w:szCs w:val="22"/>
              </w:rPr>
              <w:fldChar w:fldCharType="separate"/>
            </w:r>
            <w:r w:rsidR="00007460">
              <w:rPr>
                <w:webHidden/>
                <w:sz w:val="22"/>
                <w:szCs w:val="22"/>
              </w:rPr>
              <w:t>6</w:t>
            </w:r>
            <w:r w:rsidR="00483A5E" w:rsidRPr="00803480">
              <w:rPr>
                <w:webHidden/>
                <w:sz w:val="22"/>
                <w:szCs w:val="22"/>
              </w:rPr>
              <w:fldChar w:fldCharType="end"/>
            </w:r>
          </w:hyperlink>
        </w:p>
        <w:p w14:paraId="5198AA72" w14:textId="0D1F2342" w:rsidR="00483A5E" w:rsidRPr="00F636D9" w:rsidRDefault="00420D6B" w:rsidP="00483A5E">
          <w:pPr>
            <w:pStyle w:val="Kazalovsebine3"/>
            <w:tabs>
              <w:tab w:val="left" w:pos="1100"/>
              <w:tab w:val="right" w:leader="dot" w:pos="8488"/>
            </w:tabs>
            <w:rPr>
              <w:rFonts w:ascii="Arial" w:eastAsiaTheme="minorEastAsia" w:hAnsi="Arial" w:cs="Arial"/>
              <w:noProof/>
              <w:sz w:val="22"/>
              <w:szCs w:val="22"/>
            </w:rPr>
          </w:pPr>
          <w:r w:rsidRPr="00F043B2">
            <w:rPr>
              <w:rStyle w:val="Hiperpovezava"/>
              <w:rFonts w:ascii="Arial" w:hAnsi="Arial" w:cs="Arial"/>
              <w:i/>
              <w:iCs/>
              <w:noProof/>
              <w:color w:val="auto"/>
              <w:sz w:val="22"/>
              <w:szCs w:val="22"/>
              <w:u w:val="none"/>
            </w:rPr>
            <w:t>2.1.</w:t>
          </w:r>
          <w:r w:rsidR="00483A5E" w:rsidRPr="00840FA9">
            <w:rPr>
              <w:rStyle w:val="Hiperpovezava"/>
              <w:rFonts w:ascii="Arial" w:hAnsi="Arial" w:cs="Arial"/>
              <w:i/>
              <w:iCs/>
              <w:noProof/>
              <w:color w:val="auto"/>
              <w:sz w:val="22"/>
              <w:szCs w:val="22"/>
              <w:u w:val="none"/>
            </w:rPr>
            <w:t xml:space="preserve">1. </w:t>
          </w:r>
          <w:hyperlink w:anchor="_Toc122699073" w:history="1">
            <w:r w:rsidR="00483A5E" w:rsidRPr="00803480">
              <w:rPr>
                <w:rStyle w:val="Hiperpovezava"/>
                <w:rFonts w:ascii="Arial" w:hAnsi="Arial" w:cs="Arial"/>
                <w:i/>
                <w:iCs/>
                <w:noProof/>
                <w:color w:val="auto"/>
                <w:sz w:val="22"/>
                <w:szCs w:val="22"/>
              </w:rPr>
              <w:t>Udeležba na rednih sejah</w:t>
            </w:r>
            <w:r w:rsidR="00483A5E" w:rsidRPr="00803480">
              <w:rPr>
                <w:rFonts w:ascii="Arial" w:hAnsi="Arial" w:cs="Arial"/>
                <w:i/>
                <w:iCs/>
                <w:noProof/>
                <w:webHidden/>
                <w:sz w:val="22"/>
                <w:szCs w:val="22"/>
              </w:rPr>
              <w:tab/>
            </w:r>
            <w:r w:rsidR="00483A5E" w:rsidRPr="00803480">
              <w:rPr>
                <w:rFonts w:ascii="Arial" w:hAnsi="Arial" w:cs="Arial"/>
                <w:i/>
                <w:iCs/>
                <w:noProof/>
                <w:webHidden/>
                <w:sz w:val="22"/>
                <w:szCs w:val="22"/>
              </w:rPr>
              <w:fldChar w:fldCharType="begin"/>
            </w:r>
            <w:r w:rsidR="00483A5E" w:rsidRPr="00803480">
              <w:rPr>
                <w:rFonts w:ascii="Arial" w:hAnsi="Arial" w:cs="Arial"/>
                <w:i/>
                <w:iCs/>
                <w:noProof/>
                <w:webHidden/>
                <w:sz w:val="22"/>
                <w:szCs w:val="22"/>
              </w:rPr>
              <w:instrText xml:space="preserve"> PAGEREF _Toc122699073 \h </w:instrText>
            </w:r>
            <w:r w:rsidR="00483A5E" w:rsidRPr="00803480">
              <w:rPr>
                <w:rFonts w:ascii="Arial" w:hAnsi="Arial" w:cs="Arial"/>
                <w:i/>
                <w:iCs/>
                <w:noProof/>
                <w:webHidden/>
                <w:sz w:val="22"/>
                <w:szCs w:val="22"/>
              </w:rPr>
            </w:r>
            <w:r w:rsidR="00483A5E" w:rsidRPr="00803480">
              <w:rPr>
                <w:rFonts w:ascii="Arial" w:hAnsi="Arial" w:cs="Arial"/>
                <w:i/>
                <w:iCs/>
                <w:noProof/>
                <w:webHidden/>
                <w:sz w:val="22"/>
                <w:szCs w:val="22"/>
              </w:rPr>
              <w:fldChar w:fldCharType="separate"/>
            </w:r>
            <w:r w:rsidR="00007460">
              <w:rPr>
                <w:rFonts w:ascii="Arial" w:hAnsi="Arial" w:cs="Arial"/>
                <w:i/>
                <w:iCs/>
                <w:noProof/>
                <w:webHidden/>
                <w:sz w:val="22"/>
                <w:szCs w:val="22"/>
              </w:rPr>
              <w:t>7</w:t>
            </w:r>
            <w:r w:rsidR="00483A5E" w:rsidRPr="00803480">
              <w:rPr>
                <w:rFonts w:ascii="Arial" w:hAnsi="Arial" w:cs="Arial"/>
                <w:i/>
                <w:iCs/>
                <w:noProof/>
                <w:webHidden/>
                <w:sz w:val="22"/>
                <w:szCs w:val="22"/>
              </w:rPr>
              <w:fldChar w:fldCharType="end"/>
            </w:r>
          </w:hyperlink>
        </w:p>
        <w:p w14:paraId="68CFB0E0" w14:textId="3AB61EF4" w:rsidR="00483A5E" w:rsidRPr="00F636D9" w:rsidRDefault="00DF3EF2" w:rsidP="00783E4C">
          <w:pPr>
            <w:pStyle w:val="Kazalovsebine2"/>
            <w:rPr>
              <w:rFonts w:eastAsiaTheme="minorEastAsia"/>
              <w:sz w:val="22"/>
              <w:szCs w:val="22"/>
            </w:rPr>
          </w:pPr>
          <w:hyperlink w:anchor="_Toc122699074" w:history="1">
            <w:r w:rsidR="00483A5E" w:rsidRPr="00803480">
              <w:rPr>
                <w:rStyle w:val="Hiperpovezava"/>
                <w:i/>
                <w:iCs/>
                <w:sz w:val="22"/>
                <w:szCs w:val="22"/>
              </w:rPr>
              <w:t>2</w:t>
            </w:r>
            <w:r w:rsidR="00420D6B" w:rsidRPr="00803480">
              <w:rPr>
                <w:rStyle w:val="Hiperpovezava"/>
                <w:i/>
                <w:iCs/>
                <w:sz w:val="22"/>
                <w:szCs w:val="22"/>
              </w:rPr>
              <w:t>.2</w:t>
            </w:r>
            <w:r w:rsidR="00483A5E" w:rsidRPr="00803480">
              <w:rPr>
                <w:rStyle w:val="Hiperpovezava"/>
                <w:i/>
                <w:iCs/>
                <w:sz w:val="22"/>
                <w:szCs w:val="22"/>
              </w:rPr>
              <w:t>.</w:t>
            </w:r>
            <w:r w:rsidR="00483A5E" w:rsidRPr="00803480">
              <w:rPr>
                <w:rStyle w:val="Hiperpovezava"/>
                <w:sz w:val="22"/>
                <w:szCs w:val="22"/>
              </w:rPr>
              <w:t xml:space="preserve"> Dopisne seje</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_Toc122699074 \h </w:instrText>
            </w:r>
            <w:r w:rsidR="00483A5E" w:rsidRPr="00803480">
              <w:rPr>
                <w:webHidden/>
                <w:sz w:val="22"/>
                <w:szCs w:val="22"/>
              </w:rPr>
            </w:r>
            <w:r w:rsidR="00483A5E" w:rsidRPr="00803480">
              <w:rPr>
                <w:webHidden/>
                <w:sz w:val="22"/>
                <w:szCs w:val="22"/>
              </w:rPr>
              <w:fldChar w:fldCharType="separate"/>
            </w:r>
            <w:r w:rsidR="00007460">
              <w:rPr>
                <w:webHidden/>
                <w:sz w:val="22"/>
                <w:szCs w:val="22"/>
              </w:rPr>
              <w:t>8</w:t>
            </w:r>
            <w:r w:rsidR="00483A5E" w:rsidRPr="00803480">
              <w:rPr>
                <w:webHidden/>
                <w:sz w:val="22"/>
                <w:szCs w:val="22"/>
              </w:rPr>
              <w:fldChar w:fldCharType="end"/>
            </w:r>
          </w:hyperlink>
        </w:p>
        <w:p w14:paraId="02C17CF0" w14:textId="2D45C7E9" w:rsidR="00483A5E" w:rsidRPr="00F636D9" w:rsidRDefault="00DF3EF2" w:rsidP="00483A5E">
          <w:pPr>
            <w:pStyle w:val="Kazalovsebine1"/>
            <w:rPr>
              <w:rFonts w:eastAsiaTheme="minorEastAsia"/>
              <w:sz w:val="22"/>
              <w:szCs w:val="22"/>
            </w:rPr>
          </w:pPr>
          <w:hyperlink w:anchor="_Toc122699075" w:history="1">
            <w:r w:rsidR="00420D6B" w:rsidRPr="00803480">
              <w:rPr>
                <w:rStyle w:val="Hiperpovezava"/>
                <w:sz w:val="22"/>
                <w:szCs w:val="22"/>
              </w:rPr>
              <w:t>3</w:t>
            </w:r>
            <w:r w:rsidR="00483A5E" w:rsidRPr="00803480">
              <w:rPr>
                <w:rStyle w:val="Hiperpovezava"/>
                <w:sz w:val="22"/>
                <w:szCs w:val="22"/>
              </w:rPr>
              <w:t>.</w:t>
            </w:r>
            <w:r w:rsidR="00483A5E" w:rsidRPr="00803480">
              <w:rPr>
                <w:rFonts w:eastAsiaTheme="minorEastAsia"/>
                <w:sz w:val="22"/>
                <w:szCs w:val="22"/>
              </w:rPr>
              <w:tab/>
            </w:r>
            <w:r w:rsidR="00483A5E" w:rsidRPr="00803480">
              <w:rPr>
                <w:rStyle w:val="Hiperpovezava"/>
                <w:sz w:val="22"/>
                <w:szCs w:val="22"/>
                <w:shd w:val="clear" w:color="auto" w:fill="FFFFFF"/>
              </w:rPr>
              <w:t>OBREMENJENOST POSAMEZNIH STALNIH in ZAČASNIH STROKOVNIH TELES PO ŠTEVILU IN VSEBINI OBRAVNAVANIH ZADEV</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_Toc122699075 \h </w:instrText>
            </w:r>
            <w:r w:rsidR="00483A5E" w:rsidRPr="00803480">
              <w:rPr>
                <w:webHidden/>
                <w:sz w:val="22"/>
                <w:szCs w:val="22"/>
              </w:rPr>
            </w:r>
            <w:r w:rsidR="00483A5E" w:rsidRPr="00803480">
              <w:rPr>
                <w:webHidden/>
                <w:sz w:val="22"/>
                <w:szCs w:val="22"/>
              </w:rPr>
              <w:fldChar w:fldCharType="separate"/>
            </w:r>
            <w:r w:rsidR="00007460">
              <w:rPr>
                <w:webHidden/>
                <w:sz w:val="22"/>
                <w:szCs w:val="22"/>
              </w:rPr>
              <w:t>9</w:t>
            </w:r>
            <w:r w:rsidR="00483A5E" w:rsidRPr="00803480">
              <w:rPr>
                <w:webHidden/>
                <w:sz w:val="22"/>
                <w:szCs w:val="22"/>
              </w:rPr>
              <w:fldChar w:fldCharType="end"/>
            </w:r>
          </w:hyperlink>
        </w:p>
        <w:p w14:paraId="53E2A474" w14:textId="586B910D" w:rsidR="00483A5E" w:rsidRPr="00F636D9" w:rsidRDefault="00420D6B" w:rsidP="00783E4C">
          <w:pPr>
            <w:pStyle w:val="Kazalovsebine2"/>
            <w:rPr>
              <w:rFonts w:eastAsiaTheme="minorEastAsia"/>
              <w:i/>
              <w:iCs/>
              <w:sz w:val="22"/>
              <w:szCs w:val="22"/>
            </w:rPr>
          </w:pPr>
          <w:r w:rsidRPr="00F043B2">
            <w:rPr>
              <w:i/>
              <w:iCs/>
              <w:sz w:val="22"/>
              <w:szCs w:val="22"/>
            </w:rPr>
            <w:t>3.</w:t>
          </w:r>
          <w:hyperlink w:anchor="_Toc122699076" w:history="1">
            <w:r w:rsidR="00483A5E" w:rsidRPr="00803480">
              <w:rPr>
                <w:rStyle w:val="Hiperpovezava"/>
                <w:i/>
                <w:iCs/>
                <w:sz w:val="22"/>
                <w:szCs w:val="22"/>
              </w:rPr>
              <w:t>1.</w:t>
            </w:r>
            <w:r w:rsidR="00483A5E" w:rsidRPr="00803480">
              <w:rPr>
                <w:rFonts w:eastAsiaTheme="minorEastAsia"/>
                <w:i/>
                <w:iCs/>
                <w:sz w:val="22"/>
                <w:szCs w:val="22"/>
              </w:rPr>
              <w:t xml:space="preserve"> </w:t>
            </w:r>
            <w:r w:rsidR="00483A5E" w:rsidRPr="00803480">
              <w:rPr>
                <w:rStyle w:val="Hiperpovezava"/>
                <w:sz w:val="22"/>
                <w:szCs w:val="22"/>
              </w:rPr>
              <w:t xml:space="preserve">Seznam stalnih strokovnih teles </w:t>
            </w:r>
            <w:r w:rsidR="00C01A0D" w:rsidRPr="00803480">
              <w:rPr>
                <w:rStyle w:val="Hiperpovezava"/>
                <w:sz w:val="22"/>
                <w:szCs w:val="22"/>
              </w:rPr>
              <w:t>s</w:t>
            </w:r>
            <w:r w:rsidR="00483A5E" w:rsidRPr="00803480">
              <w:rPr>
                <w:rStyle w:val="Hiperpovezava"/>
                <w:sz w:val="22"/>
                <w:szCs w:val="22"/>
              </w:rPr>
              <w:t xml:space="preserve"> števil</w:t>
            </w:r>
            <w:r w:rsidR="00C01A0D" w:rsidRPr="00803480">
              <w:rPr>
                <w:rStyle w:val="Hiperpovezava"/>
                <w:sz w:val="22"/>
                <w:szCs w:val="22"/>
              </w:rPr>
              <w:t>om</w:t>
            </w:r>
            <w:r w:rsidR="00483A5E" w:rsidRPr="00803480">
              <w:rPr>
                <w:rStyle w:val="Hiperpovezava"/>
                <w:sz w:val="22"/>
                <w:szCs w:val="22"/>
              </w:rPr>
              <w:t xml:space="preserve"> obravnavanih zadev v letu</w:t>
            </w:r>
            <w:r w:rsidR="00007460">
              <w:rPr>
                <w:rStyle w:val="Hiperpovezava"/>
                <w:sz w:val="22"/>
                <w:szCs w:val="22"/>
              </w:rPr>
              <w:t xml:space="preserve"> </w:t>
            </w:r>
            <w:r w:rsidR="00C01A0D" w:rsidRPr="00803480">
              <w:rPr>
                <w:rStyle w:val="Hiperpovezava"/>
                <w:sz w:val="22"/>
                <w:szCs w:val="22"/>
              </w:rPr>
              <w:t>2</w:t>
            </w:r>
            <w:r w:rsidR="00483A5E" w:rsidRPr="00803480">
              <w:rPr>
                <w:rStyle w:val="Hiperpovezava"/>
                <w:sz w:val="22"/>
                <w:szCs w:val="22"/>
              </w:rPr>
              <w:t>022</w:t>
            </w:r>
            <w:r w:rsidR="005B43C3" w:rsidRPr="00803480">
              <w:rPr>
                <w:rStyle w:val="Hiperpovezava"/>
                <w:sz w:val="22"/>
                <w:szCs w:val="22"/>
              </w:rPr>
              <w:t>…………..</w:t>
            </w:r>
            <w:r w:rsidR="00483A5E" w:rsidRPr="00803480">
              <w:rPr>
                <w:i/>
                <w:iCs/>
                <w:webHidden/>
                <w:sz w:val="22"/>
                <w:szCs w:val="22"/>
              </w:rPr>
              <w:t>……………………………………………………………………</w:t>
            </w:r>
            <w:r w:rsidR="00007460">
              <w:rPr>
                <w:i/>
                <w:iCs/>
                <w:webHidden/>
                <w:sz w:val="22"/>
                <w:szCs w:val="22"/>
              </w:rPr>
              <w:t>………...</w:t>
            </w:r>
            <w:r w:rsidR="00483A5E" w:rsidRPr="00803480">
              <w:rPr>
                <w:i/>
                <w:iCs/>
                <w:webHidden/>
                <w:sz w:val="22"/>
                <w:szCs w:val="22"/>
              </w:rPr>
              <w:t>.</w:t>
            </w:r>
            <w:r w:rsidR="00483A5E" w:rsidRPr="00803480">
              <w:rPr>
                <w:i/>
                <w:iCs/>
                <w:webHidden/>
                <w:sz w:val="22"/>
                <w:szCs w:val="22"/>
              </w:rPr>
              <w:fldChar w:fldCharType="begin"/>
            </w:r>
            <w:r w:rsidR="00483A5E" w:rsidRPr="00803480">
              <w:rPr>
                <w:i/>
                <w:iCs/>
                <w:webHidden/>
                <w:sz w:val="22"/>
                <w:szCs w:val="22"/>
              </w:rPr>
              <w:instrText xml:space="preserve"> PAGEREF _Toc122699076 \h </w:instrText>
            </w:r>
            <w:r w:rsidR="00483A5E" w:rsidRPr="00803480">
              <w:rPr>
                <w:i/>
                <w:iCs/>
                <w:webHidden/>
                <w:sz w:val="22"/>
                <w:szCs w:val="22"/>
              </w:rPr>
            </w:r>
            <w:r w:rsidR="00483A5E" w:rsidRPr="00803480">
              <w:rPr>
                <w:i/>
                <w:iCs/>
                <w:webHidden/>
                <w:sz w:val="22"/>
                <w:szCs w:val="22"/>
              </w:rPr>
              <w:fldChar w:fldCharType="separate"/>
            </w:r>
            <w:r w:rsidR="00007460">
              <w:rPr>
                <w:i/>
                <w:iCs/>
                <w:webHidden/>
                <w:sz w:val="22"/>
                <w:szCs w:val="22"/>
              </w:rPr>
              <w:t>9</w:t>
            </w:r>
            <w:r w:rsidR="00483A5E" w:rsidRPr="00803480">
              <w:rPr>
                <w:i/>
                <w:iCs/>
                <w:webHidden/>
                <w:sz w:val="22"/>
                <w:szCs w:val="22"/>
              </w:rPr>
              <w:fldChar w:fldCharType="end"/>
            </w:r>
          </w:hyperlink>
        </w:p>
        <w:p w14:paraId="38CBE8DC" w14:textId="13D83015" w:rsidR="00483A5E" w:rsidRPr="00F636D9" w:rsidRDefault="00420D6B" w:rsidP="00783E4C">
          <w:pPr>
            <w:pStyle w:val="Kazalovsebine2"/>
            <w:rPr>
              <w:rFonts w:eastAsiaTheme="minorEastAsia"/>
              <w:i/>
              <w:iCs/>
              <w:sz w:val="22"/>
              <w:szCs w:val="22"/>
            </w:rPr>
          </w:pPr>
          <w:r w:rsidRPr="00F043B2">
            <w:rPr>
              <w:i/>
              <w:iCs/>
              <w:sz w:val="22"/>
              <w:szCs w:val="22"/>
            </w:rPr>
            <w:t>3.</w:t>
          </w:r>
          <w:hyperlink w:anchor="_Toc122699077" w:history="1">
            <w:r w:rsidR="00483A5E" w:rsidRPr="00803480">
              <w:rPr>
                <w:rStyle w:val="Hiperpovezava"/>
                <w:i/>
                <w:iCs/>
                <w:sz w:val="22"/>
                <w:szCs w:val="22"/>
              </w:rPr>
              <w:t>2.</w:t>
            </w:r>
            <w:r w:rsidR="00483A5E" w:rsidRPr="00803480">
              <w:rPr>
                <w:rFonts w:eastAsiaTheme="minorEastAsia"/>
                <w:i/>
                <w:iCs/>
                <w:sz w:val="22"/>
                <w:szCs w:val="22"/>
              </w:rPr>
              <w:t xml:space="preserve"> </w:t>
            </w:r>
            <w:r w:rsidR="00483A5E" w:rsidRPr="00803480">
              <w:rPr>
                <w:rStyle w:val="Hiperpovezava"/>
                <w:sz w:val="22"/>
                <w:szCs w:val="22"/>
              </w:rPr>
              <w:t>Število ustanovljenih začasnih strokovnih teles z opredelitvijo vsebine obravnavanih zadev</w:t>
            </w:r>
            <w:r w:rsidR="00483A5E" w:rsidRPr="00803480">
              <w:rPr>
                <w:i/>
                <w:iCs/>
                <w:webHidden/>
                <w:sz w:val="22"/>
                <w:szCs w:val="22"/>
              </w:rPr>
              <w:tab/>
            </w:r>
            <w:r w:rsidR="00483A5E" w:rsidRPr="00803480">
              <w:rPr>
                <w:i/>
                <w:iCs/>
                <w:webHidden/>
                <w:sz w:val="22"/>
                <w:szCs w:val="22"/>
              </w:rPr>
              <w:fldChar w:fldCharType="begin"/>
            </w:r>
            <w:r w:rsidR="00483A5E" w:rsidRPr="00803480">
              <w:rPr>
                <w:i/>
                <w:iCs/>
                <w:webHidden/>
                <w:sz w:val="22"/>
                <w:szCs w:val="22"/>
              </w:rPr>
              <w:instrText xml:space="preserve"> PAGEREF _Toc122699077 \h </w:instrText>
            </w:r>
            <w:r w:rsidR="00483A5E" w:rsidRPr="00803480">
              <w:rPr>
                <w:i/>
                <w:iCs/>
                <w:webHidden/>
                <w:sz w:val="22"/>
                <w:szCs w:val="22"/>
              </w:rPr>
            </w:r>
            <w:r w:rsidR="00483A5E" w:rsidRPr="00803480">
              <w:rPr>
                <w:i/>
                <w:iCs/>
                <w:webHidden/>
                <w:sz w:val="22"/>
                <w:szCs w:val="22"/>
              </w:rPr>
              <w:fldChar w:fldCharType="separate"/>
            </w:r>
            <w:r w:rsidR="00007460">
              <w:rPr>
                <w:i/>
                <w:iCs/>
                <w:webHidden/>
                <w:sz w:val="22"/>
                <w:szCs w:val="22"/>
              </w:rPr>
              <w:t>11</w:t>
            </w:r>
            <w:r w:rsidR="00483A5E" w:rsidRPr="00803480">
              <w:rPr>
                <w:i/>
                <w:iCs/>
                <w:webHidden/>
                <w:sz w:val="22"/>
                <w:szCs w:val="22"/>
              </w:rPr>
              <w:fldChar w:fldCharType="end"/>
            </w:r>
          </w:hyperlink>
        </w:p>
        <w:p w14:paraId="01B10DED" w14:textId="1748DB0D" w:rsidR="00483A5E" w:rsidRPr="00803480" w:rsidRDefault="00DF3EF2" w:rsidP="00483A5E">
          <w:pPr>
            <w:pStyle w:val="Kazalovsebine1"/>
            <w:rPr>
              <w:rFonts w:eastAsiaTheme="minorEastAsia"/>
              <w:sz w:val="22"/>
              <w:szCs w:val="22"/>
            </w:rPr>
          </w:pPr>
          <w:hyperlink w:anchor="_Toc122699078" w:history="1">
            <w:r w:rsidR="00420D6B" w:rsidRPr="00803480">
              <w:rPr>
                <w:rStyle w:val="Hiperpovezava"/>
                <w:sz w:val="22"/>
                <w:szCs w:val="22"/>
              </w:rPr>
              <w:t>4</w:t>
            </w:r>
            <w:r w:rsidR="00483A5E" w:rsidRPr="00803480">
              <w:rPr>
                <w:rStyle w:val="Hiperpovezava"/>
                <w:sz w:val="22"/>
                <w:szCs w:val="22"/>
              </w:rPr>
              <w:t>.</w:t>
            </w:r>
            <w:r w:rsidR="00483A5E" w:rsidRPr="00803480">
              <w:rPr>
                <w:rFonts w:eastAsiaTheme="minorEastAsia"/>
                <w:sz w:val="22"/>
                <w:szCs w:val="22"/>
              </w:rPr>
              <w:tab/>
            </w:r>
            <w:r w:rsidR="00483A5E" w:rsidRPr="00803480">
              <w:rPr>
                <w:rStyle w:val="Hiperpovezava"/>
                <w:sz w:val="22"/>
                <w:szCs w:val="22"/>
                <w:shd w:val="clear" w:color="auto" w:fill="FFFFFF"/>
              </w:rPr>
              <w:t>SPREMLJANJE SISTEMSKIH, RAZVOJNIH IN STRATEŠKIH VPRAŠANJ S PODROČJA SODNEGA IZVEDENSTVA, SODNEGA CENILSTVA IN SODNEGA TOLMAČENJA</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_Toc122699078 \h </w:instrText>
            </w:r>
            <w:r w:rsidR="00483A5E" w:rsidRPr="00803480">
              <w:rPr>
                <w:webHidden/>
                <w:sz w:val="22"/>
                <w:szCs w:val="22"/>
              </w:rPr>
            </w:r>
            <w:r w:rsidR="00483A5E" w:rsidRPr="00803480">
              <w:rPr>
                <w:webHidden/>
                <w:sz w:val="22"/>
                <w:szCs w:val="22"/>
              </w:rPr>
              <w:fldChar w:fldCharType="separate"/>
            </w:r>
            <w:r w:rsidR="00007460">
              <w:rPr>
                <w:webHidden/>
                <w:sz w:val="22"/>
                <w:szCs w:val="22"/>
              </w:rPr>
              <w:t>12</w:t>
            </w:r>
            <w:r w:rsidR="00483A5E" w:rsidRPr="00803480">
              <w:rPr>
                <w:webHidden/>
                <w:sz w:val="22"/>
                <w:szCs w:val="22"/>
              </w:rPr>
              <w:fldChar w:fldCharType="end"/>
            </w:r>
          </w:hyperlink>
        </w:p>
        <w:p w14:paraId="006FF3F3" w14:textId="4B960330" w:rsidR="00483A5E" w:rsidRPr="00803480" w:rsidRDefault="00DF3EF2" w:rsidP="00483A5E">
          <w:pPr>
            <w:pStyle w:val="Kazalovsebine1"/>
            <w:rPr>
              <w:rFonts w:eastAsiaTheme="minorEastAsia"/>
              <w:sz w:val="22"/>
              <w:szCs w:val="22"/>
            </w:rPr>
          </w:pPr>
          <w:hyperlink w:anchor="_Toc122699079" w:history="1">
            <w:r w:rsidR="00420D6B" w:rsidRPr="00803480">
              <w:rPr>
                <w:rStyle w:val="Hiperpovezava"/>
                <w:sz w:val="22"/>
                <w:szCs w:val="22"/>
              </w:rPr>
              <w:t>5</w:t>
            </w:r>
            <w:r w:rsidR="00483A5E" w:rsidRPr="00803480">
              <w:rPr>
                <w:rStyle w:val="Hiperpovezava"/>
                <w:sz w:val="22"/>
                <w:szCs w:val="22"/>
              </w:rPr>
              <w:t>.</w:t>
            </w:r>
            <w:r w:rsidR="00483A5E" w:rsidRPr="00803480">
              <w:rPr>
                <w:rFonts w:eastAsiaTheme="minorEastAsia"/>
                <w:sz w:val="22"/>
                <w:szCs w:val="22"/>
              </w:rPr>
              <w:tab/>
            </w:r>
            <w:r w:rsidR="00483A5E" w:rsidRPr="00803480">
              <w:rPr>
                <w:rStyle w:val="Hiperpovezava"/>
                <w:sz w:val="22"/>
                <w:szCs w:val="22"/>
                <w:shd w:val="clear" w:color="auto" w:fill="FFFFFF"/>
              </w:rPr>
              <w:t>STROKOVNA MNENJA V POSTOPKIH IMENOVANJ, RAZREŠ</w:t>
            </w:r>
            <w:r w:rsidR="007F3602">
              <w:rPr>
                <w:rStyle w:val="Hiperpovezava"/>
                <w:sz w:val="22"/>
                <w:szCs w:val="22"/>
                <w:shd w:val="clear" w:color="auto" w:fill="FFFFFF"/>
              </w:rPr>
              <w:t>I</w:t>
            </w:r>
            <w:r w:rsidR="00483A5E" w:rsidRPr="00803480">
              <w:rPr>
                <w:rStyle w:val="Hiperpovezava"/>
                <w:sz w:val="22"/>
                <w:szCs w:val="22"/>
                <w:shd w:val="clear" w:color="auto" w:fill="FFFFFF"/>
              </w:rPr>
              <w:t>TEV TER DISCIPLINSKIH POSTOPKIH</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_Toc122699079 \h </w:instrText>
            </w:r>
            <w:r w:rsidR="00483A5E" w:rsidRPr="00803480">
              <w:rPr>
                <w:webHidden/>
                <w:sz w:val="22"/>
                <w:szCs w:val="22"/>
              </w:rPr>
            </w:r>
            <w:r w:rsidR="00483A5E" w:rsidRPr="00803480">
              <w:rPr>
                <w:webHidden/>
                <w:sz w:val="22"/>
                <w:szCs w:val="22"/>
              </w:rPr>
              <w:fldChar w:fldCharType="separate"/>
            </w:r>
            <w:r w:rsidR="00007460">
              <w:rPr>
                <w:webHidden/>
                <w:sz w:val="22"/>
                <w:szCs w:val="22"/>
              </w:rPr>
              <w:t>12</w:t>
            </w:r>
            <w:r w:rsidR="00483A5E" w:rsidRPr="00803480">
              <w:rPr>
                <w:webHidden/>
                <w:sz w:val="22"/>
                <w:szCs w:val="22"/>
              </w:rPr>
              <w:fldChar w:fldCharType="end"/>
            </w:r>
          </w:hyperlink>
        </w:p>
        <w:p w14:paraId="61EE6341" w14:textId="3DC7B761" w:rsidR="00483A5E" w:rsidRPr="00803480" w:rsidRDefault="00DF3EF2" w:rsidP="00483A5E">
          <w:pPr>
            <w:pStyle w:val="Kazalovsebine1"/>
            <w:rPr>
              <w:rFonts w:eastAsiaTheme="minorEastAsia"/>
              <w:sz w:val="22"/>
              <w:szCs w:val="22"/>
            </w:rPr>
          </w:pPr>
          <w:hyperlink w:anchor="_Toc122699080" w:history="1">
            <w:r w:rsidR="00420D6B" w:rsidRPr="00803480">
              <w:rPr>
                <w:sz w:val="22"/>
                <w:szCs w:val="22"/>
              </w:rPr>
              <w:t>6</w:t>
            </w:r>
            <w:r w:rsidR="00483A5E" w:rsidRPr="00803480">
              <w:rPr>
                <w:rStyle w:val="Hiperpovezava"/>
                <w:sz w:val="22"/>
                <w:szCs w:val="22"/>
              </w:rPr>
              <w:t>.</w:t>
            </w:r>
            <w:r w:rsidR="00483A5E" w:rsidRPr="00803480">
              <w:rPr>
                <w:rFonts w:eastAsiaTheme="minorEastAsia"/>
                <w:sz w:val="22"/>
                <w:szCs w:val="22"/>
              </w:rPr>
              <w:tab/>
            </w:r>
            <w:r w:rsidR="00483A5E" w:rsidRPr="00803480">
              <w:rPr>
                <w:rStyle w:val="Hiperpovezava"/>
                <w:sz w:val="22"/>
                <w:szCs w:val="22"/>
                <w:shd w:val="clear" w:color="auto" w:fill="FFFFFF"/>
              </w:rPr>
              <w:t>PREDLOGI IN POBUDE S PODROČJA SODNEGA IZVEDENSTVA, SODNEGA CENILSTVA IN SODNEGA TOLMAČENJA</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_Toc122699080 \h </w:instrText>
            </w:r>
            <w:r w:rsidR="00483A5E" w:rsidRPr="00803480">
              <w:rPr>
                <w:webHidden/>
                <w:sz w:val="22"/>
                <w:szCs w:val="22"/>
              </w:rPr>
            </w:r>
            <w:r w:rsidR="00483A5E" w:rsidRPr="00803480">
              <w:rPr>
                <w:webHidden/>
                <w:sz w:val="22"/>
                <w:szCs w:val="22"/>
              </w:rPr>
              <w:fldChar w:fldCharType="separate"/>
            </w:r>
            <w:r w:rsidR="00007460">
              <w:rPr>
                <w:webHidden/>
                <w:sz w:val="22"/>
                <w:szCs w:val="22"/>
              </w:rPr>
              <w:t>12</w:t>
            </w:r>
            <w:r w:rsidR="00483A5E" w:rsidRPr="00803480">
              <w:rPr>
                <w:webHidden/>
                <w:sz w:val="22"/>
                <w:szCs w:val="22"/>
              </w:rPr>
              <w:fldChar w:fldCharType="end"/>
            </w:r>
          </w:hyperlink>
        </w:p>
        <w:p w14:paraId="1162AB5F" w14:textId="535B84C1" w:rsidR="00483A5E" w:rsidRPr="00803480" w:rsidRDefault="00DF3EF2" w:rsidP="00483A5E">
          <w:pPr>
            <w:pStyle w:val="Kazalovsebine1"/>
            <w:rPr>
              <w:rFonts w:eastAsiaTheme="minorEastAsia"/>
              <w:sz w:val="22"/>
              <w:szCs w:val="22"/>
            </w:rPr>
          </w:pPr>
          <w:hyperlink w:anchor="_Toc122699081" w:history="1">
            <w:r w:rsidR="00420D6B" w:rsidRPr="00803480">
              <w:rPr>
                <w:sz w:val="22"/>
                <w:szCs w:val="22"/>
              </w:rPr>
              <w:t>7</w:t>
            </w:r>
            <w:r w:rsidR="00483A5E" w:rsidRPr="00803480">
              <w:rPr>
                <w:rStyle w:val="Hiperpovezava"/>
                <w:sz w:val="22"/>
                <w:szCs w:val="22"/>
              </w:rPr>
              <w:t>.</w:t>
            </w:r>
            <w:r w:rsidR="00483A5E" w:rsidRPr="00803480">
              <w:rPr>
                <w:rFonts w:eastAsiaTheme="minorEastAsia"/>
                <w:sz w:val="22"/>
                <w:szCs w:val="22"/>
              </w:rPr>
              <w:tab/>
            </w:r>
            <w:r w:rsidR="00483A5E" w:rsidRPr="00803480">
              <w:rPr>
                <w:rStyle w:val="Hiperpovezava"/>
                <w:sz w:val="22"/>
                <w:szCs w:val="22"/>
                <w:shd w:val="clear" w:color="auto" w:fill="FFFFFF"/>
              </w:rPr>
              <w:t>POTRDITEV SPLOŠNIH IN POSAMIČNIH SMERNIC ZA IZDELAVO IZVEDENSKIH MNENJ, CENITEV IN TOLMAČENJ</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_Toc122699081 \h </w:instrText>
            </w:r>
            <w:r w:rsidR="00483A5E" w:rsidRPr="00803480">
              <w:rPr>
                <w:webHidden/>
                <w:sz w:val="22"/>
                <w:szCs w:val="22"/>
              </w:rPr>
            </w:r>
            <w:r w:rsidR="00483A5E" w:rsidRPr="00803480">
              <w:rPr>
                <w:webHidden/>
                <w:sz w:val="22"/>
                <w:szCs w:val="22"/>
              </w:rPr>
              <w:fldChar w:fldCharType="separate"/>
            </w:r>
            <w:r w:rsidR="00007460">
              <w:rPr>
                <w:webHidden/>
                <w:sz w:val="22"/>
                <w:szCs w:val="22"/>
              </w:rPr>
              <w:t>15</w:t>
            </w:r>
            <w:r w:rsidR="00483A5E" w:rsidRPr="00803480">
              <w:rPr>
                <w:webHidden/>
                <w:sz w:val="22"/>
                <w:szCs w:val="22"/>
              </w:rPr>
              <w:fldChar w:fldCharType="end"/>
            </w:r>
          </w:hyperlink>
        </w:p>
        <w:p w14:paraId="11551E6D" w14:textId="3E48853C" w:rsidR="00483A5E" w:rsidRPr="00803480" w:rsidRDefault="00DF3EF2" w:rsidP="00483A5E">
          <w:pPr>
            <w:pStyle w:val="Kazalovsebine1"/>
            <w:rPr>
              <w:rFonts w:eastAsiaTheme="minorEastAsia"/>
              <w:sz w:val="22"/>
              <w:szCs w:val="22"/>
            </w:rPr>
          </w:pPr>
          <w:hyperlink w:anchor="_Toc122699082" w:history="1">
            <w:r w:rsidR="00420D6B" w:rsidRPr="00803480">
              <w:rPr>
                <w:rStyle w:val="Hiperpovezava"/>
                <w:sz w:val="22"/>
                <w:szCs w:val="22"/>
              </w:rPr>
              <w:t>8</w:t>
            </w:r>
            <w:r w:rsidR="00483A5E" w:rsidRPr="00803480">
              <w:rPr>
                <w:rStyle w:val="Hiperpovezava"/>
                <w:sz w:val="22"/>
                <w:szCs w:val="22"/>
              </w:rPr>
              <w:t>.</w:t>
            </w:r>
            <w:r w:rsidR="00483A5E" w:rsidRPr="00803480">
              <w:rPr>
                <w:rFonts w:eastAsiaTheme="minorEastAsia"/>
                <w:sz w:val="22"/>
                <w:szCs w:val="22"/>
              </w:rPr>
              <w:tab/>
            </w:r>
            <w:r w:rsidR="00483A5E" w:rsidRPr="00803480">
              <w:rPr>
                <w:rStyle w:val="Hiperpovezava"/>
                <w:sz w:val="22"/>
                <w:szCs w:val="22"/>
                <w:shd w:val="clear" w:color="auto" w:fill="FFFFFF"/>
              </w:rPr>
              <w:t>IZVEDENE AKTIVNOSTI GLEDE USTREZNOSTI NABORA STROKOVNIH PODROČIJ, STROKOVNIH PODPODROČIJ TER JEZIKOV V IMENIKU SODNIH IZVEDENCEV, SODNIH CENILCEV IN SODNIH TOLMAČEV</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_Toc122699082 \h </w:instrText>
            </w:r>
            <w:r w:rsidR="00483A5E" w:rsidRPr="00803480">
              <w:rPr>
                <w:webHidden/>
                <w:sz w:val="22"/>
                <w:szCs w:val="22"/>
              </w:rPr>
            </w:r>
            <w:r w:rsidR="00483A5E" w:rsidRPr="00803480">
              <w:rPr>
                <w:webHidden/>
                <w:sz w:val="22"/>
                <w:szCs w:val="22"/>
              </w:rPr>
              <w:fldChar w:fldCharType="separate"/>
            </w:r>
            <w:r w:rsidR="00007460">
              <w:rPr>
                <w:webHidden/>
                <w:sz w:val="22"/>
                <w:szCs w:val="22"/>
              </w:rPr>
              <w:t>15</w:t>
            </w:r>
            <w:r w:rsidR="00483A5E" w:rsidRPr="00803480">
              <w:rPr>
                <w:webHidden/>
                <w:sz w:val="22"/>
                <w:szCs w:val="22"/>
              </w:rPr>
              <w:fldChar w:fldCharType="end"/>
            </w:r>
          </w:hyperlink>
        </w:p>
        <w:p w14:paraId="097CF6F2" w14:textId="543BD1C8" w:rsidR="00483A5E" w:rsidRPr="00F636D9" w:rsidRDefault="00DF3EF2" w:rsidP="00483A5E">
          <w:pPr>
            <w:pStyle w:val="Kazalovsebine1"/>
            <w:rPr>
              <w:sz w:val="22"/>
              <w:szCs w:val="22"/>
            </w:rPr>
          </w:pPr>
          <w:hyperlink w:anchor="_Toc122699083" w:history="1">
            <w:r w:rsidR="00420D6B" w:rsidRPr="00803480">
              <w:rPr>
                <w:rStyle w:val="Hiperpovezava"/>
                <w:sz w:val="22"/>
                <w:szCs w:val="22"/>
              </w:rPr>
              <w:t>9</w:t>
            </w:r>
            <w:r w:rsidR="00483A5E" w:rsidRPr="00803480">
              <w:rPr>
                <w:rStyle w:val="Hiperpovezava"/>
                <w:sz w:val="22"/>
                <w:szCs w:val="22"/>
              </w:rPr>
              <w:t>.</w:t>
            </w:r>
            <w:r w:rsidR="00483A5E" w:rsidRPr="00803480">
              <w:rPr>
                <w:rFonts w:eastAsiaTheme="minorEastAsia"/>
                <w:sz w:val="22"/>
                <w:szCs w:val="22"/>
              </w:rPr>
              <w:tab/>
            </w:r>
            <w:r w:rsidR="00F636D9" w:rsidRPr="00803480">
              <w:rPr>
                <w:rFonts w:eastAsiaTheme="minorEastAsia"/>
                <w:sz w:val="22"/>
                <w:szCs w:val="22"/>
              </w:rPr>
              <w:t>DRUGO</w:t>
            </w:r>
            <w:r w:rsidR="00483A5E" w:rsidRPr="00803480">
              <w:rPr>
                <w:webHidden/>
                <w:sz w:val="22"/>
                <w:szCs w:val="22"/>
              </w:rPr>
              <w:tab/>
            </w:r>
            <w:r w:rsidR="00483A5E" w:rsidRPr="00803480">
              <w:rPr>
                <w:webHidden/>
                <w:sz w:val="22"/>
                <w:szCs w:val="22"/>
              </w:rPr>
              <w:fldChar w:fldCharType="begin"/>
            </w:r>
            <w:r w:rsidR="00483A5E" w:rsidRPr="00803480">
              <w:rPr>
                <w:webHidden/>
                <w:sz w:val="22"/>
                <w:szCs w:val="22"/>
              </w:rPr>
              <w:instrText xml:space="preserve"> PAGEREF _Toc122699083 \h </w:instrText>
            </w:r>
            <w:r w:rsidR="00483A5E" w:rsidRPr="00803480">
              <w:rPr>
                <w:webHidden/>
                <w:sz w:val="22"/>
                <w:szCs w:val="22"/>
              </w:rPr>
            </w:r>
            <w:r w:rsidR="00483A5E" w:rsidRPr="00803480">
              <w:rPr>
                <w:webHidden/>
                <w:sz w:val="22"/>
                <w:szCs w:val="22"/>
              </w:rPr>
              <w:fldChar w:fldCharType="separate"/>
            </w:r>
            <w:r w:rsidR="00007460">
              <w:rPr>
                <w:webHidden/>
                <w:sz w:val="22"/>
                <w:szCs w:val="22"/>
              </w:rPr>
              <w:t>16</w:t>
            </w:r>
            <w:r w:rsidR="00483A5E" w:rsidRPr="00803480">
              <w:rPr>
                <w:webHidden/>
                <w:sz w:val="22"/>
                <w:szCs w:val="22"/>
              </w:rPr>
              <w:fldChar w:fldCharType="end"/>
            </w:r>
          </w:hyperlink>
        </w:p>
        <w:p w14:paraId="08BF765F" w14:textId="0A3FB2AE" w:rsidR="00F636D9" w:rsidRDefault="00945EC7" w:rsidP="00F636D9">
          <w:pPr>
            <w:pStyle w:val="Kazalovsebine1"/>
            <w:rPr>
              <w:sz w:val="22"/>
              <w:szCs w:val="22"/>
            </w:rPr>
          </w:pPr>
          <w:r w:rsidRPr="00803480">
            <w:rPr>
              <w:rFonts w:eastAsiaTheme="minorEastAsia"/>
              <w:sz w:val="22"/>
              <w:szCs w:val="22"/>
            </w:rPr>
            <w:t xml:space="preserve">10. </w:t>
          </w:r>
          <w:r w:rsidR="00F636D9" w:rsidRPr="00803480">
            <w:rPr>
              <w:rFonts w:eastAsiaTheme="minorEastAsia"/>
              <w:sz w:val="22"/>
              <w:szCs w:val="22"/>
            </w:rPr>
            <w:t>ZAKLJU</w:t>
          </w:r>
          <w:hyperlink w:anchor="_Toc122699083" w:history="1">
            <w:r w:rsidR="00F636D9" w:rsidRPr="00803480">
              <w:rPr>
                <w:sz w:val="22"/>
                <w:szCs w:val="22"/>
              </w:rPr>
              <w:t>ČEK</w:t>
            </w:r>
            <w:r w:rsidR="00F636D9" w:rsidRPr="00803480">
              <w:rPr>
                <w:webHidden/>
                <w:sz w:val="22"/>
                <w:szCs w:val="22"/>
              </w:rPr>
              <w:tab/>
            </w:r>
            <w:r w:rsidR="00F636D9" w:rsidRPr="00803480">
              <w:rPr>
                <w:webHidden/>
                <w:sz w:val="22"/>
                <w:szCs w:val="22"/>
              </w:rPr>
              <w:fldChar w:fldCharType="begin"/>
            </w:r>
            <w:r w:rsidR="00F636D9" w:rsidRPr="00803480">
              <w:rPr>
                <w:webHidden/>
                <w:sz w:val="22"/>
                <w:szCs w:val="22"/>
              </w:rPr>
              <w:instrText xml:space="preserve"> PAGEREF _Toc122699083 \h </w:instrText>
            </w:r>
            <w:r w:rsidR="00F636D9" w:rsidRPr="00803480">
              <w:rPr>
                <w:webHidden/>
                <w:sz w:val="22"/>
                <w:szCs w:val="22"/>
              </w:rPr>
            </w:r>
            <w:r w:rsidR="00F636D9" w:rsidRPr="00803480">
              <w:rPr>
                <w:webHidden/>
                <w:sz w:val="22"/>
                <w:szCs w:val="22"/>
              </w:rPr>
              <w:fldChar w:fldCharType="separate"/>
            </w:r>
            <w:r w:rsidR="00007460">
              <w:rPr>
                <w:webHidden/>
                <w:sz w:val="22"/>
                <w:szCs w:val="22"/>
              </w:rPr>
              <w:t>16</w:t>
            </w:r>
            <w:r w:rsidR="00F636D9" w:rsidRPr="00803480">
              <w:rPr>
                <w:webHidden/>
                <w:sz w:val="22"/>
                <w:szCs w:val="22"/>
              </w:rPr>
              <w:fldChar w:fldCharType="end"/>
            </w:r>
          </w:hyperlink>
        </w:p>
        <w:p w14:paraId="0C79A17D" w14:textId="059EC7C8" w:rsidR="00945EC7" w:rsidRPr="00803480" w:rsidRDefault="00945EC7" w:rsidP="00803480">
          <w:pPr>
            <w:rPr>
              <w:rFonts w:eastAsiaTheme="minorEastAsia"/>
              <w:noProof/>
            </w:rPr>
          </w:pPr>
        </w:p>
        <w:p w14:paraId="4E203B51" w14:textId="1A1A4FFF" w:rsidR="000A38FB" w:rsidRDefault="000A38FB">
          <w:r w:rsidRPr="00C01A0D">
            <w:rPr>
              <w:rFonts w:ascii="Arial" w:hAnsi="Arial" w:cs="Arial"/>
              <w:b/>
              <w:bCs/>
              <w:sz w:val="22"/>
              <w:szCs w:val="22"/>
            </w:rPr>
            <w:fldChar w:fldCharType="end"/>
          </w:r>
        </w:p>
      </w:sdtContent>
    </w:sdt>
    <w:p w14:paraId="4AC1F119" w14:textId="77777777" w:rsidR="000A38FB" w:rsidRDefault="000A38FB">
      <w:pPr>
        <w:rPr>
          <w:rFonts w:ascii="Arial" w:hAnsi="Arial" w:cs="Arial"/>
          <w:b/>
          <w:sz w:val="32"/>
          <w:szCs w:val="32"/>
        </w:rPr>
      </w:pPr>
      <w:r>
        <w:rPr>
          <w:rFonts w:ascii="Arial" w:hAnsi="Arial" w:cs="Arial"/>
          <w:b/>
          <w:sz w:val="32"/>
          <w:szCs w:val="32"/>
        </w:rPr>
        <w:br w:type="page"/>
      </w:r>
    </w:p>
    <w:p w14:paraId="1F1BF23C" w14:textId="77777777" w:rsidR="00B700A6" w:rsidRPr="00B700A6" w:rsidRDefault="00B700A6" w:rsidP="00B700A6">
      <w:pPr>
        <w:spacing w:line="288" w:lineRule="auto"/>
        <w:jc w:val="center"/>
        <w:rPr>
          <w:rFonts w:ascii="Arial" w:hAnsi="Arial" w:cs="Arial"/>
          <w:b/>
          <w:sz w:val="32"/>
          <w:szCs w:val="32"/>
        </w:rPr>
      </w:pPr>
    </w:p>
    <w:p w14:paraId="6452DBCC" w14:textId="63F37079" w:rsidR="00173C66" w:rsidRDefault="009A0DAE" w:rsidP="00AD6CE2">
      <w:pPr>
        <w:spacing w:line="288" w:lineRule="auto"/>
        <w:jc w:val="both"/>
        <w:rPr>
          <w:rFonts w:ascii="Arial" w:hAnsi="Arial" w:cs="Arial"/>
          <w:color w:val="000000"/>
          <w:sz w:val="20"/>
          <w:szCs w:val="20"/>
          <w:shd w:val="clear" w:color="auto" w:fill="FFFFFF"/>
        </w:rPr>
      </w:pPr>
      <w:r w:rsidRPr="009A0DAE">
        <w:rPr>
          <w:rFonts w:ascii="Arial" w:hAnsi="Arial" w:cs="Arial"/>
          <w:bCs/>
          <w:sz w:val="20"/>
          <w:szCs w:val="20"/>
        </w:rPr>
        <w:t xml:space="preserve">Na podlagi 12. člena Zakona o sodnih izvedencih, sodnih cenilcih in sodnih tolmačih </w:t>
      </w:r>
      <w:r w:rsidR="00802715">
        <w:rPr>
          <w:rFonts w:ascii="Arial" w:hAnsi="Arial" w:cs="Arial"/>
          <w:bCs/>
          <w:sz w:val="20"/>
          <w:szCs w:val="20"/>
        </w:rPr>
        <w:t xml:space="preserve">(ZSICT) </w:t>
      </w:r>
      <w:r w:rsidR="00B700A6" w:rsidRPr="009A0DAE">
        <w:rPr>
          <w:rFonts w:ascii="Arial" w:hAnsi="Arial" w:cs="Arial"/>
          <w:bCs/>
          <w:sz w:val="20"/>
          <w:szCs w:val="20"/>
        </w:rPr>
        <w:t xml:space="preserve">Strokovni svet za sodno izvedenstvo, sodno </w:t>
      </w:r>
      <w:proofErr w:type="spellStart"/>
      <w:r w:rsidR="00B700A6" w:rsidRPr="009A0DAE">
        <w:rPr>
          <w:rFonts w:ascii="Arial" w:hAnsi="Arial" w:cs="Arial"/>
          <w:bCs/>
          <w:sz w:val="20"/>
          <w:szCs w:val="20"/>
        </w:rPr>
        <w:t>cenilstvo</w:t>
      </w:r>
      <w:proofErr w:type="spellEnd"/>
      <w:r w:rsidR="00B700A6" w:rsidRPr="009A0DAE">
        <w:rPr>
          <w:rFonts w:ascii="Arial" w:hAnsi="Arial" w:cs="Arial"/>
          <w:bCs/>
          <w:sz w:val="20"/>
          <w:szCs w:val="20"/>
        </w:rPr>
        <w:t xml:space="preserve"> in sodno tolmačenje (Strokovni svet)</w:t>
      </w:r>
      <w:r w:rsidRPr="009A0DAE">
        <w:rPr>
          <w:rFonts w:ascii="Arial" w:hAnsi="Arial" w:cs="Arial"/>
          <w:bCs/>
          <w:sz w:val="20"/>
          <w:szCs w:val="20"/>
        </w:rPr>
        <w:t xml:space="preserve"> pr</w:t>
      </w:r>
      <w:r w:rsidRPr="009A0DAE">
        <w:rPr>
          <w:rFonts w:ascii="Arial" w:hAnsi="Arial" w:cs="Arial"/>
          <w:color w:val="000000"/>
          <w:sz w:val="20"/>
          <w:szCs w:val="20"/>
          <w:shd w:val="clear" w:color="auto" w:fill="FFFFFF"/>
        </w:rPr>
        <w:t>ipravi letno poročilo o delu za preteklo leto</w:t>
      </w:r>
      <w:r w:rsidR="007A73A4">
        <w:rPr>
          <w:rFonts w:ascii="Arial" w:hAnsi="Arial" w:cs="Arial"/>
          <w:color w:val="000000"/>
          <w:sz w:val="20"/>
          <w:szCs w:val="20"/>
          <w:shd w:val="clear" w:color="auto" w:fill="FFFFFF"/>
        </w:rPr>
        <w:t>.</w:t>
      </w:r>
    </w:p>
    <w:p w14:paraId="38329D80" w14:textId="699E3728" w:rsidR="00AD6CE2" w:rsidRPr="00AD6CE2" w:rsidRDefault="00AD6CE2" w:rsidP="00AD6CE2">
      <w:pPr>
        <w:spacing w:line="288" w:lineRule="auto"/>
        <w:jc w:val="both"/>
        <w:rPr>
          <w:rFonts w:ascii="Arial" w:hAnsi="Arial" w:cs="Arial"/>
          <w:b/>
          <w:color w:val="000000"/>
          <w:sz w:val="20"/>
          <w:szCs w:val="20"/>
          <w:shd w:val="clear" w:color="auto" w:fill="FFFFFF"/>
        </w:rPr>
      </w:pPr>
    </w:p>
    <w:p w14:paraId="1A895E13" w14:textId="1D2F4D4D" w:rsidR="000A38FB" w:rsidRDefault="00B52506" w:rsidP="007C41C6">
      <w:pPr>
        <w:pStyle w:val="Naslov1"/>
        <w:numPr>
          <w:ilvl w:val="0"/>
          <w:numId w:val="12"/>
        </w:numPr>
      </w:pPr>
      <w:bookmarkStart w:id="2" w:name="_Toc122699066"/>
      <w:r w:rsidRPr="00483A5E">
        <w:t>ORGANIZIRANOST STROKOVNEGA SVETA</w:t>
      </w:r>
      <w:bookmarkEnd w:id="2"/>
    </w:p>
    <w:p w14:paraId="3AB55086" w14:textId="77777777" w:rsidR="00AD49A1" w:rsidRPr="00AD49A1" w:rsidRDefault="00AD49A1" w:rsidP="00AD49A1"/>
    <w:p w14:paraId="38F0C1C2" w14:textId="756AE9B8" w:rsidR="00173C66" w:rsidRPr="00731DD8" w:rsidRDefault="00173C66" w:rsidP="00AD49A1">
      <w:pPr>
        <w:pStyle w:val="Podnaslov"/>
        <w:numPr>
          <w:ilvl w:val="1"/>
          <w:numId w:val="12"/>
        </w:numPr>
        <w:outlineLvl w:val="1"/>
        <w:rPr>
          <w:rFonts w:ascii="Arial" w:hAnsi="Arial" w:cs="Arial"/>
          <w:color w:val="auto"/>
          <w:sz w:val="24"/>
          <w:szCs w:val="24"/>
        </w:rPr>
      </w:pPr>
      <w:bookmarkStart w:id="3" w:name="_Toc122699067"/>
      <w:r w:rsidRPr="00731DD8">
        <w:rPr>
          <w:rFonts w:ascii="Arial" w:hAnsi="Arial" w:cs="Arial"/>
          <w:color w:val="auto"/>
          <w:sz w:val="24"/>
          <w:szCs w:val="24"/>
        </w:rPr>
        <w:t>Sestava Strokovnega sveta</w:t>
      </w:r>
      <w:bookmarkEnd w:id="3"/>
    </w:p>
    <w:p w14:paraId="5459B31E" w14:textId="5EC788D0" w:rsidR="00AD4BC5" w:rsidRDefault="007A73A4" w:rsidP="00317441">
      <w:pPr>
        <w:pStyle w:val="odstavek"/>
        <w:shd w:val="clear" w:color="auto" w:fill="FFFFFF"/>
        <w:spacing w:before="240" w:beforeAutospacing="0" w:after="0" w:afterAutospacing="0" w:line="288" w:lineRule="auto"/>
        <w:jc w:val="both"/>
        <w:rPr>
          <w:rFonts w:ascii="Arial" w:hAnsi="Arial" w:cs="Arial"/>
          <w:color w:val="000000"/>
          <w:sz w:val="20"/>
          <w:szCs w:val="20"/>
        </w:rPr>
      </w:pPr>
      <w:r w:rsidRPr="00AD4BC5">
        <w:rPr>
          <w:rFonts w:ascii="Arial" w:hAnsi="Arial" w:cs="Arial"/>
          <w:color w:val="000000"/>
          <w:sz w:val="20"/>
          <w:szCs w:val="20"/>
          <w:shd w:val="clear" w:color="auto" w:fill="FFFFFF"/>
        </w:rPr>
        <w:t xml:space="preserve">Strokovni svet ima </w:t>
      </w:r>
      <w:r w:rsidR="00802715">
        <w:rPr>
          <w:rFonts w:ascii="Arial" w:hAnsi="Arial" w:cs="Arial"/>
          <w:color w:val="000000"/>
          <w:sz w:val="20"/>
          <w:szCs w:val="20"/>
          <w:shd w:val="clear" w:color="auto" w:fill="FFFFFF"/>
        </w:rPr>
        <w:t xml:space="preserve">skladno s prvim odstavkom 6. člena ZSICT </w:t>
      </w:r>
      <w:r w:rsidRPr="00AD4BC5">
        <w:rPr>
          <w:rFonts w:ascii="Arial" w:hAnsi="Arial" w:cs="Arial"/>
          <w:color w:val="000000"/>
          <w:sz w:val="20"/>
          <w:szCs w:val="20"/>
          <w:shd w:val="clear" w:color="auto" w:fill="FFFFFF"/>
        </w:rPr>
        <w:t>petnajst članov, ki so sodni izvedenci, sodni cenilci ali sodni tolmači</w:t>
      </w:r>
      <w:r w:rsidR="00AD4BC5" w:rsidRPr="00AD4BC5">
        <w:rPr>
          <w:rFonts w:ascii="Arial" w:hAnsi="Arial" w:cs="Arial"/>
          <w:color w:val="000000"/>
          <w:sz w:val="20"/>
          <w:szCs w:val="20"/>
          <w:shd w:val="clear" w:color="auto" w:fill="FFFFFF"/>
        </w:rPr>
        <w:t xml:space="preserve"> </w:t>
      </w:r>
      <w:r w:rsidR="00AD4BC5">
        <w:rPr>
          <w:rFonts w:ascii="Arial" w:hAnsi="Arial" w:cs="Arial"/>
          <w:color w:val="000000"/>
          <w:sz w:val="20"/>
          <w:szCs w:val="20"/>
          <w:shd w:val="clear" w:color="auto" w:fill="FFFFFF"/>
        </w:rPr>
        <w:t xml:space="preserve">ter </w:t>
      </w:r>
      <w:r w:rsidR="000A38FB">
        <w:rPr>
          <w:rFonts w:ascii="Arial" w:hAnsi="Arial" w:cs="Arial"/>
          <w:color w:val="000000"/>
          <w:sz w:val="20"/>
          <w:szCs w:val="20"/>
          <w:shd w:val="clear" w:color="auto" w:fill="FFFFFF"/>
        </w:rPr>
        <w:t xml:space="preserve">petnajst </w:t>
      </w:r>
      <w:r w:rsidR="00AD4BC5" w:rsidRPr="00AD4BC5">
        <w:rPr>
          <w:rFonts w:ascii="Arial" w:hAnsi="Arial" w:cs="Arial"/>
          <w:color w:val="000000"/>
          <w:sz w:val="20"/>
          <w:szCs w:val="20"/>
          <w:shd w:val="clear" w:color="auto" w:fill="FFFFFF"/>
        </w:rPr>
        <w:t>namestnikov</w:t>
      </w:r>
      <w:r w:rsidR="00B459C7">
        <w:rPr>
          <w:rFonts w:ascii="Arial" w:hAnsi="Arial" w:cs="Arial"/>
          <w:color w:val="000000"/>
          <w:sz w:val="20"/>
          <w:szCs w:val="20"/>
          <w:shd w:val="clear" w:color="auto" w:fill="FFFFFF"/>
        </w:rPr>
        <w:t xml:space="preserve"> članov</w:t>
      </w:r>
      <w:r w:rsidRPr="00AD4BC5">
        <w:rPr>
          <w:rFonts w:ascii="Arial" w:hAnsi="Arial" w:cs="Arial"/>
          <w:color w:val="000000"/>
          <w:sz w:val="20"/>
          <w:szCs w:val="20"/>
          <w:shd w:val="clear" w:color="auto" w:fill="FFFFFF"/>
        </w:rPr>
        <w:t xml:space="preserve">. </w:t>
      </w:r>
      <w:r w:rsidR="000A38FB">
        <w:rPr>
          <w:rFonts w:ascii="Arial" w:hAnsi="Arial" w:cs="Arial"/>
          <w:color w:val="000000"/>
          <w:sz w:val="20"/>
          <w:szCs w:val="20"/>
          <w:shd w:val="clear" w:color="auto" w:fill="FFFFFF"/>
        </w:rPr>
        <w:t>V</w:t>
      </w:r>
      <w:r w:rsidRPr="00AD4BC5">
        <w:rPr>
          <w:rFonts w:ascii="Arial" w:hAnsi="Arial" w:cs="Arial"/>
          <w:color w:val="000000"/>
          <w:sz w:val="20"/>
          <w:szCs w:val="20"/>
          <w:shd w:val="clear" w:color="auto" w:fill="FFFFFF"/>
        </w:rPr>
        <w:t xml:space="preserve">sak član v Strokovnem svetu zastopa posamezen sklop strokovnih področij oziroma jezikov. </w:t>
      </w:r>
      <w:r w:rsidR="00AD4BC5" w:rsidRPr="00AD4BC5">
        <w:rPr>
          <w:rFonts w:ascii="Arial" w:hAnsi="Arial" w:cs="Arial"/>
          <w:color w:val="000000"/>
          <w:sz w:val="20"/>
          <w:szCs w:val="20"/>
        </w:rPr>
        <w:t>Člani in namestniki članov Strokovnega sveta so na predlog ministra, pristojnega za pravosodje, imenovani s strani Vlade Republike Slovenije za šest let, z možnostjo vnovičnega imenovanja</w:t>
      </w:r>
      <w:r w:rsidR="00802715">
        <w:rPr>
          <w:rFonts w:ascii="Arial" w:hAnsi="Arial" w:cs="Arial"/>
          <w:color w:val="000000"/>
          <w:sz w:val="20"/>
          <w:szCs w:val="20"/>
        </w:rPr>
        <w:t xml:space="preserve"> (tretji odstavek 5. člena ZSICT)</w:t>
      </w:r>
      <w:r w:rsidR="00AD4BC5" w:rsidRPr="00AD4BC5">
        <w:rPr>
          <w:rFonts w:ascii="Arial" w:hAnsi="Arial" w:cs="Arial"/>
          <w:color w:val="000000"/>
          <w:sz w:val="20"/>
          <w:szCs w:val="20"/>
        </w:rPr>
        <w:t>.</w:t>
      </w:r>
    </w:p>
    <w:p w14:paraId="017DA5BB" w14:textId="67FD6C31" w:rsidR="000A38FB" w:rsidRDefault="000A38FB" w:rsidP="00317441">
      <w:pPr>
        <w:pStyle w:val="odstavek"/>
        <w:shd w:val="clear" w:color="auto" w:fill="FFFFFF"/>
        <w:spacing w:before="240" w:beforeAutospacing="0" w:after="0" w:afterAutospacing="0" w:line="288" w:lineRule="auto"/>
        <w:jc w:val="both"/>
        <w:rPr>
          <w:rFonts w:ascii="Arial" w:hAnsi="Arial" w:cs="Arial"/>
          <w:color w:val="000000"/>
          <w:sz w:val="22"/>
          <w:szCs w:val="22"/>
        </w:rPr>
      </w:pPr>
      <w:r>
        <w:rPr>
          <w:rFonts w:ascii="Arial" w:hAnsi="Arial" w:cs="Arial"/>
          <w:color w:val="000000"/>
          <w:sz w:val="20"/>
          <w:szCs w:val="20"/>
        </w:rPr>
        <w:t>Trenutni člani in namestniki članov Strokovnega sveta so:</w:t>
      </w:r>
    </w:p>
    <w:p w14:paraId="7007DF56" w14:textId="2FAF16FD" w:rsidR="00AD4BC5" w:rsidRDefault="00AD4BC5" w:rsidP="00AD4BC5">
      <w:pPr>
        <w:spacing w:line="288" w:lineRule="auto"/>
        <w:ind w:left="567" w:hanging="567"/>
        <w:jc w:val="both"/>
        <w:rPr>
          <w:rFonts w:ascii="Arial" w:hAnsi="Arial" w:cs="Arial"/>
          <w:sz w:val="20"/>
          <w:szCs w:val="20"/>
        </w:rPr>
      </w:pPr>
      <w:r w:rsidRPr="00AD4BC5">
        <w:rPr>
          <w:rFonts w:ascii="Arial" w:hAnsi="Arial" w:cs="Arial"/>
          <w:sz w:val="20"/>
          <w:szCs w:val="20"/>
          <w:lang w:eastAsia="ar-SA"/>
        </w:rPr>
        <w:t xml:space="preserve">1.  za sklop strokovnega področja </w:t>
      </w:r>
      <w:r w:rsidRPr="00AD4BC5">
        <w:rPr>
          <w:rFonts w:ascii="Arial" w:hAnsi="Arial" w:cs="Arial"/>
          <w:sz w:val="20"/>
          <w:szCs w:val="20"/>
        </w:rPr>
        <w:t>gospodarstvo:</w:t>
      </w:r>
    </w:p>
    <w:p w14:paraId="790FD176" w14:textId="77777777" w:rsidR="00AD4BC5" w:rsidRPr="00AD4BC5" w:rsidRDefault="00AD4BC5" w:rsidP="009B3487">
      <w:pPr>
        <w:spacing w:line="288" w:lineRule="auto"/>
        <w:ind w:left="567" w:hanging="283"/>
        <w:contextualSpacing/>
        <w:jc w:val="both"/>
        <w:rPr>
          <w:rFonts w:ascii="Arial" w:hAnsi="Arial" w:cs="Arial"/>
          <w:sz w:val="20"/>
          <w:szCs w:val="20"/>
        </w:rPr>
      </w:pPr>
      <w:r w:rsidRPr="00AD4BC5">
        <w:rPr>
          <w:rFonts w:ascii="Arial" w:hAnsi="Arial" w:cs="Arial"/>
          <w:sz w:val="20"/>
          <w:szCs w:val="20"/>
          <w:lang w:eastAsia="ar-SA"/>
        </w:rPr>
        <w:t xml:space="preserve">– </w:t>
      </w:r>
      <w:r w:rsidRPr="00AD4BC5">
        <w:rPr>
          <w:rFonts w:ascii="Arial" w:hAnsi="Arial" w:cs="Arial"/>
          <w:sz w:val="20"/>
          <w:szCs w:val="20"/>
          <w:lang w:eastAsia="ar-SA"/>
        </w:rPr>
        <w:tab/>
      </w:r>
      <w:r w:rsidRPr="00AD4BC5">
        <w:rPr>
          <w:rFonts w:ascii="Arial" w:hAnsi="Arial" w:cs="Arial"/>
          <w:sz w:val="20"/>
          <w:szCs w:val="20"/>
        </w:rPr>
        <w:t>član: Boštjan Boh, sodni cenilec, imenovan za strokovno področje gradbeništva</w:t>
      </w:r>
    </w:p>
    <w:p w14:paraId="6EE3995F"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 xml:space="preserve">namestnik: Miran </w:t>
      </w:r>
      <w:proofErr w:type="spellStart"/>
      <w:r w:rsidRPr="00AD4BC5">
        <w:rPr>
          <w:rFonts w:ascii="Arial" w:hAnsi="Arial" w:cs="Arial"/>
          <w:sz w:val="20"/>
          <w:szCs w:val="20"/>
        </w:rPr>
        <w:t>Andrejek</w:t>
      </w:r>
      <w:proofErr w:type="spellEnd"/>
      <w:r w:rsidRPr="00AD4BC5">
        <w:rPr>
          <w:rFonts w:ascii="Arial" w:hAnsi="Arial" w:cs="Arial"/>
          <w:sz w:val="20"/>
          <w:szCs w:val="20"/>
        </w:rPr>
        <w:t>, sodni cenilec, imenovan za strokovno področje obrtne</w:t>
      </w:r>
    </w:p>
    <w:p w14:paraId="2C7FB4F1"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dejavnosti</w:t>
      </w:r>
    </w:p>
    <w:p w14:paraId="44F15A6A"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2.  za sklop strokovnega področja okolje in prostor:</w:t>
      </w:r>
    </w:p>
    <w:p w14:paraId="7A266833" w14:textId="77777777" w:rsidR="00AD4BC5" w:rsidRPr="00AD4BC5" w:rsidRDefault="00AD4BC5" w:rsidP="009B3487">
      <w:pPr>
        <w:spacing w:line="288" w:lineRule="auto"/>
        <w:ind w:left="567" w:hanging="283"/>
        <w:jc w:val="both"/>
        <w:rPr>
          <w:rFonts w:ascii="Arial" w:hAnsi="Arial"/>
          <w:sz w:val="20"/>
        </w:rPr>
      </w:pPr>
      <w:r w:rsidRPr="00AD4BC5">
        <w:rPr>
          <w:rFonts w:ascii="Arial" w:hAnsi="Arial" w:cs="Arial"/>
          <w:sz w:val="20"/>
          <w:szCs w:val="20"/>
        </w:rPr>
        <w:t xml:space="preserve">–   </w:t>
      </w:r>
      <w:r w:rsidRPr="00AD4BC5">
        <w:rPr>
          <w:rFonts w:ascii="Arial" w:hAnsi="Arial"/>
          <w:sz w:val="20"/>
        </w:rPr>
        <w:t>član: mag. Branko Kovač, sodni izvedenec, imenovan za strokovno področje geodezije</w:t>
      </w:r>
    </w:p>
    <w:p w14:paraId="2E78689C"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namestnica: dr. Manca Plazar, sodna izvedenka, imenovana za strokovno področje</w:t>
      </w:r>
    </w:p>
    <w:p w14:paraId="5C51FAB8"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arhitekture</w:t>
      </w:r>
    </w:p>
    <w:p w14:paraId="0035381B" w14:textId="77777777" w:rsidR="00AD4BC5" w:rsidRPr="00AD4BC5" w:rsidRDefault="00AD4BC5" w:rsidP="00317441">
      <w:pPr>
        <w:tabs>
          <w:tab w:val="left" w:pos="284"/>
        </w:tabs>
        <w:spacing w:line="288" w:lineRule="auto"/>
        <w:ind w:left="567" w:hanging="567"/>
        <w:jc w:val="both"/>
        <w:rPr>
          <w:rFonts w:ascii="Arial" w:hAnsi="Arial" w:cs="Arial"/>
          <w:sz w:val="20"/>
          <w:szCs w:val="20"/>
        </w:rPr>
      </w:pPr>
      <w:r w:rsidRPr="00AD4BC5">
        <w:rPr>
          <w:rFonts w:ascii="Arial" w:hAnsi="Arial" w:cs="Arial"/>
          <w:sz w:val="20"/>
          <w:szCs w:val="20"/>
        </w:rPr>
        <w:t>3.  za sklop strokovnega področja kmetijstvo in gozdarstvo:</w:t>
      </w:r>
    </w:p>
    <w:p w14:paraId="14B60B13" w14:textId="77777777" w:rsidR="00AD4BC5" w:rsidRPr="00AD4BC5" w:rsidRDefault="00AD4BC5" w:rsidP="00317441">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član:</w:t>
      </w:r>
      <w:r w:rsidRPr="00AD4BC5">
        <w:rPr>
          <w:rFonts w:ascii="Arial" w:hAnsi="Arial" w:cs="Arial"/>
          <w:b/>
          <w:sz w:val="20"/>
          <w:szCs w:val="20"/>
        </w:rPr>
        <w:t xml:space="preserve"> </w:t>
      </w:r>
      <w:r w:rsidRPr="00AD4BC5">
        <w:rPr>
          <w:rFonts w:ascii="Arial" w:hAnsi="Arial" w:cs="Arial"/>
          <w:sz w:val="20"/>
          <w:szCs w:val="20"/>
        </w:rPr>
        <w:t>Miran Lovrin, sodni izvedenec in sodni cenilec, imenovan za strokovno področje</w:t>
      </w:r>
    </w:p>
    <w:p w14:paraId="26D39246" w14:textId="77777777" w:rsidR="00AD4BC5" w:rsidRPr="00AD4BC5" w:rsidRDefault="00AD4BC5" w:rsidP="00317441">
      <w:pPr>
        <w:spacing w:line="288" w:lineRule="auto"/>
        <w:ind w:left="567" w:hanging="283"/>
        <w:jc w:val="both"/>
        <w:rPr>
          <w:rFonts w:ascii="Arial" w:hAnsi="Arial" w:cs="Arial"/>
          <w:sz w:val="20"/>
          <w:szCs w:val="20"/>
        </w:rPr>
      </w:pPr>
      <w:r w:rsidRPr="00AD4BC5">
        <w:rPr>
          <w:rFonts w:ascii="Arial" w:hAnsi="Arial" w:cs="Arial"/>
          <w:sz w:val="20"/>
          <w:szCs w:val="20"/>
        </w:rPr>
        <w:t xml:space="preserve">      kmetijstva</w:t>
      </w:r>
    </w:p>
    <w:p w14:paraId="1D9F5C62" w14:textId="77777777" w:rsidR="00AD4BC5" w:rsidRPr="00AD4BC5" w:rsidRDefault="00AD4BC5" w:rsidP="00317441">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r>
      <w:r w:rsidRPr="00AD4BC5">
        <w:rPr>
          <w:rFonts w:ascii="Arial" w:hAnsi="Arial"/>
          <w:bCs/>
          <w:sz w:val="20"/>
          <w:lang w:eastAsia="en-US"/>
        </w:rPr>
        <w:t>namestnik: Andrej Avsenek, sodni izvedenec, imenovan za strokovni področji kmetijstva in gozdarstva</w:t>
      </w:r>
    </w:p>
    <w:p w14:paraId="12D117A8" w14:textId="77777777" w:rsidR="00AD4BC5" w:rsidRPr="00AD4BC5" w:rsidRDefault="00AD4BC5" w:rsidP="00317441">
      <w:pPr>
        <w:spacing w:line="288" w:lineRule="auto"/>
        <w:ind w:left="567" w:hanging="567"/>
        <w:jc w:val="both"/>
        <w:rPr>
          <w:rFonts w:ascii="Arial" w:hAnsi="Arial" w:cs="Arial"/>
          <w:sz w:val="20"/>
          <w:szCs w:val="20"/>
        </w:rPr>
      </w:pPr>
      <w:r w:rsidRPr="00AD4BC5">
        <w:rPr>
          <w:rFonts w:ascii="Arial" w:hAnsi="Arial" w:cs="Arial"/>
          <w:sz w:val="20"/>
          <w:szCs w:val="20"/>
        </w:rPr>
        <w:t xml:space="preserve">4. </w:t>
      </w:r>
      <w:bookmarkStart w:id="4" w:name="_Hlk525892781"/>
      <w:r w:rsidRPr="00AD4BC5">
        <w:rPr>
          <w:rFonts w:ascii="Arial" w:hAnsi="Arial" w:cs="Arial"/>
          <w:sz w:val="20"/>
          <w:szCs w:val="20"/>
        </w:rPr>
        <w:t xml:space="preserve"> za sklop strokovnega področja </w:t>
      </w:r>
      <w:bookmarkEnd w:id="4"/>
      <w:r w:rsidRPr="00AD4BC5">
        <w:rPr>
          <w:rFonts w:ascii="Arial" w:hAnsi="Arial" w:cs="Arial"/>
          <w:sz w:val="20"/>
          <w:szCs w:val="20"/>
        </w:rPr>
        <w:t>zdravje:</w:t>
      </w:r>
    </w:p>
    <w:p w14:paraId="7A853330" w14:textId="77777777" w:rsidR="00AD4BC5" w:rsidRPr="00AD4BC5" w:rsidRDefault="00AD4BC5" w:rsidP="00317441">
      <w:pPr>
        <w:spacing w:line="288" w:lineRule="auto"/>
        <w:ind w:left="567" w:hanging="283"/>
        <w:jc w:val="both"/>
        <w:rPr>
          <w:rFonts w:ascii="Arial" w:hAnsi="Arial"/>
          <w:sz w:val="20"/>
        </w:rPr>
      </w:pPr>
      <w:r w:rsidRPr="00AD4BC5">
        <w:rPr>
          <w:rFonts w:ascii="Arial" w:hAnsi="Arial" w:cs="Arial"/>
          <w:sz w:val="20"/>
          <w:szCs w:val="20"/>
        </w:rPr>
        <w:t xml:space="preserve">– </w:t>
      </w:r>
      <w:r w:rsidRPr="00AD4BC5">
        <w:rPr>
          <w:rFonts w:ascii="Arial" w:hAnsi="Arial" w:cs="Arial"/>
          <w:sz w:val="20"/>
          <w:szCs w:val="20"/>
        </w:rPr>
        <w:tab/>
      </w:r>
      <w:r w:rsidRPr="00AD4BC5">
        <w:rPr>
          <w:rFonts w:ascii="Arial" w:hAnsi="Arial"/>
          <w:sz w:val="20"/>
        </w:rPr>
        <w:t>član: prof. dr. Jože Balažic, sodni izvedenec, imenovan za strokovno področje medicine</w:t>
      </w:r>
    </w:p>
    <w:p w14:paraId="6309AA40" w14:textId="77777777" w:rsidR="00AD4BC5" w:rsidRPr="00AD4BC5" w:rsidRDefault="00AD4BC5" w:rsidP="00317441">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namestnica:</w:t>
      </w:r>
      <w:r w:rsidRPr="00AD4BC5">
        <w:rPr>
          <w:rFonts w:ascii="Arial" w:hAnsi="Arial" w:cs="Arial"/>
          <w:b/>
          <w:sz w:val="20"/>
          <w:szCs w:val="20"/>
        </w:rPr>
        <w:t xml:space="preserve"> </w:t>
      </w:r>
      <w:r w:rsidRPr="00AD4BC5">
        <w:rPr>
          <w:rFonts w:ascii="Arial" w:hAnsi="Arial" w:cs="Arial"/>
          <w:sz w:val="20"/>
          <w:szCs w:val="20"/>
        </w:rPr>
        <w:t>dr. Alenčica Sever, sodna izvedenka, imenovana za strokovno področje</w:t>
      </w:r>
    </w:p>
    <w:p w14:paraId="04D55629" w14:textId="77777777" w:rsidR="00AD4BC5" w:rsidRPr="00AD4BC5" w:rsidRDefault="00AD4BC5" w:rsidP="00317441">
      <w:pPr>
        <w:spacing w:line="288" w:lineRule="auto"/>
        <w:ind w:left="567" w:hanging="283"/>
        <w:jc w:val="both"/>
        <w:rPr>
          <w:rFonts w:ascii="Arial" w:hAnsi="Arial" w:cs="Arial"/>
          <w:sz w:val="20"/>
          <w:szCs w:val="20"/>
        </w:rPr>
      </w:pPr>
      <w:r w:rsidRPr="00AD4BC5">
        <w:rPr>
          <w:rFonts w:ascii="Arial" w:hAnsi="Arial" w:cs="Arial"/>
          <w:sz w:val="20"/>
          <w:szCs w:val="20"/>
        </w:rPr>
        <w:t xml:space="preserve">     psihologije</w:t>
      </w:r>
    </w:p>
    <w:p w14:paraId="31D439C4" w14:textId="77777777" w:rsidR="00AD4BC5" w:rsidRPr="00AD4BC5" w:rsidRDefault="00AD4BC5" w:rsidP="00317441">
      <w:pPr>
        <w:spacing w:line="288" w:lineRule="auto"/>
        <w:ind w:left="567" w:hanging="567"/>
        <w:jc w:val="both"/>
        <w:rPr>
          <w:rFonts w:ascii="Arial" w:hAnsi="Arial" w:cs="Arial"/>
          <w:sz w:val="20"/>
          <w:szCs w:val="20"/>
        </w:rPr>
      </w:pPr>
      <w:r w:rsidRPr="00AD4BC5">
        <w:rPr>
          <w:rFonts w:ascii="Arial" w:hAnsi="Arial" w:cs="Arial"/>
          <w:sz w:val="20"/>
          <w:szCs w:val="20"/>
        </w:rPr>
        <w:t>5.  za sklop strokovnega področja promet:</w:t>
      </w:r>
    </w:p>
    <w:p w14:paraId="35B8D1F2" w14:textId="3D4792F9" w:rsidR="00AD4BC5" w:rsidRPr="00AD4BC5" w:rsidRDefault="00AD4BC5" w:rsidP="00317441">
      <w:pPr>
        <w:spacing w:line="288" w:lineRule="auto"/>
        <w:ind w:left="567" w:hanging="283"/>
        <w:jc w:val="both"/>
        <w:rPr>
          <w:rFonts w:ascii="Arial" w:hAnsi="Arial"/>
          <w:sz w:val="20"/>
        </w:rPr>
      </w:pPr>
      <w:r w:rsidRPr="00AD4BC5">
        <w:rPr>
          <w:rFonts w:ascii="Arial" w:hAnsi="Arial" w:cs="Arial"/>
          <w:sz w:val="20"/>
          <w:szCs w:val="20"/>
        </w:rPr>
        <w:t xml:space="preserve">– </w:t>
      </w:r>
      <w:r w:rsidRPr="00AD4BC5">
        <w:rPr>
          <w:rFonts w:ascii="Arial" w:hAnsi="Arial" w:cs="Arial"/>
          <w:sz w:val="20"/>
          <w:szCs w:val="20"/>
        </w:rPr>
        <w:tab/>
      </w:r>
      <w:r w:rsidRPr="00AD4BC5">
        <w:rPr>
          <w:rFonts w:ascii="Arial" w:hAnsi="Arial"/>
          <w:sz w:val="20"/>
        </w:rPr>
        <w:t xml:space="preserve">član: </w:t>
      </w:r>
      <w:r w:rsidR="00856072">
        <w:rPr>
          <w:rFonts w:ascii="Arial" w:hAnsi="Arial"/>
          <w:sz w:val="20"/>
        </w:rPr>
        <w:t>/</w:t>
      </w:r>
    </w:p>
    <w:p w14:paraId="0E5AFE2B" w14:textId="77777777" w:rsidR="00AD4BC5" w:rsidRPr="00AD4BC5" w:rsidRDefault="00AD4BC5" w:rsidP="00317441">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namestnik:</w:t>
      </w:r>
      <w:r w:rsidRPr="00AD4BC5">
        <w:rPr>
          <w:rFonts w:ascii="Arial" w:hAnsi="Arial" w:cs="Arial"/>
          <w:b/>
          <w:sz w:val="20"/>
          <w:szCs w:val="20"/>
        </w:rPr>
        <w:t xml:space="preserve"> </w:t>
      </w:r>
      <w:r w:rsidRPr="00AD4BC5">
        <w:rPr>
          <w:rFonts w:ascii="Arial" w:hAnsi="Arial" w:cs="Arial"/>
          <w:sz w:val="20"/>
          <w:szCs w:val="20"/>
        </w:rPr>
        <w:t>dr. Janez Kopač, sodni izvedenec, imenovan za strokovna področja prometa,</w:t>
      </w:r>
    </w:p>
    <w:p w14:paraId="53D57583" w14:textId="77777777" w:rsidR="00AD4BC5" w:rsidRPr="00AD4BC5" w:rsidRDefault="00AD4BC5" w:rsidP="00317441">
      <w:pPr>
        <w:spacing w:line="288" w:lineRule="auto"/>
        <w:ind w:left="567" w:hanging="283"/>
        <w:jc w:val="both"/>
        <w:rPr>
          <w:rFonts w:ascii="Arial" w:hAnsi="Arial" w:cs="Arial"/>
          <w:sz w:val="20"/>
          <w:szCs w:val="20"/>
        </w:rPr>
      </w:pPr>
      <w:r w:rsidRPr="00AD4BC5">
        <w:rPr>
          <w:rFonts w:ascii="Arial" w:hAnsi="Arial" w:cs="Arial"/>
          <w:sz w:val="20"/>
          <w:szCs w:val="20"/>
        </w:rPr>
        <w:t xml:space="preserve">     motornih vozil ter strojev in opreme, in sodni cenilec, imenovan za strokovni področji motornih vozil ter strojev in opreme</w:t>
      </w:r>
    </w:p>
    <w:p w14:paraId="7D59974D" w14:textId="77777777" w:rsidR="00AD4BC5" w:rsidRPr="00AD4BC5" w:rsidRDefault="00AD4BC5" w:rsidP="00317441">
      <w:pPr>
        <w:spacing w:line="288" w:lineRule="auto"/>
        <w:ind w:left="567" w:hanging="567"/>
        <w:jc w:val="both"/>
        <w:rPr>
          <w:rFonts w:ascii="Arial" w:hAnsi="Arial" w:cs="Arial"/>
          <w:sz w:val="20"/>
          <w:szCs w:val="20"/>
        </w:rPr>
      </w:pPr>
      <w:r w:rsidRPr="00AD4BC5">
        <w:rPr>
          <w:rFonts w:ascii="Arial" w:hAnsi="Arial" w:cs="Arial"/>
          <w:sz w:val="20"/>
          <w:szCs w:val="20"/>
        </w:rPr>
        <w:t>6.  za sklop strokovnega področja šport:</w:t>
      </w:r>
    </w:p>
    <w:p w14:paraId="710E6745" w14:textId="3252D049" w:rsidR="00AD4BC5" w:rsidRDefault="00AD4BC5" w:rsidP="009B3487">
      <w:pPr>
        <w:spacing w:line="288" w:lineRule="auto"/>
        <w:ind w:left="567" w:hanging="283"/>
        <w:jc w:val="both"/>
        <w:rPr>
          <w:rFonts w:ascii="Arial" w:hAnsi="Arial"/>
          <w:sz w:val="20"/>
        </w:rPr>
      </w:pPr>
      <w:r w:rsidRPr="00AD4BC5">
        <w:rPr>
          <w:rFonts w:ascii="Arial" w:hAnsi="Arial" w:cs="Arial"/>
          <w:sz w:val="20"/>
          <w:szCs w:val="20"/>
        </w:rPr>
        <w:t xml:space="preserve">– </w:t>
      </w:r>
      <w:r w:rsidRPr="00AD4BC5">
        <w:rPr>
          <w:rFonts w:ascii="Arial" w:hAnsi="Arial" w:cs="Arial"/>
          <w:sz w:val="20"/>
          <w:szCs w:val="20"/>
        </w:rPr>
        <w:tab/>
      </w:r>
      <w:r w:rsidRPr="00AD4BC5">
        <w:rPr>
          <w:rFonts w:ascii="Arial" w:hAnsi="Arial"/>
          <w:sz w:val="20"/>
        </w:rPr>
        <w:t>član: Roman Šturm, sodni izvedenec, imenovan za strokovno področje športa</w:t>
      </w:r>
    </w:p>
    <w:p w14:paraId="2E0D5531" w14:textId="2379AD95"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r>
      <w:r>
        <w:rPr>
          <w:rFonts w:ascii="Arial" w:hAnsi="Arial"/>
          <w:sz w:val="20"/>
        </w:rPr>
        <w:t>namestnik:</w:t>
      </w:r>
      <w:r w:rsidR="009B3487">
        <w:rPr>
          <w:rFonts w:ascii="Arial" w:hAnsi="Arial"/>
          <w:sz w:val="20"/>
        </w:rPr>
        <w:t xml:space="preserve"> /</w:t>
      </w:r>
    </w:p>
    <w:p w14:paraId="281DAB18"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7.  za sklop strokovnega področja kultura:</w:t>
      </w:r>
    </w:p>
    <w:p w14:paraId="15396CEC"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članica:</w:t>
      </w:r>
      <w:r w:rsidRPr="00AD4BC5">
        <w:rPr>
          <w:rFonts w:ascii="Arial" w:hAnsi="Arial" w:cs="Arial"/>
          <w:b/>
          <w:sz w:val="20"/>
          <w:szCs w:val="20"/>
        </w:rPr>
        <w:t xml:space="preserve"> </w:t>
      </w:r>
      <w:r w:rsidRPr="00AD4BC5">
        <w:rPr>
          <w:rFonts w:ascii="Arial" w:hAnsi="Arial" w:cs="Arial"/>
          <w:sz w:val="20"/>
          <w:szCs w:val="20"/>
        </w:rPr>
        <w:t>Milena Zlatar, sodna izvedenka in sodna cenilka, imenovana za strokovno</w:t>
      </w:r>
    </w:p>
    <w:p w14:paraId="57144BDC"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področje umetnosti</w:t>
      </w:r>
    </w:p>
    <w:p w14:paraId="40AF249E"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r>
      <w:r w:rsidRPr="00AD4BC5">
        <w:rPr>
          <w:rFonts w:ascii="Arial" w:hAnsi="Arial"/>
          <w:bCs/>
          <w:sz w:val="20"/>
          <w:lang w:eastAsia="en-US"/>
        </w:rPr>
        <w:t xml:space="preserve">namestnik: mag. Sašo </w:t>
      </w:r>
      <w:proofErr w:type="spellStart"/>
      <w:r w:rsidRPr="00AD4BC5">
        <w:rPr>
          <w:rFonts w:ascii="Arial" w:hAnsi="Arial"/>
          <w:bCs/>
          <w:sz w:val="20"/>
          <w:lang w:eastAsia="en-US"/>
        </w:rPr>
        <w:t>Urukalo</w:t>
      </w:r>
      <w:proofErr w:type="spellEnd"/>
      <w:r w:rsidRPr="00AD4BC5">
        <w:rPr>
          <w:rFonts w:ascii="Arial" w:hAnsi="Arial"/>
          <w:bCs/>
          <w:sz w:val="20"/>
          <w:lang w:eastAsia="en-US"/>
        </w:rPr>
        <w:t>, sodni izvedenec in sodni cenilec, imenovan za strokovno področje oblikovanja</w:t>
      </w:r>
    </w:p>
    <w:p w14:paraId="56094A01" w14:textId="77777777" w:rsidR="00AD4BC5" w:rsidRPr="00AD4BC5" w:rsidRDefault="00AD4BC5" w:rsidP="009B3487">
      <w:pPr>
        <w:spacing w:line="288" w:lineRule="auto"/>
        <w:ind w:left="567" w:hanging="567"/>
        <w:jc w:val="both"/>
        <w:rPr>
          <w:rFonts w:ascii="Arial" w:hAnsi="Arial" w:cs="Arial"/>
          <w:b/>
          <w:sz w:val="20"/>
          <w:szCs w:val="20"/>
        </w:rPr>
      </w:pPr>
      <w:r w:rsidRPr="00AD4BC5">
        <w:rPr>
          <w:rFonts w:ascii="Arial" w:hAnsi="Arial" w:cs="Arial"/>
          <w:sz w:val="20"/>
          <w:szCs w:val="20"/>
        </w:rPr>
        <w:t>8.  za sklop strokovnega področja infrastruktura:</w:t>
      </w:r>
    </w:p>
    <w:p w14:paraId="3D68ED24"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 xml:space="preserve">član: dr. Dejan Žlajpah, sodni izvedenec in sodni cenilec, imenovan za strokovno </w:t>
      </w:r>
    </w:p>
    <w:p w14:paraId="7D5E63AD"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področje gradbeništva</w:t>
      </w:r>
    </w:p>
    <w:p w14:paraId="2922EFBE"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lastRenderedPageBreak/>
        <w:t xml:space="preserve">– </w:t>
      </w:r>
      <w:r w:rsidRPr="00AD4BC5">
        <w:rPr>
          <w:rFonts w:ascii="Arial" w:hAnsi="Arial" w:cs="Arial"/>
          <w:sz w:val="20"/>
          <w:szCs w:val="20"/>
        </w:rPr>
        <w:tab/>
        <w:t>namestnik: Janko Trobiš, sodni cenilec, imenovan za strokovno področje gradbeništva</w:t>
      </w:r>
    </w:p>
    <w:p w14:paraId="7E359AE4"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9.  za sklop strokovnega področja gradbeništvo:</w:t>
      </w:r>
    </w:p>
    <w:p w14:paraId="69842160" w14:textId="77777777" w:rsidR="00AD4BC5" w:rsidRPr="00AD4BC5" w:rsidRDefault="00AD4BC5" w:rsidP="009B3487">
      <w:pPr>
        <w:spacing w:line="288" w:lineRule="auto"/>
        <w:ind w:left="567" w:hanging="283"/>
        <w:jc w:val="both"/>
        <w:rPr>
          <w:rFonts w:ascii="Arial" w:hAnsi="Arial"/>
          <w:sz w:val="20"/>
        </w:rPr>
      </w:pPr>
      <w:r w:rsidRPr="00AD4BC5">
        <w:rPr>
          <w:rFonts w:ascii="Arial" w:hAnsi="Arial" w:cs="Arial"/>
          <w:sz w:val="20"/>
          <w:szCs w:val="20"/>
        </w:rPr>
        <w:t xml:space="preserve">– </w:t>
      </w:r>
      <w:r w:rsidRPr="00AD4BC5">
        <w:rPr>
          <w:rFonts w:ascii="Arial" w:hAnsi="Arial" w:cs="Arial"/>
          <w:sz w:val="20"/>
          <w:szCs w:val="20"/>
        </w:rPr>
        <w:tab/>
      </w:r>
      <w:r w:rsidRPr="00AD4BC5">
        <w:rPr>
          <w:rFonts w:ascii="Arial" w:hAnsi="Arial"/>
          <w:sz w:val="20"/>
        </w:rPr>
        <w:t xml:space="preserve">član: </w:t>
      </w:r>
      <w:proofErr w:type="spellStart"/>
      <w:r w:rsidRPr="00AD4BC5">
        <w:rPr>
          <w:rFonts w:ascii="Arial" w:hAnsi="Arial"/>
          <w:sz w:val="20"/>
        </w:rPr>
        <w:t>Jorg</w:t>
      </w:r>
      <w:proofErr w:type="spellEnd"/>
      <w:r w:rsidRPr="00AD4BC5">
        <w:rPr>
          <w:rFonts w:ascii="Arial" w:hAnsi="Arial"/>
          <w:sz w:val="20"/>
        </w:rPr>
        <w:t xml:space="preserve"> Bleiweis Trsteniški, sodni izvedenec in sodni cenilec, imenovan za strokovno</w:t>
      </w:r>
    </w:p>
    <w:p w14:paraId="0D014628" w14:textId="77777777" w:rsidR="00AD4BC5" w:rsidRPr="00AD4BC5" w:rsidRDefault="00AD4BC5" w:rsidP="009B3487">
      <w:pPr>
        <w:spacing w:line="288" w:lineRule="auto"/>
        <w:ind w:left="567" w:hanging="283"/>
        <w:jc w:val="both"/>
        <w:rPr>
          <w:rFonts w:ascii="Arial" w:hAnsi="Arial"/>
          <w:sz w:val="20"/>
        </w:rPr>
      </w:pPr>
      <w:r w:rsidRPr="00AD4BC5">
        <w:rPr>
          <w:rFonts w:ascii="Arial" w:hAnsi="Arial"/>
          <w:sz w:val="20"/>
        </w:rPr>
        <w:t xml:space="preserve">     področje gradbeništva</w:t>
      </w:r>
    </w:p>
    <w:p w14:paraId="04ED1DB0"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 xml:space="preserve">namestnik: dr. Branko Dolenc, sodni izvedenec, imenovan za strokovno področje </w:t>
      </w:r>
    </w:p>
    <w:p w14:paraId="1798A269"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Gradbeništva ter sodni cenilec, imenovan za strokovni področji gradbeništva ter kmetijstva</w:t>
      </w:r>
    </w:p>
    <w:p w14:paraId="4338B55B"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10.  za sklop strokovnega področja obrtna dejavnost:</w:t>
      </w:r>
    </w:p>
    <w:p w14:paraId="719229E4" w14:textId="77777777" w:rsidR="00AD4BC5" w:rsidRPr="00AD4BC5" w:rsidRDefault="00AD4BC5" w:rsidP="009B3487">
      <w:pPr>
        <w:spacing w:line="288" w:lineRule="auto"/>
        <w:ind w:left="567" w:hanging="283"/>
        <w:jc w:val="both"/>
        <w:rPr>
          <w:rFonts w:ascii="Arial" w:hAnsi="Arial"/>
          <w:sz w:val="20"/>
        </w:rPr>
      </w:pPr>
      <w:r w:rsidRPr="00AD4BC5">
        <w:rPr>
          <w:rFonts w:ascii="Arial" w:hAnsi="Arial" w:cs="Arial"/>
          <w:sz w:val="20"/>
          <w:szCs w:val="20"/>
        </w:rPr>
        <w:t xml:space="preserve">–   </w:t>
      </w:r>
      <w:r w:rsidRPr="00AD4BC5">
        <w:rPr>
          <w:rFonts w:ascii="Arial" w:hAnsi="Arial"/>
          <w:sz w:val="20"/>
        </w:rPr>
        <w:t>član: Anton Dremelj, sodni izvedenec in sodni cenilec, imenovan za strokovno področje  obrtne dejavnosti</w:t>
      </w:r>
    </w:p>
    <w:p w14:paraId="0F5DF4C3" w14:textId="77777777" w:rsidR="00AD4BC5" w:rsidRPr="00AD4BC5" w:rsidRDefault="00AD4BC5" w:rsidP="00CE72F4">
      <w:pPr>
        <w:numPr>
          <w:ilvl w:val="0"/>
          <w:numId w:val="3"/>
        </w:numPr>
        <w:spacing w:line="288" w:lineRule="auto"/>
        <w:ind w:left="567" w:hanging="283"/>
        <w:contextualSpacing/>
        <w:jc w:val="both"/>
        <w:rPr>
          <w:rFonts w:ascii="Arial" w:hAnsi="Arial" w:cs="Arial"/>
          <w:sz w:val="20"/>
          <w:szCs w:val="20"/>
        </w:rPr>
      </w:pPr>
      <w:r w:rsidRPr="00AD4BC5">
        <w:rPr>
          <w:rFonts w:ascii="Arial" w:hAnsi="Arial" w:cs="Arial"/>
          <w:sz w:val="20"/>
          <w:szCs w:val="20"/>
        </w:rPr>
        <w:t>namestnik:</w:t>
      </w:r>
      <w:r w:rsidRPr="00AD4BC5">
        <w:rPr>
          <w:rFonts w:ascii="Arial" w:hAnsi="Arial" w:cs="Arial"/>
          <w:b/>
          <w:sz w:val="20"/>
          <w:szCs w:val="20"/>
        </w:rPr>
        <w:t xml:space="preserve"> </w:t>
      </w:r>
      <w:r w:rsidRPr="00AD4BC5">
        <w:rPr>
          <w:rFonts w:ascii="Arial" w:hAnsi="Arial" w:cs="Arial"/>
          <w:sz w:val="20"/>
          <w:szCs w:val="20"/>
        </w:rPr>
        <w:t>Marko Kajzer, sodni izvedenec in sodni cenilec, imenovan za strokovno področje obrtne dejavnosti</w:t>
      </w:r>
    </w:p>
    <w:p w14:paraId="2A615AD3"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 xml:space="preserve">11.  za sklop strokovnega področja stroji in oprema: </w:t>
      </w:r>
    </w:p>
    <w:p w14:paraId="73E62BD6"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član:</w:t>
      </w:r>
      <w:r w:rsidRPr="00AD4BC5">
        <w:rPr>
          <w:rFonts w:ascii="Arial" w:hAnsi="Arial" w:cs="Arial"/>
          <w:b/>
          <w:sz w:val="20"/>
          <w:szCs w:val="20"/>
        </w:rPr>
        <w:t xml:space="preserve"> </w:t>
      </w:r>
      <w:r w:rsidRPr="00AD4BC5">
        <w:rPr>
          <w:rFonts w:ascii="Arial" w:hAnsi="Arial" w:cs="Arial"/>
          <w:sz w:val="20"/>
          <w:szCs w:val="20"/>
        </w:rPr>
        <w:t>prof. dr. Vincenc Butala, sodni izvedenec, imenovan za strokovna področja strojev in opreme, varstva pri delu in požarne varnosti ter ekologije</w:t>
      </w:r>
    </w:p>
    <w:p w14:paraId="602CB31E"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namestnik:</w:t>
      </w:r>
      <w:r w:rsidRPr="00AD4BC5">
        <w:rPr>
          <w:rFonts w:ascii="Arial" w:hAnsi="Arial" w:cs="Arial"/>
          <w:b/>
          <w:sz w:val="20"/>
          <w:szCs w:val="20"/>
        </w:rPr>
        <w:t xml:space="preserve"> </w:t>
      </w:r>
      <w:r w:rsidRPr="00AD4BC5">
        <w:rPr>
          <w:rFonts w:ascii="Arial" w:hAnsi="Arial" w:cs="Arial"/>
          <w:sz w:val="20"/>
          <w:szCs w:val="20"/>
        </w:rPr>
        <w:t>mag. Janko Uratnik, sodni izvedenec in sodni cenilec, imenovan za strokovni</w:t>
      </w:r>
    </w:p>
    <w:p w14:paraId="2DE061D6"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področji računalništva in informatike ter motornih vozil</w:t>
      </w:r>
    </w:p>
    <w:p w14:paraId="3064D635"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12.  za sklop strokovnega področja varnost:</w:t>
      </w:r>
    </w:p>
    <w:p w14:paraId="277A87F9"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članica: Marjetka Učakar, sodna izvedenka, imenovana za strokovno področje varstva pri   delu in požarne varnosti</w:t>
      </w:r>
    </w:p>
    <w:p w14:paraId="22BF1155"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namestnik:</w:t>
      </w:r>
      <w:r w:rsidRPr="00AD4BC5">
        <w:rPr>
          <w:rFonts w:ascii="Arial" w:hAnsi="Arial" w:cs="Arial"/>
          <w:b/>
          <w:sz w:val="20"/>
          <w:szCs w:val="20"/>
        </w:rPr>
        <w:t xml:space="preserve"> </w:t>
      </w:r>
      <w:r w:rsidRPr="00AD4BC5">
        <w:rPr>
          <w:rFonts w:ascii="Arial" w:hAnsi="Arial" w:cs="Arial"/>
          <w:sz w:val="20"/>
          <w:szCs w:val="20"/>
        </w:rPr>
        <w:t>mag. Martin Jazbec, sodni izvedenec, imenovan za strokovno področje borilnih veščin</w:t>
      </w:r>
    </w:p>
    <w:p w14:paraId="43FBF607"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 xml:space="preserve">13.  za sklop strokovnega področja </w:t>
      </w:r>
      <w:proofErr w:type="spellStart"/>
      <w:r w:rsidRPr="00AD4BC5">
        <w:rPr>
          <w:rFonts w:ascii="Arial" w:hAnsi="Arial" w:cs="Arial"/>
          <w:sz w:val="20"/>
          <w:szCs w:val="20"/>
        </w:rPr>
        <w:t>forenzika</w:t>
      </w:r>
      <w:proofErr w:type="spellEnd"/>
      <w:r w:rsidRPr="00AD4BC5">
        <w:rPr>
          <w:rFonts w:ascii="Arial" w:hAnsi="Arial" w:cs="Arial"/>
          <w:sz w:val="20"/>
          <w:szCs w:val="20"/>
        </w:rPr>
        <w:t>:</w:t>
      </w:r>
    </w:p>
    <w:p w14:paraId="341A44C2"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 xml:space="preserve">član: Gorazd Pezdir, sodni izvedenec, imenovan za strokovno področje forenzično – </w:t>
      </w:r>
    </w:p>
    <w:p w14:paraId="6ECC94A0"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kriminalistično tehničnih preiskav</w:t>
      </w:r>
    </w:p>
    <w:p w14:paraId="396EA946"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namestnica:</w:t>
      </w:r>
      <w:r w:rsidRPr="00AD4BC5">
        <w:rPr>
          <w:rFonts w:ascii="Arial" w:hAnsi="Arial" w:cs="Arial"/>
          <w:b/>
          <w:sz w:val="20"/>
          <w:szCs w:val="20"/>
        </w:rPr>
        <w:t xml:space="preserve"> </w:t>
      </w:r>
      <w:r w:rsidRPr="00AD4BC5">
        <w:rPr>
          <w:rFonts w:ascii="Arial" w:hAnsi="Arial" w:cs="Arial"/>
          <w:sz w:val="20"/>
          <w:szCs w:val="20"/>
        </w:rPr>
        <w:t xml:space="preserve">dr. Majda Zorec </w:t>
      </w:r>
      <w:proofErr w:type="spellStart"/>
      <w:r w:rsidRPr="00AD4BC5">
        <w:rPr>
          <w:rFonts w:ascii="Arial" w:hAnsi="Arial" w:cs="Arial"/>
          <w:sz w:val="20"/>
          <w:szCs w:val="20"/>
        </w:rPr>
        <w:t>Karlovšek</w:t>
      </w:r>
      <w:proofErr w:type="spellEnd"/>
      <w:r w:rsidRPr="00AD4BC5">
        <w:rPr>
          <w:rFonts w:ascii="Arial" w:hAnsi="Arial" w:cs="Arial"/>
          <w:sz w:val="20"/>
          <w:szCs w:val="20"/>
        </w:rPr>
        <w:t xml:space="preserve">, sodna izvedenka, imenovana za strokovni področji kemije ter forenzične toksikologije in </w:t>
      </w:r>
      <w:proofErr w:type="spellStart"/>
      <w:r w:rsidRPr="00AD4BC5">
        <w:rPr>
          <w:rFonts w:ascii="Arial" w:hAnsi="Arial" w:cs="Arial"/>
          <w:sz w:val="20"/>
          <w:szCs w:val="20"/>
        </w:rPr>
        <w:t>alkoholometrije</w:t>
      </w:r>
      <w:proofErr w:type="spellEnd"/>
    </w:p>
    <w:p w14:paraId="49B3854B"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14.  za sklop strokovnega področja sodno tolmačenje in prevodi:</w:t>
      </w:r>
    </w:p>
    <w:p w14:paraId="070D5E0C"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 xml:space="preserve">član: </w:t>
      </w:r>
      <w:proofErr w:type="spellStart"/>
      <w:r w:rsidRPr="00AD4BC5">
        <w:rPr>
          <w:rFonts w:ascii="Arial" w:hAnsi="Arial" w:cs="Arial"/>
          <w:sz w:val="20"/>
          <w:szCs w:val="20"/>
        </w:rPr>
        <w:t>Remzo</w:t>
      </w:r>
      <w:proofErr w:type="spellEnd"/>
      <w:r w:rsidRPr="00AD4BC5">
        <w:rPr>
          <w:rFonts w:ascii="Arial" w:hAnsi="Arial" w:cs="Arial"/>
          <w:sz w:val="20"/>
          <w:szCs w:val="20"/>
        </w:rPr>
        <w:t xml:space="preserve"> </w:t>
      </w:r>
      <w:proofErr w:type="spellStart"/>
      <w:r w:rsidRPr="00AD4BC5">
        <w:rPr>
          <w:rFonts w:ascii="Arial" w:hAnsi="Arial" w:cs="Arial"/>
          <w:sz w:val="20"/>
          <w:szCs w:val="20"/>
        </w:rPr>
        <w:t>Skenderović</w:t>
      </w:r>
      <w:proofErr w:type="spellEnd"/>
      <w:r w:rsidRPr="00AD4BC5">
        <w:rPr>
          <w:rFonts w:ascii="Arial" w:hAnsi="Arial" w:cs="Arial"/>
          <w:sz w:val="20"/>
          <w:szCs w:val="20"/>
        </w:rPr>
        <w:t>, sodni tolmač, imenovan za makedonski, srbski, hrvaški ter bosanski jezik</w:t>
      </w:r>
    </w:p>
    <w:p w14:paraId="26DDB6FF" w14:textId="77777777" w:rsidR="00AD4BC5" w:rsidRP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 xml:space="preserve">namestnica: Špela Kutin, sodna tolmačka, imenovana za francoski jezik </w:t>
      </w:r>
    </w:p>
    <w:p w14:paraId="0AF178DD" w14:textId="77777777" w:rsidR="00AD4BC5" w:rsidRPr="00AD4BC5" w:rsidRDefault="00AD4BC5" w:rsidP="009B3487">
      <w:pPr>
        <w:spacing w:line="288" w:lineRule="auto"/>
        <w:ind w:left="567" w:hanging="567"/>
        <w:jc w:val="both"/>
        <w:rPr>
          <w:rFonts w:ascii="Arial" w:hAnsi="Arial" w:cs="Arial"/>
          <w:sz w:val="20"/>
          <w:szCs w:val="20"/>
        </w:rPr>
      </w:pPr>
      <w:r w:rsidRPr="00AD4BC5">
        <w:rPr>
          <w:rFonts w:ascii="Arial" w:hAnsi="Arial" w:cs="Arial"/>
          <w:sz w:val="20"/>
          <w:szCs w:val="20"/>
        </w:rPr>
        <w:t>15.  za sklop strokovnega področja slovenski znakovni jezik:</w:t>
      </w:r>
    </w:p>
    <w:p w14:paraId="6CB66736" w14:textId="62E01613" w:rsidR="00AD4BC5" w:rsidRDefault="00AD4BC5" w:rsidP="009B3487">
      <w:pPr>
        <w:spacing w:line="288" w:lineRule="auto"/>
        <w:ind w:left="567" w:hanging="283"/>
        <w:jc w:val="both"/>
        <w:rPr>
          <w:rFonts w:ascii="Arial" w:hAnsi="Arial" w:cs="Arial"/>
          <w:sz w:val="20"/>
          <w:szCs w:val="20"/>
        </w:rPr>
      </w:pPr>
      <w:r w:rsidRPr="00AD4BC5">
        <w:rPr>
          <w:rFonts w:ascii="Arial" w:hAnsi="Arial" w:cs="Arial"/>
          <w:sz w:val="20"/>
          <w:szCs w:val="20"/>
        </w:rPr>
        <w:t xml:space="preserve">– </w:t>
      </w:r>
      <w:r w:rsidRPr="00AD4BC5">
        <w:rPr>
          <w:rFonts w:ascii="Arial" w:hAnsi="Arial" w:cs="Arial"/>
          <w:sz w:val="20"/>
          <w:szCs w:val="20"/>
        </w:rPr>
        <w:tab/>
        <w:t>članica: Zlata Crljenko, sodna tolmačka, imenovana za slovenski znakovni jezik</w:t>
      </w:r>
    </w:p>
    <w:p w14:paraId="2492D67A" w14:textId="79072E39" w:rsidR="00B700A6" w:rsidRPr="00522580" w:rsidRDefault="009B3487" w:rsidP="009B3487">
      <w:pPr>
        <w:spacing w:line="288" w:lineRule="auto"/>
        <w:ind w:left="567" w:hanging="283"/>
        <w:jc w:val="both"/>
        <w:rPr>
          <w:rFonts w:ascii="Arial" w:hAnsi="Arial" w:cs="Arial"/>
          <w:sz w:val="20"/>
          <w:szCs w:val="20"/>
        </w:rPr>
      </w:pPr>
      <w:r w:rsidRPr="00522580">
        <w:rPr>
          <w:rFonts w:ascii="Arial" w:hAnsi="Arial" w:cs="Arial"/>
          <w:sz w:val="20"/>
          <w:szCs w:val="20"/>
        </w:rPr>
        <w:t xml:space="preserve">– </w:t>
      </w:r>
      <w:r w:rsidRPr="00522580">
        <w:rPr>
          <w:rFonts w:ascii="Arial" w:hAnsi="Arial" w:cs="Arial"/>
          <w:sz w:val="20"/>
          <w:szCs w:val="20"/>
        </w:rPr>
        <w:tab/>
        <w:t xml:space="preserve">namestnica: </w:t>
      </w:r>
      <w:r w:rsidR="00AD4BC5" w:rsidRPr="00522580">
        <w:rPr>
          <w:rFonts w:ascii="Arial" w:hAnsi="Arial" w:cs="Arial"/>
          <w:sz w:val="20"/>
          <w:szCs w:val="20"/>
        </w:rPr>
        <w:t>Ljubica Podboršek, sodna tolmačka, imenovana za slovenski znakovni jezik</w:t>
      </w:r>
    </w:p>
    <w:p w14:paraId="710654D2" w14:textId="23853286" w:rsidR="00AD4BC5" w:rsidRPr="00522580" w:rsidRDefault="00AD4BC5" w:rsidP="00F8170B">
      <w:pPr>
        <w:spacing w:line="288" w:lineRule="auto"/>
        <w:jc w:val="both"/>
        <w:rPr>
          <w:rFonts w:ascii="Arial" w:hAnsi="Arial" w:cs="Arial"/>
          <w:sz w:val="20"/>
          <w:szCs w:val="20"/>
          <w:shd w:val="clear" w:color="auto" w:fill="FFFFFF"/>
        </w:rPr>
      </w:pPr>
    </w:p>
    <w:p w14:paraId="40C8D0FC" w14:textId="4DE3BE89" w:rsidR="00816801" w:rsidRDefault="002F7F2B" w:rsidP="00317441">
      <w:pPr>
        <w:spacing w:line="288" w:lineRule="auto"/>
        <w:jc w:val="both"/>
        <w:rPr>
          <w:rFonts w:ascii="Arial" w:hAnsi="Arial" w:cs="Arial"/>
          <w:sz w:val="20"/>
          <w:szCs w:val="20"/>
        </w:rPr>
      </w:pPr>
      <w:r w:rsidRPr="00522580">
        <w:rPr>
          <w:rFonts w:ascii="Arial" w:hAnsi="Arial" w:cs="Arial"/>
          <w:sz w:val="20"/>
          <w:szCs w:val="20"/>
        </w:rPr>
        <w:t xml:space="preserve">Zaradi odstopov je </w:t>
      </w:r>
      <w:r w:rsidR="00843168" w:rsidRPr="00522580">
        <w:rPr>
          <w:rFonts w:ascii="Arial" w:hAnsi="Arial" w:cs="Arial"/>
          <w:sz w:val="20"/>
          <w:szCs w:val="20"/>
        </w:rPr>
        <w:t xml:space="preserve">Vlada RS je v letu 2022 ugotovila prenehanje funkcije namestniku člana Strokovnega sveta za sklop gozdarstvo Tomažu Hrovatu ter za nadometnega namestnika člana Strokovnega sveta za sklop gozdarstvo imenovala Andreja </w:t>
      </w:r>
      <w:proofErr w:type="spellStart"/>
      <w:r w:rsidR="00843168" w:rsidRPr="00522580">
        <w:rPr>
          <w:rFonts w:ascii="Arial" w:hAnsi="Arial" w:cs="Arial"/>
          <w:sz w:val="20"/>
          <w:szCs w:val="20"/>
        </w:rPr>
        <w:t>Avsenka</w:t>
      </w:r>
      <w:proofErr w:type="spellEnd"/>
      <w:r w:rsidR="00843168" w:rsidRPr="00522580">
        <w:rPr>
          <w:rFonts w:ascii="Arial" w:hAnsi="Arial" w:cs="Arial"/>
          <w:sz w:val="20"/>
          <w:szCs w:val="20"/>
        </w:rPr>
        <w:t xml:space="preserve">, z mesta namestnika člana Strokovnega sveta za sklop strokovnega področja kultura </w:t>
      </w:r>
      <w:r w:rsidR="006510B6" w:rsidRPr="00522580">
        <w:rPr>
          <w:rFonts w:ascii="Arial" w:hAnsi="Arial" w:cs="Arial"/>
          <w:sz w:val="20"/>
          <w:szCs w:val="20"/>
        </w:rPr>
        <w:t xml:space="preserve">je </w:t>
      </w:r>
      <w:r w:rsidR="00843168" w:rsidRPr="00522580">
        <w:rPr>
          <w:rFonts w:ascii="Arial" w:hAnsi="Arial" w:cs="Arial"/>
          <w:sz w:val="20"/>
          <w:szCs w:val="20"/>
        </w:rPr>
        <w:t>ugotovila prenehanje funkcije dr. Andreju Gaspariju in namesto njega imenovala nadomestnega namestnika</w:t>
      </w:r>
      <w:r w:rsidR="009336D9" w:rsidRPr="00522580">
        <w:rPr>
          <w:rFonts w:ascii="Arial" w:hAnsi="Arial" w:cs="Arial"/>
          <w:sz w:val="20"/>
          <w:szCs w:val="20"/>
        </w:rPr>
        <w:t xml:space="preserve"> </w:t>
      </w:r>
      <w:r w:rsidR="00843168" w:rsidRPr="00522580">
        <w:rPr>
          <w:rFonts w:ascii="Arial" w:hAnsi="Arial" w:cs="Arial"/>
          <w:sz w:val="20"/>
          <w:szCs w:val="20"/>
        </w:rPr>
        <w:t xml:space="preserve">mag. Saša </w:t>
      </w:r>
      <w:proofErr w:type="spellStart"/>
      <w:r w:rsidR="00843168" w:rsidRPr="00522580">
        <w:rPr>
          <w:rFonts w:ascii="Arial" w:hAnsi="Arial" w:cs="Arial"/>
          <w:sz w:val="20"/>
          <w:szCs w:val="20"/>
        </w:rPr>
        <w:t>Urukala</w:t>
      </w:r>
      <w:proofErr w:type="spellEnd"/>
      <w:r w:rsidR="00843168" w:rsidRPr="00522580">
        <w:rPr>
          <w:rFonts w:ascii="Arial" w:hAnsi="Arial" w:cs="Arial"/>
          <w:sz w:val="20"/>
          <w:szCs w:val="20"/>
        </w:rPr>
        <w:t xml:space="preserve">, </w:t>
      </w:r>
      <w:r w:rsidR="009B3487" w:rsidRPr="00522580">
        <w:rPr>
          <w:rFonts w:ascii="Arial" w:hAnsi="Arial" w:cs="Arial"/>
          <w:sz w:val="20"/>
          <w:szCs w:val="20"/>
          <w:shd w:val="clear" w:color="auto" w:fill="FFFFFF"/>
        </w:rPr>
        <w:t xml:space="preserve">Strokovni svet </w:t>
      </w:r>
      <w:r w:rsidR="009336D9" w:rsidRPr="00522580">
        <w:rPr>
          <w:rFonts w:ascii="Arial" w:hAnsi="Arial" w:cs="Arial"/>
          <w:sz w:val="20"/>
          <w:szCs w:val="20"/>
          <w:shd w:val="clear" w:color="auto" w:fill="FFFFFF"/>
        </w:rPr>
        <w:t xml:space="preserve">je </w:t>
      </w:r>
      <w:r w:rsidR="009B3487" w:rsidRPr="00522580">
        <w:rPr>
          <w:rFonts w:ascii="Arial" w:hAnsi="Arial" w:cs="Arial"/>
          <w:sz w:val="20"/>
          <w:szCs w:val="20"/>
          <w:shd w:val="clear" w:color="auto" w:fill="FFFFFF"/>
        </w:rPr>
        <w:t xml:space="preserve">trenutno </w:t>
      </w:r>
      <w:r w:rsidR="009336D9" w:rsidRPr="00522580">
        <w:rPr>
          <w:rFonts w:ascii="Arial" w:hAnsi="Arial" w:cs="Arial"/>
          <w:sz w:val="20"/>
          <w:szCs w:val="20"/>
          <w:shd w:val="clear" w:color="auto" w:fill="FFFFFF"/>
        </w:rPr>
        <w:t xml:space="preserve">tudi brez </w:t>
      </w:r>
      <w:r w:rsidR="009B3487" w:rsidRPr="00522580">
        <w:rPr>
          <w:rFonts w:ascii="Arial" w:hAnsi="Arial" w:cs="Arial"/>
          <w:sz w:val="20"/>
          <w:szCs w:val="20"/>
          <w:shd w:val="clear" w:color="auto" w:fill="FFFFFF"/>
        </w:rPr>
        <w:t xml:space="preserve">člana za sklop strokovnega področja promet, </w:t>
      </w:r>
      <w:r w:rsidR="009336D9" w:rsidRPr="00522580">
        <w:rPr>
          <w:rFonts w:ascii="Arial" w:hAnsi="Arial" w:cs="Arial"/>
          <w:sz w:val="20"/>
          <w:szCs w:val="20"/>
          <w:shd w:val="clear" w:color="auto" w:fill="FFFFFF"/>
        </w:rPr>
        <w:t>predlog za njegovo imenovanje je bil podan</w:t>
      </w:r>
      <w:r w:rsidR="00C24442" w:rsidRPr="00522580">
        <w:rPr>
          <w:rFonts w:ascii="Arial" w:hAnsi="Arial" w:cs="Arial"/>
          <w:sz w:val="20"/>
          <w:szCs w:val="20"/>
          <w:shd w:val="clear" w:color="auto" w:fill="FFFFFF"/>
        </w:rPr>
        <w:t xml:space="preserve"> s strani</w:t>
      </w:r>
      <w:r w:rsidR="00C24442" w:rsidRPr="00522580">
        <w:rPr>
          <w:rFonts w:ascii="Arial" w:hAnsi="Arial" w:cs="Arial"/>
          <w:bCs/>
          <w:sz w:val="20"/>
          <w:szCs w:val="20"/>
        </w:rPr>
        <w:t xml:space="preserve"> Združenja sodnih izvedencev za raziskave prometnih nezgod, in sicer je bil predlagan</w:t>
      </w:r>
      <w:r w:rsidR="009336D9" w:rsidRPr="00522580">
        <w:rPr>
          <w:rFonts w:ascii="Arial" w:hAnsi="Arial" w:cs="Arial"/>
          <w:sz w:val="20"/>
          <w:szCs w:val="20"/>
          <w:shd w:val="clear" w:color="auto" w:fill="FFFFFF"/>
        </w:rPr>
        <w:t xml:space="preserve"> </w:t>
      </w:r>
      <w:r w:rsidR="009B3487" w:rsidRPr="00522580">
        <w:rPr>
          <w:rFonts w:ascii="Arial" w:hAnsi="Arial" w:cs="Arial"/>
          <w:bCs/>
          <w:sz w:val="20"/>
          <w:szCs w:val="20"/>
        </w:rPr>
        <w:t>izr. prof. dr. Robert Kunc</w:t>
      </w:r>
      <w:r w:rsidR="009336D9" w:rsidRPr="00522580">
        <w:rPr>
          <w:rFonts w:ascii="Arial" w:hAnsi="Arial" w:cs="Arial"/>
          <w:bCs/>
          <w:sz w:val="20"/>
          <w:szCs w:val="20"/>
        </w:rPr>
        <w:t xml:space="preserve">. </w:t>
      </w:r>
      <w:r w:rsidRPr="00522580">
        <w:rPr>
          <w:rFonts w:ascii="Arial" w:hAnsi="Arial" w:cs="Arial"/>
          <w:bCs/>
          <w:sz w:val="20"/>
          <w:szCs w:val="20"/>
        </w:rPr>
        <w:t>Z</w:t>
      </w:r>
      <w:r w:rsidR="000A38FB" w:rsidRPr="00522580">
        <w:rPr>
          <w:rFonts w:ascii="Arial" w:hAnsi="Arial" w:cs="Arial"/>
          <w:bCs/>
          <w:sz w:val="20"/>
          <w:szCs w:val="20"/>
        </w:rPr>
        <w:t xml:space="preserve">a </w:t>
      </w:r>
      <w:r w:rsidR="00163C83" w:rsidRPr="00522580">
        <w:rPr>
          <w:rFonts w:ascii="Arial" w:hAnsi="Arial" w:cs="Arial"/>
          <w:bCs/>
          <w:sz w:val="20"/>
          <w:szCs w:val="20"/>
        </w:rPr>
        <w:t xml:space="preserve">sklop strokovnega področja šport ni namestnika člana, saj je </w:t>
      </w:r>
      <w:r w:rsidR="00163C83" w:rsidRPr="00522580">
        <w:rPr>
          <w:rFonts w:ascii="Arial" w:hAnsi="Arial" w:cs="Arial"/>
          <w:sz w:val="20"/>
          <w:szCs w:val="20"/>
        </w:rPr>
        <w:t xml:space="preserve">Irena Drobnič pred iztekom dobe, za katero je bila imenovana, podala svojo odstopno izjavo. </w:t>
      </w:r>
      <w:bookmarkStart w:id="5" w:name="_Hlk121313811"/>
      <w:r w:rsidR="00163C83" w:rsidRPr="00522580">
        <w:rPr>
          <w:rFonts w:ascii="Arial" w:hAnsi="Arial" w:cs="Arial"/>
          <w:sz w:val="20"/>
          <w:szCs w:val="20"/>
        </w:rPr>
        <w:t xml:space="preserve">Ker sodni izvedenci s področja športa niso povezani v svoje združenje, je Ministrstvo za pravosodje zaprosilo upravičenega predlagatelja, to je Ministrstvo </w:t>
      </w:r>
      <w:r w:rsidR="00163C83" w:rsidRPr="00163C83">
        <w:rPr>
          <w:rFonts w:ascii="Arial" w:hAnsi="Arial" w:cs="Arial"/>
          <w:sz w:val="20"/>
          <w:szCs w:val="20"/>
        </w:rPr>
        <w:t xml:space="preserve">za izobraževanje, znanost in šport, da poda predlog za namestnika člana za sklop šport. </w:t>
      </w:r>
      <w:r w:rsidR="00816801">
        <w:rPr>
          <w:rFonts w:ascii="Arial" w:hAnsi="Arial" w:cs="Arial"/>
          <w:sz w:val="20"/>
          <w:szCs w:val="20"/>
        </w:rPr>
        <w:t>Slednje je</w:t>
      </w:r>
      <w:r w:rsidR="00163C83" w:rsidRPr="00163C83">
        <w:rPr>
          <w:rFonts w:ascii="Arial" w:hAnsi="Arial" w:cs="Arial"/>
          <w:sz w:val="20"/>
          <w:szCs w:val="20"/>
        </w:rPr>
        <w:t xml:space="preserve"> Ministrstvo za pravosodje obvestil</w:t>
      </w:r>
      <w:r w:rsidR="00816801">
        <w:rPr>
          <w:rFonts w:ascii="Arial" w:hAnsi="Arial" w:cs="Arial"/>
          <w:sz w:val="20"/>
          <w:szCs w:val="20"/>
        </w:rPr>
        <w:t>o</w:t>
      </w:r>
      <w:r w:rsidR="00163C83" w:rsidRPr="00163C83">
        <w:rPr>
          <w:rFonts w:ascii="Arial" w:hAnsi="Arial" w:cs="Arial"/>
          <w:sz w:val="20"/>
          <w:szCs w:val="20"/>
        </w:rPr>
        <w:t xml:space="preserve">, da trenutno nimajo nobenega ustreznega kandidata, predlagali </w:t>
      </w:r>
      <w:r w:rsidR="00B459C7">
        <w:rPr>
          <w:rFonts w:ascii="Arial" w:hAnsi="Arial" w:cs="Arial"/>
          <w:sz w:val="20"/>
          <w:szCs w:val="20"/>
        </w:rPr>
        <w:t xml:space="preserve">ga bodo </w:t>
      </w:r>
      <w:r w:rsidR="00163C83" w:rsidRPr="00163C83">
        <w:rPr>
          <w:rFonts w:ascii="Arial" w:hAnsi="Arial" w:cs="Arial"/>
          <w:sz w:val="20"/>
          <w:szCs w:val="20"/>
        </w:rPr>
        <w:t>v najkrajšem možnem času</w:t>
      </w:r>
      <w:r w:rsidR="00816801">
        <w:rPr>
          <w:rFonts w:ascii="Arial" w:hAnsi="Arial" w:cs="Arial"/>
          <w:sz w:val="20"/>
          <w:szCs w:val="20"/>
        </w:rPr>
        <w:t xml:space="preserve">, do tedaj pa Strokovni svet ostaja brez nadomestnega namestnika člana za sklop strokovnega področja šport. </w:t>
      </w:r>
      <w:bookmarkEnd w:id="5"/>
    </w:p>
    <w:p w14:paraId="7BF10DB0" w14:textId="5AFE884E" w:rsidR="00AD2B1B" w:rsidRDefault="00AD2B1B" w:rsidP="00F8170B">
      <w:pPr>
        <w:spacing w:line="288" w:lineRule="auto"/>
        <w:jc w:val="both"/>
        <w:rPr>
          <w:rFonts w:ascii="Arial" w:hAnsi="Arial" w:cs="Arial"/>
          <w:sz w:val="20"/>
          <w:szCs w:val="20"/>
        </w:rPr>
      </w:pPr>
    </w:p>
    <w:p w14:paraId="71BFF29F" w14:textId="77777777" w:rsidR="0060360F" w:rsidRDefault="0060360F" w:rsidP="00F8170B">
      <w:pPr>
        <w:spacing w:line="288" w:lineRule="auto"/>
        <w:jc w:val="both"/>
        <w:rPr>
          <w:rFonts w:ascii="Arial" w:hAnsi="Arial" w:cs="Arial"/>
          <w:sz w:val="20"/>
          <w:szCs w:val="20"/>
        </w:rPr>
      </w:pPr>
    </w:p>
    <w:p w14:paraId="288C511C" w14:textId="7F8F9CD4" w:rsidR="00AD4BC5" w:rsidRPr="00AD49A1" w:rsidRDefault="00163C83" w:rsidP="00AD49A1">
      <w:pPr>
        <w:spacing w:line="288" w:lineRule="auto"/>
        <w:jc w:val="both"/>
        <w:rPr>
          <w:rFonts w:ascii="Arial" w:hAnsi="Arial" w:cs="Arial"/>
          <w:i/>
          <w:iCs/>
          <w:color w:val="000000"/>
          <w:sz w:val="20"/>
          <w:szCs w:val="20"/>
          <w:shd w:val="clear" w:color="auto" w:fill="FFFFFF"/>
        </w:rPr>
      </w:pPr>
      <w:r>
        <w:rPr>
          <w:rFonts w:ascii="Arial" w:hAnsi="Arial" w:cs="Arial"/>
          <w:bCs/>
          <w:sz w:val="20"/>
          <w:szCs w:val="20"/>
        </w:rPr>
        <w:lastRenderedPageBreak/>
        <w:t xml:space="preserve"> </w:t>
      </w:r>
      <w:r w:rsidR="00883213">
        <w:rPr>
          <w:rFonts w:ascii="Arial" w:hAnsi="Arial" w:cs="Arial"/>
          <w:bCs/>
          <w:sz w:val="20"/>
          <w:szCs w:val="20"/>
        </w:rPr>
        <w:t xml:space="preserve">    </w:t>
      </w:r>
      <w:r w:rsidR="009336D9" w:rsidRPr="009336D9">
        <w:rPr>
          <w:rFonts w:ascii="Arial" w:hAnsi="Arial" w:cs="Arial"/>
          <w:color w:val="000000"/>
          <w:sz w:val="20"/>
          <w:szCs w:val="20"/>
          <w:shd w:val="clear" w:color="auto" w:fill="FFFFFF"/>
        </w:rPr>
        <w:t xml:space="preserve"> </w:t>
      </w:r>
      <w:bookmarkStart w:id="6" w:name="_Toc122699068"/>
      <w:r w:rsidR="00AD49A1">
        <w:rPr>
          <w:rFonts w:ascii="Arial" w:hAnsi="Arial" w:cs="Arial"/>
          <w:i/>
          <w:iCs/>
          <w:color w:val="000000"/>
          <w:sz w:val="20"/>
          <w:szCs w:val="20"/>
          <w:shd w:val="clear" w:color="auto" w:fill="FFFFFF"/>
        </w:rPr>
        <w:t>1.</w:t>
      </w:r>
      <w:r w:rsidR="00883213">
        <w:rPr>
          <w:rFonts w:ascii="Arial" w:hAnsi="Arial" w:cs="Arial"/>
          <w:i/>
          <w:iCs/>
          <w:color w:val="000000"/>
          <w:sz w:val="20"/>
          <w:szCs w:val="20"/>
          <w:shd w:val="clear" w:color="auto" w:fill="FFFFFF"/>
        </w:rPr>
        <w:t>1.1</w:t>
      </w:r>
      <w:r w:rsidR="00AD49A1">
        <w:rPr>
          <w:rFonts w:ascii="Arial" w:hAnsi="Arial" w:cs="Arial"/>
          <w:i/>
          <w:iCs/>
          <w:color w:val="000000"/>
          <w:sz w:val="20"/>
          <w:szCs w:val="20"/>
          <w:shd w:val="clear" w:color="auto" w:fill="FFFFFF"/>
        </w:rPr>
        <w:t xml:space="preserve">. </w:t>
      </w:r>
      <w:r w:rsidR="00173C66" w:rsidRPr="00AD49A1">
        <w:rPr>
          <w:rFonts w:ascii="Arial" w:hAnsi="Arial" w:cs="Arial"/>
          <w:i/>
          <w:iCs/>
          <w:color w:val="000000"/>
          <w:sz w:val="20"/>
          <w:szCs w:val="20"/>
          <w:shd w:val="clear" w:color="auto" w:fill="FFFFFF"/>
        </w:rPr>
        <w:t>Predstavnik sodstva</w:t>
      </w:r>
      <w:bookmarkEnd w:id="6"/>
    </w:p>
    <w:p w14:paraId="74A78743" w14:textId="77777777" w:rsidR="00173C66" w:rsidRDefault="00173C66" w:rsidP="00F8170B">
      <w:pPr>
        <w:spacing w:line="288" w:lineRule="auto"/>
        <w:jc w:val="both"/>
        <w:rPr>
          <w:rFonts w:ascii="Arial" w:hAnsi="Arial" w:cs="Arial"/>
          <w:color w:val="000000"/>
          <w:sz w:val="20"/>
          <w:szCs w:val="20"/>
          <w:shd w:val="clear" w:color="auto" w:fill="FFFFFF"/>
        </w:rPr>
      </w:pPr>
    </w:p>
    <w:p w14:paraId="5BD92C08" w14:textId="6C0955D0" w:rsidR="00B700A6" w:rsidRPr="00522580" w:rsidRDefault="00B459C7" w:rsidP="00F8170B">
      <w:pPr>
        <w:spacing w:line="288" w:lineRule="auto"/>
        <w:jc w:val="both"/>
        <w:rPr>
          <w:rFonts w:ascii="Arial" w:hAnsi="Arial" w:cs="Arial"/>
          <w:sz w:val="20"/>
          <w:szCs w:val="20"/>
          <w:shd w:val="clear" w:color="auto" w:fill="FFFFFF"/>
        </w:rPr>
      </w:pPr>
      <w:r>
        <w:rPr>
          <w:rFonts w:ascii="Arial" w:hAnsi="Arial" w:cs="Arial"/>
          <w:color w:val="000000"/>
          <w:sz w:val="20"/>
          <w:szCs w:val="20"/>
          <w:shd w:val="clear" w:color="auto" w:fill="FFFFFF"/>
        </w:rPr>
        <w:t xml:space="preserve">Na sejah </w:t>
      </w:r>
      <w:r w:rsidR="007A73A4" w:rsidRPr="00856072">
        <w:rPr>
          <w:rFonts w:ascii="Arial" w:hAnsi="Arial" w:cs="Arial"/>
          <w:color w:val="000000"/>
          <w:sz w:val="20"/>
          <w:szCs w:val="20"/>
          <w:shd w:val="clear" w:color="auto" w:fill="FFFFFF"/>
        </w:rPr>
        <w:t>Strokovne</w:t>
      </w:r>
      <w:r>
        <w:rPr>
          <w:rFonts w:ascii="Arial" w:hAnsi="Arial" w:cs="Arial"/>
          <w:color w:val="000000"/>
          <w:sz w:val="20"/>
          <w:szCs w:val="20"/>
          <w:shd w:val="clear" w:color="auto" w:fill="FFFFFF"/>
        </w:rPr>
        <w:t>ga</w:t>
      </w:r>
      <w:r w:rsidR="007A73A4" w:rsidRPr="00856072">
        <w:rPr>
          <w:rFonts w:ascii="Arial" w:hAnsi="Arial" w:cs="Arial"/>
          <w:color w:val="000000"/>
          <w:sz w:val="20"/>
          <w:szCs w:val="20"/>
          <w:shd w:val="clear" w:color="auto" w:fill="FFFFFF"/>
        </w:rPr>
        <w:t xml:space="preserve"> svet</w:t>
      </w:r>
      <w:r>
        <w:rPr>
          <w:rFonts w:ascii="Arial" w:hAnsi="Arial" w:cs="Arial"/>
          <w:color w:val="000000"/>
          <w:sz w:val="20"/>
          <w:szCs w:val="20"/>
          <w:shd w:val="clear" w:color="auto" w:fill="FFFFFF"/>
        </w:rPr>
        <w:t>a</w:t>
      </w:r>
      <w:r w:rsidR="007A73A4" w:rsidRPr="00856072">
        <w:rPr>
          <w:rFonts w:ascii="Arial" w:hAnsi="Arial" w:cs="Arial"/>
          <w:color w:val="000000"/>
          <w:sz w:val="20"/>
          <w:szCs w:val="20"/>
          <w:shd w:val="clear" w:color="auto" w:fill="FFFFFF"/>
        </w:rPr>
        <w:t xml:space="preserve"> vselej sodeluje predstavnik sodstva, ki ima pravico do razprave</w:t>
      </w:r>
      <w:r>
        <w:rPr>
          <w:rFonts w:ascii="Arial" w:hAnsi="Arial" w:cs="Arial"/>
          <w:color w:val="000000"/>
          <w:sz w:val="20"/>
          <w:szCs w:val="20"/>
          <w:shd w:val="clear" w:color="auto" w:fill="FFFFFF"/>
        </w:rPr>
        <w:t xml:space="preserve">, a je </w:t>
      </w:r>
      <w:r w:rsidR="007A73A4" w:rsidRPr="00856072">
        <w:rPr>
          <w:rFonts w:ascii="Arial" w:hAnsi="Arial" w:cs="Arial"/>
          <w:color w:val="000000"/>
          <w:sz w:val="20"/>
          <w:szCs w:val="20"/>
          <w:shd w:val="clear" w:color="auto" w:fill="FFFFFF"/>
        </w:rPr>
        <w:t>brez pravice do glasovanja. Imenuje ga predsednik Vrhovnega sodišča Republike Slovenije izmed sodnikov sodišč prve stopnje</w:t>
      </w:r>
      <w:r w:rsidR="00802715">
        <w:rPr>
          <w:rFonts w:ascii="Arial" w:hAnsi="Arial" w:cs="Arial"/>
          <w:color w:val="000000"/>
          <w:sz w:val="20"/>
          <w:szCs w:val="20"/>
          <w:shd w:val="clear" w:color="auto" w:fill="FFFFFF"/>
        </w:rPr>
        <w:t xml:space="preserve"> (šesti odstavek 6. </w:t>
      </w:r>
      <w:r w:rsidR="00802715" w:rsidRPr="00522580">
        <w:rPr>
          <w:rFonts w:ascii="Arial" w:hAnsi="Arial" w:cs="Arial"/>
          <w:sz w:val="20"/>
          <w:szCs w:val="20"/>
          <w:shd w:val="clear" w:color="auto" w:fill="FFFFFF"/>
        </w:rPr>
        <w:t>člena ZSICT)</w:t>
      </w:r>
      <w:r w:rsidR="007A73A4" w:rsidRPr="00522580">
        <w:rPr>
          <w:rFonts w:ascii="Arial" w:hAnsi="Arial" w:cs="Arial"/>
          <w:sz w:val="20"/>
          <w:szCs w:val="20"/>
          <w:shd w:val="clear" w:color="auto" w:fill="FFFFFF"/>
        </w:rPr>
        <w:t>.</w:t>
      </w:r>
      <w:r w:rsidR="00173C66" w:rsidRPr="00522580">
        <w:rPr>
          <w:rFonts w:ascii="Arial" w:hAnsi="Arial" w:cs="Arial"/>
          <w:sz w:val="20"/>
          <w:szCs w:val="20"/>
          <w:shd w:val="clear" w:color="auto" w:fill="FFFFFF"/>
        </w:rPr>
        <w:t xml:space="preserve"> </w:t>
      </w:r>
      <w:r w:rsidR="002F7F2B" w:rsidRPr="00522580">
        <w:rPr>
          <w:rFonts w:ascii="Arial" w:hAnsi="Arial" w:cs="Arial"/>
          <w:sz w:val="20"/>
          <w:szCs w:val="20"/>
          <w:shd w:val="clear" w:color="auto" w:fill="FFFFFF"/>
        </w:rPr>
        <w:t xml:space="preserve">Spomladi </w:t>
      </w:r>
      <w:r w:rsidR="00173C66" w:rsidRPr="00522580">
        <w:rPr>
          <w:rFonts w:ascii="Arial" w:hAnsi="Arial" w:cs="Arial"/>
          <w:sz w:val="20"/>
          <w:szCs w:val="20"/>
          <w:shd w:val="clear" w:color="auto" w:fill="FFFFFF"/>
        </w:rPr>
        <w:t>let</w:t>
      </w:r>
      <w:r w:rsidR="002F7F2B" w:rsidRPr="00522580">
        <w:rPr>
          <w:rFonts w:ascii="Arial" w:hAnsi="Arial" w:cs="Arial"/>
          <w:sz w:val="20"/>
          <w:szCs w:val="20"/>
          <w:shd w:val="clear" w:color="auto" w:fill="FFFFFF"/>
        </w:rPr>
        <w:t>a</w:t>
      </w:r>
      <w:r w:rsidR="00173C66" w:rsidRPr="00522580">
        <w:rPr>
          <w:rFonts w:ascii="Arial" w:hAnsi="Arial" w:cs="Arial"/>
          <w:sz w:val="20"/>
          <w:szCs w:val="20"/>
          <w:shd w:val="clear" w:color="auto" w:fill="FFFFFF"/>
        </w:rPr>
        <w:t xml:space="preserve"> 2022 je prišlo do menjave predstavnika sodstva, in sicer je bila </w:t>
      </w:r>
      <w:r w:rsidR="00D803A9" w:rsidRPr="00522580">
        <w:rPr>
          <w:rFonts w:ascii="Arial" w:hAnsi="Arial" w:cs="Arial"/>
          <w:sz w:val="20"/>
          <w:szCs w:val="20"/>
          <w:shd w:val="clear" w:color="auto" w:fill="FFFFFF"/>
        </w:rPr>
        <w:t>namesto Deje Kozjek, ki je bila v času sodelovanja v Strokovnem svetu sodnica Okrožnega sodišča v Ljubljani, določena sodnica Okrožnega sodišča v Mariboru, mag. Jelka Kurnik</w:t>
      </w:r>
      <w:r w:rsidR="002F7F2B" w:rsidRPr="00522580">
        <w:rPr>
          <w:rFonts w:ascii="Arial" w:hAnsi="Arial" w:cs="Arial"/>
          <w:sz w:val="20"/>
          <w:szCs w:val="20"/>
          <w:shd w:val="clear" w:color="auto" w:fill="FFFFFF"/>
        </w:rPr>
        <w:t>, ki pa se v letu 2022 ni udeležila sej Strokovnega sveta</w:t>
      </w:r>
      <w:r w:rsidR="00957489" w:rsidRPr="00522580">
        <w:rPr>
          <w:rFonts w:ascii="Arial" w:hAnsi="Arial" w:cs="Arial"/>
          <w:sz w:val="20"/>
          <w:szCs w:val="20"/>
          <w:shd w:val="clear" w:color="auto" w:fill="FFFFFF"/>
        </w:rPr>
        <w:t>.</w:t>
      </w:r>
    </w:p>
    <w:p w14:paraId="453E1599" w14:textId="77777777" w:rsidR="00957489" w:rsidRDefault="00957489" w:rsidP="00F8170B">
      <w:pPr>
        <w:spacing w:line="288" w:lineRule="auto"/>
        <w:jc w:val="both"/>
        <w:rPr>
          <w:rFonts w:ascii="Arial" w:hAnsi="Arial" w:cs="Arial"/>
          <w:color w:val="000000"/>
          <w:sz w:val="20"/>
          <w:szCs w:val="20"/>
          <w:shd w:val="clear" w:color="auto" w:fill="FFFFFF"/>
        </w:rPr>
      </w:pPr>
    </w:p>
    <w:p w14:paraId="5A69BBBE" w14:textId="1F17944F" w:rsidR="00957489" w:rsidRPr="00883213" w:rsidRDefault="00957489" w:rsidP="00883213">
      <w:pPr>
        <w:pStyle w:val="Odstavekseznama"/>
        <w:numPr>
          <w:ilvl w:val="2"/>
          <w:numId w:val="23"/>
        </w:numPr>
        <w:spacing w:line="288" w:lineRule="auto"/>
        <w:jc w:val="both"/>
        <w:outlineLvl w:val="2"/>
        <w:rPr>
          <w:rFonts w:ascii="Arial" w:hAnsi="Arial" w:cs="Arial"/>
          <w:bCs/>
          <w:i/>
          <w:iCs/>
          <w:sz w:val="20"/>
          <w:szCs w:val="20"/>
        </w:rPr>
      </w:pPr>
      <w:bookmarkStart w:id="7" w:name="_Toc122699069"/>
      <w:r w:rsidRPr="00883213">
        <w:rPr>
          <w:rFonts w:ascii="Arial" w:hAnsi="Arial" w:cs="Arial"/>
          <w:bCs/>
          <w:i/>
          <w:iCs/>
          <w:sz w:val="20"/>
          <w:szCs w:val="20"/>
        </w:rPr>
        <w:t>Stalna strokovna telesa</w:t>
      </w:r>
      <w:bookmarkEnd w:id="7"/>
    </w:p>
    <w:p w14:paraId="0CD26E14" w14:textId="77777777" w:rsidR="00957489" w:rsidRDefault="00957489" w:rsidP="00957489">
      <w:pPr>
        <w:spacing w:line="288" w:lineRule="auto"/>
        <w:jc w:val="both"/>
        <w:rPr>
          <w:rFonts w:ascii="Arial" w:hAnsi="Arial" w:cs="Arial"/>
          <w:b/>
          <w:sz w:val="20"/>
          <w:szCs w:val="20"/>
        </w:rPr>
      </w:pPr>
    </w:p>
    <w:p w14:paraId="335AB7A4" w14:textId="381F456F" w:rsidR="00816801" w:rsidRDefault="00957489" w:rsidP="00957489">
      <w:pPr>
        <w:spacing w:line="288" w:lineRule="auto"/>
        <w:jc w:val="both"/>
        <w:rPr>
          <w:rFonts w:ascii="Arial" w:hAnsi="Arial" w:cs="Arial"/>
          <w:bCs/>
          <w:sz w:val="20"/>
          <w:szCs w:val="20"/>
        </w:rPr>
      </w:pPr>
      <w:r w:rsidRPr="00742AF2">
        <w:rPr>
          <w:rFonts w:ascii="Arial" w:hAnsi="Arial" w:cs="Arial"/>
          <w:bCs/>
          <w:sz w:val="20"/>
          <w:szCs w:val="20"/>
        </w:rPr>
        <w:t>Trenutno število stalnih strokovnih teles, ki</w:t>
      </w:r>
      <w:r w:rsidRPr="00742AF2">
        <w:rPr>
          <w:rFonts w:ascii="Arial" w:hAnsi="Arial" w:cs="Arial"/>
          <w:bCs/>
          <w:color w:val="000000"/>
          <w:sz w:val="20"/>
          <w:szCs w:val="20"/>
          <w:shd w:val="clear" w:color="auto" w:fill="FFFFFF"/>
        </w:rPr>
        <w:t xml:space="preserve"> so strokovno usklajevalne skupine članov, ki Strokovnemu svetu zagotavljajo strokovno pomoč ter oblikujejo strokovna mnenja ali stališča glede vprašanj, ki zadevajo stroko</w:t>
      </w:r>
      <w:r w:rsidR="00802715">
        <w:rPr>
          <w:rFonts w:ascii="Arial" w:hAnsi="Arial" w:cs="Arial"/>
          <w:bCs/>
          <w:color w:val="000000"/>
          <w:sz w:val="20"/>
          <w:szCs w:val="20"/>
          <w:shd w:val="clear" w:color="auto" w:fill="FFFFFF"/>
        </w:rPr>
        <w:t xml:space="preserve"> (prvi odstavek 9. člena ZSICT),</w:t>
      </w:r>
      <w:r w:rsidRPr="00742AF2">
        <w:rPr>
          <w:rFonts w:ascii="Arial" w:hAnsi="Arial" w:cs="Arial"/>
          <w:bCs/>
          <w:color w:val="000000"/>
          <w:sz w:val="20"/>
          <w:szCs w:val="20"/>
          <w:shd w:val="clear" w:color="auto" w:fill="FFFFFF"/>
        </w:rPr>
        <w:t xml:space="preserve"> je </w:t>
      </w:r>
      <w:r w:rsidR="001F72C8">
        <w:rPr>
          <w:rFonts w:ascii="Arial" w:hAnsi="Arial" w:cs="Arial"/>
          <w:bCs/>
          <w:color w:val="000000"/>
          <w:sz w:val="20"/>
          <w:szCs w:val="20"/>
          <w:shd w:val="clear" w:color="auto" w:fill="FFFFFF"/>
        </w:rPr>
        <w:t>dvaindvajset (22).</w:t>
      </w:r>
      <w:r w:rsidRPr="00742AF2">
        <w:rPr>
          <w:rFonts w:ascii="Arial" w:hAnsi="Arial" w:cs="Arial"/>
          <w:bCs/>
          <w:color w:val="000000"/>
          <w:sz w:val="20"/>
          <w:szCs w:val="20"/>
          <w:shd w:val="clear" w:color="auto" w:fill="FFFFFF"/>
        </w:rPr>
        <w:t xml:space="preserve"> </w:t>
      </w:r>
      <w:r w:rsidRPr="00742AF2">
        <w:rPr>
          <w:rFonts w:ascii="Arial" w:hAnsi="Arial" w:cs="Arial"/>
          <w:bCs/>
          <w:sz w:val="20"/>
          <w:szCs w:val="20"/>
        </w:rPr>
        <w:t xml:space="preserve"> Strokovni svet je v letošnjem letu </w:t>
      </w:r>
      <w:r w:rsidR="00816801">
        <w:rPr>
          <w:rFonts w:ascii="Arial" w:hAnsi="Arial" w:cs="Arial"/>
          <w:bCs/>
          <w:sz w:val="20"/>
          <w:szCs w:val="20"/>
        </w:rPr>
        <w:t>zaradi potreb vsebinske obravnave strokovnih vprašanj v okviru sklopa strokovnega področja zdravje preoblikoval oziroma vsebinsko razdelil delo med naslednja stalna strokovna telesa:</w:t>
      </w:r>
    </w:p>
    <w:p w14:paraId="0572B489" w14:textId="1819B7C1" w:rsidR="00816801" w:rsidRPr="00816801" w:rsidRDefault="001F72C8" w:rsidP="00CE72F4">
      <w:pPr>
        <w:pStyle w:val="Odstavekseznama"/>
        <w:numPr>
          <w:ilvl w:val="0"/>
          <w:numId w:val="5"/>
        </w:numPr>
        <w:spacing w:line="288" w:lineRule="auto"/>
        <w:jc w:val="both"/>
        <w:rPr>
          <w:rFonts w:ascii="Arial" w:hAnsi="Arial" w:cs="Arial"/>
          <w:bCs/>
          <w:sz w:val="20"/>
          <w:szCs w:val="20"/>
        </w:rPr>
      </w:pPr>
      <w:r>
        <w:rPr>
          <w:rFonts w:ascii="Arial" w:hAnsi="Arial" w:cs="Arial"/>
          <w:bCs/>
          <w:sz w:val="20"/>
          <w:szCs w:val="20"/>
        </w:rPr>
        <w:t>s</w:t>
      </w:r>
      <w:r w:rsidR="00816801" w:rsidRPr="00816801">
        <w:rPr>
          <w:rFonts w:ascii="Arial" w:hAnsi="Arial" w:cs="Arial"/>
          <w:bCs/>
          <w:sz w:val="20"/>
          <w:szCs w:val="20"/>
        </w:rPr>
        <w:t>talno strokovno telo za medicino</w:t>
      </w:r>
      <w:r w:rsidR="00816801">
        <w:rPr>
          <w:rFonts w:ascii="Arial" w:hAnsi="Arial" w:cs="Arial"/>
          <w:bCs/>
          <w:sz w:val="20"/>
          <w:szCs w:val="20"/>
        </w:rPr>
        <w:t>,</w:t>
      </w:r>
    </w:p>
    <w:p w14:paraId="3EB082C1" w14:textId="249E8581" w:rsidR="00816801" w:rsidRPr="00816801" w:rsidRDefault="00BD2BCB" w:rsidP="00CE72F4">
      <w:pPr>
        <w:pStyle w:val="Odstavekseznama"/>
        <w:numPr>
          <w:ilvl w:val="0"/>
          <w:numId w:val="5"/>
        </w:numPr>
        <w:spacing w:line="288" w:lineRule="auto"/>
        <w:jc w:val="both"/>
        <w:rPr>
          <w:rFonts w:ascii="Arial" w:hAnsi="Arial" w:cs="Arial"/>
          <w:bCs/>
          <w:sz w:val="20"/>
          <w:szCs w:val="20"/>
        </w:rPr>
      </w:pPr>
      <w:r>
        <w:rPr>
          <w:rFonts w:ascii="Arial" w:hAnsi="Arial" w:cs="Arial"/>
          <w:bCs/>
          <w:sz w:val="20"/>
          <w:szCs w:val="20"/>
        </w:rPr>
        <w:t>s</w:t>
      </w:r>
      <w:r w:rsidR="00816801" w:rsidRPr="00816801">
        <w:rPr>
          <w:rFonts w:ascii="Arial" w:hAnsi="Arial" w:cs="Arial"/>
          <w:bCs/>
          <w:sz w:val="20"/>
          <w:szCs w:val="20"/>
        </w:rPr>
        <w:t>talno strokovno telo za klinično psihologijo</w:t>
      </w:r>
      <w:r w:rsidR="00816801">
        <w:rPr>
          <w:rFonts w:ascii="Arial" w:hAnsi="Arial" w:cs="Arial"/>
          <w:bCs/>
          <w:sz w:val="20"/>
          <w:szCs w:val="20"/>
        </w:rPr>
        <w:t>,</w:t>
      </w:r>
    </w:p>
    <w:p w14:paraId="30B4E4F4" w14:textId="3F375ADE" w:rsidR="00816801" w:rsidRPr="00816801" w:rsidRDefault="00BD2BCB" w:rsidP="00CE72F4">
      <w:pPr>
        <w:pStyle w:val="Odstavekseznama"/>
        <w:numPr>
          <w:ilvl w:val="0"/>
          <w:numId w:val="5"/>
        </w:numPr>
        <w:spacing w:line="288" w:lineRule="auto"/>
        <w:jc w:val="both"/>
        <w:rPr>
          <w:rFonts w:ascii="Arial" w:hAnsi="Arial" w:cs="Arial"/>
          <w:bCs/>
          <w:sz w:val="20"/>
          <w:szCs w:val="20"/>
        </w:rPr>
      </w:pPr>
      <w:r>
        <w:rPr>
          <w:rFonts w:ascii="Arial" w:hAnsi="Arial" w:cs="Arial"/>
          <w:bCs/>
          <w:sz w:val="20"/>
          <w:szCs w:val="20"/>
        </w:rPr>
        <w:t>s</w:t>
      </w:r>
      <w:r w:rsidR="00816801" w:rsidRPr="00816801">
        <w:rPr>
          <w:rFonts w:ascii="Arial" w:hAnsi="Arial" w:cs="Arial"/>
          <w:bCs/>
          <w:sz w:val="20"/>
          <w:szCs w:val="20"/>
        </w:rPr>
        <w:t>talno strokovno telo za psihologijo ter</w:t>
      </w:r>
    </w:p>
    <w:p w14:paraId="54539AFF" w14:textId="771435E9" w:rsidR="001F72C8" w:rsidRDefault="00BD2BCB" w:rsidP="00CE72F4">
      <w:pPr>
        <w:pStyle w:val="Odstavekseznama"/>
        <w:numPr>
          <w:ilvl w:val="0"/>
          <w:numId w:val="5"/>
        </w:numPr>
        <w:spacing w:line="288" w:lineRule="auto"/>
        <w:jc w:val="both"/>
        <w:rPr>
          <w:rFonts w:ascii="Arial" w:hAnsi="Arial" w:cs="Arial"/>
          <w:bCs/>
          <w:sz w:val="20"/>
          <w:szCs w:val="20"/>
        </w:rPr>
      </w:pPr>
      <w:r>
        <w:rPr>
          <w:rFonts w:ascii="Arial" w:hAnsi="Arial" w:cs="Arial"/>
          <w:bCs/>
          <w:sz w:val="20"/>
          <w:szCs w:val="20"/>
        </w:rPr>
        <w:t>s</w:t>
      </w:r>
      <w:r w:rsidR="00816801" w:rsidRPr="00816801">
        <w:rPr>
          <w:rFonts w:ascii="Arial" w:hAnsi="Arial" w:cs="Arial"/>
          <w:bCs/>
          <w:sz w:val="20"/>
          <w:szCs w:val="20"/>
        </w:rPr>
        <w:t xml:space="preserve">talno strokovno telo za </w:t>
      </w:r>
      <w:r w:rsidR="00742AF2" w:rsidRPr="00816801">
        <w:rPr>
          <w:rFonts w:ascii="Arial" w:hAnsi="Arial" w:cs="Arial"/>
          <w:bCs/>
          <w:sz w:val="20"/>
          <w:szCs w:val="20"/>
        </w:rPr>
        <w:t>socialno</w:t>
      </w:r>
      <w:r w:rsidR="001F72C8">
        <w:rPr>
          <w:rFonts w:ascii="Arial" w:hAnsi="Arial" w:cs="Arial"/>
          <w:bCs/>
          <w:sz w:val="20"/>
          <w:szCs w:val="20"/>
        </w:rPr>
        <w:t xml:space="preserve"> delo, </w:t>
      </w:r>
    </w:p>
    <w:p w14:paraId="62C1A285" w14:textId="0E4000CC" w:rsidR="00957489" w:rsidRPr="001F72C8" w:rsidRDefault="00176483" w:rsidP="001F72C8">
      <w:pPr>
        <w:spacing w:line="288" w:lineRule="auto"/>
        <w:jc w:val="both"/>
        <w:rPr>
          <w:rFonts w:ascii="Arial" w:hAnsi="Arial" w:cs="Arial"/>
          <w:bCs/>
          <w:sz w:val="20"/>
          <w:szCs w:val="20"/>
        </w:rPr>
      </w:pPr>
      <w:r>
        <w:rPr>
          <w:rFonts w:ascii="Arial" w:hAnsi="Arial" w:cs="Arial"/>
          <w:bCs/>
          <w:sz w:val="20"/>
          <w:szCs w:val="20"/>
        </w:rPr>
        <w:t>p</w:t>
      </w:r>
      <w:r w:rsidR="001F72C8">
        <w:rPr>
          <w:rFonts w:ascii="Arial" w:hAnsi="Arial" w:cs="Arial"/>
          <w:bCs/>
          <w:sz w:val="20"/>
          <w:szCs w:val="20"/>
        </w:rPr>
        <w:t>ri čemer je na novo ustanovil stalno strokovno telo za psihologijo ter stalno strokovno telo za socialno delo, stalno strokovno telo za zdravje pa se je zgolj preimenovalo v stalno strokovno telo za medicino</w:t>
      </w:r>
      <w:r w:rsidR="00816801" w:rsidRPr="001F72C8">
        <w:rPr>
          <w:rFonts w:ascii="Arial" w:hAnsi="Arial" w:cs="Arial"/>
          <w:bCs/>
          <w:sz w:val="20"/>
          <w:szCs w:val="20"/>
        </w:rPr>
        <w:t>.</w:t>
      </w:r>
      <w:r w:rsidR="00742AF2" w:rsidRPr="001F72C8">
        <w:rPr>
          <w:rFonts w:ascii="Arial" w:hAnsi="Arial" w:cs="Arial"/>
          <w:bCs/>
          <w:sz w:val="20"/>
          <w:szCs w:val="20"/>
        </w:rPr>
        <w:t xml:space="preserve"> </w:t>
      </w:r>
    </w:p>
    <w:p w14:paraId="030C488F" w14:textId="17EA7754" w:rsidR="00816801" w:rsidRDefault="00816801" w:rsidP="00816801">
      <w:pPr>
        <w:spacing w:line="288" w:lineRule="auto"/>
        <w:jc w:val="both"/>
        <w:rPr>
          <w:rFonts w:ascii="Arial" w:hAnsi="Arial" w:cs="Arial"/>
          <w:bCs/>
          <w:sz w:val="20"/>
          <w:szCs w:val="20"/>
        </w:rPr>
      </w:pPr>
    </w:p>
    <w:p w14:paraId="18F09B3F" w14:textId="455DD2BE" w:rsidR="00816801" w:rsidRPr="00883213" w:rsidRDefault="00816801" w:rsidP="00883213">
      <w:pPr>
        <w:pStyle w:val="Odstavekseznama"/>
        <w:numPr>
          <w:ilvl w:val="2"/>
          <w:numId w:val="21"/>
        </w:numPr>
        <w:spacing w:line="288" w:lineRule="auto"/>
        <w:jc w:val="both"/>
        <w:outlineLvl w:val="2"/>
        <w:rPr>
          <w:rFonts w:ascii="Arial" w:hAnsi="Arial" w:cs="Arial"/>
          <w:bCs/>
          <w:i/>
          <w:iCs/>
          <w:sz w:val="20"/>
          <w:szCs w:val="20"/>
        </w:rPr>
      </w:pPr>
      <w:bookmarkStart w:id="8" w:name="_Toc122699070"/>
      <w:r w:rsidRPr="00883213">
        <w:rPr>
          <w:rFonts w:ascii="Arial" w:hAnsi="Arial" w:cs="Arial"/>
          <w:bCs/>
          <w:i/>
          <w:iCs/>
          <w:sz w:val="20"/>
          <w:szCs w:val="20"/>
        </w:rPr>
        <w:t>Začasna strokovna telesa</w:t>
      </w:r>
      <w:bookmarkEnd w:id="8"/>
    </w:p>
    <w:p w14:paraId="73B5BCEC" w14:textId="4E9DF13C" w:rsidR="00AD6CE2" w:rsidRDefault="00AD6CE2" w:rsidP="00AD6CE2">
      <w:pPr>
        <w:spacing w:line="288" w:lineRule="auto"/>
        <w:jc w:val="both"/>
        <w:rPr>
          <w:rFonts w:ascii="Arial" w:hAnsi="Arial" w:cs="Arial"/>
          <w:b/>
          <w:sz w:val="20"/>
          <w:szCs w:val="20"/>
        </w:rPr>
      </w:pPr>
    </w:p>
    <w:p w14:paraId="3E2A34A4" w14:textId="1290CEBE" w:rsidR="00CE72F4" w:rsidRDefault="00CE72F4" w:rsidP="00CE72F4">
      <w:pPr>
        <w:spacing w:line="288" w:lineRule="auto"/>
        <w:jc w:val="both"/>
        <w:rPr>
          <w:rFonts w:ascii="Arial" w:hAnsi="Arial" w:cs="Arial"/>
          <w:sz w:val="20"/>
          <w:szCs w:val="20"/>
        </w:rPr>
      </w:pPr>
      <w:r>
        <w:rPr>
          <w:rFonts w:ascii="Arial" w:hAnsi="Arial" w:cs="Arial"/>
          <w:sz w:val="20"/>
          <w:szCs w:val="20"/>
        </w:rPr>
        <w:t xml:space="preserve">Strokovni svet je v letu 2022 ustanovil 10 začasnih strokovnih teles, ki so opravila bodisi naloge rednega preverjanja strokovnosti (tolmačenje, varnost, kmetijstvo in gozdarstvo) bodisi naloge </w:t>
      </w:r>
      <w:r w:rsidR="00802715">
        <w:rPr>
          <w:rFonts w:ascii="Arial" w:hAnsi="Arial" w:cs="Arial"/>
          <w:sz w:val="20"/>
          <w:szCs w:val="20"/>
        </w:rPr>
        <w:t xml:space="preserve">v okviru postopkov izrednega </w:t>
      </w:r>
      <w:r>
        <w:rPr>
          <w:rFonts w:ascii="Arial" w:hAnsi="Arial" w:cs="Arial"/>
          <w:sz w:val="20"/>
          <w:szCs w:val="20"/>
        </w:rPr>
        <w:t>preverjanj</w:t>
      </w:r>
      <w:r w:rsidR="00802715">
        <w:rPr>
          <w:rFonts w:ascii="Arial" w:hAnsi="Arial" w:cs="Arial"/>
          <w:sz w:val="20"/>
          <w:szCs w:val="20"/>
        </w:rPr>
        <w:t>a</w:t>
      </w:r>
      <w:r>
        <w:rPr>
          <w:rFonts w:ascii="Arial" w:hAnsi="Arial" w:cs="Arial"/>
          <w:sz w:val="20"/>
          <w:szCs w:val="20"/>
        </w:rPr>
        <w:t xml:space="preserve"> strokovnosti  (tolmačenje, geodezija, klinična psihologija in psihiatrija) za posamezne sodne izvedence, sodne cenilce in sodne tolmače ter pripravila stališča </w:t>
      </w:r>
      <w:r w:rsidR="00802715">
        <w:rPr>
          <w:rFonts w:ascii="Arial" w:hAnsi="Arial" w:cs="Arial"/>
          <w:sz w:val="20"/>
          <w:szCs w:val="20"/>
        </w:rPr>
        <w:t xml:space="preserve">za </w:t>
      </w:r>
      <w:r>
        <w:rPr>
          <w:rFonts w:ascii="Arial" w:hAnsi="Arial" w:cs="Arial"/>
          <w:sz w:val="20"/>
          <w:szCs w:val="20"/>
        </w:rPr>
        <w:t>Strokovn</w:t>
      </w:r>
      <w:r w:rsidR="00802715">
        <w:rPr>
          <w:rFonts w:ascii="Arial" w:hAnsi="Arial" w:cs="Arial"/>
          <w:sz w:val="20"/>
          <w:szCs w:val="20"/>
        </w:rPr>
        <w:t>i</w:t>
      </w:r>
      <w:r>
        <w:rPr>
          <w:rFonts w:ascii="Arial" w:hAnsi="Arial" w:cs="Arial"/>
          <w:sz w:val="20"/>
          <w:szCs w:val="20"/>
        </w:rPr>
        <w:t xml:space="preserve"> svet na podlagi zaprosila ministrstva za strokovno pomoč glede posameznih vprašanj oziroma primerov (zdravje - nasilje v družini, geodezija).</w:t>
      </w:r>
      <w:r w:rsidR="00802715">
        <w:rPr>
          <w:rFonts w:ascii="Arial" w:hAnsi="Arial" w:cs="Arial"/>
          <w:sz w:val="20"/>
          <w:szCs w:val="20"/>
        </w:rPr>
        <w:t xml:space="preserve"> Začasna strokovna telesa so, podobno kot stalna strokovna telesa, strokovno usklajevalne skupine članov ali predstavniki strokovnih združenj, sestavljena iz sodnih izvedencev, sodnih cenilcev in sodnih tolmačev za strokovna področja oziroma jezike, glede na vsebino strokovnega vprašanja ali naloge, ki jih ustanovi Strokovni svet za obravnavo posamičnih zadev iz pristojnosti Strokovnega sveta na področju ali jeziku, kjer ni ustanovljenega stalnega strokovnega telesa (prvi odstavek 10. člena ZSICT).</w:t>
      </w:r>
    </w:p>
    <w:p w14:paraId="1C8B94A1" w14:textId="31D1B496" w:rsidR="00BD0F59" w:rsidRDefault="00BD0F59" w:rsidP="00CE72F4">
      <w:pPr>
        <w:spacing w:line="288" w:lineRule="auto"/>
        <w:jc w:val="both"/>
        <w:rPr>
          <w:rFonts w:ascii="Arial" w:hAnsi="Arial" w:cs="Arial"/>
          <w:sz w:val="20"/>
          <w:szCs w:val="20"/>
        </w:rPr>
      </w:pPr>
    </w:p>
    <w:p w14:paraId="5509BF00" w14:textId="762C352E" w:rsidR="00BD0F59" w:rsidRPr="00883213" w:rsidRDefault="00BD0F59" w:rsidP="00883213">
      <w:pPr>
        <w:pStyle w:val="Odstavekseznama"/>
        <w:numPr>
          <w:ilvl w:val="2"/>
          <w:numId w:val="21"/>
        </w:numPr>
        <w:spacing w:line="288" w:lineRule="auto"/>
        <w:jc w:val="both"/>
        <w:rPr>
          <w:rFonts w:ascii="Arial" w:hAnsi="Arial" w:cs="Arial"/>
          <w:i/>
          <w:iCs/>
          <w:sz w:val="20"/>
          <w:szCs w:val="20"/>
        </w:rPr>
      </w:pPr>
      <w:r w:rsidRPr="00883213">
        <w:rPr>
          <w:rFonts w:ascii="Arial" w:hAnsi="Arial" w:cs="Arial"/>
          <w:i/>
          <w:iCs/>
          <w:sz w:val="20"/>
          <w:szCs w:val="20"/>
        </w:rPr>
        <w:t>Oddelek za sodne izvedence, sodne cenilce in sodne tolmače v okviru Direktorata za organizacijsko zakonodajo in pravosodno upravo</w:t>
      </w:r>
    </w:p>
    <w:p w14:paraId="4CB2C41A" w14:textId="29362890" w:rsidR="00BD0F59" w:rsidRDefault="00BD0F59" w:rsidP="00BD0F59">
      <w:pPr>
        <w:spacing w:line="288" w:lineRule="auto"/>
        <w:jc w:val="both"/>
        <w:rPr>
          <w:rFonts w:ascii="Arial" w:hAnsi="Arial" w:cs="Arial"/>
          <w:sz w:val="20"/>
          <w:szCs w:val="20"/>
        </w:rPr>
      </w:pPr>
    </w:p>
    <w:p w14:paraId="1DBEEFDC" w14:textId="1CD675E3" w:rsidR="00BD0F59" w:rsidRPr="00BD0F59" w:rsidRDefault="00BD0F59" w:rsidP="00BD0F59">
      <w:pPr>
        <w:spacing w:line="288" w:lineRule="auto"/>
        <w:jc w:val="both"/>
        <w:rPr>
          <w:rFonts w:ascii="Arial" w:hAnsi="Arial" w:cs="Arial"/>
          <w:sz w:val="20"/>
          <w:szCs w:val="20"/>
        </w:rPr>
      </w:pPr>
      <w:r>
        <w:rPr>
          <w:rFonts w:ascii="Arial" w:hAnsi="Arial" w:cs="Arial"/>
          <w:sz w:val="20"/>
          <w:szCs w:val="20"/>
        </w:rPr>
        <w:t xml:space="preserve">Ministrstvo za pravosodje je s 1. februarjem </w:t>
      </w:r>
      <w:r w:rsidR="00802715">
        <w:rPr>
          <w:rFonts w:ascii="Arial" w:hAnsi="Arial" w:cs="Arial"/>
          <w:sz w:val="20"/>
          <w:szCs w:val="20"/>
        </w:rPr>
        <w:t xml:space="preserve">2022 </w:t>
      </w:r>
      <w:r>
        <w:rPr>
          <w:rFonts w:ascii="Arial" w:hAnsi="Arial" w:cs="Arial"/>
          <w:sz w:val="20"/>
          <w:szCs w:val="20"/>
        </w:rPr>
        <w:t xml:space="preserve">v okviru Direktorata za organizacijsko zakonodajo in pravosodno upravo znotraj Sektorja za pravosodno upravo </w:t>
      </w:r>
      <w:r w:rsidR="00802715">
        <w:rPr>
          <w:rFonts w:ascii="Arial" w:hAnsi="Arial" w:cs="Arial"/>
          <w:sz w:val="20"/>
          <w:szCs w:val="20"/>
        </w:rPr>
        <w:t>ter</w:t>
      </w:r>
      <w:r>
        <w:rPr>
          <w:rFonts w:ascii="Arial" w:hAnsi="Arial" w:cs="Arial"/>
          <w:sz w:val="20"/>
          <w:szCs w:val="20"/>
        </w:rPr>
        <w:t xml:space="preserve"> sodne izvedence, cenilce in tolmače ustanovil</w:t>
      </w:r>
      <w:r w:rsidR="006E1FBC">
        <w:rPr>
          <w:rFonts w:ascii="Arial" w:hAnsi="Arial" w:cs="Arial"/>
          <w:sz w:val="20"/>
          <w:szCs w:val="20"/>
        </w:rPr>
        <w:t>o</w:t>
      </w:r>
      <w:r>
        <w:rPr>
          <w:rFonts w:ascii="Arial" w:hAnsi="Arial" w:cs="Arial"/>
          <w:sz w:val="20"/>
          <w:szCs w:val="20"/>
        </w:rPr>
        <w:t xml:space="preserve"> Oddelek za sodne izvedence, sodne cenilce in sodne tolmače, ki za Strokovni svet </w:t>
      </w:r>
      <w:r w:rsidRPr="00BD0F59">
        <w:rPr>
          <w:rFonts w:ascii="Arial" w:hAnsi="Arial" w:cs="Arial"/>
          <w:sz w:val="20"/>
          <w:szCs w:val="20"/>
        </w:rPr>
        <w:t>opravlja a</w:t>
      </w:r>
      <w:r w:rsidRPr="00BD0F59">
        <w:rPr>
          <w:rFonts w:ascii="Arial" w:hAnsi="Arial" w:cs="Arial"/>
          <w:color w:val="000000"/>
          <w:sz w:val="20"/>
          <w:szCs w:val="20"/>
          <w:shd w:val="clear" w:color="auto" w:fill="FFFFFF"/>
        </w:rPr>
        <w:t>dministrativna, tehnična in druga dela</w:t>
      </w:r>
      <w:r w:rsidR="00802715">
        <w:rPr>
          <w:rFonts w:ascii="Arial" w:hAnsi="Arial" w:cs="Arial"/>
          <w:color w:val="000000"/>
          <w:sz w:val="20"/>
          <w:szCs w:val="20"/>
          <w:shd w:val="clear" w:color="auto" w:fill="FFFFFF"/>
        </w:rPr>
        <w:t xml:space="preserve"> (šesti odstavek 8. člena ZSICT)</w:t>
      </w:r>
      <w:r w:rsidRPr="00BD0F59">
        <w:rPr>
          <w:rFonts w:ascii="Arial" w:hAnsi="Arial" w:cs="Arial"/>
          <w:color w:val="000000"/>
          <w:sz w:val="20"/>
          <w:szCs w:val="20"/>
          <w:shd w:val="clear" w:color="auto" w:fill="FFFFFF"/>
        </w:rPr>
        <w:t xml:space="preserve">. </w:t>
      </w:r>
    </w:p>
    <w:p w14:paraId="06E4A7AD" w14:textId="77777777" w:rsidR="00957489" w:rsidRPr="00BD0F59" w:rsidRDefault="00957489" w:rsidP="00957489">
      <w:pPr>
        <w:spacing w:line="288" w:lineRule="auto"/>
        <w:jc w:val="both"/>
        <w:rPr>
          <w:rFonts w:ascii="Arial" w:hAnsi="Arial" w:cs="Arial"/>
          <w:bCs/>
          <w:sz w:val="20"/>
          <w:szCs w:val="20"/>
        </w:rPr>
      </w:pPr>
    </w:p>
    <w:p w14:paraId="50C2A2BE" w14:textId="4AFD80E1" w:rsidR="00B700A6" w:rsidRDefault="00B700A6" w:rsidP="00F8170B">
      <w:pPr>
        <w:spacing w:line="288" w:lineRule="auto"/>
        <w:jc w:val="both"/>
        <w:rPr>
          <w:rFonts w:ascii="Arial" w:hAnsi="Arial" w:cs="Arial"/>
          <w:b/>
          <w:sz w:val="20"/>
          <w:szCs w:val="20"/>
        </w:rPr>
      </w:pPr>
    </w:p>
    <w:p w14:paraId="7A461219" w14:textId="77777777" w:rsidR="0060360F" w:rsidRPr="00856072" w:rsidRDefault="0060360F" w:rsidP="00F8170B">
      <w:pPr>
        <w:spacing w:line="288" w:lineRule="auto"/>
        <w:jc w:val="both"/>
        <w:rPr>
          <w:rFonts w:ascii="Arial" w:hAnsi="Arial" w:cs="Arial"/>
          <w:b/>
          <w:sz w:val="20"/>
          <w:szCs w:val="20"/>
        </w:rPr>
      </w:pPr>
    </w:p>
    <w:p w14:paraId="3BBAD307" w14:textId="446A3328" w:rsidR="00B700A6" w:rsidRPr="003833DC" w:rsidRDefault="00627E10" w:rsidP="007C41C6">
      <w:pPr>
        <w:pStyle w:val="Naslov1"/>
        <w:numPr>
          <w:ilvl w:val="0"/>
          <w:numId w:val="21"/>
        </w:numPr>
        <w:rPr>
          <w:shd w:val="clear" w:color="auto" w:fill="FFFFFF"/>
        </w:rPr>
      </w:pPr>
      <w:bookmarkStart w:id="9" w:name="_Toc122699071"/>
      <w:r w:rsidRPr="003833DC">
        <w:rPr>
          <w:shd w:val="clear" w:color="auto" w:fill="FFFFFF"/>
        </w:rPr>
        <w:lastRenderedPageBreak/>
        <w:t>SEJE STROKOVNEGA SVETA</w:t>
      </w:r>
      <w:bookmarkEnd w:id="9"/>
    </w:p>
    <w:p w14:paraId="24077CF9" w14:textId="4E5213C1" w:rsidR="00B700A6" w:rsidRDefault="00B700A6" w:rsidP="00F8170B">
      <w:pPr>
        <w:spacing w:line="288" w:lineRule="auto"/>
        <w:jc w:val="both"/>
        <w:rPr>
          <w:rFonts w:ascii="Arial" w:hAnsi="Arial" w:cs="Arial"/>
          <w:b/>
          <w:sz w:val="20"/>
          <w:szCs w:val="20"/>
        </w:rPr>
      </w:pPr>
    </w:p>
    <w:p w14:paraId="2170ED5F" w14:textId="23DD5D8E" w:rsidR="00310EF7" w:rsidRPr="00731DD8" w:rsidRDefault="00AD49A1" w:rsidP="000712A2">
      <w:pPr>
        <w:pStyle w:val="Odstavekseznama"/>
        <w:spacing w:line="288" w:lineRule="auto"/>
        <w:jc w:val="both"/>
        <w:outlineLvl w:val="1"/>
        <w:rPr>
          <w:rFonts w:ascii="Arial" w:hAnsi="Arial" w:cs="Arial"/>
          <w:bCs/>
        </w:rPr>
      </w:pPr>
      <w:bookmarkStart w:id="10" w:name="_Toc122699072"/>
      <w:r>
        <w:rPr>
          <w:rFonts w:ascii="Arial" w:hAnsi="Arial" w:cs="Arial"/>
          <w:bCs/>
        </w:rPr>
        <w:t>2.</w:t>
      </w:r>
      <w:r w:rsidR="000712A2" w:rsidRPr="00731DD8">
        <w:rPr>
          <w:rFonts w:ascii="Arial" w:hAnsi="Arial" w:cs="Arial"/>
          <w:bCs/>
        </w:rPr>
        <w:t xml:space="preserve">1. </w:t>
      </w:r>
      <w:r w:rsidR="00071ECE" w:rsidRPr="00731DD8">
        <w:rPr>
          <w:rFonts w:ascii="Arial" w:hAnsi="Arial" w:cs="Arial"/>
          <w:bCs/>
        </w:rPr>
        <w:t>R</w:t>
      </w:r>
      <w:r w:rsidR="00937F30" w:rsidRPr="00731DD8">
        <w:rPr>
          <w:rFonts w:ascii="Arial" w:hAnsi="Arial" w:cs="Arial"/>
          <w:bCs/>
        </w:rPr>
        <w:t>edne seje</w:t>
      </w:r>
      <w:bookmarkEnd w:id="10"/>
      <w:r w:rsidR="00937F30" w:rsidRPr="00731DD8">
        <w:rPr>
          <w:rFonts w:ascii="Arial" w:hAnsi="Arial" w:cs="Arial"/>
          <w:bCs/>
        </w:rPr>
        <w:t xml:space="preserve"> </w:t>
      </w:r>
    </w:p>
    <w:p w14:paraId="0D109D73" w14:textId="77777777" w:rsidR="00E176A7" w:rsidRDefault="00E176A7" w:rsidP="00317441">
      <w:pPr>
        <w:spacing w:line="288" w:lineRule="auto"/>
        <w:jc w:val="both"/>
        <w:rPr>
          <w:rFonts w:ascii="Arial" w:hAnsi="Arial" w:cs="Arial"/>
          <w:b/>
          <w:sz w:val="20"/>
          <w:szCs w:val="20"/>
        </w:rPr>
      </w:pPr>
    </w:p>
    <w:p w14:paraId="074A30FC" w14:textId="77777777" w:rsidR="003879D4" w:rsidRDefault="003879D4" w:rsidP="00317441">
      <w:pPr>
        <w:spacing w:line="288" w:lineRule="auto"/>
        <w:jc w:val="both"/>
        <w:rPr>
          <w:rFonts w:ascii="Arial" w:hAnsi="Arial" w:cs="Arial"/>
          <w:bCs/>
          <w:sz w:val="20"/>
          <w:szCs w:val="20"/>
        </w:rPr>
      </w:pPr>
      <w:r>
        <w:rPr>
          <w:rFonts w:ascii="Arial" w:hAnsi="Arial" w:cs="Arial"/>
          <w:bCs/>
          <w:sz w:val="20"/>
          <w:szCs w:val="20"/>
        </w:rPr>
        <w:t>Strokovni svet na podlagi prvega odstavka 8. člena ZSICT odloča na sejah. Kadar se na seji obravnava strokovna vsebina, mu strokovno pomoč zagotavlja ustrezno strokovno telo.</w:t>
      </w:r>
    </w:p>
    <w:p w14:paraId="482A0972" w14:textId="77777777" w:rsidR="003879D4" w:rsidRDefault="003879D4" w:rsidP="00317441">
      <w:pPr>
        <w:spacing w:line="288" w:lineRule="auto"/>
        <w:jc w:val="both"/>
        <w:rPr>
          <w:rFonts w:ascii="Arial" w:hAnsi="Arial" w:cs="Arial"/>
          <w:bCs/>
          <w:sz w:val="20"/>
          <w:szCs w:val="20"/>
        </w:rPr>
      </w:pPr>
    </w:p>
    <w:p w14:paraId="6D666A80" w14:textId="4445E334" w:rsidR="00E176A7" w:rsidRDefault="00071ECE" w:rsidP="00317441">
      <w:pPr>
        <w:spacing w:line="288" w:lineRule="auto"/>
        <w:jc w:val="both"/>
        <w:rPr>
          <w:rFonts w:ascii="Arial" w:hAnsi="Arial" w:cs="Arial"/>
          <w:bCs/>
          <w:sz w:val="20"/>
          <w:szCs w:val="20"/>
        </w:rPr>
      </w:pPr>
      <w:r>
        <w:rPr>
          <w:rFonts w:ascii="Arial" w:hAnsi="Arial" w:cs="Arial"/>
          <w:bCs/>
          <w:sz w:val="20"/>
          <w:szCs w:val="20"/>
        </w:rPr>
        <w:t>Strokovni svet je v</w:t>
      </w:r>
      <w:r w:rsidR="00E176A7">
        <w:rPr>
          <w:rFonts w:ascii="Arial" w:hAnsi="Arial" w:cs="Arial"/>
          <w:bCs/>
          <w:sz w:val="20"/>
          <w:szCs w:val="20"/>
        </w:rPr>
        <w:t xml:space="preserve"> letu 2022 </w:t>
      </w:r>
      <w:r>
        <w:rPr>
          <w:rFonts w:ascii="Arial" w:hAnsi="Arial" w:cs="Arial"/>
          <w:bCs/>
          <w:sz w:val="20"/>
          <w:szCs w:val="20"/>
        </w:rPr>
        <w:t>delo opravil na</w:t>
      </w:r>
      <w:r w:rsidR="00E176A7">
        <w:rPr>
          <w:rFonts w:ascii="Arial" w:hAnsi="Arial" w:cs="Arial"/>
          <w:bCs/>
          <w:sz w:val="20"/>
          <w:szCs w:val="20"/>
        </w:rPr>
        <w:t xml:space="preserve"> </w:t>
      </w:r>
      <w:r>
        <w:rPr>
          <w:rFonts w:ascii="Arial" w:hAnsi="Arial" w:cs="Arial"/>
          <w:bCs/>
          <w:sz w:val="20"/>
          <w:szCs w:val="20"/>
        </w:rPr>
        <w:t>petih (5)</w:t>
      </w:r>
      <w:r w:rsidR="00E176A7">
        <w:rPr>
          <w:rFonts w:ascii="Arial" w:hAnsi="Arial" w:cs="Arial"/>
          <w:bCs/>
          <w:sz w:val="20"/>
          <w:szCs w:val="20"/>
        </w:rPr>
        <w:t xml:space="preserve"> rednih sej</w:t>
      </w:r>
      <w:r>
        <w:rPr>
          <w:rFonts w:ascii="Arial" w:hAnsi="Arial" w:cs="Arial"/>
          <w:bCs/>
          <w:sz w:val="20"/>
          <w:szCs w:val="20"/>
        </w:rPr>
        <w:t xml:space="preserve">ah (24. – 28. redna seja), pri čemer  so bile vse sklicane s strani predsednika. Seje so </w:t>
      </w:r>
      <w:r w:rsidR="00E176A7">
        <w:rPr>
          <w:rFonts w:ascii="Arial" w:hAnsi="Arial" w:cs="Arial"/>
          <w:bCs/>
          <w:sz w:val="20"/>
          <w:szCs w:val="20"/>
        </w:rPr>
        <w:t xml:space="preserve">v povprečju trajale 4 ure in 10 minut. </w:t>
      </w:r>
    </w:p>
    <w:p w14:paraId="1605C09C" w14:textId="77777777" w:rsidR="00CF1A04" w:rsidRDefault="00CF1A04" w:rsidP="00F8170B">
      <w:pPr>
        <w:spacing w:line="288" w:lineRule="auto"/>
        <w:jc w:val="both"/>
        <w:rPr>
          <w:rFonts w:ascii="Arial" w:hAnsi="Arial" w:cs="Arial"/>
          <w:bCs/>
          <w:sz w:val="20"/>
          <w:szCs w:val="20"/>
        </w:rPr>
      </w:pPr>
    </w:p>
    <w:p w14:paraId="2FD3366A" w14:textId="43EC3D6D" w:rsidR="003F1FA0" w:rsidRDefault="00CF1A04" w:rsidP="00485BB8">
      <w:pPr>
        <w:spacing w:line="288" w:lineRule="auto"/>
        <w:jc w:val="center"/>
        <w:rPr>
          <w:rFonts w:ascii="Arial" w:hAnsi="Arial" w:cs="Arial"/>
          <w:bCs/>
          <w:sz w:val="20"/>
          <w:szCs w:val="20"/>
        </w:rPr>
      </w:pPr>
      <w:r>
        <w:rPr>
          <w:rFonts w:ascii="Arial" w:hAnsi="Arial" w:cs="Arial"/>
          <w:bCs/>
          <w:noProof/>
          <w:sz w:val="20"/>
          <w:szCs w:val="20"/>
        </w:rPr>
        <w:drawing>
          <wp:inline distT="0" distB="0" distL="0" distR="0" wp14:anchorId="43611C13" wp14:editId="5200BA9A">
            <wp:extent cx="4626344" cy="2786332"/>
            <wp:effectExtent l="0" t="0" r="317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437" cy="2799638"/>
                    </a:xfrm>
                    <a:prstGeom prst="rect">
                      <a:avLst/>
                    </a:prstGeom>
                    <a:noFill/>
                  </pic:spPr>
                </pic:pic>
              </a:graphicData>
            </a:graphic>
          </wp:inline>
        </w:drawing>
      </w:r>
    </w:p>
    <w:p w14:paraId="65E58D60" w14:textId="77777777" w:rsidR="003F1FA0" w:rsidRDefault="003F1FA0" w:rsidP="00F8170B">
      <w:pPr>
        <w:spacing w:line="288" w:lineRule="auto"/>
        <w:jc w:val="both"/>
        <w:rPr>
          <w:rFonts w:ascii="Arial" w:hAnsi="Arial" w:cs="Arial"/>
          <w:bCs/>
          <w:sz w:val="20"/>
          <w:szCs w:val="20"/>
        </w:rPr>
      </w:pPr>
    </w:p>
    <w:p w14:paraId="1DCA61DF" w14:textId="77777777" w:rsidR="0060360F" w:rsidRDefault="0060360F" w:rsidP="00317441">
      <w:pPr>
        <w:spacing w:line="288" w:lineRule="auto"/>
        <w:jc w:val="both"/>
        <w:rPr>
          <w:rFonts w:ascii="Arial" w:hAnsi="Arial" w:cs="Arial"/>
          <w:bCs/>
          <w:sz w:val="20"/>
          <w:szCs w:val="20"/>
        </w:rPr>
      </w:pPr>
    </w:p>
    <w:p w14:paraId="54DF7BF2" w14:textId="7B5C44DA" w:rsidR="00CF1A04" w:rsidRDefault="00071ECE" w:rsidP="00317441">
      <w:pPr>
        <w:spacing w:line="288" w:lineRule="auto"/>
        <w:jc w:val="both"/>
        <w:rPr>
          <w:rFonts w:ascii="Arial" w:hAnsi="Arial" w:cs="Arial"/>
          <w:bCs/>
          <w:sz w:val="20"/>
          <w:szCs w:val="20"/>
        </w:rPr>
      </w:pPr>
      <w:r>
        <w:rPr>
          <w:rFonts w:ascii="Arial" w:hAnsi="Arial" w:cs="Arial"/>
          <w:bCs/>
          <w:sz w:val="20"/>
          <w:szCs w:val="20"/>
        </w:rPr>
        <w:t xml:space="preserve">Skupno število obravnavanih zadev na </w:t>
      </w:r>
      <w:r w:rsidR="00CF1A04">
        <w:rPr>
          <w:rFonts w:ascii="Arial" w:hAnsi="Arial" w:cs="Arial"/>
          <w:bCs/>
          <w:sz w:val="20"/>
          <w:szCs w:val="20"/>
        </w:rPr>
        <w:t xml:space="preserve">vseh </w:t>
      </w:r>
      <w:r w:rsidR="00C0327A">
        <w:rPr>
          <w:rFonts w:ascii="Arial" w:hAnsi="Arial" w:cs="Arial"/>
          <w:bCs/>
          <w:sz w:val="20"/>
          <w:szCs w:val="20"/>
        </w:rPr>
        <w:t xml:space="preserve">rednih </w:t>
      </w:r>
      <w:r w:rsidR="00CF1A04">
        <w:rPr>
          <w:rFonts w:ascii="Arial" w:hAnsi="Arial" w:cs="Arial"/>
          <w:bCs/>
          <w:sz w:val="20"/>
          <w:szCs w:val="20"/>
        </w:rPr>
        <w:t>sejah je bilo 159,</w:t>
      </w:r>
      <w:r>
        <w:rPr>
          <w:rFonts w:ascii="Arial" w:hAnsi="Arial" w:cs="Arial"/>
          <w:bCs/>
          <w:sz w:val="20"/>
          <w:szCs w:val="20"/>
        </w:rPr>
        <w:t xml:space="preserve"> pri čemer so bile nekatere od</w:t>
      </w:r>
      <w:r w:rsidR="00CF1A04">
        <w:rPr>
          <w:rFonts w:ascii="Arial" w:hAnsi="Arial" w:cs="Arial"/>
          <w:bCs/>
          <w:sz w:val="20"/>
          <w:szCs w:val="20"/>
        </w:rPr>
        <w:t xml:space="preserve"> </w:t>
      </w:r>
      <w:r>
        <w:rPr>
          <w:rFonts w:ascii="Arial" w:hAnsi="Arial" w:cs="Arial"/>
          <w:bCs/>
          <w:sz w:val="20"/>
          <w:szCs w:val="20"/>
        </w:rPr>
        <w:t>njih</w:t>
      </w:r>
      <w:r w:rsidR="00CF1A04">
        <w:rPr>
          <w:rFonts w:ascii="Arial" w:hAnsi="Arial" w:cs="Arial"/>
          <w:bCs/>
          <w:sz w:val="20"/>
          <w:szCs w:val="20"/>
        </w:rPr>
        <w:t xml:space="preserve"> obravnavane na več</w:t>
      </w:r>
      <w:r w:rsidR="001505BC">
        <w:rPr>
          <w:rFonts w:ascii="Arial" w:hAnsi="Arial" w:cs="Arial"/>
          <w:bCs/>
          <w:sz w:val="20"/>
          <w:szCs w:val="20"/>
        </w:rPr>
        <w:t xml:space="preserve"> zaporednih</w:t>
      </w:r>
      <w:r w:rsidR="00CF1A04">
        <w:rPr>
          <w:rFonts w:ascii="Arial" w:hAnsi="Arial" w:cs="Arial"/>
          <w:bCs/>
          <w:sz w:val="20"/>
          <w:szCs w:val="20"/>
        </w:rPr>
        <w:t xml:space="preserve"> sejah</w:t>
      </w:r>
      <w:r>
        <w:rPr>
          <w:rFonts w:ascii="Arial" w:hAnsi="Arial" w:cs="Arial"/>
          <w:bCs/>
          <w:sz w:val="20"/>
          <w:szCs w:val="20"/>
        </w:rPr>
        <w:t xml:space="preserve"> ali zaradi vsebinske kompleksnosti ali zaradi odsotnosti člana sklopa</w:t>
      </w:r>
      <w:r w:rsidR="003879D4">
        <w:rPr>
          <w:rFonts w:ascii="Arial" w:hAnsi="Arial" w:cs="Arial"/>
          <w:bCs/>
          <w:sz w:val="20"/>
          <w:szCs w:val="20"/>
        </w:rPr>
        <w:t>,</w:t>
      </w:r>
      <w:r>
        <w:rPr>
          <w:rFonts w:ascii="Arial" w:hAnsi="Arial" w:cs="Arial"/>
          <w:bCs/>
          <w:sz w:val="20"/>
          <w:szCs w:val="20"/>
        </w:rPr>
        <w:t xml:space="preserve"> h kateremu je zadeva vsebinsko sodila</w:t>
      </w:r>
      <w:r w:rsidR="00CF1A04">
        <w:rPr>
          <w:rFonts w:ascii="Arial" w:hAnsi="Arial" w:cs="Arial"/>
          <w:bCs/>
          <w:sz w:val="20"/>
          <w:szCs w:val="20"/>
        </w:rPr>
        <w:t>.</w:t>
      </w:r>
      <w:r w:rsidR="001505BC">
        <w:rPr>
          <w:rFonts w:ascii="Arial" w:hAnsi="Arial" w:cs="Arial"/>
          <w:bCs/>
          <w:sz w:val="20"/>
          <w:szCs w:val="20"/>
        </w:rPr>
        <w:t xml:space="preserve"> Na posamezni redni seji je bilo tako </w:t>
      </w:r>
      <w:r w:rsidR="00C0327A">
        <w:rPr>
          <w:rFonts w:ascii="Arial" w:hAnsi="Arial" w:cs="Arial"/>
          <w:bCs/>
          <w:sz w:val="20"/>
          <w:szCs w:val="20"/>
        </w:rPr>
        <w:t xml:space="preserve">v povprečju </w:t>
      </w:r>
      <w:r w:rsidR="001505BC">
        <w:rPr>
          <w:rFonts w:ascii="Arial" w:hAnsi="Arial" w:cs="Arial"/>
          <w:bCs/>
          <w:sz w:val="20"/>
          <w:szCs w:val="20"/>
        </w:rPr>
        <w:t>obravnavan</w:t>
      </w:r>
      <w:r w:rsidR="003879D4">
        <w:rPr>
          <w:rFonts w:ascii="Arial" w:hAnsi="Arial" w:cs="Arial"/>
          <w:bCs/>
          <w:sz w:val="20"/>
          <w:szCs w:val="20"/>
        </w:rPr>
        <w:t>ih</w:t>
      </w:r>
      <w:r w:rsidR="001505BC">
        <w:rPr>
          <w:rFonts w:ascii="Arial" w:hAnsi="Arial" w:cs="Arial"/>
          <w:bCs/>
          <w:sz w:val="20"/>
          <w:szCs w:val="20"/>
        </w:rPr>
        <w:t xml:space="preserve"> okrog 30 </w:t>
      </w:r>
      <w:r w:rsidR="00C0327A">
        <w:rPr>
          <w:rFonts w:ascii="Arial" w:hAnsi="Arial" w:cs="Arial"/>
          <w:bCs/>
          <w:sz w:val="20"/>
          <w:szCs w:val="20"/>
        </w:rPr>
        <w:t xml:space="preserve">vsebinskih </w:t>
      </w:r>
      <w:r w:rsidR="001505BC">
        <w:rPr>
          <w:rFonts w:ascii="Arial" w:hAnsi="Arial" w:cs="Arial"/>
          <w:bCs/>
          <w:sz w:val="20"/>
          <w:szCs w:val="20"/>
        </w:rPr>
        <w:t>zadev.</w:t>
      </w:r>
    </w:p>
    <w:p w14:paraId="008EB992" w14:textId="77777777" w:rsidR="00733B86" w:rsidRDefault="00733B86" w:rsidP="00CF1A04">
      <w:pPr>
        <w:spacing w:line="288" w:lineRule="auto"/>
        <w:jc w:val="both"/>
        <w:rPr>
          <w:rFonts w:ascii="Arial" w:hAnsi="Arial" w:cs="Arial"/>
          <w:bCs/>
          <w:sz w:val="20"/>
          <w:szCs w:val="20"/>
        </w:rPr>
      </w:pPr>
    </w:p>
    <w:p w14:paraId="7F03300B" w14:textId="66AD86C2" w:rsidR="003F1FA0" w:rsidRDefault="001505BC" w:rsidP="00485BB8">
      <w:pPr>
        <w:spacing w:line="288" w:lineRule="auto"/>
        <w:jc w:val="center"/>
        <w:rPr>
          <w:rFonts w:ascii="Arial" w:hAnsi="Arial" w:cs="Arial"/>
          <w:bCs/>
          <w:sz w:val="20"/>
          <w:szCs w:val="20"/>
        </w:rPr>
      </w:pPr>
      <w:r>
        <w:rPr>
          <w:rFonts w:ascii="Arial" w:hAnsi="Arial" w:cs="Arial"/>
          <w:bCs/>
          <w:noProof/>
          <w:sz w:val="20"/>
          <w:szCs w:val="20"/>
        </w:rPr>
        <w:drawing>
          <wp:inline distT="0" distB="0" distL="0" distR="0" wp14:anchorId="5E9CD5DD" wp14:editId="5FE3464F">
            <wp:extent cx="4726300" cy="2850857"/>
            <wp:effectExtent l="0" t="0" r="0" b="698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0566" cy="2871526"/>
                    </a:xfrm>
                    <a:prstGeom prst="rect">
                      <a:avLst/>
                    </a:prstGeom>
                    <a:noFill/>
                  </pic:spPr>
                </pic:pic>
              </a:graphicData>
            </a:graphic>
          </wp:inline>
        </w:drawing>
      </w:r>
    </w:p>
    <w:p w14:paraId="7B934751" w14:textId="29EDF15E" w:rsidR="003F1FA0" w:rsidRDefault="003F1FA0" w:rsidP="00F8170B">
      <w:pPr>
        <w:spacing w:line="288" w:lineRule="auto"/>
        <w:jc w:val="both"/>
        <w:rPr>
          <w:rFonts w:ascii="Arial" w:hAnsi="Arial" w:cs="Arial"/>
          <w:bCs/>
          <w:sz w:val="20"/>
          <w:szCs w:val="20"/>
        </w:rPr>
      </w:pPr>
    </w:p>
    <w:p w14:paraId="082B2E56" w14:textId="2C0D3414" w:rsidR="00071ECE" w:rsidRPr="009F0DAD" w:rsidRDefault="00C82DBB" w:rsidP="009F0DAD">
      <w:pPr>
        <w:pStyle w:val="Odstavekseznama"/>
        <w:numPr>
          <w:ilvl w:val="2"/>
          <w:numId w:val="24"/>
        </w:numPr>
        <w:spacing w:line="288" w:lineRule="auto"/>
        <w:jc w:val="both"/>
        <w:outlineLvl w:val="2"/>
        <w:rPr>
          <w:rFonts w:ascii="Arial" w:hAnsi="Arial" w:cs="Arial"/>
          <w:bCs/>
          <w:i/>
          <w:iCs/>
          <w:sz w:val="20"/>
          <w:szCs w:val="20"/>
        </w:rPr>
      </w:pPr>
      <w:bookmarkStart w:id="11" w:name="_Toc122699073"/>
      <w:r w:rsidRPr="009F0DAD">
        <w:rPr>
          <w:rFonts w:ascii="Arial" w:hAnsi="Arial" w:cs="Arial"/>
          <w:bCs/>
          <w:i/>
          <w:iCs/>
          <w:sz w:val="20"/>
          <w:szCs w:val="20"/>
        </w:rPr>
        <w:lastRenderedPageBreak/>
        <w:t>Udeležba na rednih sejah</w:t>
      </w:r>
      <w:bookmarkEnd w:id="11"/>
      <w:r w:rsidRPr="009F0DAD">
        <w:rPr>
          <w:rFonts w:ascii="Arial" w:hAnsi="Arial" w:cs="Arial"/>
          <w:bCs/>
          <w:i/>
          <w:iCs/>
          <w:sz w:val="20"/>
          <w:szCs w:val="20"/>
        </w:rPr>
        <w:t xml:space="preserve"> </w:t>
      </w:r>
    </w:p>
    <w:p w14:paraId="5F1C2573" w14:textId="5F51757F" w:rsidR="00D04D1A" w:rsidRDefault="00D04D1A" w:rsidP="00D04D1A">
      <w:pPr>
        <w:spacing w:line="288" w:lineRule="auto"/>
        <w:jc w:val="both"/>
        <w:rPr>
          <w:rFonts w:ascii="Arial" w:hAnsi="Arial" w:cs="Arial"/>
          <w:b/>
          <w:sz w:val="20"/>
          <w:szCs w:val="20"/>
        </w:rPr>
      </w:pPr>
    </w:p>
    <w:p w14:paraId="71CA8D41" w14:textId="002D0B4B" w:rsidR="00374485" w:rsidRDefault="00D04D1A" w:rsidP="00317441">
      <w:pPr>
        <w:spacing w:line="288" w:lineRule="auto"/>
        <w:jc w:val="both"/>
        <w:rPr>
          <w:rFonts w:ascii="Arial" w:hAnsi="Arial" w:cs="Arial"/>
          <w:bCs/>
          <w:sz w:val="20"/>
          <w:szCs w:val="20"/>
        </w:rPr>
      </w:pPr>
      <w:r>
        <w:rPr>
          <w:rFonts w:ascii="Arial" w:hAnsi="Arial" w:cs="Arial"/>
          <w:bCs/>
          <w:sz w:val="20"/>
          <w:szCs w:val="20"/>
        </w:rPr>
        <w:t xml:space="preserve">V letu 2022 se je rednih sej v povprečju udeležilo deset (10) članov Strokovnega sveta ter trije (2,8) namestniki članov Strokovnega sveta, pri čemer je en (1) namestnik sodeloval na skoraj vseh sejah brez glasovalnih pravic, ker sta bila hkrati prisotna član in namestnik člana posameznega sklopa. </w:t>
      </w:r>
    </w:p>
    <w:p w14:paraId="66F2096E" w14:textId="77777777" w:rsidR="00374485" w:rsidRDefault="00374485" w:rsidP="00317441">
      <w:pPr>
        <w:spacing w:line="288" w:lineRule="auto"/>
        <w:jc w:val="both"/>
        <w:rPr>
          <w:rFonts w:ascii="Arial" w:hAnsi="Arial" w:cs="Arial"/>
          <w:bCs/>
          <w:sz w:val="20"/>
          <w:szCs w:val="20"/>
        </w:rPr>
      </w:pPr>
    </w:p>
    <w:p w14:paraId="2EA4DA54" w14:textId="77777777" w:rsidR="00374485" w:rsidRDefault="00374485" w:rsidP="00317441">
      <w:pPr>
        <w:spacing w:line="288" w:lineRule="auto"/>
        <w:jc w:val="both"/>
        <w:rPr>
          <w:rFonts w:ascii="Arial" w:hAnsi="Arial" w:cs="Arial"/>
          <w:bCs/>
          <w:sz w:val="20"/>
          <w:szCs w:val="20"/>
        </w:rPr>
      </w:pPr>
      <w:r>
        <w:rPr>
          <w:rFonts w:ascii="Arial" w:hAnsi="Arial" w:cs="Arial"/>
          <w:bCs/>
          <w:sz w:val="20"/>
          <w:szCs w:val="20"/>
        </w:rPr>
        <w:t>Na rednih sejah Strokovnega sveta je bil v letu 2022 p</w:t>
      </w:r>
      <w:r w:rsidR="00D04D1A">
        <w:rPr>
          <w:rFonts w:ascii="Arial" w:hAnsi="Arial" w:cs="Arial"/>
          <w:bCs/>
          <w:sz w:val="20"/>
          <w:szCs w:val="20"/>
        </w:rPr>
        <w:t>redstavnik sodstva prisoten na zgolj eni</w:t>
      </w:r>
      <w:r>
        <w:rPr>
          <w:rFonts w:ascii="Arial" w:hAnsi="Arial" w:cs="Arial"/>
          <w:bCs/>
          <w:sz w:val="20"/>
          <w:szCs w:val="20"/>
        </w:rPr>
        <w:t xml:space="preserve">  seji</w:t>
      </w:r>
      <w:r w:rsidR="00D04D1A">
        <w:rPr>
          <w:rFonts w:ascii="Arial" w:hAnsi="Arial" w:cs="Arial"/>
          <w:bCs/>
          <w:sz w:val="20"/>
          <w:szCs w:val="20"/>
        </w:rPr>
        <w:t>.</w:t>
      </w:r>
    </w:p>
    <w:p w14:paraId="2FEE583B" w14:textId="77777777" w:rsidR="00374485" w:rsidRPr="00522580" w:rsidRDefault="00374485" w:rsidP="00317441">
      <w:pPr>
        <w:spacing w:line="288" w:lineRule="auto"/>
        <w:jc w:val="both"/>
        <w:rPr>
          <w:rFonts w:ascii="Arial" w:hAnsi="Arial" w:cs="Arial"/>
          <w:bCs/>
          <w:sz w:val="20"/>
          <w:szCs w:val="20"/>
        </w:rPr>
      </w:pPr>
    </w:p>
    <w:p w14:paraId="77A5356D" w14:textId="351159D3" w:rsidR="00D04D1A" w:rsidRDefault="00D04D1A" w:rsidP="00317441">
      <w:pPr>
        <w:spacing w:line="288" w:lineRule="auto"/>
        <w:jc w:val="both"/>
        <w:rPr>
          <w:rFonts w:ascii="Arial" w:hAnsi="Arial" w:cs="Arial"/>
          <w:bCs/>
          <w:sz w:val="20"/>
          <w:szCs w:val="20"/>
        </w:rPr>
      </w:pPr>
      <w:r w:rsidRPr="00522580">
        <w:rPr>
          <w:rFonts w:ascii="Arial" w:hAnsi="Arial" w:cs="Arial"/>
          <w:bCs/>
          <w:sz w:val="20"/>
          <w:szCs w:val="20"/>
        </w:rPr>
        <w:t>Predstavniki ministrstva</w:t>
      </w:r>
      <w:r w:rsidR="00374485" w:rsidRPr="00522580">
        <w:rPr>
          <w:rFonts w:ascii="Arial" w:hAnsi="Arial" w:cs="Arial"/>
          <w:bCs/>
          <w:sz w:val="20"/>
          <w:szCs w:val="20"/>
        </w:rPr>
        <w:t xml:space="preserve">, ki so Strokovnemu svetu na sejah nudili </w:t>
      </w:r>
      <w:r w:rsidR="00C24442" w:rsidRPr="00522580">
        <w:rPr>
          <w:rFonts w:ascii="Arial" w:hAnsi="Arial" w:cs="Arial"/>
          <w:bCs/>
          <w:sz w:val="20"/>
          <w:szCs w:val="20"/>
        </w:rPr>
        <w:t>administrativno in tehnično</w:t>
      </w:r>
      <w:r w:rsidR="00374485" w:rsidRPr="00522580">
        <w:rPr>
          <w:rFonts w:ascii="Arial" w:hAnsi="Arial" w:cs="Arial"/>
          <w:bCs/>
          <w:sz w:val="20"/>
          <w:szCs w:val="20"/>
        </w:rPr>
        <w:t xml:space="preserve"> pomoč</w:t>
      </w:r>
      <w:r w:rsidR="002F7F2B" w:rsidRPr="00522580">
        <w:rPr>
          <w:rFonts w:ascii="Arial" w:hAnsi="Arial" w:cs="Arial"/>
          <w:bCs/>
          <w:sz w:val="20"/>
          <w:szCs w:val="20"/>
        </w:rPr>
        <w:t>,</w:t>
      </w:r>
      <w:r w:rsidR="00374485" w:rsidRPr="00522580">
        <w:rPr>
          <w:rFonts w:ascii="Arial" w:hAnsi="Arial" w:cs="Arial"/>
          <w:bCs/>
          <w:sz w:val="20"/>
          <w:szCs w:val="20"/>
        </w:rPr>
        <w:t xml:space="preserve"> </w:t>
      </w:r>
      <w:r w:rsidRPr="00522580">
        <w:rPr>
          <w:rFonts w:ascii="Arial" w:hAnsi="Arial" w:cs="Arial"/>
          <w:bCs/>
          <w:sz w:val="20"/>
          <w:szCs w:val="20"/>
        </w:rPr>
        <w:t>so bili prisotni na vseh rednih sejah Strokovnega sveta</w:t>
      </w:r>
      <w:r w:rsidR="00374485" w:rsidRPr="00522580">
        <w:rPr>
          <w:rFonts w:ascii="Arial" w:hAnsi="Arial" w:cs="Arial"/>
          <w:bCs/>
          <w:sz w:val="20"/>
          <w:szCs w:val="20"/>
        </w:rPr>
        <w:t xml:space="preserve">, </w:t>
      </w:r>
      <w:r w:rsidR="00C24442" w:rsidRPr="00522580">
        <w:rPr>
          <w:rFonts w:ascii="Arial" w:hAnsi="Arial" w:cs="Arial"/>
          <w:bCs/>
          <w:sz w:val="20"/>
          <w:szCs w:val="20"/>
        </w:rPr>
        <w:t xml:space="preserve">na 25. redni seji je bil </w:t>
      </w:r>
      <w:r w:rsidR="002F7F2B" w:rsidRPr="00522580">
        <w:rPr>
          <w:rFonts w:ascii="Arial" w:hAnsi="Arial" w:cs="Arial"/>
          <w:bCs/>
          <w:sz w:val="20"/>
          <w:szCs w:val="20"/>
        </w:rPr>
        <w:t xml:space="preserve">po vabilu </w:t>
      </w:r>
      <w:r w:rsidR="00C24442" w:rsidRPr="00522580">
        <w:rPr>
          <w:rFonts w:ascii="Arial" w:hAnsi="Arial" w:cs="Arial"/>
          <w:bCs/>
          <w:sz w:val="20"/>
          <w:szCs w:val="20"/>
        </w:rPr>
        <w:t xml:space="preserve">prisoten tedanji minister Marjan </w:t>
      </w:r>
      <w:proofErr w:type="spellStart"/>
      <w:r w:rsidR="00C24442" w:rsidRPr="00522580">
        <w:rPr>
          <w:rFonts w:ascii="Arial" w:hAnsi="Arial" w:cs="Arial"/>
          <w:bCs/>
          <w:sz w:val="20"/>
          <w:szCs w:val="20"/>
        </w:rPr>
        <w:t>Dika</w:t>
      </w:r>
      <w:r w:rsidR="003879D4" w:rsidRPr="00522580">
        <w:rPr>
          <w:rFonts w:ascii="Arial" w:hAnsi="Arial" w:cs="Arial"/>
          <w:bCs/>
          <w:sz w:val="20"/>
          <w:szCs w:val="20"/>
        </w:rPr>
        <w:t>u</w:t>
      </w:r>
      <w:r w:rsidR="00C24442" w:rsidRPr="00522580">
        <w:rPr>
          <w:rFonts w:ascii="Arial" w:hAnsi="Arial" w:cs="Arial"/>
          <w:bCs/>
          <w:sz w:val="20"/>
          <w:szCs w:val="20"/>
        </w:rPr>
        <w:t>čič</w:t>
      </w:r>
      <w:proofErr w:type="spellEnd"/>
      <w:r w:rsidR="00C24442" w:rsidRPr="00522580">
        <w:rPr>
          <w:rFonts w:ascii="Arial" w:hAnsi="Arial" w:cs="Arial"/>
          <w:bCs/>
          <w:sz w:val="20"/>
          <w:szCs w:val="20"/>
        </w:rPr>
        <w:t xml:space="preserve">, na 27. redni seji pa sedanji državni </w:t>
      </w:r>
      <w:r w:rsidR="00C24442">
        <w:rPr>
          <w:rFonts w:ascii="Arial" w:hAnsi="Arial" w:cs="Arial"/>
          <w:bCs/>
          <w:sz w:val="20"/>
          <w:szCs w:val="20"/>
        </w:rPr>
        <w:t>sekretar</w:t>
      </w:r>
      <w:r w:rsidR="00F043B2">
        <w:rPr>
          <w:rFonts w:ascii="Arial" w:hAnsi="Arial" w:cs="Arial"/>
          <w:bCs/>
          <w:sz w:val="20"/>
          <w:szCs w:val="20"/>
        </w:rPr>
        <w:br/>
      </w:r>
      <w:r w:rsidR="00C24442">
        <w:rPr>
          <w:rFonts w:ascii="Arial" w:hAnsi="Arial" w:cs="Arial"/>
          <w:bCs/>
          <w:sz w:val="20"/>
          <w:szCs w:val="20"/>
        </w:rPr>
        <w:t>dr. Sebastjan Zbičajnik.</w:t>
      </w:r>
      <w:r>
        <w:rPr>
          <w:rFonts w:ascii="Arial" w:hAnsi="Arial" w:cs="Arial"/>
          <w:bCs/>
          <w:sz w:val="20"/>
          <w:szCs w:val="20"/>
        </w:rPr>
        <w:t xml:space="preserve"> Povprečna prisotnost predstavnikov ministrstva v letu 2022 je bila 3,4. </w:t>
      </w:r>
    </w:p>
    <w:p w14:paraId="53156A8B" w14:textId="77777777" w:rsidR="00D04D1A" w:rsidRPr="00D04D1A" w:rsidRDefault="00D04D1A" w:rsidP="00D04D1A">
      <w:pPr>
        <w:spacing w:line="288" w:lineRule="auto"/>
        <w:jc w:val="both"/>
        <w:rPr>
          <w:rFonts w:ascii="Arial" w:hAnsi="Arial" w:cs="Arial"/>
          <w:b/>
          <w:sz w:val="20"/>
          <w:szCs w:val="20"/>
        </w:rPr>
      </w:pPr>
    </w:p>
    <w:p w14:paraId="3C68246D" w14:textId="77777777" w:rsidR="00D04D1A" w:rsidRPr="00D04D1A" w:rsidRDefault="00D04D1A" w:rsidP="00D04D1A">
      <w:pPr>
        <w:pStyle w:val="Odstavekseznama"/>
        <w:spacing w:line="288" w:lineRule="auto"/>
        <w:jc w:val="both"/>
        <w:rPr>
          <w:rFonts w:ascii="Arial" w:hAnsi="Arial" w:cs="Arial"/>
          <w:b/>
          <w:sz w:val="20"/>
          <w:szCs w:val="20"/>
        </w:rPr>
      </w:pPr>
    </w:p>
    <w:tbl>
      <w:tblPr>
        <w:tblStyle w:val="Tabelamrea"/>
        <w:tblW w:w="0" w:type="auto"/>
        <w:tblLook w:val="04A0" w:firstRow="1" w:lastRow="0" w:firstColumn="1" w:lastColumn="0" w:noHBand="0" w:noVBand="1"/>
      </w:tblPr>
      <w:tblGrid>
        <w:gridCol w:w="1631"/>
        <w:gridCol w:w="1389"/>
        <w:gridCol w:w="1367"/>
        <w:gridCol w:w="1367"/>
        <w:gridCol w:w="1367"/>
        <w:gridCol w:w="1367"/>
      </w:tblGrid>
      <w:tr w:rsidR="00310EF7" w:rsidRPr="00C82DBB" w14:paraId="773A2934" w14:textId="77777777" w:rsidTr="00C0327A">
        <w:tc>
          <w:tcPr>
            <w:tcW w:w="1631" w:type="dxa"/>
          </w:tcPr>
          <w:p w14:paraId="19EACFF7" w14:textId="77777777" w:rsidR="00310EF7" w:rsidRPr="00D04D1A" w:rsidRDefault="00310EF7" w:rsidP="00D04D1A">
            <w:pPr>
              <w:spacing w:line="288" w:lineRule="auto"/>
              <w:jc w:val="center"/>
              <w:rPr>
                <w:rFonts w:ascii="Arial" w:hAnsi="Arial" w:cs="Arial"/>
                <w:b/>
                <w:bCs/>
                <w:sz w:val="20"/>
                <w:szCs w:val="20"/>
              </w:rPr>
            </w:pPr>
          </w:p>
        </w:tc>
        <w:tc>
          <w:tcPr>
            <w:tcW w:w="1389" w:type="dxa"/>
          </w:tcPr>
          <w:p w14:paraId="6038E4A9" w14:textId="7844AEC8" w:rsidR="00310EF7" w:rsidRPr="00D04D1A" w:rsidRDefault="00310EF7" w:rsidP="00D04D1A">
            <w:pPr>
              <w:spacing w:line="288" w:lineRule="auto"/>
              <w:jc w:val="center"/>
              <w:rPr>
                <w:rFonts w:ascii="Arial" w:hAnsi="Arial" w:cs="Arial"/>
                <w:b/>
                <w:bCs/>
                <w:sz w:val="20"/>
                <w:szCs w:val="20"/>
              </w:rPr>
            </w:pPr>
            <w:r w:rsidRPr="00D04D1A">
              <w:rPr>
                <w:rFonts w:ascii="Arial" w:hAnsi="Arial" w:cs="Arial"/>
                <w:b/>
                <w:bCs/>
                <w:sz w:val="20"/>
                <w:szCs w:val="20"/>
              </w:rPr>
              <w:t>24. redna seja</w:t>
            </w:r>
          </w:p>
        </w:tc>
        <w:tc>
          <w:tcPr>
            <w:tcW w:w="1367" w:type="dxa"/>
          </w:tcPr>
          <w:p w14:paraId="01A90E80" w14:textId="7DF21D9F" w:rsidR="00310EF7" w:rsidRPr="00D04D1A" w:rsidRDefault="00310EF7" w:rsidP="00D04D1A">
            <w:pPr>
              <w:spacing w:line="288" w:lineRule="auto"/>
              <w:jc w:val="center"/>
              <w:rPr>
                <w:rFonts w:ascii="Arial" w:hAnsi="Arial" w:cs="Arial"/>
                <w:b/>
                <w:bCs/>
                <w:sz w:val="20"/>
                <w:szCs w:val="20"/>
              </w:rPr>
            </w:pPr>
            <w:r w:rsidRPr="00D04D1A">
              <w:rPr>
                <w:rFonts w:ascii="Arial" w:hAnsi="Arial" w:cs="Arial"/>
                <w:b/>
                <w:bCs/>
                <w:sz w:val="20"/>
                <w:szCs w:val="20"/>
              </w:rPr>
              <w:t>25. redna seja</w:t>
            </w:r>
          </w:p>
        </w:tc>
        <w:tc>
          <w:tcPr>
            <w:tcW w:w="1367" w:type="dxa"/>
          </w:tcPr>
          <w:p w14:paraId="4D9DF594" w14:textId="4C675D6A" w:rsidR="00310EF7" w:rsidRPr="00D04D1A" w:rsidRDefault="00310EF7" w:rsidP="00D04D1A">
            <w:pPr>
              <w:spacing w:line="288" w:lineRule="auto"/>
              <w:jc w:val="center"/>
              <w:rPr>
                <w:rFonts w:ascii="Arial" w:hAnsi="Arial" w:cs="Arial"/>
                <w:b/>
                <w:bCs/>
                <w:sz w:val="20"/>
                <w:szCs w:val="20"/>
              </w:rPr>
            </w:pPr>
            <w:r w:rsidRPr="00D04D1A">
              <w:rPr>
                <w:rFonts w:ascii="Arial" w:hAnsi="Arial" w:cs="Arial"/>
                <w:b/>
                <w:bCs/>
                <w:sz w:val="20"/>
                <w:szCs w:val="20"/>
              </w:rPr>
              <w:t>26. redna seja</w:t>
            </w:r>
          </w:p>
        </w:tc>
        <w:tc>
          <w:tcPr>
            <w:tcW w:w="1367" w:type="dxa"/>
          </w:tcPr>
          <w:p w14:paraId="3FE307A2" w14:textId="347780B4" w:rsidR="00310EF7" w:rsidRPr="00D04D1A" w:rsidRDefault="00310EF7" w:rsidP="00D04D1A">
            <w:pPr>
              <w:spacing w:line="288" w:lineRule="auto"/>
              <w:jc w:val="center"/>
              <w:rPr>
                <w:rFonts w:ascii="Arial" w:hAnsi="Arial" w:cs="Arial"/>
                <w:b/>
                <w:bCs/>
                <w:sz w:val="20"/>
                <w:szCs w:val="20"/>
              </w:rPr>
            </w:pPr>
            <w:r w:rsidRPr="00D04D1A">
              <w:rPr>
                <w:rFonts w:ascii="Arial" w:hAnsi="Arial" w:cs="Arial"/>
                <w:b/>
                <w:bCs/>
                <w:sz w:val="20"/>
                <w:szCs w:val="20"/>
              </w:rPr>
              <w:t>27. redna seja</w:t>
            </w:r>
          </w:p>
        </w:tc>
        <w:tc>
          <w:tcPr>
            <w:tcW w:w="1367" w:type="dxa"/>
          </w:tcPr>
          <w:p w14:paraId="03A8A121" w14:textId="67914105" w:rsidR="00310EF7" w:rsidRPr="00D04D1A" w:rsidRDefault="00310EF7" w:rsidP="00D04D1A">
            <w:pPr>
              <w:spacing w:line="288" w:lineRule="auto"/>
              <w:jc w:val="center"/>
              <w:rPr>
                <w:rFonts w:ascii="Arial" w:hAnsi="Arial" w:cs="Arial"/>
                <w:b/>
                <w:bCs/>
                <w:sz w:val="20"/>
                <w:szCs w:val="20"/>
              </w:rPr>
            </w:pPr>
            <w:r w:rsidRPr="00D04D1A">
              <w:rPr>
                <w:rFonts w:ascii="Arial" w:hAnsi="Arial" w:cs="Arial"/>
                <w:b/>
                <w:bCs/>
                <w:sz w:val="20"/>
                <w:szCs w:val="20"/>
              </w:rPr>
              <w:t>28. redna seja</w:t>
            </w:r>
          </w:p>
        </w:tc>
      </w:tr>
      <w:tr w:rsidR="00310EF7" w:rsidRPr="00C82DBB" w14:paraId="405A853F" w14:textId="77777777" w:rsidTr="00C0327A">
        <w:tc>
          <w:tcPr>
            <w:tcW w:w="1631" w:type="dxa"/>
          </w:tcPr>
          <w:p w14:paraId="0D4BB544" w14:textId="4A784F88" w:rsidR="00310EF7" w:rsidRPr="00D04D1A" w:rsidRDefault="00310EF7" w:rsidP="00D04D1A">
            <w:pPr>
              <w:spacing w:line="288" w:lineRule="auto"/>
              <w:jc w:val="center"/>
              <w:rPr>
                <w:rFonts w:ascii="Arial" w:hAnsi="Arial" w:cs="Arial"/>
                <w:b/>
                <w:bCs/>
                <w:sz w:val="20"/>
                <w:szCs w:val="20"/>
              </w:rPr>
            </w:pPr>
            <w:r w:rsidRPr="00D04D1A">
              <w:rPr>
                <w:rFonts w:ascii="Arial" w:hAnsi="Arial" w:cs="Arial"/>
                <w:b/>
                <w:bCs/>
                <w:sz w:val="20"/>
                <w:szCs w:val="20"/>
              </w:rPr>
              <w:t>člani</w:t>
            </w:r>
          </w:p>
        </w:tc>
        <w:tc>
          <w:tcPr>
            <w:tcW w:w="1389" w:type="dxa"/>
          </w:tcPr>
          <w:p w14:paraId="2C75B178" w14:textId="2B3BFB85"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8</w:t>
            </w:r>
          </w:p>
        </w:tc>
        <w:tc>
          <w:tcPr>
            <w:tcW w:w="1367" w:type="dxa"/>
          </w:tcPr>
          <w:p w14:paraId="3A26122D" w14:textId="500A6E1F"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13</w:t>
            </w:r>
          </w:p>
        </w:tc>
        <w:tc>
          <w:tcPr>
            <w:tcW w:w="1367" w:type="dxa"/>
          </w:tcPr>
          <w:p w14:paraId="61940A0F" w14:textId="68A99033"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9</w:t>
            </w:r>
          </w:p>
        </w:tc>
        <w:tc>
          <w:tcPr>
            <w:tcW w:w="1367" w:type="dxa"/>
          </w:tcPr>
          <w:p w14:paraId="0752C6C2" w14:textId="4C0DD45C"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10</w:t>
            </w:r>
          </w:p>
        </w:tc>
        <w:tc>
          <w:tcPr>
            <w:tcW w:w="1367" w:type="dxa"/>
          </w:tcPr>
          <w:p w14:paraId="0D9FA3C5" w14:textId="4998B379"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10</w:t>
            </w:r>
          </w:p>
        </w:tc>
      </w:tr>
      <w:tr w:rsidR="00310EF7" w:rsidRPr="00C82DBB" w14:paraId="4CC5CC6B" w14:textId="77777777" w:rsidTr="00C0327A">
        <w:tc>
          <w:tcPr>
            <w:tcW w:w="1631" w:type="dxa"/>
          </w:tcPr>
          <w:p w14:paraId="6BB6A311" w14:textId="022A11F0" w:rsidR="00310EF7" w:rsidRPr="00D04D1A" w:rsidRDefault="00310EF7" w:rsidP="00D04D1A">
            <w:pPr>
              <w:spacing w:line="288" w:lineRule="auto"/>
              <w:jc w:val="center"/>
              <w:rPr>
                <w:rFonts w:ascii="Arial" w:hAnsi="Arial" w:cs="Arial"/>
                <w:b/>
                <w:bCs/>
                <w:sz w:val="20"/>
                <w:szCs w:val="20"/>
              </w:rPr>
            </w:pPr>
            <w:r w:rsidRPr="00D04D1A">
              <w:rPr>
                <w:rFonts w:ascii="Arial" w:hAnsi="Arial" w:cs="Arial"/>
                <w:b/>
                <w:bCs/>
                <w:sz w:val="20"/>
                <w:szCs w:val="20"/>
              </w:rPr>
              <w:t>namestniki članov</w:t>
            </w:r>
          </w:p>
        </w:tc>
        <w:tc>
          <w:tcPr>
            <w:tcW w:w="1389" w:type="dxa"/>
          </w:tcPr>
          <w:p w14:paraId="589AB391" w14:textId="22FEC3A9"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4 (vsi z GP za čas odsotnosti članov)</w:t>
            </w:r>
          </w:p>
        </w:tc>
        <w:tc>
          <w:tcPr>
            <w:tcW w:w="1367" w:type="dxa"/>
          </w:tcPr>
          <w:p w14:paraId="41E7AD33" w14:textId="22A4E8F7"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3 (od tega 2 brez GP)</w:t>
            </w:r>
          </w:p>
        </w:tc>
        <w:tc>
          <w:tcPr>
            <w:tcW w:w="1367" w:type="dxa"/>
          </w:tcPr>
          <w:p w14:paraId="6FEC4A1A" w14:textId="2B8A098C"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1</w:t>
            </w:r>
          </w:p>
        </w:tc>
        <w:tc>
          <w:tcPr>
            <w:tcW w:w="1367" w:type="dxa"/>
          </w:tcPr>
          <w:p w14:paraId="56E3B9B6" w14:textId="699D1414"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3 (od tega 1 brez GP)</w:t>
            </w:r>
          </w:p>
        </w:tc>
        <w:tc>
          <w:tcPr>
            <w:tcW w:w="1367" w:type="dxa"/>
          </w:tcPr>
          <w:p w14:paraId="7958551A" w14:textId="4A182366"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3 (od tega 1 brez GP)</w:t>
            </w:r>
          </w:p>
        </w:tc>
      </w:tr>
      <w:tr w:rsidR="00310EF7" w:rsidRPr="00C82DBB" w14:paraId="2B2DB61B" w14:textId="77777777" w:rsidTr="00C0327A">
        <w:tc>
          <w:tcPr>
            <w:tcW w:w="1631" w:type="dxa"/>
          </w:tcPr>
          <w:p w14:paraId="5B3FF604" w14:textId="1B12DB9F" w:rsidR="00310EF7" w:rsidRPr="00D04D1A" w:rsidRDefault="00310EF7" w:rsidP="00D04D1A">
            <w:pPr>
              <w:spacing w:line="288" w:lineRule="auto"/>
              <w:jc w:val="center"/>
              <w:rPr>
                <w:rFonts w:ascii="Arial" w:hAnsi="Arial" w:cs="Arial"/>
                <w:b/>
                <w:bCs/>
                <w:sz w:val="20"/>
                <w:szCs w:val="20"/>
              </w:rPr>
            </w:pPr>
            <w:r w:rsidRPr="00D04D1A">
              <w:rPr>
                <w:rFonts w:ascii="Arial" w:hAnsi="Arial" w:cs="Arial"/>
                <w:b/>
                <w:bCs/>
                <w:sz w:val="20"/>
                <w:szCs w:val="20"/>
              </w:rPr>
              <w:t>ostali</w:t>
            </w:r>
          </w:p>
        </w:tc>
        <w:tc>
          <w:tcPr>
            <w:tcW w:w="1389" w:type="dxa"/>
          </w:tcPr>
          <w:p w14:paraId="3FCDECCB" w14:textId="3D8014E4" w:rsidR="00310EF7" w:rsidRPr="00317441" w:rsidRDefault="00310EF7" w:rsidP="00D04D1A">
            <w:pPr>
              <w:spacing w:line="288" w:lineRule="auto"/>
              <w:jc w:val="center"/>
              <w:rPr>
                <w:rFonts w:ascii="Arial" w:hAnsi="Arial" w:cs="Arial"/>
                <w:sz w:val="20"/>
                <w:szCs w:val="20"/>
              </w:rPr>
            </w:pPr>
            <w:r w:rsidRPr="00317441">
              <w:rPr>
                <w:rFonts w:ascii="Arial" w:hAnsi="Arial" w:cs="Arial"/>
                <w:sz w:val="20"/>
                <w:szCs w:val="20"/>
              </w:rPr>
              <w:t>1</w:t>
            </w:r>
          </w:p>
        </w:tc>
        <w:tc>
          <w:tcPr>
            <w:tcW w:w="1367" w:type="dxa"/>
          </w:tcPr>
          <w:p w14:paraId="5A01EC74" w14:textId="75AE3628"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0</w:t>
            </w:r>
          </w:p>
        </w:tc>
        <w:tc>
          <w:tcPr>
            <w:tcW w:w="1367" w:type="dxa"/>
          </w:tcPr>
          <w:p w14:paraId="16D90DA3" w14:textId="376099BD"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0</w:t>
            </w:r>
          </w:p>
        </w:tc>
        <w:tc>
          <w:tcPr>
            <w:tcW w:w="1367" w:type="dxa"/>
          </w:tcPr>
          <w:p w14:paraId="1FECE47C" w14:textId="0FF6AF38"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0</w:t>
            </w:r>
          </w:p>
        </w:tc>
        <w:tc>
          <w:tcPr>
            <w:tcW w:w="1367" w:type="dxa"/>
          </w:tcPr>
          <w:p w14:paraId="5E061A59" w14:textId="05ACBCBB"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3</w:t>
            </w:r>
          </w:p>
        </w:tc>
      </w:tr>
      <w:tr w:rsidR="00310EF7" w:rsidRPr="00C82DBB" w14:paraId="084A2675" w14:textId="77777777" w:rsidTr="00C0327A">
        <w:tc>
          <w:tcPr>
            <w:tcW w:w="1631" w:type="dxa"/>
          </w:tcPr>
          <w:p w14:paraId="13AFE142" w14:textId="4ED10D0D" w:rsidR="00310EF7" w:rsidRPr="00D04D1A" w:rsidRDefault="00310EF7" w:rsidP="00D04D1A">
            <w:pPr>
              <w:spacing w:line="288" w:lineRule="auto"/>
              <w:jc w:val="center"/>
              <w:rPr>
                <w:rFonts w:ascii="Arial" w:hAnsi="Arial" w:cs="Arial"/>
                <w:b/>
                <w:bCs/>
                <w:sz w:val="20"/>
                <w:szCs w:val="20"/>
              </w:rPr>
            </w:pPr>
            <w:r w:rsidRPr="00D04D1A">
              <w:rPr>
                <w:rFonts w:ascii="Arial" w:hAnsi="Arial" w:cs="Arial"/>
                <w:b/>
                <w:bCs/>
                <w:sz w:val="20"/>
                <w:szCs w:val="20"/>
              </w:rPr>
              <w:t>predstavnik sodstva</w:t>
            </w:r>
          </w:p>
        </w:tc>
        <w:tc>
          <w:tcPr>
            <w:tcW w:w="1389" w:type="dxa"/>
          </w:tcPr>
          <w:p w14:paraId="5D616456" w14:textId="44EE91A0"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0</w:t>
            </w:r>
          </w:p>
        </w:tc>
        <w:tc>
          <w:tcPr>
            <w:tcW w:w="1367" w:type="dxa"/>
          </w:tcPr>
          <w:p w14:paraId="7C531C64" w14:textId="0F55822B"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1</w:t>
            </w:r>
          </w:p>
        </w:tc>
        <w:tc>
          <w:tcPr>
            <w:tcW w:w="1367" w:type="dxa"/>
          </w:tcPr>
          <w:p w14:paraId="1B7530C6" w14:textId="5E6F5355"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0</w:t>
            </w:r>
          </w:p>
        </w:tc>
        <w:tc>
          <w:tcPr>
            <w:tcW w:w="1367" w:type="dxa"/>
          </w:tcPr>
          <w:p w14:paraId="79DCECED" w14:textId="6FDCC80E"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0</w:t>
            </w:r>
          </w:p>
        </w:tc>
        <w:tc>
          <w:tcPr>
            <w:tcW w:w="1367" w:type="dxa"/>
          </w:tcPr>
          <w:p w14:paraId="2B7A2780" w14:textId="03F3BBAC"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0</w:t>
            </w:r>
          </w:p>
        </w:tc>
      </w:tr>
      <w:tr w:rsidR="00310EF7" w:rsidRPr="00C82DBB" w14:paraId="19D60DC5" w14:textId="77777777" w:rsidTr="00C0327A">
        <w:tc>
          <w:tcPr>
            <w:tcW w:w="1631" w:type="dxa"/>
          </w:tcPr>
          <w:p w14:paraId="1FB1F886" w14:textId="38736F41" w:rsidR="00310EF7" w:rsidRPr="00D04D1A" w:rsidRDefault="00310EF7" w:rsidP="00D04D1A">
            <w:pPr>
              <w:spacing w:line="288" w:lineRule="auto"/>
              <w:jc w:val="center"/>
              <w:rPr>
                <w:rFonts w:ascii="Arial" w:hAnsi="Arial" w:cs="Arial"/>
                <w:b/>
                <w:bCs/>
                <w:sz w:val="20"/>
                <w:szCs w:val="20"/>
              </w:rPr>
            </w:pPr>
            <w:r w:rsidRPr="00D04D1A">
              <w:rPr>
                <w:rFonts w:ascii="Arial" w:hAnsi="Arial" w:cs="Arial"/>
                <w:b/>
                <w:bCs/>
                <w:sz w:val="20"/>
                <w:szCs w:val="20"/>
              </w:rPr>
              <w:t>predstavniki MP</w:t>
            </w:r>
          </w:p>
        </w:tc>
        <w:tc>
          <w:tcPr>
            <w:tcW w:w="1389" w:type="dxa"/>
          </w:tcPr>
          <w:p w14:paraId="0997F1FE" w14:textId="3F7FEC2D"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2</w:t>
            </w:r>
          </w:p>
        </w:tc>
        <w:tc>
          <w:tcPr>
            <w:tcW w:w="1367" w:type="dxa"/>
          </w:tcPr>
          <w:p w14:paraId="252B516D" w14:textId="299452D7"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4</w:t>
            </w:r>
          </w:p>
        </w:tc>
        <w:tc>
          <w:tcPr>
            <w:tcW w:w="1367" w:type="dxa"/>
          </w:tcPr>
          <w:p w14:paraId="09DF8643" w14:textId="3A3AC970"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4</w:t>
            </w:r>
          </w:p>
        </w:tc>
        <w:tc>
          <w:tcPr>
            <w:tcW w:w="1367" w:type="dxa"/>
          </w:tcPr>
          <w:p w14:paraId="5F2E6CA3" w14:textId="7C4EA487"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4</w:t>
            </w:r>
          </w:p>
        </w:tc>
        <w:tc>
          <w:tcPr>
            <w:tcW w:w="1367" w:type="dxa"/>
          </w:tcPr>
          <w:p w14:paraId="130AA12E" w14:textId="700ABCE3" w:rsidR="00310EF7" w:rsidRPr="00D04D1A" w:rsidRDefault="00310EF7" w:rsidP="00D04D1A">
            <w:pPr>
              <w:spacing w:line="288" w:lineRule="auto"/>
              <w:jc w:val="center"/>
              <w:rPr>
                <w:rFonts w:ascii="Arial" w:hAnsi="Arial" w:cs="Arial"/>
                <w:bCs/>
                <w:sz w:val="20"/>
                <w:szCs w:val="20"/>
              </w:rPr>
            </w:pPr>
            <w:r w:rsidRPr="00D04D1A">
              <w:rPr>
                <w:rFonts w:ascii="Arial" w:hAnsi="Arial" w:cs="Arial"/>
                <w:sz w:val="20"/>
                <w:szCs w:val="20"/>
              </w:rPr>
              <w:t>3</w:t>
            </w:r>
          </w:p>
        </w:tc>
      </w:tr>
    </w:tbl>
    <w:p w14:paraId="63DDEA2B" w14:textId="1B424AAA" w:rsidR="00310EF7" w:rsidRDefault="00310EF7" w:rsidP="00F8170B">
      <w:pPr>
        <w:spacing w:line="288" w:lineRule="auto"/>
        <w:jc w:val="both"/>
        <w:rPr>
          <w:rFonts w:ascii="Arial" w:hAnsi="Arial" w:cs="Arial"/>
          <w:bCs/>
          <w:sz w:val="20"/>
          <w:szCs w:val="20"/>
        </w:rPr>
      </w:pPr>
    </w:p>
    <w:p w14:paraId="5937148D" w14:textId="77777777" w:rsidR="00F043B2" w:rsidRDefault="00F043B2" w:rsidP="00F8170B">
      <w:pPr>
        <w:spacing w:line="288" w:lineRule="auto"/>
        <w:jc w:val="both"/>
        <w:rPr>
          <w:rFonts w:ascii="Arial" w:hAnsi="Arial" w:cs="Arial"/>
          <w:bCs/>
          <w:sz w:val="20"/>
          <w:szCs w:val="20"/>
        </w:rPr>
      </w:pPr>
    </w:p>
    <w:p w14:paraId="71E6547B" w14:textId="78197975" w:rsidR="00310EF7" w:rsidRDefault="00310EF7" w:rsidP="00526D7F">
      <w:pPr>
        <w:spacing w:line="288" w:lineRule="auto"/>
        <w:jc w:val="center"/>
        <w:rPr>
          <w:rFonts w:ascii="Arial" w:hAnsi="Arial" w:cs="Arial"/>
          <w:bCs/>
          <w:sz w:val="20"/>
          <w:szCs w:val="20"/>
        </w:rPr>
      </w:pPr>
      <w:r>
        <w:rPr>
          <w:rFonts w:ascii="Arial" w:hAnsi="Arial" w:cs="Arial"/>
          <w:bCs/>
          <w:noProof/>
          <w:sz w:val="20"/>
          <w:szCs w:val="20"/>
        </w:rPr>
        <w:drawing>
          <wp:inline distT="0" distB="0" distL="0" distR="0" wp14:anchorId="44DEE042" wp14:editId="3F643884">
            <wp:extent cx="5327374" cy="3212342"/>
            <wp:effectExtent l="0" t="0" r="6985"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9182" cy="3219462"/>
                    </a:xfrm>
                    <a:prstGeom prst="rect">
                      <a:avLst/>
                    </a:prstGeom>
                    <a:noFill/>
                  </pic:spPr>
                </pic:pic>
              </a:graphicData>
            </a:graphic>
          </wp:inline>
        </w:drawing>
      </w:r>
    </w:p>
    <w:p w14:paraId="0455685B" w14:textId="7ED4A220" w:rsidR="0060360F" w:rsidRDefault="0060360F" w:rsidP="00526D7F">
      <w:pPr>
        <w:spacing w:line="288" w:lineRule="auto"/>
        <w:jc w:val="center"/>
        <w:rPr>
          <w:rFonts w:ascii="Arial" w:hAnsi="Arial" w:cs="Arial"/>
          <w:bCs/>
          <w:sz w:val="20"/>
          <w:szCs w:val="20"/>
        </w:rPr>
      </w:pPr>
    </w:p>
    <w:p w14:paraId="3E5C9EB6" w14:textId="77777777" w:rsidR="0060360F" w:rsidRDefault="0060360F" w:rsidP="00526D7F">
      <w:pPr>
        <w:spacing w:line="288" w:lineRule="auto"/>
        <w:jc w:val="center"/>
        <w:rPr>
          <w:rFonts w:ascii="Arial" w:hAnsi="Arial" w:cs="Arial"/>
          <w:bCs/>
          <w:sz w:val="20"/>
          <w:szCs w:val="20"/>
        </w:rPr>
      </w:pPr>
    </w:p>
    <w:p w14:paraId="6BF8B26B" w14:textId="1BBE2BEF" w:rsidR="00310EF7" w:rsidRPr="009F0DAD" w:rsidRDefault="009F0DAD" w:rsidP="009F0DAD">
      <w:pPr>
        <w:spacing w:line="288" w:lineRule="auto"/>
        <w:ind w:left="360"/>
        <w:jc w:val="both"/>
        <w:outlineLvl w:val="1"/>
        <w:rPr>
          <w:rFonts w:ascii="Arial" w:hAnsi="Arial" w:cs="Arial"/>
          <w:bCs/>
        </w:rPr>
      </w:pPr>
      <w:bookmarkStart w:id="12" w:name="_Toc122699074"/>
      <w:r>
        <w:rPr>
          <w:rFonts w:ascii="Arial" w:hAnsi="Arial" w:cs="Arial"/>
          <w:bCs/>
        </w:rPr>
        <w:lastRenderedPageBreak/>
        <w:t>2.2</w:t>
      </w:r>
      <w:r w:rsidR="00AD49A1" w:rsidRPr="009F0DAD">
        <w:rPr>
          <w:rFonts w:ascii="Arial" w:hAnsi="Arial" w:cs="Arial"/>
          <w:bCs/>
        </w:rPr>
        <w:t xml:space="preserve">. </w:t>
      </w:r>
      <w:r w:rsidR="00310EF7" w:rsidRPr="009F0DAD">
        <w:rPr>
          <w:rFonts w:ascii="Arial" w:hAnsi="Arial" w:cs="Arial"/>
          <w:bCs/>
        </w:rPr>
        <w:t>D</w:t>
      </w:r>
      <w:r w:rsidR="00AD2B1B" w:rsidRPr="009F0DAD">
        <w:rPr>
          <w:rFonts w:ascii="Arial" w:hAnsi="Arial" w:cs="Arial"/>
          <w:bCs/>
        </w:rPr>
        <w:t>opisne seje</w:t>
      </w:r>
      <w:bookmarkEnd w:id="12"/>
      <w:r w:rsidR="00AD2B1B" w:rsidRPr="009F0DAD">
        <w:rPr>
          <w:rFonts w:ascii="Arial" w:hAnsi="Arial" w:cs="Arial"/>
          <w:bCs/>
        </w:rPr>
        <w:t xml:space="preserve"> </w:t>
      </w:r>
    </w:p>
    <w:p w14:paraId="3D8A9C9F" w14:textId="77777777" w:rsidR="00310EF7" w:rsidRDefault="00310EF7" w:rsidP="00F8170B">
      <w:pPr>
        <w:spacing w:line="288" w:lineRule="auto"/>
        <w:jc w:val="both"/>
        <w:rPr>
          <w:rFonts w:ascii="Arial" w:hAnsi="Arial" w:cs="Arial"/>
          <w:bCs/>
          <w:sz w:val="20"/>
          <w:szCs w:val="20"/>
        </w:rPr>
      </w:pPr>
    </w:p>
    <w:p w14:paraId="045231D9" w14:textId="7BB7108E" w:rsidR="00AD2B1B" w:rsidRDefault="001505BC" w:rsidP="00AD2B1B">
      <w:pPr>
        <w:spacing w:line="288" w:lineRule="auto"/>
        <w:jc w:val="both"/>
        <w:rPr>
          <w:rFonts w:ascii="Arial" w:hAnsi="Arial" w:cs="Arial"/>
          <w:bCs/>
          <w:sz w:val="20"/>
          <w:szCs w:val="20"/>
        </w:rPr>
      </w:pPr>
      <w:r>
        <w:rPr>
          <w:rFonts w:ascii="Arial" w:hAnsi="Arial" w:cs="Arial"/>
          <w:bCs/>
          <w:sz w:val="20"/>
          <w:szCs w:val="20"/>
        </w:rPr>
        <w:t>V letu 2022 sta bili sklicani tudi dve</w:t>
      </w:r>
      <w:r w:rsidR="00AD2B1B">
        <w:rPr>
          <w:rFonts w:ascii="Arial" w:hAnsi="Arial" w:cs="Arial"/>
          <w:bCs/>
          <w:sz w:val="20"/>
          <w:szCs w:val="20"/>
        </w:rPr>
        <w:t xml:space="preserve"> (2)</w:t>
      </w:r>
      <w:r>
        <w:rPr>
          <w:rFonts w:ascii="Arial" w:hAnsi="Arial" w:cs="Arial"/>
          <w:bCs/>
          <w:sz w:val="20"/>
          <w:szCs w:val="20"/>
        </w:rPr>
        <w:t xml:space="preserve"> </w:t>
      </w:r>
      <w:r w:rsidR="00CF1A04">
        <w:rPr>
          <w:rFonts w:ascii="Arial" w:hAnsi="Arial" w:cs="Arial"/>
          <w:bCs/>
          <w:sz w:val="20"/>
          <w:szCs w:val="20"/>
        </w:rPr>
        <w:t>dopisni seji</w:t>
      </w:r>
      <w:r w:rsidR="00AD2B1B">
        <w:rPr>
          <w:rFonts w:ascii="Arial" w:hAnsi="Arial" w:cs="Arial"/>
          <w:bCs/>
          <w:sz w:val="20"/>
          <w:szCs w:val="20"/>
        </w:rPr>
        <w:t xml:space="preserve"> (14. in 15. dopisna seja)</w:t>
      </w:r>
      <w:r w:rsidR="00CF1A04">
        <w:rPr>
          <w:rFonts w:ascii="Arial" w:hAnsi="Arial" w:cs="Arial"/>
          <w:bCs/>
          <w:sz w:val="20"/>
          <w:szCs w:val="20"/>
        </w:rPr>
        <w:t>, pri čemer je bila druga dopisna seja v letu 2022 ponovitev predhodne dopisne seje</w:t>
      </w:r>
      <w:r>
        <w:rPr>
          <w:rFonts w:ascii="Arial" w:hAnsi="Arial" w:cs="Arial"/>
          <w:bCs/>
          <w:sz w:val="20"/>
          <w:szCs w:val="20"/>
        </w:rPr>
        <w:t xml:space="preserve">, katere vsebina zaradi </w:t>
      </w:r>
      <w:r w:rsidR="00AD2B1B">
        <w:rPr>
          <w:rFonts w:ascii="Arial" w:hAnsi="Arial" w:cs="Arial"/>
          <w:bCs/>
          <w:sz w:val="20"/>
          <w:szCs w:val="20"/>
        </w:rPr>
        <w:t xml:space="preserve">prenizke </w:t>
      </w:r>
      <w:r>
        <w:rPr>
          <w:rFonts w:ascii="Arial" w:hAnsi="Arial" w:cs="Arial"/>
          <w:bCs/>
          <w:sz w:val="20"/>
          <w:szCs w:val="20"/>
        </w:rPr>
        <w:t>udeležbe članov ni bila potrjena. Na 14. dopisni seji je bilo v obravnavi 7 točk, na 15. dopisni seji pa 6 točk.</w:t>
      </w:r>
      <w:r w:rsidR="00AD2B1B" w:rsidRPr="00AD2B1B">
        <w:rPr>
          <w:rFonts w:ascii="Arial" w:hAnsi="Arial" w:cs="Arial"/>
          <w:bCs/>
          <w:sz w:val="20"/>
          <w:szCs w:val="20"/>
        </w:rPr>
        <w:t xml:space="preserve"> </w:t>
      </w:r>
      <w:r w:rsidR="00AD2B1B">
        <w:rPr>
          <w:rFonts w:ascii="Arial" w:hAnsi="Arial" w:cs="Arial"/>
          <w:bCs/>
          <w:sz w:val="20"/>
          <w:szCs w:val="20"/>
        </w:rPr>
        <w:t>Na 14. dopisni seji je glasovnico oddalo osem (8) članov Strokovnega sveta, na 15. dopisni seji pa enajst (11) članov Strokovnega sveta.</w:t>
      </w:r>
    </w:p>
    <w:p w14:paraId="6883B3DF" w14:textId="5545F9F2" w:rsidR="003F1FA0" w:rsidRDefault="003F1FA0" w:rsidP="00F8170B">
      <w:pPr>
        <w:spacing w:line="288" w:lineRule="auto"/>
        <w:jc w:val="both"/>
        <w:rPr>
          <w:rFonts w:ascii="Arial" w:hAnsi="Arial" w:cs="Arial"/>
          <w:bCs/>
          <w:sz w:val="20"/>
          <w:szCs w:val="20"/>
        </w:rPr>
      </w:pPr>
    </w:p>
    <w:p w14:paraId="6B227212" w14:textId="237F1AA5" w:rsidR="001505BC" w:rsidRDefault="001505BC" w:rsidP="00F8170B">
      <w:pPr>
        <w:spacing w:line="288" w:lineRule="auto"/>
        <w:jc w:val="both"/>
        <w:rPr>
          <w:rFonts w:ascii="Arial" w:hAnsi="Arial" w:cs="Arial"/>
          <w:bCs/>
          <w:sz w:val="20"/>
          <w:szCs w:val="20"/>
        </w:rPr>
      </w:pPr>
    </w:p>
    <w:p w14:paraId="5E2DFA64" w14:textId="48040E37" w:rsidR="001505BC" w:rsidRDefault="001505BC" w:rsidP="00526D7F">
      <w:pPr>
        <w:spacing w:line="288" w:lineRule="auto"/>
        <w:jc w:val="center"/>
        <w:rPr>
          <w:rFonts w:ascii="Arial" w:hAnsi="Arial" w:cs="Arial"/>
          <w:bCs/>
          <w:sz w:val="20"/>
          <w:szCs w:val="20"/>
        </w:rPr>
      </w:pPr>
      <w:r>
        <w:rPr>
          <w:rFonts w:ascii="Arial" w:hAnsi="Arial" w:cs="Arial"/>
          <w:bCs/>
          <w:noProof/>
          <w:sz w:val="20"/>
          <w:szCs w:val="20"/>
        </w:rPr>
        <w:drawing>
          <wp:inline distT="0" distB="0" distL="0" distR="0" wp14:anchorId="5545ECDB" wp14:editId="4B6DA29C">
            <wp:extent cx="4590415" cy="2761615"/>
            <wp:effectExtent l="0" t="0" r="635" b="63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0415" cy="2761615"/>
                    </a:xfrm>
                    <a:prstGeom prst="rect">
                      <a:avLst/>
                    </a:prstGeom>
                    <a:noFill/>
                  </pic:spPr>
                </pic:pic>
              </a:graphicData>
            </a:graphic>
          </wp:inline>
        </w:drawing>
      </w:r>
    </w:p>
    <w:p w14:paraId="65E49952" w14:textId="28707279" w:rsidR="001505BC" w:rsidRDefault="001505BC" w:rsidP="00F8170B">
      <w:pPr>
        <w:spacing w:line="288" w:lineRule="auto"/>
        <w:jc w:val="both"/>
        <w:rPr>
          <w:rFonts w:ascii="Arial" w:hAnsi="Arial" w:cs="Arial"/>
          <w:bCs/>
          <w:sz w:val="20"/>
          <w:szCs w:val="20"/>
        </w:rPr>
      </w:pPr>
    </w:p>
    <w:p w14:paraId="1F0E6CC8" w14:textId="076FE956" w:rsidR="003879D4" w:rsidRDefault="003879D4" w:rsidP="0005584D">
      <w:pPr>
        <w:spacing w:line="288" w:lineRule="auto"/>
        <w:jc w:val="both"/>
        <w:rPr>
          <w:rFonts w:ascii="Arial" w:hAnsi="Arial" w:cs="Arial"/>
          <w:b/>
          <w:sz w:val="20"/>
          <w:szCs w:val="20"/>
        </w:rPr>
      </w:pPr>
    </w:p>
    <w:p w14:paraId="6B572FF4" w14:textId="77777777" w:rsidR="003879D4" w:rsidRDefault="003879D4" w:rsidP="0005584D">
      <w:pPr>
        <w:spacing w:line="288" w:lineRule="auto"/>
        <w:jc w:val="both"/>
        <w:rPr>
          <w:rFonts w:ascii="Arial" w:hAnsi="Arial" w:cs="Arial"/>
          <w:b/>
          <w:sz w:val="20"/>
          <w:szCs w:val="20"/>
        </w:rPr>
      </w:pPr>
    </w:p>
    <w:p w14:paraId="65BCBF03" w14:textId="77777777" w:rsidR="0005584D" w:rsidRDefault="0005584D" w:rsidP="0005584D">
      <w:pPr>
        <w:spacing w:line="288" w:lineRule="auto"/>
        <w:jc w:val="both"/>
        <w:rPr>
          <w:rFonts w:ascii="Arial" w:hAnsi="Arial" w:cs="Arial"/>
          <w:b/>
          <w:sz w:val="20"/>
          <w:szCs w:val="20"/>
        </w:rPr>
      </w:pPr>
    </w:p>
    <w:p w14:paraId="290B2F60" w14:textId="77777777" w:rsidR="0005584D" w:rsidRDefault="0005584D" w:rsidP="0005584D">
      <w:pPr>
        <w:spacing w:line="288" w:lineRule="auto"/>
        <w:jc w:val="both"/>
        <w:rPr>
          <w:rFonts w:ascii="Arial" w:hAnsi="Arial" w:cs="Arial"/>
          <w:b/>
          <w:sz w:val="20"/>
          <w:szCs w:val="20"/>
        </w:rPr>
      </w:pPr>
    </w:p>
    <w:p w14:paraId="0B9B0F37" w14:textId="77777777" w:rsidR="0005584D" w:rsidRDefault="0005584D" w:rsidP="0005584D">
      <w:pPr>
        <w:spacing w:line="288" w:lineRule="auto"/>
        <w:jc w:val="both"/>
        <w:rPr>
          <w:rFonts w:ascii="Arial" w:hAnsi="Arial" w:cs="Arial"/>
          <w:b/>
          <w:sz w:val="20"/>
          <w:szCs w:val="20"/>
        </w:rPr>
      </w:pPr>
    </w:p>
    <w:p w14:paraId="577C7537" w14:textId="6FF616FB" w:rsidR="0005584D" w:rsidRDefault="0005584D" w:rsidP="0005584D">
      <w:pPr>
        <w:spacing w:line="288" w:lineRule="auto"/>
        <w:jc w:val="both"/>
        <w:rPr>
          <w:rFonts w:ascii="Arial" w:hAnsi="Arial" w:cs="Arial"/>
          <w:b/>
          <w:sz w:val="20"/>
          <w:szCs w:val="20"/>
        </w:rPr>
      </w:pPr>
    </w:p>
    <w:p w14:paraId="4EDC9697" w14:textId="7F89FEFC" w:rsidR="00733B86" w:rsidRDefault="00733B86" w:rsidP="0005584D">
      <w:pPr>
        <w:spacing w:line="288" w:lineRule="auto"/>
        <w:jc w:val="both"/>
        <w:rPr>
          <w:rFonts w:ascii="Arial" w:hAnsi="Arial" w:cs="Arial"/>
          <w:b/>
          <w:sz w:val="20"/>
          <w:szCs w:val="20"/>
        </w:rPr>
      </w:pPr>
    </w:p>
    <w:p w14:paraId="6C080B78" w14:textId="0BACF99A" w:rsidR="00733B86" w:rsidRDefault="00733B86" w:rsidP="0005584D">
      <w:pPr>
        <w:spacing w:line="288" w:lineRule="auto"/>
        <w:jc w:val="both"/>
        <w:rPr>
          <w:rFonts w:ascii="Arial" w:hAnsi="Arial" w:cs="Arial"/>
          <w:b/>
          <w:sz w:val="20"/>
          <w:szCs w:val="20"/>
        </w:rPr>
      </w:pPr>
    </w:p>
    <w:p w14:paraId="05F037EE" w14:textId="6B9E54AA" w:rsidR="00733B86" w:rsidRDefault="00733B86" w:rsidP="0005584D">
      <w:pPr>
        <w:spacing w:line="288" w:lineRule="auto"/>
        <w:jc w:val="both"/>
        <w:rPr>
          <w:rFonts w:ascii="Arial" w:hAnsi="Arial" w:cs="Arial"/>
          <w:b/>
          <w:sz w:val="20"/>
          <w:szCs w:val="20"/>
        </w:rPr>
      </w:pPr>
    </w:p>
    <w:p w14:paraId="3422E83B" w14:textId="3A33FD9E" w:rsidR="00733B86" w:rsidRDefault="00733B86" w:rsidP="0005584D">
      <w:pPr>
        <w:spacing w:line="288" w:lineRule="auto"/>
        <w:jc w:val="both"/>
        <w:rPr>
          <w:rFonts w:ascii="Arial" w:hAnsi="Arial" w:cs="Arial"/>
          <w:b/>
          <w:sz w:val="20"/>
          <w:szCs w:val="20"/>
        </w:rPr>
      </w:pPr>
    </w:p>
    <w:p w14:paraId="77957C99" w14:textId="3CD9F07E" w:rsidR="00733B86" w:rsidRDefault="00733B86" w:rsidP="0005584D">
      <w:pPr>
        <w:spacing w:line="288" w:lineRule="auto"/>
        <w:jc w:val="both"/>
        <w:rPr>
          <w:rFonts w:ascii="Arial" w:hAnsi="Arial" w:cs="Arial"/>
          <w:b/>
          <w:sz w:val="20"/>
          <w:szCs w:val="20"/>
        </w:rPr>
      </w:pPr>
    </w:p>
    <w:p w14:paraId="0FEBF5CE" w14:textId="6A41A61E" w:rsidR="00733B86" w:rsidRDefault="00733B86" w:rsidP="0005584D">
      <w:pPr>
        <w:spacing w:line="288" w:lineRule="auto"/>
        <w:jc w:val="both"/>
        <w:rPr>
          <w:rFonts w:ascii="Arial" w:hAnsi="Arial" w:cs="Arial"/>
          <w:b/>
          <w:sz w:val="20"/>
          <w:szCs w:val="20"/>
        </w:rPr>
      </w:pPr>
    </w:p>
    <w:p w14:paraId="738EB545" w14:textId="44CD193E" w:rsidR="00733B86" w:rsidRDefault="00733B86" w:rsidP="0005584D">
      <w:pPr>
        <w:spacing w:line="288" w:lineRule="auto"/>
        <w:jc w:val="both"/>
        <w:rPr>
          <w:rFonts w:ascii="Arial" w:hAnsi="Arial" w:cs="Arial"/>
          <w:b/>
          <w:sz w:val="20"/>
          <w:szCs w:val="20"/>
        </w:rPr>
      </w:pPr>
    </w:p>
    <w:p w14:paraId="0B4E3F10" w14:textId="53D5ECA1" w:rsidR="00733B86" w:rsidRDefault="00733B86" w:rsidP="0005584D">
      <w:pPr>
        <w:spacing w:line="288" w:lineRule="auto"/>
        <w:jc w:val="both"/>
        <w:rPr>
          <w:rFonts w:ascii="Arial" w:hAnsi="Arial" w:cs="Arial"/>
          <w:b/>
          <w:sz w:val="20"/>
          <w:szCs w:val="20"/>
        </w:rPr>
      </w:pPr>
    </w:p>
    <w:p w14:paraId="50E3AF95" w14:textId="53F4557B" w:rsidR="00733B86" w:rsidRDefault="00733B86" w:rsidP="0005584D">
      <w:pPr>
        <w:spacing w:line="288" w:lineRule="auto"/>
        <w:jc w:val="both"/>
        <w:rPr>
          <w:rFonts w:ascii="Arial" w:hAnsi="Arial" w:cs="Arial"/>
          <w:b/>
          <w:sz w:val="20"/>
          <w:szCs w:val="20"/>
        </w:rPr>
      </w:pPr>
    </w:p>
    <w:p w14:paraId="5F8027B9" w14:textId="0669365B" w:rsidR="0060360F" w:rsidRDefault="0060360F" w:rsidP="0005584D">
      <w:pPr>
        <w:spacing w:line="288" w:lineRule="auto"/>
        <w:jc w:val="both"/>
        <w:rPr>
          <w:rFonts w:ascii="Arial" w:hAnsi="Arial" w:cs="Arial"/>
          <w:b/>
          <w:sz w:val="20"/>
          <w:szCs w:val="20"/>
        </w:rPr>
      </w:pPr>
    </w:p>
    <w:p w14:paraId="0D56EE3E" w14:textId="77777777" w:rsidR="0060360F" w:rsidRDefault="0060360F" w:rsidP="0005584D">
      <w:pPr>
        <w:spacing w:line="288" w:lineRule="auto"/>
        <w:jc w:val="both"/>
        <w:rPr>
          <w:rFonts w:ascii="Arial" w:hAnsi="Arial" w:cs="Arial"/>
          <w:b/>
          <w:sz w:val="20"/>
          <w:szCs w:val="20"/>
        </w:rPr>
      </w:pPr>
    </w:p>
    <w:p w14:paraId="5E257EAA" w14:textId="5F7938FD" w:rsidR="00733B86" w:rsidRDefault="00733B86" w:rsidP="0005584D">
      <w:pPr>
        <w:spacing w:line="288" w:lineRule="auto"/>
        <w:jc w:val="both"/>
        <w:rPr>
          <w:rFonts w:ascii="Arial" w:hAnsi="Arial" w:cs="Arial"/>
          <w:b/>
          <w:sz w:val="20"/>
          <w:szCs w:val="20"/>
        </w:rPr>
      </w:pPr>
    </w:p>
    <w:p w14:paraId="488C3E11" w14:textId="4735EB31" w:rsidR="00733B86" w:rsidRDefault="00733B86" w:rsidP="0005584D">
      <w:pPr>
        <w:spacing w:line="288" w:lineRule="auto"/>
        <w:jc w:val="both"/>
        <w:rPr>
          <w:rFonts w:ascii="Arial" w:hAnsi="Arial" w:cs="Arial"/>
          <w:b/>
          <w:sz w:val="20"/>
          <w:szCs w:val="20"/>
        </w:rPr>
      </w:pPr>
    </w:p>
    <w:p w14:paraId="7A8C888B" w14:textId="77777777" w:rsidR="00733B86" w:rsidRDefault="00733B86" w:rsidP="0005584D">
      <w:pPr>
        <w:spacing w:line="288" w:lineRule="auto"/>
        <w:jc w:val="both"/>
        <w:rPr>
          <w:rFonts w:ascii="Arial" w:hAnsi="Arial" w:cs="Arial"/>
          <w:b/>
          <w:sz w:val="20"/>
          <w:szCs w:val="20"/>
        </w:rPr>
      </w:pPr>
    </w:p>
    <w:p w14:paraId="72D11104" w14:textId="77777777" w:rsidR="0005584D" w:rsidRDefault="0005584D" w:rsidP="0005584D">
      <w:pPr>
        <w:spacing w:line="288" w:lineRule="auto"/>
        <w:jc w:val="both"/>
        <w:rPr>
          <w:rFonts w:ascii="Arial" w:hAnsi="Arial" w:cs="Arial"/>
          <w:b/>
          <w:sz w:val="20"/>
          <w:szCs w:val="20"/>
        </w:rPr>
      </w:pPr>
    </w:p>
    <w:p w14:paraId="77A045EF" w14:textId="4304AC26" w:rsidR="0005584D" w:rsidRPr="003833DC" w:rsidRDefault="0005584D" w:rsidP="007F3602">
      <w:pPr>
        <w:pStyle w:val="Naslov1"/>
        <w:numPr>
          <w:ilvl w:val="0"/>
          <w:numId w:val="26"/>
        </w:numPr>
        <w:rPr>
          <w:shd w:val="clear" w:color="auto" w:fill="FFFFFF"/>
        </w:rPr>
      </w:pPr>
      <w:bookmarkStart w:id="13" w:name="_Toc122699075"/>
      <w:r w:rsidRPr="003833DC">
        <w:rPr>
          <w:shd w:val="clear" w:color="auto" w:fill="FFFFFF"/>
        </w:rPr>
        <w:lastRenderedPageBreak/>
        <w:t>OBREMENJENOST POSAMEZNIH STALNIH in ZAČASNIH STROKOVNIH TELES PO ŠTEVILU IN VSEBINI OBRAVNAVANIH ZADEV</w:t>
      </w:r>
      <w:bookmarkEnd w:id="13"/>
    </w:p>
    <w:p w14:paraId="5AA7CC4C" w14:textId="77777777" w:rsidR="0005584D" w:rsidRDefault="0005584D" w:rsidP="0005584D">
      <w:pPr>
        <w:spacing w:line="288" w:lineRule="auto"/>
        <w:jc w:val="both"/>
        <w:rPr>
          <w:rFonts w:ascii="Arial" w:hAnsi="Arial" w:cs="Arial"/>
          <w:bCs/>
          <w:sz w:val="20"/>
          <w:szCs w:val="20"/>
        </w:rPr>
      </w:pPr>
    </w:p>
    <w:p w14:paraId="72555DCB" w14:textId="7F42B2D0" w:rsidR="0005584D" w:rsidRDefault="0005584D" w:rsidP="00EA56D3">
      <w:pPr>
        <w:pStyle w:val="Odstavekseznama"/>
        <w:numPr>
          <w:ilvl w:val="1"/>
          <w:numId w:val="26"/>
        </w:numPr>
        <w:spacing w:line="288" w:lineRule="auto"/>
        <w:jc w:val="both"/>
        <w:outlineLvl w:val="1"/>
        <w:rPr>
          <w:rFonts w:ascii="Arial" w:hAnsi="Arial" w:cs="Arial"/>
          <w:bCs/>
        </w:rPr>
      </w:pPr>
      <w:bookmarkStart w:id="14" w:name="_Toc122699076"/>
      <w:r w:rsidRPr="00EA56D3">
        <w:rPr>
          <w:rFonts w:ascii="Arial" w:hAnsi="Arial" w:cs="Arial"/>
          <w:bCs/>
        </w:rPr>
        <w:t xml:space="preserve">Seznam stalnih strokovnih teles </w:t>
      </w:r>
      <w:r w:rsidR="00EA56D3" w:rsidRPr="00EA56D3">
        <w:rPr>
          <w:rFonts w:ascii="Arial" w:hAnsi="Arial" w:cs="Arial"/>
          <w:bCs/>
        </w:rPr>
        <w:t>s</w:t>
      </w:r>
      <w:r w:rsidRPr="00EA56D3">
        <w:rPr>
          <w:rFonts w:ascii="Arial" w:hAnsi="Arial" w:cs="Arial"/>
          <w:bCs/>
        </w:rPr>
        <w:t xml:space="preserve"> števil</w:t>
      </w:r>
      <w:r w:rsidR="00EA56D3" w:rsidRPr="00EA56D3">
        <w:rPr>
          <w:rFonts w:ascii="Arial" w:hAnsi="Arial" w:cs="Arial"/>
          <w:bCs/>
        </w:rPr>
        <w:t>om</w:t>
      </w:r>
      <w:r w:rsidRPr="00EA56D3">
        <w:rPr>
          <w:rFonts w:ascii="Arial" w:hAnsi="Arial" w:cs="Arial"/>
          <w:bCs/>
        </w:rPr>
        <w:t xml:space="preserve"> obravnavanih zadev v letu 2022</w:t>
      </w:r>
      <w:bookmarkEnd w:id="14"/>
    </w:p>
    <w:tbl>
      <w:tblPr>
        <w:tblStyle w:val="Tabelamrea1"/>
        <w:tblW w:w="0" w:type="auto"/>
        <w:tblLayout w:type="fixed"/>
        <w:tblLook w:val="04A0" w:firstRow="1" w:lastRow="0" w:firstColumn="1" w:lastColumn="0" w:noHBand="0" w:noVBand="1"/>
      </w:tblPr>
      <w:tblGrid>
        <w:gridCol w:w="1956"/>
        <w:gridCol w:w="1441"/>
        <w:gridCol w:w="1418"/>
        <w:gridCol w:w="1134"/>
        <w:gridCol w:w="1939"/>
        <w:gridCol w:w="1174"/>
      </w:tblGrid>
      <w:tr w:rsidR="004278AE" w:rsidRPr="004278AE" w14:paraId="213319DA" w14:textId="77777777" w:rsidTr="0004676B">
        <w:trPr>
          <w:trHeight w:val="1200"/>
        </w:trPr>
        <w:tc>
          <w:tcPr>
            <w:tcW w:w="1956" w:type="dxa"/>
            <w:noWrap/>
            <w:hideMark/>
          </w:tcPr>
          <w:p w14:paraId="213796FA" w14:textId="77777777" w:rsidR="004278AE" w:rsidRPr="004278AE" w:rsidRDefault="004278AE" w:rsidP="004278AE">
            <w:pPr>
              <w:jc w:val="center"/>
              <w:rPr>
                <w:b/>
                <w:bCs/>
                <w:sz w:val="22"/>
                <w:szCs w:val="22"/>
              </w:rPr>
            </w:pPr>
          </w:p>
          <w:p w14:paraId="6CA7CA29" w14:textId="77777777" w:rsidR="004278AE" w:rsidRPr="004278AE" w:rsidRDefault="004278AE" w:rsidP="004278AE">
            <w:pPr>
              <w:jc w:val="center"/>
              <w:rPr>
                <w:b/>
                <w:bCs/>
                <w:sz w:val="22"/>
                <w:szCs w:val="22"/>
              </w:rPr>
            </w:pPr>
          </w:p>
          <w:p w14:paraId="7C0382D3" w14:textId="77777777" w:rsidR="004278AE" w:rsidRPr="004278AE" w:rsidRDefault="004278AE" w:rsidP="004278AE">
            <w:pPr>
              <w:jc w:val="center"/>
              <w:rPr>
                <w:b/>
                <w:bCs/>
                <w:sz w:val="22"/>
                <w:szCs w:val="22"/>
              </w:rPr>
            </w:pPr>
          </w:p>
          <w:p w14:paraId="2DBEC347" w14:textId="77777777" w:rsidR="004278AE" w:rsidRPr="004278AE" w:rsidRDefault="004278AE" w:rsidP="004278AE">
            <w:pPr>
              <w:jc w:val="center"/>
              <w:rPr>
                <w:b/>
                <w:bCs/>
                <w:sz w:val="22"/>
                <w:szCs w:val="22"/>
              </w:rPr>
            </w:pPr>
            <w:r w:rsidRPr="004278AE">
              <w:rPr>
                <w:b/>
                <w:bCs/>
                <w:sz w:val="22"/>
                <w:szCs w:val="22"/>
              </w:rPr>
              <w:t>Seznam SST</w:t>
            </w:r>
          </w:p>
        </w:tc>
        <w:tc>
          <w:tcPr>
            <w:tcW w:w="1441" w:type="dxa"/>
            <w:hideMark/>
          </w:tcPr>
          <w:p w14:paraId="0A56408E" w14:textId="77777777" w:rsidR="004278AE" w:rsidRPr="004278AE" w:rsidRDefault="004278AE" w:rsidP="004278AE">
            <w:pPr>
              <w:jc w:val="center"/>
              <w:rPr>
                <w:b/>
                <w:bCs/>
                <w:sz w:val="22"/>
                <w:szCs w:val="22"/>
              </w:rPr>
            </w:pPr>
          </w:p>
          <w:p w14:paraId="29F73F2F" w14:textId="77777777" w:rsidR="004278AE" w:rsidRPr="004278AE" w:rsidRDefault="004278AE" w:rsidP="004278AE">
            <w:pPr>
              <w:jc w:val="center"/>
              <w:rPr>
                <w:b/>
                <w:bCs/>
                <w:sz w:val="22"/>
                <w:szCs w:val="22"/>
              </w:rPr>
            </w:pPr>
            <w:r w:rsidRPr="004278AE">
              <w:rPr>
                <w:b/>
                <w:bCs/>
                <w:sz w:val="22"/>
                <w:szCs w:val="22"/>
              </w:rPr>
              <w:t>redno preverjanje strokovnosti</w:t>
            </w:r>
          </w:p>
        </w:tc>
        <w:tc>
          <w:tcPr>
            <w:tcW w:w="1418" w:type="dxa"/>
            <w:hideMark/>
          </w:tcPr>
          <w:p w14:paraId="0D3FBF60" w14:textId="77777777" w:rsidR="004278AE" w:rsidRPr="004278AE" w:rsidRDefault="004278AE" w:rsidP="004278AE">
            <w:pPr>
              <w:jc w:val="center"/>
              <w:rPr>
                <w:b/>
                <w:bCs/>
                <w:sz w:val="22"/>
                <w:szCs w:val="22"/>
              </w:rPr>
            </w:pPr>
          </w:p>
          <w:p w14:paraId="619D7C6C" w14:textId="77777777" w:rsidR="004278AE" w:rsidRPr="004278AE" w:rsidRDefault="004278AE" w:rsidP="004278AE">
            <w:pPr>
              <w:jc w:val="center"/>
              <w:rPr>
                <w:b/>
                <w:bCs/>
                <w:sz w:val="22"/>
                <w:szCs w:val="22"/>
              </w:rPr>
            </w:pPr>
            <w:r w:rsidRPr="004278AE">
              <w:rPr>
                <w:b/>
                <w:bCs/>
                <w:sz w:val="22"/>
                <w:szCs w:val="22"/>
              </w:rPr>
              <w:t>izredno preverjanje strokovnosti</w:t>
            </w:r>
          </w:p>
        </w:tc>
        <w:tc>
          <w:tcPr>
            <w:tcW w:w="1134" w:type="dxa"/>
            <w:hideMark/>
          </w:tcPr>
          <w:p w14:paraId="71BB1E10" w14:textId="77777777" w:rsidR="004278AE" w:rsidRPr="004278AE" w:rsidRDefault="004278AE" w:rsidP="004278AE">
            <w:pPr>
              <w:jc w:val="center"/>
              <w:rPr>
                <w:b/>
                <w:bCs/>
                <w:sz w:val="22"/>
                <w:szCs w:val="22"/>
              </w:rPr>
            </w:pPr>
          </w:p>
          <w:p w14:paraId="327D3C0E" w14:textId="77777777" w:rsidR="004278AE" w:rsidRPr="004278AE" w:rsidRDefault="004278AE" w:rsidP="004278AE">
            <w:pPr>
              <w:jc w:val="center"/>
              <w:rPr>
                <w:b/>
                <w:bCs/>
                <w:sz w:val="22"/>
                <w:szCs w:val="22"/>
              </w:rPr>
            </w:pPr>
            <w:r w:rsidRPr="004278AE">
              <w:rPr>
                <w:b/>
                <w:bCs/>
                <w:sz w:val="22"/>
                <w:szCs w:val="22"/>
              </w:rPr>
              <w:t>strokovna pomoč MP</w:t>
            </w:r>
          </w:p>
        </w:tc>
        <w:tc>
          <w:tcPr>
            <w:tcW w:w="1939" w:type="dxa"/>
            <w:hideMark/>
          </w:tcPr>
          <w:p w14:paraId="0975C2D3" w14:textId="77777777" w:rsidR="004278AE" w:rsidRPr="004278AE" w:rsidRDefault="004278AE" w:rsidP="004278AE">
            <w:pPr>
              <w:jc w:val="center"/>
              <w:rPr>
                <w:b/>
                <w:bCs/>
                <w:sz w:val="22"/>
                <w:szCs w:val="22"/>
              </w:rPr>
            </w:pPr>
            <w:r w:rsidRPr="004278AE">
              <w:rPr>
                <w:b/>
                <w:bCs/>
                <w:sz w:val="22"/>
                <w:szCs w:val="22"/>
              </w:rPr>
              <w:t>ostalo</w:t>
            </w:r>
          </w:p>
          <w:p w14:paraId="05BFD50C" w14:textId="77777777" w:rsidR="004278AE" w:rsidRPr="004278AE" w:rsidRDefault="004278AE" w:rsidP="004278AE">
            <w:pPr>
              <w:jc w:val="center"/>
              <w:rPr>
                <w:b/>
                <w:bCs/>
                <w:sz w:val="22"/>
                <w:szCs w:val="22"/>
              </w:rPr>
            </w:pPr>
            <w:r w:rsidRPr="004278AE">
              <w:rPr>
                <w:b/>
                <w:bCs/>
                <w:sz w:val="22"/>
                <w:szCs w:val="22"/>
              </w:rPr>
              <w:t>(smernice, področja/</w:t>
            </w:r>
          </w:p>
          <w:p w14:paraId="2B5CF046" w14:textId="77777777" w:rsidR="004278AE" w:rsidRPr="004278AE" w:rsidRDefault="004278AE" w:rsidP="004278AE">
            <w:pPr>
              <w:jc w:val="center"/>
              <w:rPr>
                <w:b/>
                <w:bCs/>
                <w:sz w:val="22"/>
                <w:szCs w:val="22"/>
              </w:rPr>
            </w:pPr>
            <w:proofErr w:type="spellStart"/>
            <w:r w:rsidRPr="004278AE">
              <w:rPr>
                <w:b/>
                <w:bCs/>
                <w:sz w:val="22"/>
                <w:szCs w:val="22"/>
              </w:rPr>
              <w:t>podpodročja</w:t>
            </w:r>
            <w:proofErr w:type="spellEnd"/>
            <w:r w:rsidRPr="004278AE">
              <w:rPr>
                <w:b/>
                <w:bCs/>
                <w:sz w:val="22"/>
                <w:szCs w:val="22"/>
              </w:rPr>
              <w:t>, ključne besede, obrazložitve)</w:t>
            </w:r>
          </w:p>
        </w:tc>
        <w:tc>
          <w:tcPr>
            <w:tcW w:w="1174" w:type="dxa"/>
            <w:noWrap/>
            <w:hideMark/>
          </w:tcPr>
          <w:p w14:paraId="277A68C6" w14:textId="77777777" w:rsidR="004278AE" w:rsidRPr="004278AE" w:rsidRDefault="004278AE" w:rsidP="004278AE">
            <w:pPr>
              <w:jc w:val="center"/>
              <w:rPr>
                <w:b/>
                <w:bCs/>
                <w:sz w:val="22"/>
                <w:szCs w:val="22"/>
              </w:rPr>
            </w:pPr>
          </w:p>
          <w:p w14:paraId="1E124860" w14:textId="77777777" w:rsidR="004278AE" w:rsidRPr="004278AE" w:rsidRDefault="004278AE" w:rsidP="004278AE">
            <w:pPr>
              <w:jc w:val="center"/>
              <w:rPr>
                <w:b/>
                <w:bCs/>
                <w:sz w:val="22"/>
                <w:szCs w:val="22"/>
              </w:rPr>
            </w:pPr>
          </w:p>
          <w:p w14:paraId="3E6F598D" w14:textId="77777777" w:rsidR="004278AE" w:rsidRPr="004278AE" w:rsidRDefault="004278AE" w:rsidP="004278AE">
            <w:pPr>
              <w:jc w:val="center"/>
              <w:rPr>
                <w:b/>
                <w:bCs/>
                <w:sz w:val="22"/>
                <w:szCs w:val="22"/>
              </w:rPr>
            </w:pPr>
          </w:p>
          <w:p w14:paraId="50CB456C" w14:textId="77777777" w:rsidR="004278AE" w:rsidRPr="004278AE" w:rsidRDefault="004278AE" w:rsidP="004278AE">
            <w:pPr>
              <w:jc w:val="center"/>
              <w:rPr>
                <w:b/>
                <w:bCs/>
                <w:sz w:val="22"/>
                <w:szCs w:val="22"/>
              </w:rPr>
            </w:pPr>
            <w:r w:rsidRPr="004278AE">
              <w:rPr>
                <w:b/>
                <w:bCs/>
                <w:sz w:val="22"/>
                <w:szCs w:val="22"/>
              </w:rPr>
              <w:t>SKUPAJ</w:t>
            </w:r>
          </w:p>
        </w:tc>
      </w:tr>
      <w:tr w:rsidR="004278AE" w:rsidRPr="004278AE" w14:paraId="0B7E2733" w14:textId="77777777" w:rsidTr="0004676B">
        <w:trPr>
          <w:trHeight w:val="300"/>
        </w:trPr>
        <w:tc>
          <w:tcPr>
            <w:tcW w:w="1956" w:type="dxa"/>
            <w:noWrap/>
            <w:hideMark/>
          </w:tcPr>
          <w:p w14:paraId="40737CF6" w14:textId="77777777" w:rsidR="004278AE" w:rsidRPr="004278AE" w:rsidRDefault="004278AE" w:rsidP="004278AE">
            <w:pPr>
              <w:rPr>
                <w:sz w:val="22"/>
                <w:szCs w:val="22"/>
              </w:rPr>
            </w:pPr>
            <w:r w:rsidRPr="004278AE">
              <w:rPr>
                <w:sz w:val="22"/>
                <w:szCs w:val="22"/>
              </w:rPr>
              <w:t>SST za gospodarstvo</w:t>
            </w:r>
          </w:p>
        </w:tc>
        <w:tc>
          <w:tcPr>
            <w:tcW w:w="1441" w:type="dxa"/>
            <w:noWrap/>
            <w:hideMark/>
          </w:tcPr>
          <w:p w14:paraId="298DCF1F" w14:textId="77777777" w:rsidR="004278AE" w:rsidRPr="004278AE" w:rsidRDefault="004278AE" w:rsidP="004278AE">
            <w:pPr>
              <w:jc w:val="center"/>
              <w:rPr>
                <w:sz w:val="22"/>
                <w:szCs w:val="22"/>
              </w:rPr>
            </w:pPr>
            <w:r w:rsidRPr="004278AE">
              <w:rPr>
                <w:sz w:val="22"/>
                <w:szCs w:val="22"/>
              </w:rPr>
              <w:t>3</w:t>
            </w:r>
          </w:p>
        </w:tc>
        <w:tc>
          <w:tcPr>
            <w:tcW w:w="1418" w:type="dxa"/>
            <w:noWrap/>
            <w:hideMark/>
          </w:tcPr>
          <w:p w14:paraId="404FA55D" w14:textId="77777777" w:rsidR="004278AE" w:rsidRPr="004278AE" w:rsidRDefault="004278AE" w:rsidP="004278AE">
            <w:pPr>
              <w:jc w:val="center"/>
              <w:rPr>
                <w:sz w:val="22"/>
                <w:szCs w:val="22"/>
              </w:rPr>
            </w:pPr>
            <w:r w:rsidRPr="004278AE">
              <w:rPr>
                <w:sz w:val="22"/>
                <w:szCs w:val="22"/>
              </w:rPr>
              <w:t>0</w:t>
            </w:r>
          </w:p>
        </w:tc>
        <w:tc>
          <w:tcPr>
            <w:tcW w:w="1134" w:type="dxa"/>
            <w:noWrap/>
            <w:hideMark/>
          </w:tcPr>
          <w:p w14:paraId="4A87B71A" w14:textId="77777777" w:rsidR="004278AE" w:rsidRPr="004278AE" w:rsidRDefault="004278AE" w:rsidP="004278AE">
            <w:pPr>
              <w:jc w:val="center"/>
              <w:rPr>
                <w:sz w:val="22"/>
                <w:szCs w:val="22"/>
              </w:rPr>
            </w:pPr>
            <w:r w:rsidRPr="004278AE">
              <w:rPr>
                <w:sz w:val="22"/>
                <w:szCs w:val="22"/>
              </w:rPr>
              <w:t>0</w:t>
            </w:r>
          </w:p>
        </w:tc>
        <w:tc>
          <w:tcPr>
            <w:tcW w:w="1939" w:type="dxa"/>
            <w:noWrap/>
            <w:hideMark/>
          </w:tcPr>
          <w:p w14:paraId="538843E0" w14:textId="77777777" w:rsidR="004278AE" w:rsidRPr="004278AE" w:rsidRDefault="004278AE" w:rsidP="004278AE">
            <w:pPr>
              <w:jc w:val="center"/>
              <w:rPr>
                <w:sz w:val="22"/>
                <w:szCs w:val="22"/>
              </w:rPr>
            </w:pPr>
            <w:r w:rsidRPr="004278AE">
              <w:rPr>
                <w:sz w:val="22"/>
                <w:szCs w:val="22"/>
              </w:rPr>
              <w:t>5</w:t>
            </w:r>
          </w:p>
        </w:tc>
        <w:tc>
          <w:tcPr>
            <w:tcW w:w="1174" w:type="dxa"/>
            <w:noWrap/>
            <w:hideMark/>
          </w:tcPr>
          <w:p w14:paraId="2DA0C3A4" w14:textId="77777777" w:rsidR="004278AE" w:rsidRPr="004278AE" w:rsidRDefault="004278AE" w:rsidP="004278AE">
            <w:pPr>
              <w:jc w:val="center"/>
              <w:rPr>
                <w:b/>
                <w:bCs/>
                <w:sz w:val="22"/>
                <w:szCs w:val="22"/>
              </w:rPr>
            </w:pPr>
            <w:r w:rsidRPr="004278AE">
              <w:rPr>
                <w:b/>
                <w:bCs/>
                <w:sz w:val="22"/>
                <w:szCs w:val="22"/>
              </w:rPr>
              <w:t>7</w:t>
            </w:r>
          </w:p>
        </w:tc>
      </w:tr>
      <w:tr w:rsidR="004278AE" w:rsidRPr="004278AE" w14:paraId="358BA46D" w14:textId="77777777" w:rsidTr="0004676B">
        <w:trPr>
          <w:trHeight w:val="300"/>
        </w:trPr>
        <w:tc>
          <w:tcPr>
            <w:tcW w:w="1956" w:type="dxa"/>
            <w:noWrap/>
            <w:hideMark/>
          </w:tcPr>
          <w:p w14:paraId="01B280FC" w14:textId="77777777" w:rsidR="004278AE" w:rsidRPr="004278AE" w:rsidRDefault="004278AE" w:rsidP="004278AE">
            <w:pPr>
              <w:rPr>
                <w:sz w:val="22"/>
                <w:szCs w:val="22"/>
              </w:rPr>
            </w:pPr>
            <w:r w:rsidRPr="004278AE">
              <w:rPr>
                <w:sz w:val="22"/>
                <w:szCs w:val="22"/>
              </w:rPr>
              <w:t>SST za okolje in prostor</w:t>
            </w:r>
          </w:p>
        </w:tc>
        <w:tc>
          <w:tcPr>
            <w:tcW w:w="1441" w:type="dxa"/>
            <w:noWrap/>
            <w:hideMark/>
          </w:tcPr>
          <w:p w14:paraId="380AF287" w14:textId="77777777" w:rsidR="004278AE" w:rsidRPr="004278AE" w:rsidRDefault="004278AE" w:rsidP="004278AE">
            <w:pPr>
              <w:jc w:val="center"/>
              <w:rPr>
                <w:sz w:val="22"/>
                <w:szCs w:val="22"/>
              </w:rPr>
            </w:pPr>
            <w:r w:rsidRPr="004278AE">
              <w:rPr>
                <w:sz w:val="22"/>
                <w:szCs w:val="22"/>
              </w:rPr>
              <w:t>0</w:t>
            </w:r>
          </w:p>
        </w:tc>
        <w:tc>
          <w:tcPr>
            <w:tcW w:w="1418" w:type="dxa"/>
            <w:noWrap/>
            <w:hideMark/>
          </w:tcPr>
          <w:p w14:paraId="1706FA9E" w14:textId="77777777" w:rsidR="004278AE" w:rsidRPr="004278AE" w:rsidRDefault="004278AE" w:rsidP="004278AE">
            <w:pPr>
              <w:jc w:val="center"/>
              <w:rPr>
                <w:sz w:val="22"/>
                <w:szCs w:val="22"/>
              </w:rPr>
            </w:pPr>
            <w:r w:rsidRPr="004278AE">
              <w:rPr>
                <w:sz w:val="22"/>
                <w:szCs w:val="22"/>
              </w:rPr>
              <w:t>3</w:t>
            </w:r>
          </w:p>
        </w:tc>
        <w:tc>
          <w:tcPr>
            <w:tcW w:w="1134" w:type="dxa"/>
            <w:noWrap/>
            <w:hideMark/>
          </w:tcPr>
          <w:p w14:paraId="01C93427" w14:textId="77777777" w:rsidR="004278AE" w:rsidRPr="004278AE" w:rsidRDefault="004278AE" w:rsidP="004278AE">
            <w:pPr>
              <w:jc w:val="center"/>
              <w:rPr>
                <w:sz w:val="22"/>
                <w:szCs w:val="22"/>
              </w:rPr>
            </w:pPr>
            <w:r w:rsidRPr="004278AE">
              <w:rPr>
                <w:sz w:val="22"/>
                <w:szCs w:val="22"/>
              </w:rPr>
              <w:t>0</w:t>
            </w:r>
          </w:p>
        </w:tc>
        <w:tc>
          <w:tcPr>
            <w:tcW w:w="1939" w:type="dxa"/>
            <w:noWrap/>
            <w:hideMark/>
          </w:tcPr>
          <w:p w14:paraId="1EE26ADA" w14:textId="77777777" w:rsidR="004278AE" w:rsidRPr="004278AE" w:rsidRDefault="004278AE" w:rsidP="004278AE">
            <w:pPr>
              <w:jc w:val="center"/>
              <w:rPr>
                <w:sz w:val="22"/>
                <w:szCs w:val="22"/>
              </w:rPr>
            </w:pPr>
            <w:r w:rsidRPr="004278AE">
              <w:rPr>
                <w:sz w:val="22"/>
                <w:szCs w:val="22"/>
              </w:rPr>
              <w:t>3</w:t>
            </w:r>
          </w:p>
        </w:tc>
        <w:tc>
          <w:tcPr>
            <w:tcW w:w="1174" w:type="dxa"/>
            <w:noWrap/>
            <w:hideMark/>
          </w:tcPr>
          <w:p w14:paraId="6F29E6E4" w14:textId="77777777" w:rsidR="004278AE" w:rsidRPr="004278AE" w:rsidRDefault="004278AE" w:rsidP="004278AE">
            <w:pPr>
              <w:jc w:val="center"/>
              <w:rPr>
                <w:b/>
                <w:bCs/>
                <w:sz w:val="22"/>
                <w:szCs w:val="22"/>
              </w:rPr>
            </w:pPr>
            <w:r w:rsidRPr="004278AE">
              <w:rPr>
                <w:b/>
                <w:bCs/>
                <w:sz w:val="22"/>
                <w:szCs w:val="22"/>
              </w:rPr>
              <w:t>6</w:t>
            </w:r>
          </w:p>
        </w:tc>
      </w:tr>
      <w:tr w:rsidR="004278AE" w:rsidRPr="004278AE" w14:paraId="06A91136" w14:textId="77777777" w:rsidTr="0004676B">
        <w:trPr>
          <w:trHeight w:val="300"/>
        </w:trPr>
        <w:tc>
          <w:tcPr>
            <w:tcW w:w="1956" w:type="dxa"/>
            <w:noWrap/>
            <w:hideMark/>
          </w:tcPr>
          <w:p w14:paraId="492FBD24" w14:textId="77777777" w:rsidR="004278AE" w:rsidRPr="004278AE" w:rsidRDefault="004278AE" w:rsidP="004278AE">
            <w:pPr>
              <w:rPr>
                <w:sz w:val="22"/>
                <w:szCs w:val="22"/>
              </w:rPr>
            </w:pPr>
            <w:r w:rsidRPr="004278AE">
              <w:rPr>
                <w:sz w:val="22"/>
                <w:szCs w:val="22"/>
              </w:rPr>
              <w:t>SST za gozdarstvo</w:t>
            </w:r>
          </w:p>
        </w:tc>
        <w:tc>
          <w:tcPr>
            <w:tcW w:w="1441" w:type="dxa"/>
            <w:noWrap/>
            <w:hideMark/>
          </w:tcPr>
          <w:p w14:paraId="4777FC39" w14:textId="77777777" w:rsidR="004278AE" w:rsidRPr="004278AE" w:rsidRDefault="004278AE" w:rsidP="004278AE">
            <w:pPr>
              <w:jc w:val="center"/>
              <w:rPr>
                <w:sz w:val="22"/>
                <w:szCs w:val="22"/>
              </w:rPr>
            </w:pPr>
            <w:r w:rsidRPr="004278AE">
              <w:rPr>
                <w:sz w:val="22"/>
                <w:szCs w:val="22"/>
              </w:rPr>
              <w:t>3</w:t>
            </w:r>
          </w:p>
        </w:tc>
        <w:tc>
          <w:tcPr>
            <w:tcW w:w="1418" w:type="dxa"/>
            <w:noWrap/>
            <w:hideMark/>
          </w:tcPr>
          <w:p w14:paraId="6113F0FE" w14:textId="77777777" w:rsidR="004278AE" w:rsidRPr="004278AE" w:rsidRDefault="004278AE" w:rsidP="004278AE">
            <w:pPr>
              <w:jc w:val="center"/>
              <w:rPr>
                <w:sz w:val="22"/>
                <w:szCs w:val="22"/>
              </w:rPr>
            </w:pPr>
            <w:r w:rsidRPr="004278AE">
              <w:rPr>
                <w:sz w:val="22"/>
                <w:szCs w:val="22"/>
              </w:rPr>
              <w:t>0</w:t>
            </w:r>
          </w:p>
        </w:tc>
        <w:tc>
          <w:tcPr>
            <w:tcW w:w="1134" w:type="dxa"/>
            <w:noWrap/>
            <w:hideMark/>
          </w:tcPr>
          <w:p w14:paraId="55113BC1" w14:textId="77777777" w:rsidR="004278AE" w:rsidRPr="004278AE" w:rsidRDefault="004278AE" w:rsidP="004278AE">
            <w:pPr>
              <w:jc w:val="center"/>
              <w:rPr>
                <w:sz w:val="22"/>
                <w:szCs w:val="22"/>
              </w:rPr>
            </w:pPr>
            <w:r w:rsidRPr="004278AE">
              <w:rPr>
                <w:sz w:val="22"/>
                <w:szCs w:val="22"/>
              </w:rPr>
              <w:t>1</w:t>
            </w:r>
          </w:p>
        </w:tc>
        <w:tc>
          <w:tcPr>
            <w:tcW w:w="1939" w:type="dxa"/>
            <w:noWrap/>
            <w:hideMark/>
          </w:tcPr>
          <w:p w14:paraId="112E4225" w14:textId="77777777" w:rsidR="004278AE" w:rsidRPr="004278AE" w:rsidRDefault="004278AE" w:rsidP="004278AE">
            <w:pPr>
              <w:jc w:val="center"/>
              <w:rPr>
                <w:sz w:val="22"/>
                <w:szCs w:val="22"/>
              </w:rPr>
            </w:pPr>
            <w:r w:rsidRPr="004278AE">
              <w:rPr>
                <w:sz w:val="22"/>
                <w:szCs w:val="22"/>
              </w:rPr>
              <w:t>1</w:t>
            </w:r>
          </w:p>
        </w:tc>
        <w:tc>
          <w:tcPr>
            <w:tcW w:w="1174" w:type="dxa"/>
            <w:noWrap/>
            <w:hideMark/>
          </w:tcPr>
          <w:p w14:paraId="36AC2F8D" w14:textId="77777777" w:rsidR="004278AE" w:rsidRPr="004278AE" w:rsidRDefault="004278AE" w:rsidP="004278AE">
            <w:pPr>
              <w:jc w:val="center"/>
              <w:rPr>
                <w:b/>
                <w:bCs/>
                <w:sz w:val="22"/>
                <w:szCs w:val="22"/>
              </w:rPr>
            </w:pPr>
            <w:r w:rsidRPr="004278AE">
              <w:rPr>
                <w:b/>
                <w:bCs/>
                <w:sz w:val="22"/>
                <w:szCs w:val="22"/>
              </w:rPr>
              <w:t>5</w:t>
            </w:r>
          </w:p>
        </w:tc>
      </w:tr>
      <w:tr w:rsidR="004278AE" w:rsidRPr="004278AE" w14:paraId="6800ED3F" w14:textId="77777777" w:rsidTr="0004676B">
        <w:trPr>
          <w:trHeight w:val="300"/>
        </w:trPr>
        <w:tc>
          <w:tcPr>
            <w:tcW w:w="1956" w:type="dxa"/>
            <w:noWrap/>
            <w:hideMark/>
          </w:tcPr>
          <w:p w14:paraId="1F06080E" w14:textId="77777777" w:rsidR="004278AE" w:rsidRPr="004278AE" w:rsidRDefault="004278AE" w:rsidP="004278AE">
            <w:pPr>
              <w:rPr>
                <w:sz w:val="22"/>
                <w:szCs w:val="22"/>
              </w:rPr>
            </w:pPr>
            <w:r w:rsidRPr="004278AE">
              <w:rPr>
                <w:sz w:val="22"/>
                <w:szCs w:val="22"/>
              </w:rPr>
              <w:t>SST za kmetijstvo</w:t>
            </w:r>
          </w:p>
        </w:tc>
        <w:tc>
          <w:tcPr>
            <w:tcW w:w="1441" w:type="dxa"/>
            <w:noWrap/>
            <w:hideMark/>
          </w:tcPr>
          <w:p w14:paraId="456FC6D8" w14:textId="77777777" w:rsidR="004278AE" w:rsidRPr="004278AE" w:rsidRDefault="004278AE" w:rsidP="004278AE">
            <w:pPr>
              <w:jc w:val="center"/>
              <w:rPr>
                <w:sz w:val="22"/>
                <w:szCs w:val="22"/>
              </w:rPr>
            </w:pPr>
            <w:r w:rsidRPr="004278AE">
              <w:rPr>
                <w:sz w:val="22"/>
                <w:szCs w:val="22"/>
              </w:rPr>
              <w:t>2</w:t>
            </w:r>
          </w:p>
        </w:tc>
        <w:tc>
          <w:tcPr>
            <w:tcW w:w="1418" w:type="dxa"/>
            <w:noWrap/>
            <w:hideMark/>
          </w:tcPr>
          <w:p w14:paraId="6C2C2A6D" w14:textId="77777777" w:rsidR="004278AE" w:rsidRPr="004278AE" w:rsidRDefault="004278AE" w:rsidP="004278AE">
            <w:pPr>
              <w:jc w:val="center"/>
              <w:rPr>
                <w:sz w:val="22"/>
                <w:szCs w:val="22"/>
              </w:rPr>
            </w:pPr>
            <w:r w:rsidRPr="004278AE">
              <w:rPr>
                <w:sz w:val="22"/>
                <w:szCs w:val="22"/>
              </w:rPr>
              <w:t>0</w:t>
            </w:r>
          </w:p>
        </w:tc>
        <w:tc>
          <w:tcPr>
            <w:tcW w:w="1134" w:type="dxa"/>
            <w:noWrap/>
            <w:hideMark/>
          </w:tcPr>
          <w:p w14:paraId="75648F41" w14:textId="77777777" w:rsidR="004278AE" w:rsidRPr="004278AE" w:rsidRDefault="004278AE" w:rsidP="004278AE">
            <w:pPr>
              <w:jc w:val="center"/>
              <w:rPr>
                <w:sz w:val="22"/>
                <w:szCs w:val="22"/>
              </w:rPr>
            </w:pPr>
            <w:r w:rsidRPr="004278AE">
              <w:rPr>
                <w:sz w:val="22"/>
                <w:szCs w:val="22"/>
              </w:rPr>
              <w:t>1</w:t>
            </w:r>
          </w:p>
        </w:tc>
        <w:tc>
          <w:tcPr>
            <w:tcW w:w="1939" w:type="dxa"/>
            <w:noWrap/>
            <w:hideMark/>
          </w:tcPr>
          <w:p w14:paraId="2DD8B3F7" w14:textId="77777777" w:rsidR="004278AE" w:rsidRPr="004278AE" w:rsidRDefault="004278AE" w:rsidP="004278AE">
            <w:pPr>
              <w:jc w:val="center"/>
              <w:rPr>
                <w:sz w:val="22"/>
                <w:szCs w:val="22"/>
              </w:rPr>
            </w:pPr>
            <w:r w:rsidRPr="004278AE">
              <w:rPr>
                <w:sz w:val="22"/>
                <w:szCs w:val="22"/>
              </w:rPr>
              <w:t>1</w:t>
            </w:r>
          </w:p>
        </w:tc>
        <w:tc>
          <w:tcPr>
            <w:tcW w:w="1174" w:type="dxa"/>
            <w:noWrap/>
            <w:hideMark/>
          </w:tcPr>
          <w:p w14:paraId="6D7CCE3D" w14:textId="77777777" w:rsidR="004278AE" w:rsidRPr="004278AE" w:rsidRDefault="004278AE" w:rsidP="004278AE">
            <w:pPr>
              <w:jc w:val="center"/>
              <w:rPr>
                <w:b/>
                <w:bCs/>
                <w:sz w:val="22"/>
                <w:szCs w:val="22"/>
              </w:rPr>
            </w:pPr>
            <w:r w:rsidRPr="004278AE">
              <w:rPr>
                <w:b/>
                <w:bCs/>
                <w:sz w:val="22"/>
                <w:szCs w:val="22"/>
              </w:rPr>
              <w:t>4</w:t>
            </w:r>
          </w:p>
        </w:tc>
      </w:tr>
      <w:tr w:rsidR="004278AE" w:rsidRPr="004278AE" w14:paraId="765C84B1" w14:textId="77777777" w:rsidTr="0004676B">
        <w:trPr>
          <w:trHeight w:val="300"/>
        </w:trPr>
        <w:tc>
          <w:tcPr>
            <w:tcW w:w="1956" w:type="dxa"/>
            <w:noWrap/>
            <w:hideMark/>
          </w:tcPr>
          <w:p w14:paraId="069A8A18" w14:textId="77777777" w:rsidR="004278AE" w:rsidRPr="004278AE" w:rsidRDefault="004278AE" w:rsidP="004278AE">
            <w:pPr>
              <w:rPr>
                <w:sz w:val="22"/>
                <w:szCs w:val="22"/>
              </w:rPr>
            </w:pPr>
            <w:r w:rsidRPr="004278AE">
              <w:rPr>
                <w:sz w:val="22"/>
                <w:szCs w:val="22"/>
              </w:rPr>
              <w:t>SST za zdravje</w:t>
            </w:r>
          </w:p>
        </w:tc>
        <w:tc>
          <w:tcPr>
            <w:tcW w:w="1441" w:type="dxa"/>
            <w:noWrap/>
            <w:hideMark/>
          </w:tcPr>
          <w:p w14:paraId="71B06606" w14:textId="77777777" w:rsidR="004278AE" w:rsidRPr="004278AE" w:rsidRDefault="004278AE" w:rsidP="004278AE">
            <w:pPr>
              <w:jc w:val="center"/>
              <w:rPr>
                <w:sz w:val="22"/>
                <w:szCs w:val="22"/>
              </w:rPr>
            </w:pPr>
            <w:r w:rsidRPr="004278AE">
              <w:rPr>
                <w:sz w:val="22"/>
                <w:szCs w:val="22"/>
              </w:rPr>
              <w:t>10</w:t>
            </w:r>
          </w:p>
        </w:tc>
        <w:tc>
          <w:tcPr>
            <w:tcW w:w="1418" w:type="dxa"/>
            <w:noWrap/>
            <w:hideMark/>
          </w:tcPr>
          <w:p w14:paraId="1746F3EF" w14:textId="77777777" w:rsidR="004278AE" w:rsidRPr="004278AE" w:rsidRDefault="004278AE" w:rsidP="004278AE">
            <w:pPr>
              <w:jc w:val="center"/>
              <w:rPr>
                <w:sz w:val="22"/>
                <w:szCs w:val="22"/>
              </w:rPr>
            </w:pPr>
            <w:r w:rsidRPr="004278AE">
              <w:rPr>
                <w:sz w:val="22"/>
                <w:szCs w:val="22"/>
              </w:rPr>
              <w:t>0</w:t>
            </w:r>
          </w:p>
        </w:tc>
        <w:tc>
          <w:tcPr>
            <w:tcW w:w="1134" w:type="dxa"/>
            <w:noWrap/>
            <w:hideMark/>
          </w:tcPr>
          <w:p w14:paraId="1808E621" w14:textId="77777777" w:rsidR="004278AE" w:rsidRPr="004278AE" w:rsidRDefault="004278AE" w:rsidP="004278AE">
            <w:pPr>
              <w:jc w:val="center"/>
              <w:rPr>
                <w:sz w:val="22"/>
                <w:szCs w:val="22"/>
              </w:rPr>
            </w:pPr>
            <w:r w:rsidRPr="004278AE">
              <w:rPr>
                <w:sz w:val="22"/>
                <w:szCs w:val="22"/>
              </w:rPr>
              <w:t>1</w:t>
            </w:r>
          </w:p>
        </w:tc>
        <w:tc>
          <w:tcPr>
            <w:tcW w:w="1939" w:type="dxa"/>
            <w:noWrap/>
            <w:hideMark/>
          </w:tcPr>
          <w:p w14:paraId="28712C59" w14:textId="77777777" w:rsidR="004278AE" w:rsidRPr="004278AE" w:rsidRDefault="004278AE" w:rsidP="004278AE">
            <w:pPr>
              <w:jc w:val="center"/>
              <w:rPr>
                <w:sz w:val="22"/>
                <w:szCs w:val="22"/>
              </w:rPr>
            </w:pPr>
            <w:r w:rsidRPr="004278AE">
              <w:rPr>
                <w:sz w:val="22"/>
                <w:szCs w:val="22"/>
              </w:rPr>
              <w:t>10</w:t>
            </w:r>
          </w:p>
        </w:tc>
        <w:tc>
          <w:tcPr>
            <w:tcW w:w="1174" w:type="dxa"/>
            <w:noWrap/>
            <w:hideMark/>
          </w:tcPr>
          <w:p w14:paraId="18BF1A31" w14:textId="77777777" w:rsidR="004278AE" w:rsidRPr="004278AE" w:rsidRDefault="004278AE" w:rsidP="004278AE">
            <w:pPr>
              <w:jc w:val="center"/>
              <w:rPr>
                <w:b/>
                <w:bCs/>
                <w:sz w:val="22"/>
                <w:szCs w:val="22"/>
              </w:rPr>
            </w:pPr>
            <w:r w:rsidRPr="004278AE">
              <w:rPr>
                <w:b/>
                <w:bCs/>
                <w:sz w:val="22"/>
                <w:szCs w:val="22"/>
              </w:rPr>
              <w:t>21</w:t>
            </w:r>
          </w:p>
        </w:tc>
      </w:tr>
      <w:tr w:rsidR="004278AE" w:rsidRPr="004278AE" w14:paraId="6C2B3F43" w14:textId="77777777" w:rsidTr="0004676B">
        <w:trPr>
          <w:trHeight w:val="300"/>
        </w:trPr>
        <w:tc>
          <w:tcPr>
            <w:tcW w:w="1956" w:type="dxa"/>
            <w:noWrap/>
            <w:hideMark/>
          </w:tcPr>
          <w:p w14:paraId="565B71A9" w14:textId="77777777" w:rsidR="004278AE" w:rsidRPr="004278AE" w:rsidRDefault="004278AE" w:rsidP="004278AE">
            <w:pPr>
              <w:rPr>
                <w:sz w:val="22"/>
                <w:szCs w:val="22"/>
              </w:rPr>
            </w:pPr>
            <w:r w:rsidRPr="004278AE">
              <w:rPr>
                <w:sz w:val="22"/>
                <w:szCs w:val="22"/>
              </w:rPr>
              <w:t>SST za klinično psihologijo</w:t>
            </w:r>
          </w:p>
        </w:tc>
        <w:tc>
          <w:tcPr>
            <w:tcW w:w="1441" w:type="dxa"/>
            <w:noWrap/>
            <w:hideMark/>
          </w:tcPr>
          <w:p w14:paraId="0D2447E0" w14:textId="77777777" w:rsidR="004278AE" w:rsidRPr="004278AE" w:rsidRDefault="004278AE" w:rsidP="004278AE">
            <w:pPr>
              <w:jc w:val="center"/>
              <w:rPr>
                <w:sz w:val="22"/>
                <w:szCs w:val="22"/>
              </w:rPr>
            </w:pPr>
            <w:r w:rsidRPr="004278AE">
              <w:rPr>
                <w:sz w:val="22"/>
                <w:szCs w:val="22"/>
              </w:rPr>
              <w:t>1</w:t>
            </w:r>
          </w:p>
        </w:tc>
        <w:tc>
          <w:tcPr>
            <w:tcW w:w="1418" w:type="dxa"/>
            <w:noWrap/>
            <w:hideMark/>
          </w:tcPr>
          <w:p w14:paraId="43E609EE" w14:textId="77777777" w:rsidR="004278AE" w:rsidRPr="004278AE" w:rsidRDefault="004278AE" w:rsidP="004278AE">
            <w:pPr>
              <w:jc w:val="center"/>
              <w:rPr>
                <w:sz w:val="22"/>
                <w:szCs w:val="22"/>
              </w:rPr>
            </w:pPr>
            <w:r w:rsidRPr="004278AE">
              <w:rPr>
                <w:sz w:val="22"/>
                <w:szCs w:val="22"/>
              </w:rPr>
              <w:t>1</w:t>
            </w:r>
          </w:p>
        </w:tc>
        <w:tc>
          <w:tcPr>
            <w:tcW w:w="1134" w:type="dxa"/>
            <w:noWrap/>
            <w:hideMark/>
          </w:tcPr>
          <w:p w14:paraId="6B17DA15" w14:textId="77777777" w:rsidR="004278AE" w:rsidRPr="004278AE" w:rsidRDefault="004278AE" w:rsidP="004278AE">
            <w:pPr>
              <w:jc w:val="center"/>
              <w:rPr>
                <w:sz w:val="22"/>
                <w:szCs w:val="22"/>
              </w:rPr>
            </w:pPr>
            <w:r w:rsidRPr="004278AE">
              <w:rPr>
                <w:sz w:val="22"/>
                <w:szCs w:val="22"/>
              </w:rPr>
              <w:t>0</w:t>
            </w:r>
          </w:p>
        </w:tc>
        <w:tc>
          <w:tcPr>
            <w:tcW w:w="1939" w:type="dxa"/>
            <w:noWrap/>
            <w:hideMark/>
          </w:tcPr>
          <w:p w14:paraId="0D1643AE" w14:textId="77777777" w:rsidR="004278AE" w:rsidRPr="004278AE" w:rsidRDefault="004278AE" w:rsidP="004278AE">
            <w:pPr>
              <w:jc w:val="center"/>
              <w:rPr>
                <w:sz w:val="22"/>
                <w:szCs w:val="22"/>
              </w:rPr>
            </w:pPr>
            <w:r w:rsidRPr="004278AE">
              <w:rPr>
                <w:sz w:val="22"/>
                <w:szCs w:val="22"/>
              </w:rPr>
              <w:t>2</w:t>
            </w:r>
          </w:p>
        </w:tc>
        <w:tc>
          <w:tcPr>
            <w:tcW w:w="1174" w:type="dxa"/>
            <w:noWrap/>
            <w:hideMark/>
          </w:tcPr>
          <w:p w14:paraId="2A2F1AFE" w14:textId="77777777" w:rsidR="004278AE" w:rsidRPr="004278AE" w:rsidRDefault="004278AE" w:rsidP="004278AE">
            <w:pPr>
              <w:jc w:val="center"/>
              <w:rPr>
                <w:b/>
                <w:bCs/>
                <w:sz w:val="22"/>
                <w:szCs w:val="22"/>
              </w:rPr>
            </w:pPr>
            <w:r w:rsidRPr="004278AE">
              <w:rPr>
                <w:b/>
                <w:bCs/>
                <w:sz w:val="22"/>
                <w:szCs w:val="22"/>
              </w:rPr>
              <w:t>4</w:t>
            </w:r>
          </w:p>
        </w:tc>
      </w:tr>
      <w:tr w:rsidR="004278AE" w:rsidRPr="004278AE" w14:paraId="343EE25F" w14:textId="77777777" w:rsidTr="0004676B">
        <w:trPr>
          <w:trHeight w:val="300"/>
        </w:trPr>
        <w:tc>
          <w:tcPr>
            <w:tcW w:w="1956" w:type="dxa"/>
            <w:noWrap/>
            <w:hideMark/>
          </w:tcPr>
          <w:p w14:paraId="5226E7FF" w14:textId="77777777" w:rsidR="004278AE" w:rsidRPr="004278AE" w:rsidRDefault="004278AE" w:rsidP="004278AE">
            <w:pPr>
              <w:rPr>
                <w:sz w:val="22"/>
                <w:szCs w:val="22"/>
              </w:rPr>
            </w:pPr>
            <w:r w:rsidRPr="004278AE">
              <w:rPr>
                <w:sz w:val="22"/>
                <w:szCs w:val="22"/>
              </w:rPr>
              <w:t>SST za promet</w:t>
            </w:r>
          </w:p>
        </w:tc>
        <w:tc>
          <w:tcPr>
            <w:tcW w:w="1441" w:type="dxa"/>
            <w:noWrap/>
            <w:hideMark/>
          </w:tcPr>
          <w:p w14:paraId="399F08D0" w14:textId="77777777" w:rsidR="004278AE" w:rsidRPr="004278AE" w:rsidRDefault="004278AE" w:rsidP="004278AE">
            <w:pPr>
              <w:jc w:val="center"/>
              <w:rPr>
                <w:sz w:val="22"/>
                <w:szCs w:val="22"/>
              </w:rPr>
            </w:pPr>
            <w:r w:rsidRPr="004278AE">
              <w:rPr>
                <w:sz w:val="22"/>
                <w:szCs w:val="22"/>
              </w:rPr>
              <w:t>0</w:t>
            </w:r>
          </w:p>
        </w:tc>
        <w:tc>
          <w:tcPr>
            <w:tcW w:w="1418" w:type="dxa"/>
            <w:noWrap/>
            <w:hideMark/>
          </w:tcPr>
          <w:p w14:paraId="2521F1F9" w14:textId="77777777" w:rsidR="004278AE" w:rsidRPr="004278AE" w:rsidRDefault="004278AE" w:rsidP="004278AE">
            <w:pPr>
              <w:jc w:val="center"/>
              <w:rPr>
                <w:sz w:val="22"/>
                <w:szCs w:val="22"/>
              </w:rPr>
            </w:pPr>
            <w:r w:rsidRPr="004278AE">
              <w:rPr>
                <w:sz w:val="22"/>
                <w:szCs w:val="22"/>
              </w:rPr>
              <w:t>0</w:t>
            </w:r>
          </w:p>
        </w:tc>
        <w:tc>
          <w:tcPr>
            <w:tcW w:w="1134" w:type="dxa"/>
            <w:noWrap/>
            <w:hideMark/>
          </w:tcPr>
          <w:p w14:paraId="224CB234" w14:textId="77777777" w:rsidR="004278AE" w:rsidRPr="004278AE" w:rsidRDefault="004278AE" w:rsidP="004278AE">
            <w:pPr>
              <w:jc w:val="center"/>
              <w:rPr>
                <w:sz w:val="22"/>
                <w:szCs w:val="22"/>
              </w:rPr>
            </w:pPr>
            <w:r w:rsidRPr="004278AE">
              <w:rPr>
                <w:sz w:val="22"/>
                <w:szCs w:val="22"/>
              </w:rPr>
              <w:t>0</w:t>
            </w:r>
          </w:p>
        </w:tc>
        <w:tc>
          <w:tcPr>
            <w:tcW w:w="1939" w:type="dxa"/>
            <w:noWrap/>
            <w:hideMark/>
          </w:tcPr>
          <w:p w14:paraId="735D3913" w14:textId="77777777" w:rsidR="004278AE" w:rsidRPr="004278AE" w:rsidRDefault="004278AE" w:rsidP="004278AE">
            <w:pPr>
              <w:jc w:val="center"/>
              <w:rPr>
                <w:sz w:val="22"/>
                <w:szCs w:val="22"/>
              </w:rPr>
            </w:pPr>
            <w:r w:rsidRPr="004278AE">
              <w:rPr>
                <w:sz w:val="22"/>
                <w:szCs w:val="22"/>
              </w:rPr>
              <w:t>1</w:t>
            </w:r>
          </w:p>
        </w:tc>
        <w:tc>
          <w:tcPr>
            <w:tcW w:w="1174" w:type="dxa"/>
            <w:noWrap/>
            <w:hideMark/>
          </w:tcPr>
          <w:p w14:paraId="5A6372FB" w14:textId="77777777" w:rsidR="004278AE" w:rsidRPr="004278AE" w:rsidRDefault="004278AE" w:rsidP="004278AE">
            <w:pPr>
              <w:jc w:val="center"/>
              <w:rPr>
                <w:b/>
                <w:bCs/>
                <w:sz w:val="22"/>
                <w:szCs w:val="22"/>
              </w:rPr>
            </w:pPr>
            <w:r w:rsidRPr="004278AE">
              <w:rPr>
                <w:b/>
                <w:bCs/>
                <w:sz w:val="22"/>
                <w:szCs w:val="22"/>
              </w:rPr>
              <w:t>1</w:t>
            </w:r>
          </w:p>
        </w:tc>
      </w:tr>
      <w:tr w:rsidR="004278AE" w:rsidRPr="004278AE" w14:paraId="2DD150AA" w14:textId="77777777" w:rsidTr="0004676B">
        <w:trPr>
          <w:trHeight w:val="300"/>
        </w:trPr>
        <w:tc>
          <w:tcPr>
            <w:tcW w:w="1956" w:type="dxa"/>
            <w:noWrap/>
            <w:hideMark/>
          </w:tcPr>
          <w:p w14:paraId="6B7F3285" w14:textId="77777777" w:rsidR="004278AE" w:rsidRPr="004278AE" w:rsidRDefault="004278AE" w:rsidP="004278AE">
            <w:pPr>
              <w:rPr>
                <w:sz w:val="22"/>
                <w:szCs w:val="22"/>
              </w:rPr>
            </w:pPr>
            <w:r w:rsidRPr="004278AE">
              <w:rPr>
                <w:sz w:val="22"/>
                <w:szCs w:val="22"/>
              </w:rPr>
              <w:t>SST za kulturo</w:t>
            </w:r>
          </w:p>
        </w:tc>
        <w:tc>
          <w:tcPr>
            <w:tcW w:w="1441" w:type="dxa"/>
            <w:noWrap/>
            <w:hideMark/>
          </w:tcPr>
          <w:p w14:paraId="09C21A9F" w14:textId="77777777" w:rsidR="004278AE" w:rsidRPr="004278AE" w:rsidRDefault="004278AE" w:rsidP="004278AE">
            <w:pPr>
              <w:jc w:val="center"/>
              <w:rPr>
                <w:sz w:val="22"/>
                <w:szCs w:val="22"/>
              </w:rPr>
            </w:pPr>
            <w:r w:rsidRPr="004278AE">
              <w:rPr>
                <w:sz w:val="22"/>
                <w:szCs w:val="22"/>
              </w:rPr>
              <w:t>0</w:t>
            </w:r>
          </w:p>
        </w:tc>
        <w:tc>
          <w:tcPr>
            <w:tcW w:w="1418" w:type="dxa"/>
            <w:noWrap/>
            <w:hideMark/>
          </w:tcPr>
          <w:p w14:paraId="7683F470" w14:textId="77777777" w:rsidR="004278AE" w:rsidRPr="004278AE" w:rsidRDefault="004278AE" w:rsidP="004278AE">
            <w:pPr>
              <w:jc w:val="center"/>
              <w:rPr>
                <w:sz w:val="22"/>
                <w:szCs w:val="22"/>
              </w:rPr>
            </w:pPr>
            <w:r w:rsidRPr="004278AE">
              <w:rPr>
                <w:sz w:val="22"/>
                <w:szCs w:val="22"/>
              </w:rPr>
              <w:t>0</w:t>
            </w:r>
          </w:p>
        </w:tc>
        <w:tc>
          <w:tcPr>
            <w:tcW w:w="1134" w:type="dxa"/>
            <w:noWrap/>
            <w:hideMark/>
          </w:tcPr>
          <w:p w14:paraId="3F45731C" w14:textId="77777777" w:rsidR="004278AE" w:rsidRPr="004278AE" w:rsidRDefault="004278AE" w:rsidP="004278AE">
            <w:pPr>
              <w:jc w:val="center"/>
              <w:rPr>
                <w:sz w:val="22"/>
                <w:szCs w:val="22"/>
              </w:rPr>
            </w:pPr>
            <w:r w:rsidRPr="004278AE">
              <w:rPr>
                <w:sz w:val="22"/>
                <w:szCs w:val="22"/>
              </w:rPr>
              <w:t>0</w:t>
            </w:r>
          </w:p>
        </w:tc>
        <w:tc>
          <w:tcPr>
            <w:tcW w:w="1939" w:type="dxa"/>
            <w:noWrap/>
            <w:hideMark/>
          </w:tcPr>
          <w:p w14:paraId="665DCDEA" w14:textId="77777777" w:rsidR="004278AE" w:rsidRPr="004278AE" w:rsidRDefault="004278AE" w:rsidP="004278AE">
            <w:pPr>
              <w:jc w:val="center"/>
              <w:rPr>
                <w:sz w:val="22"/>
                <w:szCs w:val="22"/>
              </w:rPr>
            </w:pPr>
            <w:r w:rsidRPr="004278AE">
              <w:rPr>
                <w:sz w:val="22"/>
                <w:szCs w:val="22"/>
              </w:rPr>
              <w:t>2</w:t>
            </w:r>
          </w:p>
        </w:tc>
        <w:tc>
          <w:tcPr>
            <w:tcW w:w="1174" w:type="dxa"/>
            <w:noWrap/>
            <w:hideMark/>
          </w:tcPr>
          <w:p w14:paraId="37B1748F" w14:textId="77777777" w:rsidR="004278AE" w:rsidRPr="004278AE" w:rsidRDefault="004278AE" w:rsidP="004278AE">
            <w:pPr>
              <w:jc w:val="center"/>
              <w:rPr>
                <w:b/>
                <w:bCs/>
                <w:sz w:val="22"/>
                <w:szCs w:val="22"/>
              </w:rPr>
            </w:pPr>
            <w:r w:rsidRPr="004278AE">
              <w:rPr>
                <w:b/>
                <w:bCs/>
                <w:sz w:val="22"/>
                <w:szCs w:val="22"/>
              </w:rPr>
              <w:t>2</w:t>
            </w:r>
          </w:p>
        </w:tc>
      </w:tr>
      <w:tr w:rsidR="004278AE" w:rsidRPr="004278AE" w14:paraId="457D3EB4" w14:textId="77777777" w:rsidTr="0004676B">
        <w:trPr>
          <w:trHeight w:val="300"/>
        </w:trPr>
        <w:tc>
          <w:tcPr>
            <w:tcW w:w="1956" w:type="dxa"/>
            <w:noWrap/>
            <w:hideMark/>
          </w:tcPr>
          <w:p w14:paraId="521064DF" w14:textId="77777777" w:rsidR="004278AE" w:rsidRPr="004278AE" w:rsidRDefault="004278AE" w:rsidP="004278AE">
            <w:pPr>
              <w:rPr>
                <w:sz w:val="22"/>
                <w:szCs w:val="22"/>
              </w:rPr>
            </w:pPr>
            <w:r w:rsidRPr="004278AE">
              <w:rPr>
                <w:sz w:val="22"/>
                <w:szCs w:val="22"/>
              </w:rPr>
              <w:t>SST za šport</w:t>
            </w:r>
          </w:p>
        </w:tc>
        <w:tc>
          <w:tcPr>
            <w:tcW w:w="1441" w:type="dxa"/>
            <w:noWrap/>
            <w:hideMark/>
          </w:tcPr>
          <w:p w14:paraId="59FA940E" w14:textId="77777777" w:rsidR="004278AE" w:rsidRPr="004278AE" w:rsidRDefault="004278AE" w:rsidP="004278AE">
            <w:pPr>
              <w:jc w:val="center"/>
              <w:rPr>
                <w:sz w:val="22"/>
                <w:szCs w:val="22"/>
              </w:rPr>
            </w:pPr>
            <w:r w:rsidRPr="004278AE">
              <w:rPr>
                <w:sz w:val="22"/>
                <w:szCs w:val="22"/>
              </w:rPr>
              <w:t>0</w:t>
            </w:r>
          </w:p>
        </w:tc>
        <w:tc>
          <w:tcPr>
            <w:tcW w:w="1418" w:type="dxa"/>
            <w:noWrap/>
            <w:hideMark/>
          </w:tcPr>
          <w:p w14:paraId="7D0EBD24" w14:textId="77777777" w:rsidR="004278AE" w:rsidRPr="004278AE" w:rsidRDefault="004278AE" w:rsidP="004278AE">
            <w:pPr>
              <w:jc w:val="center"/>
              <w:rPr>
                <w:sz w:val="22"/>
                <w:szCs w:val="22"/>
              </w:rPr>
            </w:pPr>
            <w:r w:rsidRPr="004278AE">
              <w:rPr>
                <w:sz w:val="22"/>
                <w:szCs w:val="22"/>
              </w:rPr>
              <w:t>0</w:t>
            </w:r>
          </w:p>
        </w:tc>
        <w:tc>
          <w:tcPr>
            <w:tcW w:w="1134" w:type="dxa"/>
            <w:noWrap/>
            <w:hideMark/>
          </w:tcPr>
          <w:p w14:paraId="397B0909" w14:textId="77777777" w:rsidR="004278AE" w:rsidRPr="004278AE" w:rsidRDefault="004278AE" w:rsidP="004278AE">
            <w:pPr>
              <w:jc w:val="center"/>
              <w:rPr>
                <w:sz w:val="22"/>
                <w:szCs w:val="22"/>
              </w:rPr>
            </w:pPr>
            <w:r w:rsidRPr="004278AE">
              <w:rPr>
                <w:sz w:val="22"/>
                <w:szCs w:val="22"/>
              </w:rPr>
              <w:t>0</w:t>
            </w:r>
          </w:p>
        </w:tc>
        <w:tc>
          <w:tcPr>
            <w:tcW w:w="1939" w:type="dxa"/>
            <w:noWrap/>
            <w:hideMark/>
          </w:tcPr>
          <w:p w14:paraId="40167AF5" w14:textId="77777777" w:rsidR="004278AE" w:rsidRPr="004278AE" w:rsidRDefault="004278AE" w:rsidP="004278AE">
            <w:pPr>
              <w:jc w:val="center"/>
              <w:rPr>
                <w:sz w:val="22"/>
                <w:szCs w:val="22"/>
              </w:rPr>
            </w:pPr>
            <w:r w:rsidRPr="004278AE">
              <w:rPr>
                <w:sz w:val="22"/>
                <w:szCs w:val="22"/>
              </w:rPr>
              <w:t>2</w:t>
            </w:r>
          </w:p>
        </w:tc>
        <w:tc>
          <w:tcPr>
            <w:tcW w:w="1174" w:type="dxa"/>
            <w:noWrap/>
            <w:hideMark/>
          </w:tcPr>
          <w:p w14:paraId="3977D6EE" w14:textId="77777777" w:rsidR="004278AE" w:rsidRPr="004278AE" w:rsidRDefault="004278AE" w:rsidP="004278AE">
            <w:pPr>
              <w:jc w:val="center"/>
              <w:rPr>
                <w:b/>
                <w:bCs/>
                <w:sz w:val="22"/>
                <w:szCs w:val="22"/>
              </w:rPr>
            </w:pPr>
            <w:r w:rsidRPr="004278AE">
              <w:rPr>
                <w:b/>
                <w:bCs/>
                <w:sz w:val="22"/>
                <w:szCs w:val="22"/>
              </w:rPr>
              <w:t>2</w:t>
            </w:r>
          </w:p>
        </w:tc>
      </w:tr>
      <w:tr w:rsidR="004278AE" w:rsidRPr="004278AE" w14:paraId="23DCCBC9" w14:textId="77777777" w:rsidTr="0004676B">
        <w:trPr>
          <w:trHeight w:val="300"/>
        </w:trPr>
        <w:tc>
          <w:tcPr>
            <w:tcW w:w="1956" w:type="dxa"/>
            <w:noWrap/>
            <w:hideMark/>
          </w:tcPr>
          <w:p w14:paraId="70DB5BD9" w14:textId="77777777" w:rsidR="004278AE" w:rsidRPr="004278AE" w:rsidRDefault="004278AE" w:rsidP="004278AE">
            <w:pPr>
              <w:rPr>
                <w:sz w:val="22"/>
                <w:szCs w:val="22"/>
              </w:rPr>
            </w:pPr>
            <w:r w:rsidRPr="004278AE">
              <w:rPr>
                <w:sz w:val="22"/>
                <w:szCs w:val="22"/>
              </w:rPr>
              <w:t>SST za infrastrukturo</w:t>
            </w:r>
          </w:p>
        </w:tc>
        <w:tc>
          <w:tcPr>
            <w:tcW w:w="1441" w:type="dxa"/>
            <w:noWrap/>
            <w:hideMark/>
          </w:tcPr>
          <w:p w14:paraId="2A5F9995" w14:textId="77777777" w:rsidR="004278AE" w:rsidRPr="004278AE" w:rsidRDefault="004278AE" w:rsidP="004278AE">
            <w:pPr>
              <w:jc w:val="center"/>
              <w:rPr>
                <w:sz w:val="22"/>
                <w:szCs w:val="22"/>
              </w:rPr>
            </w:pPr>
            <w:r w:rsidRPr="004278AE">
              <w:rPr>
                <w:sz w:val="22"/>
                <w:szCs w:val="22"/>
              </w:rPr>
              <w:t>0</w:t>
            </w:r>
          </w:p>
        </w:tc>
        <w:tc>
          <w:tcPr>
            <w:tcW w:w="1418" w:type="dxa"/>
            <w:noWrap/>
            <w:hideMark/>
          </w:tcPr>
          <w:p w14:paraId="3093A573" w14:textId="77777777" w:rsidR="004278AE" w:rsidRPr="004278AE" w:rsidRDefault="004278AE" w:rsidP="004278AE">
            <w:pPr>
              <w:jc w:val="center"/>
              <w:rPr>
                <w:sz w:val="22"/>
                <w:szCs w:val="22"/>
              </w:rPr>
            </w:pPr>
            <w:r w:rsidRPr="004278AE">
              <w:rPr>
                <w:sz w:val="22"/>
                <w:szCs w:val="22"/>
              </w:rPr>
              <w:t>2</w:t>
            </w:r>
          </w:p>
        </w:tc>
        <w:tc>
          <w:tcPr>
            <w:tcW w:w="1134" w:type="dxa"/>
            <w:noWrap/>
            <w:hideMark/>
          </w:tcPr>
          <w:p w14:paraId="2B3EE8B9" w14:textId="77777777" w:rsidR="004278AE" w:rsidRPr="004278AE" w:rsidRDefault="004278AE" w:rsidP="004278AE">
            <w:pPr>
              <w:jc w:val="center"/>
              <w:rPr>
                <w:sz w:val="22"/>
                <w:szCs w:val="22"/>
              </w:rPr>
            </w:pPr>
            <w:r w:rsidRPr="004278AE">
              <w:rPr>
                <w:sz w:val="22"/>
                <w:szCs w:val="22"/>
              </w:rPr>
              <w:t>0</w:t>
            </w:r>
          </w:p>
        </w:tc>
        <w:tc>
          <w:tcPr>
            <w:tcW w:w="1939" w:type="dxa"/>
            <w:noWrap/>
            <w:hideMark/>
          </w:tcPr>
          <w:p w14:paraId="2772C0AC" w14:textId="77777777" w:rsidR="004278AE" w:rsidRPr="004278AE" w:rsidRDefault="004278AE" w:rsidP="004278AE">
            <w:pPr>
              <w:jc w:val="center"/>
              <w:rPr>
                <w:sz w:val="22"/>
                <w:szCs w:val="22"/>
              </w:rPr>
            </w:pPr>
            <w:r w:rsidRPr="004278AE">
              <w:rPr>
                <w:sz w:val="22"/>
                <w:szCs w:val="22"/>
              </w:rPr>
              <w:t>2</w:t>
            </w:r>
          </w:p>
        </w:tc>
        <w:tc>
          <w:tcPr>
            <w:tcW w:w="1174" w:type="dxa"/>
            <w:noWrap/>
            <w:hideMark/>
          </w:tcPr>
          <w:p w14:paraId="78565A8D" w14:textId="77777777" w:rsidR="004278AE" w:rsidRPr="004278AE" w:rsidRDefault="004278AE" w:rsidP="004278AE">
            <w:pPr>
              <w:jc w:val="center"/>
              <w:rPr>
                <w:b/>
                <w:bCs/>
                <w:sz w:val="22"/>
                <w:szCs w:val="22"/>
              </w:rPr>
            </w:pPr>
            <w:r w:rsidRPr="004278AE">
              <w:rPr>
                <w:b/>
                <w:bCs/>
                <w:sz w:val="22"/>
                <w:szCs w:val="22"/>
              </w:rPr>
              <w:t>4</w:t>
            </w:r>
          </w:p>
        </w:tc>
      </w:tr>
      <w:tr w:rsidR="004278AE" w:rsidRPr="004278AE" w14:paraId="31F4124A" w14:textId="77777777" w:rsidTr="0004676B">
        <w:trPr>
          <w:trHeight w:val="300"/>
        </w:trPr>
        <w:tc>
          <w:tcPr>
            <w:tcW w:w="1956" w:type="dxa"/>
            <w:noWrap/>
            <w:hideMark/>
          </w:tcPr>
          <w:p w14:paraId="68829B89" w14:textId="77777777" w:rsidR="004278AE" w:rsidRPr="004278AE" w:rsidRDefault="004278AE" w:rsidP="004278AE">
            <w:pPr>
              <w:rPr>
                <w:sz w:val="22"/>
                <w:szCs w:val="22"/>
              </w:rPr>
            </w:pPr>
            <w:r w:rsidRPr="004278AE">
              <w:rPr>
                <w:sz w:val="22"/>
                <w:szCs w:val="22"/>
              </w:rPr>
              <w:t>SST za gradbeništvo - izvedenstvo</w:t>
            </w:r>
          </w:p>
        </w:tc>
        <w:tc>
          <w:tcPr>
            <w:tcW w:w="1441" w:type="dxa"/>
            <w:noWrap/>
            <w:hideMark/>
          </w:tcPr>
          <w:p w14:paraId="7595B57A" w14:textId="77777777" w:rsidR="004278AE" w:rsidRPr="004278AE" w:rsidRDefault="004278AE" w:rsidP="004278AE">
            <w:pPr>
              <w:jc w:val="center"/>
              <w:rPr>
                <w:sz w:val="22"/>
                <w:szCs w:val="22"/>
              </w:rPr>
            </w:pPr>
            <w:r w:rsidRPr="004278AE">
              <w:rPr>
                <w:sz w:val="22"/>
                <w:szCs w:val="22"/>
              </w:rPr>
              <w:t>1</w:t>
            </w:r>
          </w:p>
        </w:tc>
        <w:tc>
          <w:tcPr>
            <w:tcW w:w="1418" w:type="dxa"/>
            <w:noWrap/>
            <w:hideMark/>
          </w:tcPr>
          <w:p w14:paraId="0B5FF9F1" w14:textId="77777777" w:rsidR="004278AE" w:rsidRPr="004278AE" w:rsidRDefault="004278AE" w:rsidP="004278AE">
            <w:pPr>
              <w:jc w:val="center"/>
              <w:rPr>
                <w:sz w:val="22"/>
                <w:szCs w:val="22"/>
              </w:rPr>
            </w:pPr>
            <w:r w:rsidRPr="004278AE">
              <w:rPr>
                <w:sz w:val="22"/>
                <w:szCs w:val="22"/>
              </w:rPr>
              <w:t>0</w:t>
            </w:r>
          </w:p>
        </w:tc>
        <w:tc>
          <w:tcPr>
            <w:tcW w:w="1134" w:type="dxa"/>
            <w:noWrap/>
            <w:hideMark/>
          </w:tcPr>
          <w:p w14:paraId="7C044653" w14:textId="77777777" w:rsidR="004278AE" w:rsidRPr="004278AE" w:rsidRDefault="004278AE" w:rsidP="004278AE">
            <w:pPr>
              <w:jc w:val="center"/>
              <w:rPr>
                <w:sz w:val="22"/>
                <w:szCs w:val="22"/>
              </w:rPr>
            </w:pPr>
            <w:r w:rsidRPr="004278AE">
              <w:rPr>
                <w:sz w:val="22"/>
                <w:szCs w:val="22"/>
              </w:rPr>
              <w:t>1</w:t>
            </w:r>
          </w:p>
        </w:tc>
        <w:tc>
          <w:tcPr>
            <w:tcW w:w="1939" w:type="dxa"/>
            <w:noWrap/>
            <w:hideMark/>
          </w:tcPr>
          <w:p w14:paraId="4B0ACBB2" w14:textId="77777777" w:rsidR="004278AE" w:rsidRPr="004278AE" w:rsidRDefault="004278AE" w:rsidP="004278AE">
            <w:pPr>
              <w:jc w:val="center"/>
              <w:rPr>
                <w:sz w:val="22"/>
                <w:szCs w:val="22"/>
              </w:rPr>
            </w:pPr>
            <w:r w:rsidRPr="004278AE">
              <w:rPr>
                <w:sz w:val="22"/>
                <w:szCs w:val="22"/>
              </w:rPr>
              <w:t>1</w:t>
            </w:r>
          </w:p>
        </w:tc>
        <w:tc>
          <w:tcPr>
            <w:tcW w:w="1174" w:type="dxa"/>
            <w:noWrap/>
            <w:hideMark/>
          </w:tcPr>
          <w:p w14:paraId="78355B14" w14:textId="77777777" w:rsidR="004278AE" w:rsidRPr="004278AE" w:rsidRDefault="004278AE" w:rsidP="004278AE">
            <w:pPr>
              <w:jc w:val="center"/>
              <w:rPr>
                <w:b/>
                <w:bCs/>
                <w:sz w:val="22"/>
                <w:szCs w:val="22"/>
              </w:rPr>
            </w:pPr>
            <w:r w:rsidRPr="004278AE">
              <w:rPr>
                <w:b/>
                <w:bCs/>
                <w:sz w:val="22"/>
                <w:szCs w:val="22"/>
              </w:rPr>
              <w:t>3</w:t>
            </w:r>
          </w:p>
        </w:tc>
      </w:tr>
      <w:tr w:rsidR="004278AE" w:rsidRPr="004278AE" w14:paraId="2EF70760" w14:textId="77777777" w:rsidTr="0004676B">
        <w:trPr>
          <w:trHeight w:val="300"/>
        </w:trPr>
        <w:tc>
          <w:tcPr>
            <w:tcW w:w="1956" w:type="dxa"/>
            <w:noWrap/>
            <w:hideMark/>
          </w:tcPr>
          <w:p w14:paraId="7B6E7CD1" w14:textId="77777777" w:rsidR="004278AE" w:rsidRPr="004278AE" w:rsidRDefault="004278AE" w:rsidP="004278AE">
            <w:pPr>
              <w:rPr>
                <w:sz w:val="22"/>
                <w:szCs w:val="22"/>
              </w:rPr>
            </w:pPr>
            <w:r w:rsidRPr="004278AE">
              <w:rPr>
                <w:sz w:val="22"/>
                <w:szCs w:val="22"/>
              </w:rPr>
              <w:t xml:space="preserve">SST za gradbeništvo - </w:t>
            </w:r>
            <w:proofErr w:type="spellStart"/>
            <w:r w:rsidRPr="004278AE">
              <w:rPr>
                <w:sz w:val="22"/>
                <w:szCs w:val="22"/>
              </w:rPr>
              <w:t>cenilstvo</w:t>
            </w:r>
            <w:proofErr w:type="spellEnd"/>
          </w:p>
        </w:tc>
        <w:tc>
          <w:tcPr>
            <w:tcW w:w="1441" w:type="dxa"/>
            <w:noWrap/>
            <w:hideMark/>
          </w:tcPr>
          <w:p w14:paraId="58B75942" w14:textId="77777777" w:rsidR="004278AE" w:rsidRPr="004278AE" w:rsidRDefault="004278AE" w:rsidP="004278AE">
            <w:pPr>
              <w:jc w:val="center"/>
              <w:rPr>
                <w:sz w:val="22"/>
                <w:szCs w:val="22"/>
              </w:rPr>
            </w:pPr>
            <w:r w:rsidRPr="004278AE">
              <w:rPr>
                <w:sz w:val="22"/>
                <w:szCs w:val="22"/>
              </w:rPr>
              <w:t>0</w:t>
            </w:r>
          </w:p>
        </w:tc>
        <w:tc>
          <w:tcPr>
            <w:tcW w:w="1418" w:type="dxa"/>
            <w:noWrap/>
            <w:hideMark/>
          </w:tcPr>
          <w:p w14:paraId="0CE81238" w14:textId="77777777" w:rsidR="004278AE" w:rsidRPr="004278AE" w:rsidRDefault="004278AE" w:rsidP="004278AE">
            <w:pPr>
              <w:jc w:val="center"/>
              <w:rPr>
                <w:sz w:val="22"/>
                <w:szCs w:val="22"/>
              </w:rPr>
            </w:pPr>
            <w:r w:rsidRPr="004278AE">
              <w:rPr>
                <w:sz w:val="22"/>
                <w:szCs w:val="22"/>
              </w:rPr>
              <w:t>0</w:t>
            </w:r>
          </w:p>
        </w:tc>
        <w:tc>
          <w:tcPr>
            <w:tcW w:w="1134" w:type="dxa"/>
            <w:noWrap/>
            <w:hideMark/>
          </w:tcPr>
          <w:p w14:paraId="3E0FAEA2" w14:textId="77777777" w:rsidR="004278AE" w:rsidRPr="004278AE" w:rsidRDefault="004278AE" w:rsidP="004278AE">
            <w:pPr>
              <w:jc w:val="center"/>
              <w:rPr>
                <w:sz w:val="22"/>
                <w:szCs w:val="22"/>
              </w:rPr>
            </w:pPr>
            <w:r w:rsidRPr="004278AE">
              <w:rPr>
                <w:sz w:val="22"/>
                <w:szCs w:val="22"/>
              </w:rPr>
              <w:t>2</w:t>
            </w:r>
          </w:p>
        </w:tc>
        <w:tc>
          <w:tcPr>
            <w:tcW w:w="1939" w:type="dxa"/>
            <w:noWrap/>
            <w:hideMark/>
          </w:tcPr>
          <w:p w14:paraId="7AAB50D8" w14:textId="77777777" w:rsidR="004278AE" w:rsidRPr="004278AE" w:rsidRDefault="004278AE" w:rsidP="004278AE">
            <w:pPr>
              <w:jc w:val="center"/>
              <w:rPr>
                <w:sz w:val="22"/>
                <w:szCs w:val="22"/>
              </w:rPr>
            </w:pPr>
            <w:r w:rsidRPr="004278AE">
              <w:rPr>
                <w:sz w:val="22"/>
                <w:szCs w:val="22"/>
              </w:rPr>
              <w:t>1</w:t>
            </w:r>
          </w:p>
        </w:tc>
        <w:tc>
          <w:tcPr>
            <w:tcW w:w="1174" w:type="dxa"/>
            <w:noWrap/>
            <w:hideMark/>
          </w:tcPr>
          <w:p w14:paraId="19496010" w14:textId="77777777" w:rsidR="004278AE" w:rsidRPr="004278AE" w:rsidRDefault="004278AE" w:rsidP="004278AE">
            <w:pPr>
              <w:jc w:val="center"/>
              <w:rPr>
                <w:b/>
                <w:bCs/>
                <w:sz w:val="22"/>
                <w:szCs w:val="22"/>
              </w:rPr>
            </w:pPr>
            <w:r w:rsidRPr="004278AE">
              <w:rPr>
                <w:b/>
                <w:bCs/>
                <w:sz w:val="22"/>
                <w:szCs w:val="22"/>
              </w:rPr>
              <w:t>3</w:t>
            </w:r>
          </w:p>
        </w:tc>
      </w:tr>
      <w:tr w:rsidR="004278AE" w:rsidRPr="004278AE" w14:paraId="09A933C4" w14:textId="77777777" w:rsidTr="0004676B">
        <w:trPr>
          <w:trHeight w:val="300"/>
        </w:trPr>
        <w:tc>
          <w:tcPr>
            <w:tcW w:w="1956" w:type="dxa"/>
            <w:noWrap/>
            <w:hideMark/>
          </w:tcPr>
          <w:p w14:paraId="55E2C53E" w14:textId="77777777" w:rsidR="004278AE" w:rsidRPr="004278AE" w:rsidRDefault="004278AE" w:rsidP="004278AE">
            <w:pPr>
              <w:rPr>
                <w:sz w:val="22"/>
                <w:szCs w:val="22"/>
              </w:rPr>
            </w:pPr>
            <w:r w:rsidRPr="004278AE">
              <w:rPr>
                <w:sz w:val="22"/>
                <w:szCs w:val="22"/>
              </w:rPr>
              <w:t>SST za stroje in opremo - izvedenstvo</w:t>
            </w:r>
          </w:p>
        </w:tc>
        <w:tc>
          <w:tcPr>
            <w:tcW w:w="1441" w:type="dxa"/>
            <w:noWrap/>
            <w:hideMark/>
          </w:tcPr>
          <w:p w14:paraId="77B5AD6B" w14:textId="77777777" w:rsidR="004278AE" w:rsidRPr="004278AE" w:rsidRDefault="004278AE" w:rsidP="004278AE">
            <w:pPr>
              <w:jc w:val="center"/>
              <w:rPr>
                <w:sz w:val="22"/>
                <w:szCs w:val="22"/>
              </w:rPr>
            </w:pPr>
            <w:r w:rsidRPr="004278AE">
              <w:rPr>
                <w:sz w:val="22"/>
                <w:szCs w:val="22"/>
              </w:rPr>
              <w:t>0</w:t>
            </w:r>
          </w:p>
        </w:tc>
        <w:tc>
          <w:tcPr>
            <w:tcW w:w="1418" w:type="dxa"/>
            <w:noWrap/>
            <w:hideMark/>
          </w:tcPr>
          <w:p w14:paraId="0FCAD02B" w14:textId="77777777" w:rsidR="004278AE" w:rsidRPr="004278AE" w:rsidRDefault="004278AE" w:rsidP="004278AE">
            <w:pPr>
              <w:jc w:val="center"/>
              <w:rPr>
                <w:sz w:val="22"/>
                <w:szCs w:val="22"/>
              </w:rPr>
            </w:pPr>
            <w:r w:rsidRPr="004278AE">
              <w:rPr>
                <w:sz w:val="22"/>
                <w:szCs w:val="22"/>
              </w:rPr>
              <w:t>0</w:t>
            </w:r>
          </w:p>
        </w:tc>
        <w:tc>
          <w:tcPr>
            <w:tcW w:w="1134" w:type="dxa"/>
            <w:noWrap/>
            <w:hideMark/>
          </w:tcPr>
          <w:p w14:paraId="72A0C37B" w14:textId="77777777" w:rsidR="004278AE" w:rsidRPr="004278AE" w:rsidRDefault="004278AE" w:rsidP="004278AE">
            <w:pPr>
              <w:jc w:val="center"/>
              <w:rPr>
                <w:sz w:val="22"/>
                <w:szCs w:val="22"/>
              </w:rPr>
            </w:pPr>
            <w:r w:rsidRPr="004278AE">
              <w:rPr>
                <w:sz w:val="22"/>
                <w:szCs w:val="22"/>
              </w:rPr>
              <w:t>0</w:t>
            </w:r>
          </w:p>
        </w:tc>
        <w:tc>
          <w:tcPr>
            <w:tcW w:w="1939" w:type="dxa"/>
            <w:noWrap/>
            <w:hideMark/>
          </w:tcPr>
          <w:p w14:paraId="1C7838ED" w14:textId="77777777" w:rsidR="004278AE" w:rsidRPr="004278AE" w:rsidRDefault="004278AE" w:rsidP="004278AE">
            <w:pPr>
              <w:jc w:val="center"/>
              <w:rPr>
                <w:sz w:val="22"/>
                <w:szCs w:val="22"/>
              </w:rPr>
            </w:pPr>
            <w:r w:rsidRPr="004278AE">
              <w:rPr>
                <w:sz w:val="22"/>
                <w:szCs w:val="22"/>
              </w:rPr>
              <w:t>2</w:t>
            </w:r>
          </w:p>
        </w:tc>
        <w:tc>
          <w:tcPr>
            <w:tcW w:w="1174" w:type="dxa"/>
            <w:noWrap/>
            <w:hideMark/>
          </w:tcPr>
          <w:p w14:paraId="4B2C9DA9" w14:textId="77777777" w:rsidR="004278AE" w:rsidRPr="004278AE" w:rsidRDefault="004278AE" w:rsidP="004278AE">
            <w:pPr>
              <w:jc w:val="center"/>
              <w:rPr>
                <w:b/>
                <w:bCs/>
                <w:sz w:val="22"/>
                <w:szCs w:val="22"/>
              </w:rPr>
            </w:pPr>
            <w:r w:rsidRPr="004278AE">
              <w:rPr>
                <w:b/>
                <w:bCs/>
                <w:sz w:val="22"/>
                <w:szCs w:val="22"/>
              </w:rPr>
              <w:t>2</w:t>
            </w:r>
          </w:p>
        </w:tc>
      </w:tr>
      <w:tr w:rsidR="004278AE" w:rsidRPr="004278AE" w14:paraId="6988D9DD" w14:textId="77777777" w:rsidTr="0004676B">
        <w:trPr>
          <w:trHeight w:val="300"/>
        </w:trPr>
        <w:tc>
          <w:tcPr>
            <w:tcW w:w="1956" w:type="dxa"/>
            <w:noWrap/>
            <w:hideMark/>
          </w:tcPr>
          <w:p w14:paraId="3B3391BD" w14:textId="77777777" w:rsidR="004278AE" w:rsidRPr="004278AE" w:rsidRDefault="004278AE" w:rsidP="004278AE">
            <w:pPr>
              <w:rPr>
                <w:sz w:val="22"/>
                <w:szCs w:val="22"/>
              </w:rPr>
            </w:pPr>
            <w:r w:rsidRPr="004278AE">
              <w:rPr>
                <w:sz w:val="22"/>
                <w:szCs w:val="22"/>
              </w:rPr>
              <w:t xml:space="preserve">SST za stroje in opremo - </w:t>
            </w:r>
            <w:proofErr w:type="spellStart"/>
            <w:r w:rsidRPr="004278AE">
              <w:rPr>
                <w:sz w:val="22"/>
                <w:szCs w:val="22"/>
              </w:rPr>
              <w:t>cenilstvo</w:t>
            </w:r>
            <w:proofErr w:type="spellEnd"/>
          </w:p>
        </w:tc>
        <w:tc>
          <w:tcPr>
            <w:tcW w:w="1441" w:type="dxa"/>
            <w:noWrap/>
            <w:hideMark/>
          </w:tcPr>
          <w:p w14:paraId="446AC797" w14:textId="77777777" w:rsidR="004278AE" w:rsidRPr="004278AE" w:rsidRDefault="004278AE" w:rsidP="004278AE">
            <w:pPr>
              <w:jc w:val="center"/>
              <w:rPr>
                <w:sz w:val="22"/>
                <w:szCs w:val="22"/>
              </w:rPr>
            </w:pPr>
            <w:r w:rsidRPr="004278AE">
              <w:rPr>
                <w:sz w:val="22"/>
                <w:szCs w:val="22"/>
              </w:rPr>
              <w:t>0</w:t>
            </w:r>
          </w:p>
        </w:tc>
        <w:tc>
          <w:tcPr>
            <w:tcW w:w="1418" w:type="dxa"/>
            <w:noWrap/>
            <w:hideMark/>
          </w:tcPr>
          <w:p w14:paraId="4F77D415" w14:textId="77777777" w:rsidR="004278AE" w:rsidRPr="004278AE" w:rsidRDefault="004278AE" w:rsidP="004278AE">
            <w:pPr>
              <w:jc w:val="center"/>
              <w:rPr>
                <w:sz w:val="22"/>
                <w:szCs w:val="22"/>
              </w:rPr>
            </w:pPr>
            <w:r w:rsidRPr="004278AE">
              <w:rPr>
                <w:sz w:val="22"/>
                <w:szCs w:val="22"/>
              </w:rPr>
              <w:t>0</w:t>
            </w:r>
          </w:p>
        </w:tc>
        <w:tc>
          <w:tcPr>
            <w:tcW w:w="1134" w:type="dxa"/>
            <w:noWrap/>
            <w:hideMark/>
          </w:tcPr>
          <w:p w14:paraId="430FF681" w14:textId="77777777" w:rsidR="004278AE" w:rsidRPr="004278AE" w:rsidRDefault="004278AE" w:rsidP="004278AE">
            <w:pPr>
              <w:jc w:val="center"/>
              <w:rPr>
                <w:sz w:val="22"/>
                <w:szCs w:val="22"/>
              </w:rPr>
            </w:pPr>
            <w:r w:rsidRPr="004278AE">
              <w:rPr>
                <w:sz w:val="22"/>
                <w:szCs w:val="22"/>
              </w:rPr>
              <w:t>0</w:t>
            </w:r>
          </w:p>
        </w:tc>
        <w:tc>
          <w:tcPr>
            <w:tcW w:w="1939" w:type="dxa"/>
            <w:noWrap/>
            <w:hideMark/>
          </w:tcPr>
          <w:p w14:paraId="56709AA3" w14:textId="77777777" w:rsidR="004278AE" w:rsidRPr="004278AE" w:rsidRDefault="004278AE" w:rsidP="004278AE">
            <w:pPr>
              <w:jc w:val="center"/>
              <w:rPr>
                <w:sz w:val="22"/>
                <w:szCs w:val="22"/>
              </w:rPr>
            </w:pPr>
            <w:r w:rsidRPr="004278AE">
              <w:rPr>
                <w:sz w:val="22"/>
                <w:szCs w:val="22"/>
              </w:rPr>
              <w:t>2</w:t>
            </w:r>
          </w:p>
        </w:tc>
        <w:tc>
          <w:tcPr>
            <w:tcW w:w="1174" w:type="dxa"/>
            <w:noWrap/>
            <w:hideMark/>
          </w:tcPr>
          <w:p w14:paraId="38E94F02" w14:textId="77777777" w:rsidR="004278AE" w:rsidRPr="004278AE" w:rsidRDefault="004278AE" w:rsidP="004278AE">
            <w:pPr>
              <w:jc w:val="center"/>
              <w:rPr>
                <w:b/>
                <w:bCs/>
                <w:sz w:val="22"/>
                <w:szCs w:val="22"/>
              </w:rPr>
            </w:pPr>
            <w:r w:rsidRPr="004278AE">
              <w:rPr>
                <w:b/>
                <w:bCs/>
                <w:sz w:val="22"/>
                <w:szCs w:val="22"/>
              </w:rPr>
              <w:t>2</w:t>
            </w:r>
          </w:p>
        </w:tc>
      </w:tr>
      <w:tr w:rsidR="004278AE" w:rsidRPr="004278AE" w14:paraId="5952E2E2" w14:textId="77777777" w:rsidTr="0004676B">
        <w:trPr>
          <w:trHeight w:val="300"/>
        </w:trPr>
        <w:tc>
          <w:tcPr>
            <w:tcW w:w="1956" w:type="dxa"/>
            <w:noWrap/>
            <w:hideMark/>
          </w:tcPr>
          <w:p w14:paraId="421AE0D5" w14:textId="77777777" w:rsidR="004278AE" w:rsidRPr="004278AE" w:rsidRDefault="004278AE" w:rsidP="004278AE">
            <w:pPr>
              <w:rPr>
                <w:sz w:val="22"/>
                <w:szCs w:val="22"/>
              </w:rPr>
            </w:pPr>
            <w:r w:rsidRPr="004278AE">
              <w:rPr>
                <w:sz w:val="22"/>
                <w:szCs w:val="22"/>
              </w:rPr>
              <w:t>SST za varnost</w:t>
            </w:r>
          </w:p>
        </w:tc>
        <w:tc>
          <w:tcPr>
            <w:tcW w:w="1441" w:type="dxa"/>
            <w:noWrap/>
            <w:hideMark/>
          </w:tcPr>
          <w:p w14:paraId="1C301449" w14:textId="77777777" w:rsidR="004278AE" w:rsidRPr="004278AE" w:rsidRDefault="004278AE" w:rsidP="004278AE">
            <w:pPr>
              <w:jc w:val="center"/>
              <w:rPr>
                <w:sz w:val="22"/>
                <w:szCs w:val="22"/>
              </w:rPr>
            </w:pPr>
            <w:r w:rsidRPr="004278AE">
              <w:rPr>
                <w:sz w:val="22"/>
                <w:szCs w:val="22"/>
              </w:rPr>
              <w:t>2</w:t>
            </w:r>
          </w:p>
        </w:tc>
        <w:tc>
          <w:tcPr>
            <w:tcW w:w="1418" w:type="dxa"/>
            <w:noWrap/>
            <w:hideMark/>
          </w:tcPr>
          <w:p w14:paraId="7B87043D" w14:textId="77777777" w:rsidR="004278AE" w:rsidRPr="004278AE" w:rsidRDefault="004278AE" w:rsidP="004278AE">
            <w:pPr>
              <w:jc w:val="center"/>
              <w:rPr>
                <w:sz w:val="22"/>
                <w:szCs w:val="22"/>
              </w:rPr>
            </w:pPr>
            <w:r w:rsidRPr="004278AE">
              <w:rPr>
                <w:sz w:val="22"/>
                <w:szCs w:val="22"/>
              </w:rPr>
              <w:t>0</w:t>
            </w:r>
          </w:p>
        </w:tc>
        <w:tc>
          <w:tcPr>
            <w:tcW w:w="1134" w:type="dxa"/>
            <w:noWrap/>
            <w:hideMark/>
          </w:tcPr>
          <w:p w14:paraId="05BAA28E" w14:textId="77777777" w:rsidR="004278AE" w:rsidRPr="004278AE" w:rsidRDefault="004278AE" w:rsidP="004278AE">
            <w:pPr>
              <w:jc w:val="center"/>
              <w:rPr>
                <w:sz w:val="22"/>
                <w:szCs w:val="22"/>
              </w:rPr>
            </w:pPr>
            <w:r w:rsidRPr="004278AE">
              <w:rPr>
                <w:sz w:val="22"/>
                <w:szCs w:val="22"/>
              </w:rPr>
              <w:t>0</w:t>
            </w:r>
          </w:p>
        </w:tc>
        <w:tc>
          <w:tcPr>
            <w:tcW w:w="1939" w:type="dxa"/>
            <w:noWrap/>
            <w:hideMark/>
          </w:tcPr>
          <w:p w14:paraId="63FAE7F1" w14:textId="77777777" w:rsidR="004278AE" w:rsidRPr="004278AE" w:rsidRDefault="004278AE" w:rsidP="004278AE">
            <w:pPr>
              <w:jc w:val="center"/>
              <w:rPr>
                <w:sz w:val="22"/>
                <w:szCs w:val="22"/>
              </w:rPr>
            </w:pPr>
            <w:r w:rsidRPr="004278AE">
              <w:rPr>
                <w:sz w:val="22"/>
                <w:szCs w:val="22"/>
              </w:rPr>
              <w:t>2</w:t>
            </w:r>
          </w:p>
        </w:tc>
        <w:tc>
          <w:tcPr>
            <w:tcW w:w="1174" w:type="dxa"/>
            <w:noWrap/>
            <w:hideMark/>
          </w:tcPr>
          <w:p w14:paraId="2BA0F7E5" w14:textId="77777777" w:rsidR="004278AE" w:rsidRPr="004278AE" w:rsidRDefault="004278AE" w:rsidP="004278AE">
            <w:pPr>
              <w:jc w:val="center"/>
              <w:rPr>
                <w:b/>
                <w:bCs/>
                <w:sz w:val="22"/>
                <w:szCs w:val="22"/>
              </w:rPr>
            </w:pPr>
            <w:r w:rsidRPr="004278AE">
              <w:rPr>
                <w:b/>
                <w:bCs/>
                <w:sz w:val="22"/>
                <w:szCs w:val="22"/>
              </w:rPr>
              <w:t>4</w:t>
            </w:r>
          </w:p>
        </w:tc>
      </w:tr>
      <w:tr w:rsidR="004278AE" w:rsidRPr="004278AE" w14:paraId="3E27255E" w14:textId="77777777" w:rsidTr="0004676B">
        <w:trPr>
          <w:trHeight w:val="300"/>
        </w:trPr>
        <w:tc>
          <w:tcPr>
            <w:tcW w:w="1956" w:type="dxa"/>
            <w:noWrap/>
            <w:hideMark/>
          </w:tcPr>
          <w:p w14:paraId="5BD6D802" w14:textId="77777777" w:rsidR="004278AE" w:rsidRPr="004278AE" w:rsidRDefault="004278AE" w:rsidP="004278AE">
            <w:pPr>
              <w:rPr>
                <w:sz w:val="22"/>
                <w:szCs w:val="22"/>
              </w:rPr>
            </w:pPr>
            <w:r w:rsidRPr="004278AE">
              <w:rPr>
                <w:sz w:val="22"/>
                <w:szCs w:val="22"/>
              </w:rPr>
              <w:t xml:space="preserve">SST za </w:t>
            </w:r>
            <w:proofErr w:type="spellStart"/>
            <w:r w:rsidRPr="004278AE">
              <w:rPr>
                <w:sz w:val="22"/>
                <w:szCs w:val="22"/>
              </w:rPr>
              <w:t>forenziko</w:t>
            </w:r>
            <w:proofErr w:type="spellEnd"/>
          </w:p>
        </w:tc>
        <w:tc>
          <w:tcPr>
            <w:tcW w:w="1441" w:type="dxa"/>
            <w:noWrap/>
            <w:hideMark/>
          </w:tcPr>
          <w:p w14:paraId="5C29B1BF" w14:textId="77777777" w:rsidR="004278AE" w:rsidRPr="004278AE" w:rsidRDefault="004278AE" w:rsidP="004278AE">
            <w:pPr>
              <w:jc w:val="center"/>
              <w:rPr>
                <w:sz w:val="22"/>
                <w:szCs w:val="22"/>
              </w:rPr>
            </w:pPr>
            <w:r w:rsidRPr="004278AE">
              <w:rPr>
                <w:sz w:val="22"/>
                <w:szCs w:val="22"/>
              </w:rPr>
              <w:t>0</w:t>
            </w:r>
          </w:p>
        </w:tc>
        <w:tc>
          <w:tcPr>
            <w:tcW w:w="1418" w:type="dxa"/>
            <w:noWrap/>
            <w:hideMark/>
          </w:tcPr>
          <w:p w14:paraId="4694D13D" w14:textId="77777777" w:rsidR="004278AE" w:rsidRPr="004278AE" w:rsidRDefault="004278AE" w:rsidP="004278AE">
            <w:pPr>
              <w:jc w:val="center"/>
              <w:rPr>
                <w:sz w:val="22"/>
                <w:szCs w:val="22"/>
              </w:rPr>
            </w:pPr>
            <w:r w:rsidRPr="004278AE">
              <w:rPr>
                <w:sz w:val="22"/>
                <w:szCs w:val="22"/>
              </w:rPr>
              <w:t>0</w:t>
            </w:r>
          </w:p>
        </w:tc>
        <w:tc>
          <w:tcPr>
            <w:tcW w:w="1134" w:type="dxa"/>
            <w:noWrap/>
            <w:hideMark/>
          </w:tcPr>
          <w:p w14:paraId="562BFDBB" w14:textId="77777777" w:rsidR="004278AE" w:rsidRPr="004278AE" w:rsidRDefault="004278AE" w:rsidP="004278AE">
            <w:pPr>
              <w:jc w:val="center"/>
              <w:rPr>
                <w:sz w:val="22"/>
                <w:szCs w:val="22"/>
              </w:rPr>
            </w:pPr>
            <w:r w:rsidRPr="004278AE">
              <w:rPr>
                <w:sz w:val="22"/>
                <w:szCs w:val="22"/>
              </w:rPr>
              <w:t>1</w:t>
            </w:r>
          </w:p>
        </w:tc>
        <w:tc>
          <w:tcPr>
            <w:tcW w:w="1939" w:type="dxa"/>
            <w:noWrap/>
            <w:hideMark/>
          </w:tcPr>
          <w:p w14:paraId="70B1D056" w14:textId="77777777" w:rsidR="004278AE" w:rsidRPr="004278AE" w:rsidRDefault="004278AE" w:rsidP="004278AE">
            <w:pPr>
              <w:jc w:val="center"/>
              <w:rPr>
                <w:sz w:val="22"/>
                <w:szCs w:val="22"/>
              </w:rPr>
            </w:pPr>
            <w:r w:rsidRPr="004278AE">
              <w:rPr>
                <w:sz w:val="22"/>
                <w:szCs w:val="22"/>
              </w:rPr>
              <w:t>1</w:t>
            </w:r>
          </w:p>
        </w:tc>
        <w:tc>
          <w:tcPr>
            <w:tcW w:w="1174" w:type="dxa"/>
            <w:noWrap/>
            <w:hideMark/>
          </w:tcPr>
          <w:p w14:paraId="70927889" w14:textId="77777777" w:rsidR="004278AE" w:rsidRPr="004278AE" w:rsidRDefault="004278AE" w:rsidP="004278AE">
            <w:pPr>
              <w:jc w:val="center"/>
              <w:rPr>
                <w:b/>
                <w:bCs/>
                <w:sz w:val="22"/>
                <w:szCs w:val="22"/>
              </w:rPr>
            </w:pPr>
            <w:r w:rsidRPr="004278AE">
              <w:rPr>
                <w:b/>
                <w:bCs/>
                <w:sz w:val="22"/>
                <w:szCs w:val="22"/>
              </w:rPr>
              <w:t>2</w:t>
            </w:r>
          </w:p>
        </w:tc>
      </w:tr>
      <w:tr w:rsidR="004278AE" w:rsidRPr="004278AE" w14:paraId="64CF88F8" w14:textId="77777777" w:rsidTr="0004676B">
        <w:trPr>
          <w:trHeight w:val="300"/>
        </w:trPr>
        <w:tc>
          <w:tcPr>
            <w:tcW w:w="1956" w:type="dxa"/>
            <w:noWrap/>
            <w:hideMark/>
          </w:tcPr>
          <w:p w14:paraId="7ED15BE4" w14:textId="7FF79FC0" w:rsidR="004278AE" w:rsidRPr="004278AE" w:rsidRDefault="004278AE" w:rsidP="004278AE">
            <w:pPr>
              <w:rPr>
                <w:sz w:val="22"/>
                <w:szCs w:val="22"/>
              </w:rPr>
            </w:pPr>
            <w:r w:rsidRPr="004278AE">
              <w:rPr>
                <w:sz w:val="22"/>
                <w:szCs w:val="22"/>
              </w:rPr>
              <w:t xml:space="preserve">SST za </w:t>
            </w:r>
            <w:r>
              <w:rPr>
                <w:sz w:val="22"/>
                <w:szCs w:val="22"/>
              </w:rPr>
              <w:t>sodno tolmačenje in prevode (STP)</w:t>
            </w:r>
          </w:p>
        </w:tc>
        <w:tc>
          <w:tcPr>
            <w:tcW w:w="1441" w:type="dxa"/>
            <w:noWrap/>
            <w:hideMark/>
          </w:tcPr>
          <w:p w14:paraId="40BF2460" w14:textId="77777777" w:rsidR="004278AE" w:rsidRPr="004278AE" w:rsidRDefault="004278AE" w:rsidP="004278AE">
            <w:pPr>
              <w:jc w:val="center"/>
              <w:rPr>
                <w:sz w:val="22"/>
                <w:szCs w:val="22"/>
              </w:rPr>
            </w:pPr>
            <w:r w:rsidRPr="004278AE">
              <w:rPr>
                <w:sz w:val="22"/>
                <w:szCs w:val="22"/>
              </w:rPr>
              <w:t>12</w:t>
            </w:r>
          </w:p>
        </w:tc>
        <w:tc>
          <w:tcPr>
            <w:tcW w:w="1418" w:type="dxa"/>
            <w:noWrap/>
            <w:hideMark/>
          </w:tcPr>
          <w:p w14:paraId="7FE35C19" w14:textId="77777777" w:rsidR="004278AE" w:rsidRPr="004278AE" w:rsidRDefault="004278AE" w:rsidP="004278AE">
            <w:pPr>
              <w:jc w:val="center"/>
              <w:rPr>
                <w:sz w:val="22"/>
                <w:szCs w:val="22"/>
              </w:rPr>
            </w:pPr>
            <w:r w:rsidRPr="004278AE">
              <w:rPr>
                <w:sz w:val="22"/>
                <w:szCs w:val="22"/>
              </w:rPr>
              <w:t>1</w:t>
            </w:r>
          </w:p>
        </w:tc>
        <w:tc>
          <w:tcPr>
            <w:tcW w:w="1134" w:type="dxa"/>
            <w:noWrap/>
            <w:hideMark/>
          </w:tcPr>
          <w:p w14:paraId="50513A7E" w14:textId="77777777" w:rsidR="004278AE" w:rsidRPr="004278AE" w:rsidRDefault="004278AE" w:rsidP="004278AE">
            <w:pPr>
              <w:jc w:val="center"/>
              <w:rPr>
                <w:sz w:val="22"/>
                <w:szCs w:val="22"/>
              </w:rPr>
            </w:pPr>
            <w:r w:rsidRPr="004278AE">
              <w:rPr>
                <w:sz w:val="22"/>
                <w:szCs w:val="22"/>
              </w:rPr>
              <w:t>0</w:t>
            </w:r>
          </w:p>
        </w:tc>
        <w:tc>
          <w:tcPr>
            <w:tcW w:w="1939" w:type="dxa"/>
            <w:noWrap/>
            <w:hideMark/>
          </w:tcPr>
          <w:p w14:paraId="573DE716" w14:textId="77777777" w:rsidR="004278AE" w:rsidRPr="004278AE" w:rsidRDefault="004278AE" w:rsidP="004278AE">
            <w:pPr>
              <w:jc w:val="center"/>
              <w:rPr>
                <w:sz w:val="22"/>
                <w:szCs w:val="22"/>
              </w:rPr>
            </w:pPr>
            <w:r w:rsidRPr="004278AE">
              <w:rPr>
                <w:sz w:val="22"/>
                <w:szCs w:val="22"/>
              </w:rPr>
              <w:t>0</w:t>
            </w:r>
          </w:p>
        </w:tc>
        <w:tc>
          <w:tcPr>
            <w:tcW w:w="1174" w:type="dxa"/>
            <w:noWrap/>
            <w:hideMark/>
          </w:tcPr>
          <w:p w14:paraId="7CD725BC" w14:textId="77777777" w:rsidR="004278AE" w:rsidRPr="004278AE" w:rsidRDefault="004278AE" w:rsidP="004278AE">
            <w:pPr>
              <w:jc w:val="center"/>
              <w:rPr>
                <w:b/>
                <w:bCs/>
                <w:sz w:val="22"/>
                <w:szCs w:val="22"/>
              </w:rPr>
            </w:pPr>
            <w:r w:rsidRPr="004278AE">
              <w:rPr>
                <w:b/>
                <w:bCs/>
                <w:sz w:val="22"/>
                <w:szCs w:val="22"/>
              </w:rPr>
              <w:t>13</w:t>
            </w:r>
          </w:p>
        </w:tc>
      </w:tr>
      <w:tr w:rsidR="004278AE" w:rsidRPr="004278AE" w14:paraId="326BAB33" w14:textId="77777777" w:rsidTr="0004676B">
        <w:trPr>
          <w:trHeight w:val="300"/>
        </w:trPr>
        <w:tc>
          <w:tcPr>
            <w:tcW w:w="1956" w:type="dxa"/>
            <w:noWrap/>
          </w:tcPr>
          <w:p w14:paraId="611F8B61" w14:textId="75BC9DBA" w:rsidR="004278AE" w:rsidRPr="004278AE" w:rsidRDefault="004278AE" w:rsidP="004278AE">
            <w:pPr>
              <w:rPr>
                <w:sz w:val="22"/>
                <w:szCs w:val="22"/>
              </w:rPr>
            </w:pPr>
            <w:r>
              <w:rPr>
                <w:sz w:val="22"/>
                <w:szCs w:val="22"/>
              </w:rPr>
              <w:t>SST za slovenski znakovni jezik (SZJ)</w:t>
            </w:r>
          </w:p>
        </w:tc>
        <w:tc>
          <w:tcPr>
            <w:tcW w:w="1441" w:type="dxa"/>
            <w:noWrap/>
          </w:tcPr>
          <w:p w14:paraId="1232ECA5" w14:textId="2FA29F3A" w:rsidR="004278AE" w:rsidRPr="004278AE" w:rsidRDefault="004278AE" w:rsidP="004278AE">
            <w:pPr>
              <w:jc w:val="center"/>
              <w:rPr>
                <w:sz w:val="22"/>
                <w:szCs w:val="22"/>
              </w:rPr>
            </w:pPr>
            <w:r>
              <w:rPr>
                <w:sz w:val="22"/>
                <w:szCs w:val="22"/>
              </w:rPr>
              <w:t>0</w:t>
            </w:r>
          </w:p>
        </w:tc>
        <w:tc>
          <w:tcPr>
            <w:tcW w:w="1418" w:type="dxa"/>
            <w:noWrap/>
          </w:tcPr>
          <w:p w14:paraId="46AD38B4" w14:textId="62D24AC6" w:rsidR="004278AE" w:rsidRPr="004278AE" w:rsidRDefault="004278AE" w:rsidP="004278AE">
            <w:pPr>
              <w:jc w:val="center"/>
              <w:rPr>
                <w:sz w:val="22"/>
                <w:szCs w:val="22"/>
              </w:rPr>
            </w:pPr>
            <w:r>
              <w:rPr>
                <w:sz w:val="22"/>
                <w:szCs w:val="22"/>
              </w:rPr>
              <w:t>0</w:t>
            </w:r>
          </w:p>
        </w:tc>
        <w:tc>
          <w:tcPr>
            <w:tcW w:w="1134" w:type="dxa"/>
            <w:noWrap/>
          </w:tcPr>
          <w:p w14:paraId="7E652528" w14:textId="7A37012B" w:rsidR="004278AE" w:rsidRPr="004278AE" w:rsidRDefault="004278AE" w:rsidP="004278AE">
            <w:pPr>
              <w:jc w:val="center"/>
              <w:rPr>
                <w:sz w:val="22"/>
                <w:szCs w:val="22"/>
              </w:rPr>
            </w:pPr>
            <w:r>
              <w:rPr>
                <w:sz w:val="22"/>
                <w:szCs w:val="22"/>
              </w:rPr>
              <w:t>0</w:t>
            </w:r>
          </w:p>
        </w:tc>
        <w:tc>
          <w:tcPr>
            <w:tcW w:w="1939" w:type="dxa"/>
            <w:noWrap/>
          </w:tcPr>
          <w:p w14:paraId="094F7296" w14:textId="1F23661B" w:rsidR="004278AE" w:rsidRPr="004278AE" w:rsidRDefault="004278AE" w:rsidP="004278AE">
            <w:pPr>
              <w:jc w:val="center"/>
              <w:rPr>
                <w:sz w:val="22"/>
                <w:szCs w:val="22"/>
              </w:rPr>
            </w:pPr>
            <w:r>
              <w:rPr>
                <w:sz w:val="22"/>
                <w:szCs w:val="22"/>
              </w:rPr>
              <w:t>0</w:t>
            </w:r>
          </w:p>
        </w:tc>
        <w:tc>
          <w:tcPr>
            <w:tcW w:w="1174" w:type="dxa"/>
            <w:noWrap/>
          </w:tcPr>
          <w:p w14:paraId="47EB8C21" w14:textId="74C149BE" w:rsidR="004278AE" w:rsidRPr="004278AE" w:rsidRDefault="004278AE" w:rsidP="004278AE">
            <w:pPr>
              <w:jc w:val="center"/>
              <w:rPr>
                <w:b/>
                <w:bCs/>
                <w:sz w:val="22"/>
                <w:szCs w:val="22"/>
              </w:rPr>
            </w:pPr>
            <w:r>
              <w:rPr>
                <w:b/>
                <w:bCs/>
                <w:sz w:val="22"/>
                <w:szCs w:val="22"/>
              </w:rPr>
              <w:t>0</w:t>
            </w:r>
          </w:p>
        </w:tc>
      </w:tr>
      <w:tr w:rsidR="004278AE" w:rsidRPr="004278AE" w14:paraId="14E04422" w14:textId="77777777" w:rsidTr="0004676B">
        <w:trPr>
          <w:trHeight w:val="300"/>
        </w:trPr>
        <w:tc>
          <w:tcPr>
            <w:tcW w:w="1956" w:type="dxa"/>
            <w:noWrap/>
            <w:hideMark/>
          </w:tcPr>
          <w:p w14:paraId="08C66CB0" w14:textId="77777777" w:rsidR="004278AE" w:rsidRPr="004278AE" w:rsidRDefault="004278AE" w:rsidP="004278AE">
            <w:pPr>
              <w:rPr>
                <w:sz w:val="22"/>
                <w:szCs w:val="22"/>
              </w:rPr>
            </w:pPr>
            <w:r w:rsidRPr="004278AE">
              <w:rPr>
                <w:sz w:val="22"/>
                <w:szCs w:val="22"/>
              </w:rPr>
              <w:t>SST za socialno delo</w:t>
            </w:r>
          </w:p>
        </w:tc>
        <w:tc>
          <w:tcPr>
            <w:tcW w:w="1441" w:type="dxa"/>
            <w:noWrap/>
            <w:hideMark/>
          </w:tcPr>
          <w:p w14:paraId="3F444034" w14:textId="77777777" w:rsidR="004278AE" w:rsidRPr="004278AE" w:rsidRDefault="004278AE" w:rsidP="004278AE">
            <w:pPr>
              <w:jc w:val="center"/>
              <w:rPr>
                <w:sz w:val="22"/>
                <w:szCs w:val="22"/>
              </w:rPr>
            </w:pPr>
            <w:r w:rsidRPr="004278AE">
              <w:rPr>
                <w:sz w:val="22"/>
                <w:szCs w:val="22"/>
              </w:rPr>
              <w:t>1</w:t>
            </w:r>
          </w:p>
        </w:tc>
        <w:tc>
          <w:tcPr>
            <w:tcW w:w="1418" w:type="dxa"/>
            <w:noWrap/>
            <w:hideMark/>
          </w:tcPr>
          <w:p w14:paraId="385FE16F" w14:textId="77777777" w:rsidR="004278AE" w:rsidRPr="004278AE" w:rsidRDefault="004278AE" w:rsidP="004278AE">
            <w:pPr>
              <w:jc w:val="center"/>
              <w:rPr>
                <w:sz w:val="22"/>
                <w:szCs w:val="22"/>
              </w:rPr>
            </w:pPr>
            <w:r w:rsidRPr="004278AE">
              <w:rPr>
                <w:sz w:val="22"/>
                <w:szCs w:val="22"/>
              </w:rPr>
              <w:t>0</w:t>
            </w:r>
          </w:p>
        </w:tc>
        <w:tc>
          <w:tcPr>
            <w:tcW w:w="1134" w:type="dxa"/>
            <w:noWrap/>
            <w:hideMark/>
          </w:tcPr>
          <w:p w14:paraId="5158314C" w14:textId="77777777" w:rsidR="004278AE" w:rsidRPr="004278AE" w:rsidRDefault="004278AE" w:rsidP="004278AE">
            <w:pPr>
              <w:jc w:val="center"/>
              <w:rPr>
                <w:sz w:val="22"/>
                <w:szCs w:val="22"/>
              </w:rPr>
            </w:pPr>
            <w:r w:rsidRPr="004278AE">
              <w:rPr>
                <w:sz w:val="22"/>
                <w:szCs w:val="22"/>
              </w:rPr>
              <w:t>0</w:t>
            </w:r>
          </w:p>
        </w:tc>
        <w:tc>
          <w:tcPr>
            <w:tcW w:w="1939" w:type="dxa"/>
            <w:noWrap/>
            <w:hideMark/>
          </w:tcPr>
          <w:p w14:paraId="3F67FF82" w14:textId="77777777" w:rsidR="004278AE" w:rsidRPr="004278AE" w:rsidRDefault="004278AE" w:rsidP="004278AE">
            <w:pPr>
              <w:jc w:val="center"/>
              <w:rPr>
                <w:sz w:val="22"/>
                <w:szCs w:val="22"/>
              </w:rPr>
            </w:pPr>
            <w:r w:rsidRPr="004278AE">
              <w:rPr>
                <w:sz w:val="22"/>
                <w:szCs w:val="22"/>
              </w:rPr>
              <w:t>2</w:t>
            </w:r>
          </w:p>
        </w:tc>
        <w:tc>
          <w:tcPr>
            <w:tcW w:w="1174" w:type="dxa"/>
            <w:noWrap/>
            <w:hideMark/>
          </w:tcPr>
          <w:p w14:paraId="13C20255" w14:textId="77777777" w:rsidR="004278AE" w:rsidRPr="004278AE" w:rsidRDefault="004278AE" w:rsidP="004278AE">
            <w:pPr>
              <w:jc w:val="center"/>
              <w:rPr>
                <w:b/>
                <w:bCs/>
                <w:sz w:val="22"/>
                <w:szCs w:val="22"/>
              </w:rPr>
            </w:pPr>
            <w:r w:rsidRPr="004278AE">
              <w:rPr>
                <w:b/>
                <w:bCs/>
                <w:sz w:val="22"/>
                <w:szCs w:val="22"/>
              </w:rPr>
              <w:t>3</w:t>
            </w:r>
          </w:p>
        </w:tc>
      </w:tr>
      <w:tr w:rsidR="004278AE" w:rsidRPr="004278AE" w14:paraId="6196F0EF" w14:textId="77777777" w:rsidTr="0004676B">
        <w:trPr>
          <w:trHeight w:val="300"/>
        </w:trPr>
        <w:tc>
          <w:tcPr>
            <w:tcW w:w="1956" w:type="dxa"/>
            <w:noWrap/>
            <w:hideMark/>
          </w:tcPr>
          <w:p w14:paraId="7AA28A3D" w14:textId="77777777" w:rsidR="004278AE" w:rsidRPr="004278AE" w:rsidRDefault="004278AE" w:rsidP="004278AE">
            <w:pPr>
              <w:rPr>
                <w:b/>
                <w:bCs/>
                <w:sz w:val="22"/>
                <w:szCs w:val="22"/>
              </w:rPr>
            </w:pPr>
            <w:r w:rsidRPr="004278AE">
              <w:rPr>
                <w:b/>
                <w:bCs/>
                <w:sz w:val="22"/>
                <w:szCs w:val="22"/>
              </w:rPr>
              <w:t>SKUPAJ</w:t>
            </w:r>
          </w:p>
        </w:tc>
        <w:tc>
          <w:tcPr>
            <w:tcW w:w="1441" w:type="dxa"/>
            <w:noWrap/>
            <w:hideMark/>
          </w:tcPr>
          <w:p w14:paraId="489E47B6" w14:textId="77777777" w:rsidR="004278AE" w:rsidRPr="004278AE" w:rsidRDefault="004278AE" w:rsidP="004278AE">
            <w:pPr>
              <w:jc w:val="center"/>
              <w:rPr>
                <w:b/>
                <w:bCs/>
                <w:sz w:val="22"/>
                <w:szCs w:val="22"/>
              </w:rPr>
            </w:pPr>
            <w:r w:rsidRPr="004278AE">
              <w:rPr>
                <w:b/>
                <w:bCs/>
                <w:sz w:val="22"/>
                <w:szCs w:val="22"/>
              </w:rPr>
              <w:t>35</w:t>
            </w:r>
          </w:p>
        </w:tc>
        <w:tc>
          <w:tcPr>
            <w:tcW w:w="1418" w:type="dxa"/>
            <w:noWrap/>
            <w:hideMark/>
          </w:tcPr>
          <w:p w14:paraId="7B31ED33" w14:textId="77777777" w:rsidR="004278AE" w:rsidRPr="004278AE" w:rsidRDefault="004278AE" w:rsidP="004278AE">
            <w:pPr>
              <w:jc w:val="center"/>
              <w:rPr>
                <w:b/>
                <w:bCs/>
                <w:sz w:val="22"/>
                <w:szCs w:val="22"/>
              </w:rPr>
            </w:pPr>
            <w:r w:rsidRPr="004278AE">
              <w:rPr>
                <w:b/>
                <w:bCs/>
                <w:sz w:val="22"/>
                <w:szCs w:val="22"/>
              </w:rPr>
              <w:t>7</w:t>
            </w:r>
          </w:p>
        </w:tc>
        <w:tc>
          <w:tcPr>
            <w:tcW w:w="1134" w:type="dxa"/>
            <w:noWrap/>
            <w:hideMark/>
          </w:tcPr>
          <w:p w14:paraId="4565C6CC" w14:textId="77777777" w:rsidR="004278AE" w:rsidRPr="004278AE" w:rsidRDefault="004278AE" w:rsidP="004278AE">
            <w:pPr>
              <w:jc w:val="center"/>
              <w:rPr>
                <w:b/>
                <w:bCs/>
                <w:sz w:val="22"/>
                <w:szCs w:val="22"/>
              </w:rPr>
            </w:pPr>
            <w:r w:rsidRPr="004278AE">
              <w:rPr>
                <w:b/>
                <w:bCs/>
                <w:sz w:val="22"/>
                <w:szCs w:val="22"/>
              </w:rPr>
              <w:t>7</w:t>
            </w:r>
          </w:p>
        </w:tc>
        <w:tc>
          <w:tcPr>
            <w:tcW w:w="1939" w:type="dxa"/>
            <w:noWrap/>
            <w:hideMark/>
          </w:tcPr>
          <w:p w14:paraId="6C8850F4" w14:textId="77777777" w:rsidR="004278AE" w:rsidRPr="004278AE" w:rsidRDefault="004278AE" w:rsidP="004278AE">
            <w:pPr>
              <w:jc w:val="center"/>
              <w:rPr>
                <w:b/>
                <w:bCs/>
                <w:sz w:val="22"/>
                <w:szCs w:val="22"/>
              </w:rPr>
            </w:pPr>
            <w:r w:rsidRPr="004278AE">
              <w:rPr>
                <w:b/>
                <w:bCs/>
                <w:sz w:val="22"/>
                <w:szCs w:val="22"/>
              </w:rPr>
              <w:t>40</w:t>
            </w:r>
          </w:p>
        </w:tc>
        <w:tc>
          <w:tcPr>
            <w:tcW w:w="1174" w:type="dxa"/>
            <w:noWrap/>
            <w:hideMark/>
          </w:tcPr>
          <w:p w14:paraId="4496A078" w14:textId="77777777" w:rsidR="004278AE" w:rsidRPr="004278AE" w:rsidRDefault="004278AE" w:rsidP="004278AE">
            <w:pPr>
              <w:jc w:val="center"/>
              <w:rPr>
                <w:b/>
                <w:bCs/>
                <w:sz w:val="22"/>
                <w:szCs w:val="22"/>
              </w:rPr>
            </w:pPr>
            <w:r w:rsidRPr="004278AE">
              <w:rPr>
                <w:b/>
                <w:bCs/>
                <w:sz w:val="22"/>
                <w:szCs w:val="22"/>
              </w:rPr>
              <w:t>88</w:t>
            </w:r>
          </w:p>
        </w:tc>
      </w:tr>
    </w:tbl>
    <w:p w14:paraId="76A5FCC1" w14:textId="77777777" w:rsidR="004278AE" w:rsidRPr="004278AE" w:rsidRDefault="004278AE" w:rsidP="004278AE">
      <w:pPr>
        <w:spacing w:after="160" w:line="259" w:lineRule="auto"/>
        <w:rPr>
          <w:rFonts w:asciiTheme="minorHAnsi" w:eastAsiaTheme="minorHAnsi" w:hAnsiTheme="minorHAnsi" w:cstheme="minorBidi"/>
          <w:sz w:val="22"/>
          <w:szCs w:val="22"/>
          <w:lang w:eastAsia="en-US"/>
        </w:rPr>
      </w:pPr>
    </w:p>
    <w:p w14:paraId="7B2AD5A5" w14:textId="71B0DEAB" w:rsidR="0005584D" w:rsidRDefault="00512798" w:rsidP="004278AE">
      <w:pPr>
        <w:spacing w:line="288" w:lineRule="auto"/>
        <w:jc w:val="center"/>
        <w:rPr>
          <w:rFonts w:ascii="Arial" w:hAnsi="Arial" w:cs="Arial"/>
          <w:b/>
          <w:sz w:val="20"/>
          <w:szCs w:val="20"/>
        </w:rPr>
      </w:pPr>
      <w:r>
        <w:rPr>
          <w:noProof/>
        </w:rPr>
        <w:lastRenderedPageBreak/>
        <w:drawing>
          <wp:inline distT="0" distB="0" distL="0" distR="0" wp14:anchorId="471ED984" wp14:editId="5D6315B0">
            <wp:extent cx="5396230" cy="3401695"/>
            <wp:effectExtent l="0" t="0" r="0" b="825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96230" cy="3401695"/>
                    </a:xfrm>
                    <a:prstGeom prst="rect">
                      <a:avLst/>
                    </a:prstGeom>
                    <a:noFill/>
                    <a:ln>
                      <a:noFill/>
                    </a:ln>
                  </pic:spPr>
                </pic:pic>
              </a:graphicData>
            </a:graphic>
          </wp:inline>
        </w:drawing>
      </w:r>
    </w:p>
    <w:p w14:paraId="3E8561A8" w14:textId="24D52120" w:rsidR="0005584D" w:rsidRDefault="0005584D" w:rsidP="004278AE">
      <w:pPr>
        <w:spacing w:line="288" w:lineRule="auto"/>
        <w:jc w:val="center"/>
        <w:rPr>
          <w:rFonts w:ascii="Arial" w:hAnsi="Arial" w:cs="Arial"/>
          <w:bCs/>
          <w:sz w:val="20"/>
          <w:szCs w:val="20"/>
        </w:rPr>
      </w:pPr>
    </w:p>
    <w:p w14:paraId="1F649222" w14:textId="046AEE48" w:rsidR="00D346C0" w:rsidRDefault="00D346C0" w:rsidP="004278AE">
      <w:pPr>
        <w:spacing w:line="288" w:lineRule="auto"/>
        <w:jc w:val="center"/>
        <w:rPr>
          <w:rFonts w:ascii="Arial" w:hAnsi="Arial" w:cs="Arial"/>
          <w:bCs/>
          <w:sz w:val="20"/>
          <w:szCs w:val="20"/>
        </w:rPr>
      </w:pPr>
    </w:p>
    <w:p w14:paraId="679B57ED" w14:textId="5B819BF1" w:rsidR="00D346C0" w:rsidRDefault="00512798" w:rsidP="004278AE">
      <w:pPr>
        <w:spacing w:line="288" w:lineRule="auto"/>
        <w:jc w:val="center"/>
        <w:rPr>
          <w:rFonts w:ascii="Arial" w:hAnsi="Arial" w:cs="Arial"/>
          <w:bCs/>
          <w:sz w:val="20"/>
          <w:szCs w:val="20"/>
        </w:rPr>
      </w:pPr>
      <w:r w:rsidRPr="00512798">
        <w:rPr>
          <w:noProof/>
        </w:rPr>
        <w:drawing>
          <wp:inline distT="0" distB="0" distL="0" distR="0" wp14:anchorId="16485F6B" wp14:editId="26AB434C">
            <wp:extent cx="5396230" cy="3759824"/>
            <wp:effectExtent l="0" t="0" r="13970" b="12700"/>
            <wp:docPr id="2"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396230" cy="3759824"/>
                    </a:xfrm>
                    <a:prstGeom prst="rect">
                      <a:avLst/>
                    </a:prstGeom>
                    <a:noFill/>
                    <a:ln>
                      <a:noFill/>
                    </a:ln>
                  </pic:spPr>
                </pic:pic>
              </a:graphicData>
            </a:graphic>
          </wp:inline>
        </w:drawing>
      </w:r>
    </w:p>
    <w:p w14:paraId="0D71BA15" w14:textId="224F096F" w:rsidR="0005584D" w:rsidRPr="009F0DAD" w:rsidRDefault="0005584D" w:rsidP="00526D7F">
      <w:pPr>
        <w:pStyle w:val="Odstavekseznama"/>
        <w:numPr>
          <w:ilvl w:val="1"/>
          <w:numId w:val="25"/>
        </w:numPr>
        <w:ind w:left="0"/>
        <w:jc w:val="center"/>
        <w:outlineLvl w:val="1"/>
        <w:rPr>
          <w:rFonts w:ascii="Arial" w:hAnsi="Arial" w:cs="Arial"/>
          <w:bCs/>
        </w:rPr>
      </w:pPr>
      <w:r w:rsidRPr="009F0DAD">
        <w:rPr>
          <w:rFonts w:ascii="Arial" w:hAnsi="Arial" w:cs="Arial"/>
          <w:b/>
          <w:sz w:val="20"/>
          <w:szCs w:val="20"/>
        </w:rPr>
        <w:br w:type="page"/>
      </w:r>
      <w:bookmarkStart w:id="15" w:name="_Toc122699077"/>
      <w:r w:rsidRPr="009F0DAD">
        <w:rPr>
          <w:rFonts w:ascii="Arial" w:hAnsi="Arial" w:cs="Arial"/>
          <w:bCs/>
        </w:rPr>
        <w:lastRenderedPageBreak/>
        <w:t>Število ustanovljenih začasnih strokovnih teles z opredelitvijo vsebine obravnavanih zadev</w:t>
      </w:r>
      <w:bookmarkEnd w:id="15"/>
    </w:p>
    <w:p w14:paraId="5EFC6050" w14:textId="77777777" w:rsidR="0005584D" w:rsidRDefault="0005584D" w:rsidP="0005584D">
      <w:pPr>
        <w:spacing w:line="288" w:lineRule="auto"/>
        <w:jc w:val="both"/>
        <w:rPr>
          <w:rFonts w:ascii="Arial" w:hAnsi="Arial" w:cs="Arial"/>
          <w:bCs/>
          <w:sz w:val="20"/>
          <w:szCs w:val="20"/>
        </w:rPr>
      </w:pPr>
    </w:p>
    <w:p w14:paraId="2DA103D2" w14:textId="318B4CE9" w:rsidR="0005584D" w:rsidRDefault="0005584D" w:rsidP="00317441">
      <w:pPr>
        <w:spacing w:line="288" w:lineRule="auto"/>
        <w:jc w:val="both"/>
        <w:rPr>
          <w:rFonts w:ascii="Arial" w:hAnsi="Arial" w:cs="Arial"/>
          <w:bCs/>
          <w:sz w:val="20"/>
          <w:szCs w:val="20"/>
        </w:rPr>
      </w:pPr>
      <w:r>
        <w:rPr>
          <w:rFonts w:ascii="Arial" w:hAnsi="Arial" w:cs="Arial"/>
          <w:bCs/>
          <w:sz w:val="20"/>
          <w:szCs w:val="20"/>
        </w:rPr>
        <w:t xml:space="preserve">Strokovni svet je v letu 2022 ustanovil deset (10) začasnih strokovnih teles, ki so opravila bodisi redno </w:t>
      </w:r>
      <w:r w:rsidR="00ED735C">
        <w:rPr>
          <w:rFonts w:ascii="Arial" w:hAnsi="Arial" w:cs="Arial"/>
          <w:bCs/>
          <w:sz w:val="20"/>
          <w:szCs w:val="20"/>
        </w:rPr>
        <w:t xml:space="preserve">preverjanje strokovnosti </w:t>
      </w:r>
      <w:r>
        <w:rPr>
          <w:rFonts w:ascii="Arial" w:hAnsi="Arial" w:cs="Arial"/>
          <w:bCs/>
          <w:sz w:val="20"/>
          <w:szCs w:val="20"/>
        </w:rPr>
        <w:t>bodisi</w:t>
      </w:r>
      <w:r w:rsidR="009E395B">
        <w:rPr>
          <w:rFonts w:ascii="Arial" w:hAnsi="Arial" w:cs="Arial"/>
          <w:bCs/>
          <w:sz w:val="20"/>
          <w:szCs w:val="20"/>
        </w:rPr>
        <w:t xml:space="preserve"> naloge v okviru postopkov</w:t>
      </w:r>
      <w:r>
        <w:rPr>
          <w:rFonts w:ascii="Arial" w:hAnsi="Arial" w:cs="Arial"/>
          <w:bCs/>
          <w:sz w:val="20"/>
          <w:szCs w:val="20"/>
        </w:rPr>
        <w:t xml:space="preserve"> izredn</w:t>
      </w:r>
      <w:r w:rsidR="009E395B">
        <w:rPr>
          <w:rFonts w:ascii="Arial" w:hAnsi="Arial" w:cs="Arial"/>
          <w:bCs/>
          <w:sz w:val="20"/>
          <w:szCs w:val="20"/>
        </w:rPr>
        <w:t>ega</w:t>
      </w:r>
      <w:r>
        <w:rPr>
          <w:rFonts w:ascii="Arial" w:hAnsi="Arial" w:cs="Arial"/>
          <w:bCs/>
          <w:sz w:val="20"/>
          <w:szCs w:val="20"/>
        </w:rPr>
        <w:t xml:space="preserve"> preverjanj</w:t>
      </w:r>
      <w:r w:rsidR="009E395B">
        <w:rPr>
          <w:rFonts w:ascii="Arial" w:hAnsi="Arial" w:cs="Arial"/>
          <w:bCs/>
          <w:sz w:val="20"/>
          <w:szCs w:val="20"/>
        </w:rPr>
        <w:t>a</w:t>
      </w:r>
      <w:r>
        <w:rPr>
          <w:rFonts w:ascii="Arial" w:hAnsi="Arial" w:cs="Arial"/>
          <w:bCs/>
          <w:sz w:val="20"/>
          <w:szCs w:val="20"/>
        </w:rPr>
        <w:t xml:space="preserve"> strokovnosti posameznih sodnih izvedencev, sodnih cenilcev in sodnih tolmačev, ter priprav</w:t>
      </w:r>
      <w:r w:rsidR="009E395B">
        <w:rPr>
          <w:rFonts w:ascii="Arial" w:hAnsi="Arial" w:cs="Arial"/>
          <w:bCs/>
          <w:sz w:val="20"/>
          <w:szCs w:val="20"/>
        </w:rPr>
        <w:t>ila</w:t>
      </w:r>
      <w:r>
        <w:rPr>
          <w:rFonts w:ascii="Arial" w:hAnsi="Arial" w:cs="Arial"/>
          <w:bCs/>
          <w:sz w:val="20"/>
          <w:szCs w:val="20"/>
        </w:rPr>
        <w:t xml:space="preserve"> mnenj</w:t>
      </w:r>
      <w:r w:rsidR="009E395B">
        <w:rPr>
          <w:rFonts w:ascii="Arial" w:hAnsi="Arial" w:cs="Arial"/>
          <w:bCs/>
          <w:sz w:val="20"/>
          <w:szCs w:val="20"/>
        </w:rPr>
        <w:t>a</w:t>
      </w:r>
      <w:r>
        <w:rPr>
          <w:rFonts w:ascii="Arial" w:hAnsi="Arial" w:cs="Arial"/>
          <w:bCs/>
          <w:sz w:val="20"/>
          <w:szCs w:val="20"/>
        </w:rPr>
        <w:t xml:space="preserve"> na podlagi zaprosila ministrstva za strokovno pomoč v posameznih zadevah.</w:t>
      </w:r>
    </w:p>
    <w:p w14:paraId="151C4DEF" w14:textId="77777777" w:rsidR="0005584D" w:rsidRDefault="0005584D" w:rsidP="0005584D">
      <w:pPr>
        <w:spacing w:line="288" w:lineRule="auto"/>
        <w:jc w:val="both"/>
        <w:rPr>
          <w:rFonts w:ascii="Arial" w:hAnsi="Arial" w:cs="Arial"/>
          <w:bCs/>
          <w:sz w:val="20"/>
          <w:szCs w:val="20"/>
        </w:rPr>
      </w:pPr>
    </w:p>
    <w:p w14:paraId="79E6779A" w14:textId="77777777" w:rsidR="0005584D" w:rsidRDefault="0005584D" w:rsidP="0005584D">
      <w:pPr>
        <w:spacing w:line="288" w:lineRule="auto"/>
        <w:jc w:val="both"/>
        <w:rPr>
          <w:rFonts w:ascii="Arial" w:hAnsi="Arial" w:cs="Arial"/>
          <w:bCs/>
          <w:sz w:val="20"/>
          <w:szCs w:val="20"/>
        </w:rPr>
      </w:pPr>
    </w:p>
    <w:tbl>
      <w:tblPr>
        <w:tblStyle w:val="Tabelamrea"/>
        <w:tblW w:w="0" w:type="auto"/>
        <w:jc w:val="center"/>
        <w:tblLook w:val="04A0" w:firstRow="1" w:lastRow="0" w:firstColumn="1" w:lastColumn="0" w:noHBand="0" w:noVBand="1"/>
      </w:tblPr>
      <w:tblGrid>
        <w:gridCol w:w="2689"/>
        <w:gridCol w:w="1842"/>
        <w:gridCol w:w="2127"/>
        <w:gridCol w:w="1830"/>
      </w:tblGrid>
      <w:tr w:rsidR="0005584D" w:rsidRPr="00A101E4" w14:paraId="3B5B048C" w14:textId="77777777" w:rsidTr="00BA7FAE">
        <w:trPr>
          <w:trHeight w:val="580"/>
          <w:jc w:val="center"/>
        </w:trPr>
        <w:tc>
          <w:tcPr>
            <w:tcW w:w="2689" w:type="dxa"/>
            <w:noWrap/>
            <w:hideMark/>
          </w:tcPr>
          <w:p w14:paraId="19874E7A" w14:textId="77777777" w:rsidR="0005584D" w:rsidRPr="00A101E4" w:rsidRDefault="0005584D" w:rsidP="003833DC">
            <w:pPr>
              <w:spacing w:line="288" w:lineRule="auto"/>
              <w:jc w:val="center"/>
              <w:rPr>
                <w:rFonts w:ascii="Arial" w:hAnsi="Arial" w:cs="Arial"/>
                <w:b/>
                <w:bCs/>
                <w:sz w:val="20"/>
                <w:szCs w:val="20"/>
              </w:rPr>
            </w:pPr>
            <w:r>
              <w:rPr>
                <w:rFonts w:ascii="Arial" w:hAnsi="Arial" w:cs="Arial"/>
                <w:b/>
                <w:bCs/>
                <w:sz w:val="20"/>
                <w:szCs w:val="20"/>
              </w:rPr>
              <w:t>LETO 2022</w:t>
            </w:r>
          </w:p>
        </w:tc>
        <w:tc>
          <w:tcPr>
            <w:tcW w:w="1842" w:type="dxa"/>
            <w:hideMark/>
          </w:tcPr>
          <w:p w14:paraId="76DA57CA" w14:textId="77777777" w:rsidR="0005584D" w:rsidRPr="00A101E4" w:rsidRDefault="0005584D" w:rsidP="009605C8">
            <w:pPr>
              <w:spacing w:line="288" w:lineRule="auto"/>
              <w:jc w:val="center"/>
              <w:rPr>
                <w:rFonts w:ascii="Arial" w:hAnsi="Arial" w:cs="Arial"/>
                <w:b/>
                <w:bCs/>
                <w:sz w:val="20"/>
                <w:szCs w:val="20"/>
              </w:rPr>
            </w:pPr>
            <w:r w:rsidRPr="00A101E4">
              <w:rPr>
                <w:rFonts w:ascii="Arial" w:hAnsi="Arial" w:cs="Arial"/>
                <w:b/>
                <w:bCs/>
                <w:sz w:val="20"/>
                <w:szCs w:val="20"/>
              </w:rPr>
              <w:t>redno preverjanje strokovnosti</w:t>
            </w:r>
          </w:p>
        </w:tc>
        <w:tc>
          <w:tcPr>
            <w:tcW w:w="2127" w:type="dxa"/>
            <w:hideMark/>
          </w:tcPr>
          <w:p w14:paraId="0B144828" w14:textId="77777777" w:rsidR="00BA7FAE" w:rsidRDefault="00BA7FAE" w:rsidP="009605C8">
            <w:pPr>
              <w:spacing w:line="288" w:lineRule="auto"/>
              <w:jc w:val="center"/>
              <w:rPr>
                <w:rFonts w:ascii="Arial" w:hAnsi="Arial" w:cs="Arial"/>
                <w:b/>
                <w:bCs/>
                <w:sz w:val="20"/>
                <w:szCs w:val="20"/>
              </w:rPr>
            </w:pPr>
          </w:p>
          <w:p w14:paraId="3166C670" w14:textId="3406FC92" w:rsidR="0005584D" w:rsidRPr="00A101E4" w:rsidRDefault="0005584D" w:rsidP="009605C8">
            <w:pPr>
              <w:spacing w:line="288" w:lineRule="auto"/>
              <w:jc w:val="center"/>
              <w:rPr>
                <w:rFonts w:ascii="Arial" w:hAnsi="Arial" w:cs="Arial"/>
                <w:b/>
                <w:bCs/>
                <w:sz w:val="20"/>
                <w:szCs w:val="20"/>
              </w:rPr>
            </w:pPr>
            <w:r w:rsidRPr="00A101E4">
              <w:rPr>
                <w:rFonts w:ascii="Arial" w:hAnsi="Arial" w:cs="Arial"/>
                <w:b/>
                <w:bCs/>
                <w:sz w:val="20"/>
                <w:szCs w:val="20"/>
              </w:rPr>
              <w:t>izredno preverjanje strokovnosti</w:t>
            </w:r>
          </w:p>
        </w:tc>
        <w:tc>
          <w:tcPr>
            <w:tcW w:w="1830" w:type="dxa"/>
            <w:hideMark/>
          </w:tcPr>
          <w:p w14:paraId="11EF27C1" w14:textId="77777777" w:rsidR="00BA7FAE" w:rsidRDefault="00BA7FAE" w:rsidP="009605C8">
            <w:pPr>
              <w:spacing w:line="288" w:lineRule="auto"/>
              <w:jc w:val="center"/>
              <w:rPr>
                <w:rFonts w:ascii="Arial" w:hAnsi="Arial" w:cs="Arial"/>
                <w:b/>
                <w:bCs/>
                <w:sz w:val="20"/>
                <w:szCs w:val="20"/>
              </w:rPr>
            </w:pPr>
          </w:p>
          <w:p w14:paraId="4ED77973" w14:textId="34D2B178" w:rsidR="0005584D" w:rsidRPr="00A101E4" w:rsidRDefault="0005584D" w:rsidP="009605C8">
            <w:pPr>
              <w:spacing w:line="288" w:lineRule="auto"/>
              <w:jc w:val="center"/>
              <w:rPr>
                <w:rFonts w:ascii="Arial" w:hAnsi="Arial" w:cs="Arial"/>
                <w:b/>
                <w:bCs/>
                <w:sz w:val="20"/>
                <w:szCs w:val="20"/>
              </w:rPr>
            </w:pPr>
            <w:r w:rsidRPr="00A101E4">
              <w:rPr>
                <w:rFonts w:ascii="Arial" w:hAnsi="Arial" w:cs="Arial"/>
                <w:b/>
                <w:bCs/>
                <w:sz w:val="20"/>
                <w:szCs w:val="20"/>
              </w:rPr>
              <w:t>strokovna pomoč MP</w:t>
            </w:r>
          </w:p>
        </w:tc>
      </w:tr>
      <w:tr w:rsidR="0005584D" w:rsidRPr="00A101E4" w14:paraId="210B4747" w14:textId="77777777" w:rsidTr="00BA7FAE">
        <w:trPr>
          <w:trHeight w:val="1450"/>
          <w:jc w:val="center"/>
        </w:trPr>
        <w:tc>
          <w:tcPr>
            <w:tcW w:w="2689" w:type="dxa"/>
            <w:noWrap/>
            <w:hideMark/>
          </w:tcPr>
          <w:p w14:paraId="00C1A885" w14:textId="77777777" w:rsidR="00733B86" w:rsidRDefault="00733B86" w:rsidP="009605C8">
            <w:pPr>
              <w:spacing w:line="288" w:lineRule="auto"/>
              <w:jc w:val="center"/>
              <w:rPr>
                <w:rFonts w:ascii="Arial" w:hAnsi="Arial" w:cs="Arial"/>
                <w:b/>
                <w:sz w:val="20"/>
                <w:szCs w:val="20"/>
              </w:rPr>
            </w:pPr>
          </w:p>
          <w:p w14:paraId="3925A9B8" w14:textId="77777777" w:rsidR="00733B86" w:rsidRDefault="00733B86" w:rsidP="009605C8">
            <w:pPr>
              <w:spacing w:line="288" w:lineRule="auto"/>
              <w:jc w:val="center"/>
              <w:rPr>
                <w:rFonts w:ascii="Arial" w:hAnsi="Arial" w:cs="Arial"/>
                <w:b/>
                <w:sz w:val="20"/>
                <w:szCs w:val="20"/>
              </w:rPr>
            </w:pPr>
          </w:p>
          <w:p w14:paraId="3ECD129A" w14:textId="77777777" w:rsidR="000427A2" w:rsidRDefault="000427A2" w:rsidP="009605C8">
            <w:pPr>
              <w:spacing w:line="288" w:lineRule="auto"/>
              <w:jc w:val="center"/>
              <w:rPr>
                <w:rFonts w:ascii="Arial" w:hAnsi="Arial" w:cs="Arial"/>
                <w:b/>
                <w:sz w:val="20"/>
                <w:szCs w:val="20"/>
              </w:rPr>
            </w:pPr>
          </w:p>
          <w:p w14:paraId="2DCA4B8C" w14:textId="43160510" w:rsidR="0005584D" w:rsidRPr="00A101E4" w:rsidRDefault="0005584D" w:rsidP="009605C8">
            <w:pPr>
              <w:spacing w:line="288" w:lineRule="auto"/>
              <w:jc w:val="center"/>
              <w:rPr>
                <w:rFonts w:ascii="Arial" w:hAnsi="Arial" w:cs="Arial"/>
                <w:b/>
                <w:sz w:val="20"/>
                <w:szCs w:val="20"/>
              </w:rPr>
            </w:pPr>
            <w:r w:rsidRPr="00A101E4">
              <w:rPr>
                <w:rFonts w:ascii="Arial" w:hAnsi="Arial" w:cs="Arial"/>
                <w:b/>
                <w:sz w:val="20"/>
                <w:szCs w:val="20"/>
              </w:rPr>
              <w:t>vsebina</w:t>
            </w:r>
          </w:p>
        </w:tc>
        <w:tc>
          <w:tcPr>
            <w:tcW w:w="1842" w:type="dxa"/>
            <w:hideMark/>
          </w:tcPr>
          <w:p w14:paraId="3FEEED80" w14:textId="77777777" w:rsidR="000427A2" w:rsidRDefault="000427A2" w:rsidP="009605C8">
            <w:pPr>
              <w:spacing w:line="288" w:lineRule="auto"/>
              <w:jc w:val="center"/>
              <w:rPr>
                <w:rFonts w:ascii="Arial" w:hAnsi="Arial" w:cs="Arial"/>
                <w:bCs/>
                <w:sz w:val="20"/>
                <w:szCs w:val="20"/>
              </w:rPr>
            </w:pPr>
          </w:p>
          <w:p w14:paraId="44C107C9" w14:textId="3B0B6A04" w:rsidR="0005584D" w:rsidRDefault="0005584D" w:rsidP="009605C8">
            <w:pPr>
              <w:spacing w:line="288" w:lineRule="auto"/>
              <w:jc w:val="center"/>
              <w:rPr>
                <w:rFonts w:ascii="Arial" w:hAnsi="Arial" w:cs="Arial"/>
                <w:bCs/>
                <w:sz w:val="20"/>
                <w:szCs w:val="20"/>
              </w:rPr>
            </w:pPr>
            <w:r w:rsidRPr="00A101E4">
              <w:rPr>
                <w:rFonts w:ascii="Arial" w:hAnsi="Arial" w:cs="Arial"/>
                <w:bCs/>
                <w:sz w:val="20"/>
                <w:szCs w:val="20"/>
              </w:rPr>
              <w:t>to</w:t>
            </w:r>
            <w:r>
              <w:rPr>
                <w:rFonts w:ascii="Arial" w:hAnsi="Arial" w:cs="Arial"/>
                <w:bCs/>
                <w:sz w:val="20"/>
                <w:szCs w:val="20"/>
              </w:rPr>
              <w:t>l</w:t>
            </w:r>
            <w:r w:rsidRPr="00A101E4">
              <w:rPr>
                <w:rFonts w:ascii="Arial" w:hAnsi="Arial" w:cs="Arial"/>
                <w:bCs/>
                <w:sz w:val="20"/>
                <w:szCs w:val="20"/>
              </w:rPr>
              <w:t>mačenje</w:t>
            </w:r>
          </w:p>
          <w:p w14:paraId="3C548043" w14:textId="77777777" w:rsidR="0005584D" w:rsidRDefault="0005584D" w:rsidP="009605C8">
            <w:pPr>
              <w:spacing w:line="288" w:lineRule="auto"/>
              <w:jc w:val="center"/>
              <w:rPr>
                <w:rFonts w:ascii="Arial" w:hAnsi="Arial" w:cs="Arial"/>
                <w:bCs/>
                <w:sz w:val="20"/>
                <w:szCs w:val="20"/>
              </w:rPr>
            </w:pPr>
          </w:p>
          <w:p w14:paraId="10C966CE" w14:textId="77777777" w:rsidR="0005584D" w:rsidRDefault="0005584D" w:rsidP="009605C8">
            <w:pPr>
              <w:spacing w:line="288" w:lineRule="auto"/>
              <w:jc w:val="center"/>
              <w:rPr>
                <w:rFonts w:ascii="Arial" w:hAnsi="Arial" w:cs="Arial"/>
                <w:bCs/>
                <w:sz w:val="20"/>
                <w:szCs w:val="20"/>
              </w:rPr>
            </w:pPr>
            <w:r w:rsidRPr="00A101E4">
              <w:rPr>
                <w:rFonts w:ascii="Arial" w:hAnsi="Arial" w:cs="Arial"/>
                <w:bCs/>
                <w:sz w:val="20"/>
                <w:szCs w:val="20"/>
              </w:rPr>
              <w:t>varnost</w:t>
            </w:r>
          </w:p>
          <w:p w14:paraId="1979A5DC" w14:textId="77777777" w:rsidR="0005584D" w:rsidRDefault="0005584D" w:rsidP="009605C8">
            <w:pPr>
              <w:spacing w:line="288" w:lineRule="auto"/>
              <w:jc w:val="center"/>
              <w:rPr>
                <w:rFonts w:ascii="Arial" w:hAnsi="Arial" w:cs="Arial"/>
                <w:bCs/>
                <w:sz w:val="20"/>
                <w:szCs w:val="20"/>
              </w:rPr>
            </w:pPr>
          </w:p>
          <w:p w14:paraId="6ADCA529" w14:textId="77777777" w:rsidR="0005584D" w:rsidRPr="00A101E4" w:rsidRDefault="0005584D" w:rsidP="009605C8">
            <w:pPr>
              <w:spacing w:line="288" w:lineRule="auto"/>
              <w:jc w:val="center"/>
              <w:rPr>
                <w:rFonts w:ascii="Arial" w:hAnsi="Arial" w:cs="Arial"/>
                <w:bCs/>
                <w:sz w:val="20"/>
                <w:szCs w:val="20"/>
              </w:rPr>
            </w:pPr>
            <w:r w:rsidRPr="00A101E4">
              <w:rPr>
                <w:rFonts w:ascii="Arial" w:hAnsi="Arial" w:cs="Arial"/>
                <w:bCs/>
                <w:sz w:val="20"/>
                <w:szCs w:val="20"/>
              </w:rPr>
              <w:t>kmet</w:t>
            </w:r>
            <w:r>
              <w:rPr>
                <w:rFonts w:ascii="Arial" w:hAnsi="Arial" w:cs="Arial"/>
                <w:bCs/>
                <w:sz w:val="20"/>
                <w:szCs w:val="20"/>
              </w:rPr>
              <w:t>ijstvo</w:t>
            </w:r>
            <w:r w:rsidRPr="00A101E4">
              <w:rPr>
                <w:rFonts w:ascii="Arial" w:hAnsi="Arial" w:cs="Arial"/>
                <w:bCs/>
                <w:sz w:val="20"/>
                <w:szCs w:val="20"/>
              </w:rPr>
              <w:t xml:space="preserve"> in gozd</w:t>
            </w:r>
            <w:r>
              <w:rPr>
                <w:rFonts w:ascii="Arial" w:hAnsi="Arial" w:cs="Arial"/>
                <w:bCs/>
                <w:sz w:val="20"/>
                <w:szCs w:val="20"/>
              </w:rPr>
              <w:t>arstvo</w:t>
            </w:r>
          </w:p>
        </w:tc>
        <w:tc>
          <w:tcPr>
            <w:tcW w:w="2127" w:type="dxa"/>
            <w:hideMark/>
          </w:tcPr>
          <w:p w14:paraId="2DB91799" w14:textId="058FD914" w:rsidR="0005584D" w:rsidRDefault="004D31C9" w:rsidP="009605C8">
            <w:pPr>
              <w:spacing w:line="288" w:lineRule="auto"/>
              <w:jc w:val="center"/>
              <w:rPr>
                <w:rFonts w:ascii="Arial" w:hAnsi="Arial" w:cs="Arial"/>
                <w:bCs/>
                <w:sz w:val="20"/>
                <w:szCs w:val="20"/>
              </w:rPr>
            </w:pPr>
            <w:r>
              <w:rPr>
                <w:rFonts w:ascii="Arial" w:hAnsi="Arial" w:cs="Arial"/>
                <w:bCs/>
                <w:sz w:val="20"/>
                <w:szCs w:val="20"/>
              </w:rPr>
              <w:t>t</w:t>
            </w:r>
            <w:r w:rsidR="0005584D" w:rsidRPr="00A101E4">
              <w:rPr>
                <w:rFonts w:ascii="Arial" w:hAnsi="Arial" w:cs="Arial"/>
                <w:bCs/>
                <w:sz w:val="20"/>
                <w:szCs w:val="20"/>
              </w:rPr>
              <w:t>olmačenje</w:t>
            </w:r>
          </w:p>
          <w:p w14:paraId="26972059" w14:textId="77777777" w:rsidR="004D31C9" w:rsidRPr="004D31C9" w:rsidRDefault="004D31C9" w:rsidP="009605C8">
            <w:pPr>
              <w:spacing w:line="288" w:lineRule="auto"/>
              <w:jc w:val="center"/>
              <w:rPr>
                <w:rFonts w:ascii="Arial" w:hAnsi="Arial" w:cs="Arial"/>
                <w:bCs/>
                <w:color w:val="C00000"/>
                <w:sz w:val="20"/>
                <w:szCs w:val="20"/>
              </w:rPr>
            </w:pPr>
          </w:p>
          <w:p w14:paraId="30CB0C3E" w14:textId="29EA26BA" w:rsidR="0005584D" w:rsidRDefault="0005584D" w:rsidP="009605C8">
            <w:pPr>
              <w:spacing w:line="288" w:lineRule="auto"/>
              <w:jc w:val="center"/>
              <w:rPr>
                <w:rFonts w:ascii="Arial" w:hAnsi="Arial" w:cs="Arial"/>
                <w:bCs/>
                <w:sz w:val="20"/>
                <w:szCs w:val="20"/>
              </w:rPr>
            </w:pPr>
            <w:r w:rsidRPr="00A101E4">
              <w:rPr>
                <w:rFonts w:ascii="Arial" w:hAnsi="Arial" w:cs="Arial"/>
                <w:bCs/>
                <w:sz w:val="20"/>
                <w:szCs w:val="20"/>
              </w:rPr>
              <w:t>geodezija</w:t>
            </w:r>
          </w:p>
          <w:p w14:paraId="78A1812F" w14:textId="77777777" w:rsidR="0005584D" w:rsidRDefault="0005584D" w:rsidP="009605C8">
            <w:pPr>
              <w:spacing w:line="288" w:lineRule="auto"/>
              <w:jc w:val="center"/>
              <w:rPr>
                <w:rFonts w:ascii="Arial" w:hAnsi="Arial" w:cs="Arial"/>
                <w:bCs/>
                <w:sz w:val="20"/>
                <w:szCs w:val="20"/>
              </w:rPr>
            </w:pPr>
          </w:p>
          <w:p w14:paraId="3CEE691A" w14:textId="77777777" w:rsidR="004D31C9" w:rsidRDefault="0005584D" w:rsidP="009605C8">
            <w:pPr>
              <w:spacing w:line="288" w:lineRule="auto"/>
              <w:jc w:val="center"/>
              <w:rPr>
                <w:rFonts w:ascii="Arial" w:hAnsi="Arial" w:cs="Arial"/>
                <w:bCs/>
                <w:sz w:val="20"/>
                <w:szCs w:val="20"/>
              </w:rPr>
            </w:pPr>
            <w:r>
              <w:rPr>
                <w:rFonts w:ascii="Arial" w:hAnsi="Arial" w:cs="Arial"/>
                <w:bCs/>
                <w:sz w:val="20"/>
                <w:szCs w:val="20"/>
              </w:rPr>
              <w:t>klinična psihologija in</w:t>
            </w:r>
          </w:p>
          <w:p w14:paraId="3BC6DDB6" w14:textId="77777777" w:rsidR="004D31C9" w:rsidRPr="004D31C9" w:rsidRDefault="004D31C9" w:rsidP="009605C8">
            <w:pPr>
              <w:spacing w:line="288" w:lineRule="auto"/>
              <w:jc w:val="center"/>
              <w:rPr>
                <w:rFonts w:ascii="Arial" w:hAnsi="Arial" w:cs="Arial"/>
                <w:bCs/>
                <w:color w:val="C00000"/>
                <w:sz w:val="20"/>
                <w:szCs w:val="20"/>
              </w:rPr>
            </w:pPr>
          </w:p>
          <w:p w14:paraId="66E5E008" w14:textId="1CE5ED21" w:rsidR="0005584D" w:rsidRPr="00A101E4" w:rsidRDefault="0005584D" w:rsidP="009605C8">
            <w:pPr>
              <w:spacing w:line="288" w:lineRule="auto"/>
              <w:jc w:val="center"/>
              <w:rPr>
                <w:rFonts w:ascii="Arial" w:hAnsi="Arial" w:cs="Arial"/>
                <w:bCs/>
                <w:sz w:val="20"/>
                <w:szCs w:val="20"/>
              </w:rPr>
            </w:pPr>
            <w:r w:rsidRPr="00A101E4">
              <w:rPr>
                <w:rFonts w:ascii="Arial" w:hAnsi="Arial" w:cs="Arial"/>
                <w:bCs/>
                <w:sz w:val="20"/>
                <w:szCs w:val="20"/>
              </w:rPr>
              <w:t xml:space="preserve"> psihiatrija</w:t>
            </w:r>
          </w:p>
        </w:tc>
        <w:tc>
          <w:tcPr>
            <w:tcW w:w="1830" w:type="dxa"/>
            <w:hideMark/>
          </w:tcPr>
          <w:p w14:paraId="3BCDCF6B" w14:textId="77777777" w:rsidR="000427A2" w:rsidRDefault="000427A2" w:rsidP="009605C8">
            <w:pPr>
              <w:spacing w:line="288" w:lineRule="auto"/>
              <w:jc w:val="center"/>
              <w:rPr>
                <w:rFonts w:ascii="Arial" w:hAnsi="Arial" w:cs="Arial"/>
                <w:bCs/>
                <w:sz w:val="20"/>
                <w:szCs w:val="20"/>
              </w:rPr>
            </w:pPr>
          </w:p>
          <w:p w14:paraId="1BD08BC5" w14:textId="5BF4076D" w:rsidR="0005584D" w:rsidRDefault="0005584D" w:rsidP="009605C8">
            <w:pPr>
              <w:spacing w:line="288" w:lineRule="auto"/>
              <w:jc w:val="center"/>
              <w:rPr>
                <w:rFonts w:ascii="Arial" w:hAnsi="Arial" w:cs="Arial"/>
                <w:bCs/>
                <w:sz w:val="20"/>
                <w:szCs w:val="20"/>
              </w:rPr>
            </w:pPr>
            <w:r>
              <w:rPr>
                <w:rFonts w:ascii="Arial" w:hAnsi="Arial" w:cs="Arial"/>
                <w:bCs/>
                <w:sz w:val="20"/>
                <w:szCs w:val="20"/>
              </w:rPr>
              <w:t xml:space="preserve">zdravje - </w:t>
            </w:r>
            <w:r w:rsidRPr="00A101E4">
              <w:rPr>
                <w:rFonts w:ascii="Arial" w:hAnsi="Arial" w:cs="Arial"/>
                <w:bCs/>
                <w:sz w:val="20"/>
                <w:szCs w:val="20"/>
              </w:rPr>
              <w:t>nasilje v družini</w:t>
            </w:r>
          </w:p>
          <w:p w14:paraId="2A8EB785" w14:textId="77777777" w:rsidR="0005584D" w:rsidRDefault="0005584D" w:rsidP="009605C8">
            <w:pPr>
              <w:spacing w:line="288" w:lineRule="auto"/>
              <w:jc w:val="center"/>
              <w:rPr>
                <w:rFonts w:ascii="Arial" w:hAnsi="Arial" w:cs="Arial"/>
                <w:bCs/>
                <w:sz w:val="20"/>
                <w:szCs w:val="20"/>
              </w:rPr>
            </w:pPr>
          </w:p>
          <w:p w14:paraId="40233093" w14:textId="55844084" w:rsidR="0005584D" w:rsidRPr="00A101E4" w:rsidRDefault="0005584D" w:rsidP="009605C8">
            <w:pPr>
              <w:spacing w:line="288" w:lineRule="auto"/>
              <w:jc w:val="center"/>
              <w:rPr>
                <w:rFonts w:ascii="Arial" w:hAnsi="Arial" w:cs="Arial"/>
                <w:bCs/>
                <w:sz w:val="20"/>
                <w:szCs w:val="20"/>
              </w:rPr>
            </w:pPr>
            <w:r w:rsidRPr="00A101E4">
              <w:rPr>
                <w:rFonts w:ascii="Arial" w:hAnsi="Arial" w:cs="Arial"/>
                <w:bCs/>
                <w:sz w:val="20"/>
                <w:szCs w:val="20"/>
              </w:rPr>
              <w:t>geodezija</w:t>
            </w:r>
          </w:p>
        </w:tc>
      </w:tr>
      <w:tr w:rsidR="0005584D" w:rsidRPr="00A101E4" w14:paraId="1D82F100" w14:textId="77777777" w:rsidTr="00BA7FAE">
        <w:trPr>
          <w:trHeight w:val="290"/>
          <w:jc w:val="center"/>
        </w:trPr>
        <w:tc>
          <w:tcPr>
            <w:tcW w:w="2689" w:type="dxa"/>
            <w:noWrap/>
            <w:hideMark/>
          </w:tcPr>
          <w:p w14:paraId="73942C35" w14:textId="77777777" w:rsidR="00733B86" w:rsidRDefault="00733B86" w:rsidP="009605C8">
            <w:pPr>
              <w:spacing w:line="288" w:lineRule="auto"/>
              <w:jc w:val="center"/>
              <w:rPr>
                <w:rFonts w:ascii="Arial" w:hAnsi="Arial" w:cs="Arial"/>
                <w:b/>
                <w:sz w:val="20"/>
                <w:szCs w:val="20"/>
              </w:rPr>
            </w:pPr>
          </w:p>
          <w:p w14:paraId="517269EA" w14:textId="77777777" w:rsidR="0005584D" w:rsidRDefault="0005584D" w:rsidP="009605C8">
            <w:pPr>
              <w:spacing w:line="288" w:lineRule="auto"/>
              <w:jc w:val="center"/>
              <w:rPr>
                <w:rFonts w:ascii="Arial" w:hAnsi="Arial" w:cs="Arial"/>
                <w:b/>
                <w:sz w:val="20"/>
                <w:szCs w:val="20"/>
              </w:rPr>
            </w:pPr>
            <w:r w:rsidRPr="00A101E4">
              <w:rPr>
                <w:rFonts w:ascii="Arial" w:hAnsi="Arial" w:cs="Arial"/>
                <w:b/>
                <w:sz w:val="20"/>
                <w:szCs w:val="20"/>
              </w:rPr>
              <w:t>število ustanovljenih ZST</w:t>
            </w:r>
          </w:p>
          <w:p w14:paraId="48BA3A65" w14:textId="389F46F8" w:rsidR="000427A2" w:rsidRPr="00A101E4" w:rsidRDefault="000427A2" w:rsidP="009605C8">
            <w:pPr>
              <w:spacing w:line="288" w:lineRule="auto"/>
              <w:jc w:val="center"/>
              <w:rPr>
                <w:rFonts w:ascii="Arial" w:hAnsi="Arial" w:cs="Arial"/>
                <w:b/>
                <w:sz w:val="20"/>
                <w:szCs w:val="20"/>
              </w:rPr>
            </w:pPr>
          </w:p>
        </w:tc>
        <w:tc>
          <w:tcPr>
            <w:tcW w:w="1842" w:type="dxa"/>
            <w:noWrap/>
            <w:hideMark/>
          </w:tcPr>
          <w:p w14:paraId="0643E864" w14:textId="77777777" w:rsidR="00733B86" w:rsidRDefault="00733B86" w:rsidP="009605C8">
            <w:pPr>
              <w:spacing w:line="288" w:lineRule="auto"/>
              <w:jc w:val="center"/>
              <w:rPr>
                <w:rFonts w:ascii="Arial" w:hAnsi="Arial" w:cs="Arial"/>
                <w:b/>
                <w:sz w:val="20"/>
                <w:szCs w:val="20"/>
              </w:rPr>
            </w:pPr>
          </w:p>
          <w:p w14:paraId="42E1173B" w14:textId="1670F3C1" w:rsidR="0005584D" w:rsidRDefault="0005584D" w:rsidP="009605C8">
            <w:pPr>
              <w:spacing w:line="288" w:lineRule="auto"/>
              <w:jc w:val="center"/>
              <w:rPr>
                <w:rFonts w:ascii="Arial" w:hAnsi="Arial" w:cs="Arial"/>
                <w:b/>
                <w:sz w:val="20"/>
                <w:szCs w:val="20"/>
              </w:rPr>
            </w:pPr>
            <w:r w:rsidRPr="00C85F28">
              <w:rPr>
                <w:rFonts w:ascii="Arial" w:hAnsi="Arial" w:cs="Arial"/>
                <w:b/>
                <w:sz w:val="20"/>
                <w:szCs w:val="20"/>
              </w:rPr>
              <w:t>4</w:t>
            </w:r>
          </w:p>
          <w:p w14:paraId="2B5F1919" w14:textId="50450D79" w:rsidR="00733B86" w:rsidRPr="00C85F28" w:rsidRDefault="00733B86" w:rsidP="009605C8">
            <w:pPr>
              <w:spacing w:line="288" w:lineRule="auto"/>
              <w:jc w:val="center"/>
              <w:rPr>
                <w:rFonts w:ascii="Arial" w:hAnsi="Arial" w:cs="Arial"/>
                <w:b/>
                <w:sz w:val="20"/>
                <w:szCs w:val="20"/>
              </w:rPr>
            </w:pPr>
          </w:p>
        </w:tc>
        <w:tc>
          <w:tcPr>
            <w:tcW w:w="2127" w:type="dxa"/>
            <w:noWrap/>
            <w:hideMark/>
          </w:tcPr>
          <w:p w14:paraId="36A501CF" w14:textId="77777777" w:rsidR="00733B86" w:rsidRDefault="00733B86" w:rsidP="009605C8">
            <w:pPr>
              <w:spacing w:line="288" w:lineRule="auto"/>
              <w:jc w:val="center"/>
              <w:rPr>
                <w:rFonts w:ascii="Arial" w:hAnsi="Arial" w:cs="Arial"/>
                <w:b/>
                <w:sz w:val="20"/>
                <w:szCs w:val="20"/>
              </w:rPr>
            </w:pPr>
          </w:p>
          <w:p w14:paraId="7A5296D7" w14:textId="7636FD6C" w:rsidR="0005584D" w:rsidRPr="00C85F28" w:rsidRDefault="0005584D" w:rsidP="009605C8">
            <w:pPr>
              <w:spacing w:line="288" w:lineRule="auto"/>
              <w:jc w:val="center"/>
              <w:rPr>
                <w:rFonts w:ascii="Arial" w:hAnsi="Arial" w:cs="Arial"/>
                <w:b/>
                <w:sz w:val="20"/>
                <w:szCs w:val="20"/>
              </w:rPr>
            </w:pPr>
            <w:r w:rsidRPr="00C85F28">
              <w:rPr>
                <w:rFonts w:ascii="Arial" w:hAnsi="Arial" w:cs="Arial"/>
                <w:b/>
                <w:sz w:val="20"/>
                <w:szCs w:val="20"/>
              </w:rPr>
              <w:t>4</w:t>
            </w:r>
          </w:p>
        </w:tc>
        <w:tc>
          <w:tcPr>
            <w:tcW w:w="1830" w:type="dxa"/>
            <w:noWrap/>
            <w:hideMark/>
          </w:tcPr>
          <w:p w14:paraId="750161B3" w14:textId="77777777" w:rsidR="00733B86" w:rsidRDefault="00733B86" w:rsidP="009605C8">
            <w:pPr>
              <w:spacing w:line="288" w:lineRule="auto"/>
              <w:jc w:val="center"/>
              <w:rPr>
                <w:rFonts w:ascii="Arial" w:hAnsi="Arial" w:cs="Arial"/>
                <w:b/>
                <w:sz w:val="20"/>
                <w:szCs w:val="20"/>
              </w:rPr>
            </w:pPr>
          </w:p>
          <w:p w14:paraId="45FF7F5F" w14:textId="151FECFE" w:rsidR="0005584D" w:rsidRDefault="0005584D" w:rsidP="009605C8">
            <w:pPr>
              <w:spacing w:line="288" w:lineRule="auto"/>
              <w:jc w:val="center"/>
              <w:rPr>
                <w:rFonts w:ascii="Arial" w:hAnsi="Arial" w:cs="Arial"/>
                <w:b/>
                <w:sz w:val="20"/>
                <w:szCs w:val="20"/>
              </w:rPr>
            </w:pPr>
            <w:r w:rsidRPr="00C85F28">
              <w:rPr>
                <w:rFonts w:ascii="Arial" w:hAnsi="Arial" w:cs="Arial"/>
                <w:b/>
                <w:sz w:val="20"/>
                <w:szCs w:val="20"/>
              </w:rPr>
              <w:t>2</w:t>
            </w:r>
          </w:p>
          <w:p w14:paraId="04D396D5" w14:textId="77777777" w:rsidR="00526D7F" w:rsidRDefault="00526D7F" w:rsidP="009605C8">
            <w:pPr>
              <w:spacing w:line="288" w:lineRule="auto"/>
              <w:jc w:val="center"/>
              <w:rPr>
                <w:rFonts w:ascii="Arial" w:hAnsi="Arial" w:cs="Arial"/>
                <w:b/>
                <w:sz w:val="20"/>
                <w:szCs w:val="20"/>
              </w:rPr>
            </w:pPr>
          </w:p>
          <w:p w14:paraId="4D71B03D" w14:textId="340885BD" w:rsidR="00514DE4" w:rsidRPr="00C85F28" w:rsidRDefault="00514DE4" w:rsidP="009605C8">
            <w:pPr>
              <w:spacing w:line="288" w:lineRule="auto"/>
              <w:jc w:val="center"/>
              <w:rPr>
                <w:rFonts w:ascii="Arial" w:hAnsi="Arial" w:cs="Arial"/>
                <w:b/>
                <w:sz w:val="20"/>
                <w:szCs w:val="20"/>
              </w:rPr>
            </w:pPr>
          </w:p>
        </w:tc>
      </w:tr>
    </w:tbl>
    <w:p w14:paraId="43644280" w14:textId="77777777" w:rsidR="0005584D" w:rsidRDefault="0005584D" w:rsidP="0005584D">
      <w:pPr>
        <w:spacing w:line="288" w:lineRule="auto"/>
        <w:jc w:val="both"/>
        <w:rPr>
          <w:rFonts w:ascii="Arial" w:hAnsi="Arial" w:cs="Arial"/>
          <w:bCs/>
          <w:sz w:val="20"/>
          <w:szCs w:val="20"/>
        </w:rPr>
      </w:pPr>
    </w:p>
    <w:p w14:paraId="791CDA24" w14:textId="77777777" w:rsidR="003B3919" w:rsidRDefault="003B3919">
      <w:pPr>
        <w:rPr>
          <w:rFonts w:ascii="Arial" w:hAnsi="Arial" w:cs="Arial"/>
          <w:b/>
          <w:sz w:val="20"/>
          <w:szCs w:val="20"/>
        </w:rPr>
      </w:pPr>
      <w:r>
        <w:rPr>
          <w:rFonts w:ascii="Arial" w:hAnsi="Arial" w:cs="Arial"/>
          <w:b/>
          <w:sz w:val="20"/>
          <w:szCs w:val="20"/>
        </w:rPr>
        <w:br w:type="page"/>
      </w:r>
    </w:p>
    <w:p w14:paraId="15EB1224" w14:textId="7C488B6A" w:rsidR="00923B21" w:rsidRPr="003833DC" w:rsidRDefault="000065FF" w:rsidP="00ED7B9A">
      <w:pPr>
        <w:pStyle w:val="Naslov1"/>
        <w:numPr>
          <w:ilvl w:val="0"/>
          <w:numId w:val="25"/>
        </w:numPr>
        <w:rPr>
          <w:shd w:val="clear" w:color="auto" w:fill="FFFFFF"/>
        </w:rPr>
      </w:pPr>
      <w:bookmarkStart w:id="16" w:name="_Toc122699078"/>
      <w:r w:rsidRPr="003833DC">
        <w:rPr>
          <w:shd w:val="clear" w:color="auto" w:fill="FFFFFF"/>
        </w:rPr>
        <w:lastRenderedPageBreak/>
        <w:t>SPREMLJANJE SISTEMSKIH, RAZVOJNIH IN STRATEŠKIH VPRAŠANJ S PODROČJA SODNEGA IZVEDENSTVA, SODNEGA CENILSTVA IN SODNEGA TOLMAČENJA</w:t>
      </w:r>
      <w:bookmarkEnd w:id="16"/>
    </w:p>
    <w:p w14:paraId="3A9D6EBD" w14:textId="4ED92CEA" w:rsidR="00ED457A" w:rsidRDefault="00ED457A" w:rsidP="00F8170B">
      <w:pPr>
        <w:spacing w:line="288" w:lineRule="auto"/>
        <w:jc w:val="both"/>
        <w:rPr>
          <w:rFonts w:ascii="Arial" w:hAnsi="Arial" w:cs="Arial"/>
          <w:bCs/>
          <w:sz w:val="20"/>
          <w:szCs w:val="20"/>
        </w:rPr>
      </w:pPr>
    </w:p>
    <w:p w14:paraId="6C1E0EE4" w14:textId="7F2DE427" w:rsidR="000065FF" w:rsidRDefault="006D167B" w:rsidP="00317441">
      <w:pPr>
        <w:spacing w:line="288" w:lineRule="auto"/>
        <w:jc w:val="both"/>
        <w:rPr>
          <w:rFonts w:ascii="Arial" w:hAnsi="Arial" w:cs="Arial"/>
          <w:bCs/>
          <w:sz w:val="20"/>
          <w:szCs w:val="20"/>
        </w:rPr>
      </w:pPr>
      <w:r>
        <w:rPr>
          <w:rFonts w:ascii="Arial" w:hAnsi="Arial" w:cs="Arial"/>
          <w:bCs/>
          <w:sz w:val="20"/>
          <w:szCs w:val="20"/>
        </w:rPr>
        <w:t>Strokovni svet je n</w:t>
      </w:r>
      <w:r w:rsidR="00A377B5">
        <w:rPr>
          <w:rFonts w:ascii="Arial" w:hAnsi="Arial" w:cs="Arial"/>
          <w:bCs/>
          <w:sz w:val="20"/>
          <w:szCs w:val="20"/>
        </w:rPr>
        <w:t>a vseh pet</w:t>
      </w:r>
      <w:r>
        <w:rPr>
          <w:rFonts w:ascii="Arial" w:hAnsi="Arial" w:cs="Arial"/>
          <w:bCs/>
          <w:sz w:val="20"/>
          <w:szCs w:val="20"/>
        </w:rPr>
        <w:t>ih</w:t>
      </w:r>
      <w:r w:rsidR="00A377B5">
        <w:rPr>
          <w:rFonts w:ascii="Arial" w:hAnsi="Arial" w:cs="Arial"/>
          <w:bCs/>
          <w:sz w:val="20"/>
          <w:szCs w:val="20"/>
        </w:rPr>
        <w:t xml:space="preserve"> rednih sej</w:t>
      </w:r>
      <w:r>
        <w:rPr>
          <w:rFonts w:ascii="Arial" w:hAnsi="Arial" w:cs="Arial"/>
          <w:bCs/>
          <w:sz w:val="20"/>
          <w:szCs w:val="20"/>
        </w:rPr>
        <w:t>ah</w:t>
      </w:r>
      <w:r w:rsidR="00A377B5">
        <w:rPr>
          <w:rFonts w:ascii="Arial" w:hAnsi="Arial" w:cs="Arial"/>
          <w:bCs/>
          <w:sz w:val="20"/>
          <w:szCs w:val="20"/>
        </w:rPr>
        <w:t xml:space="preserve"> </w:t>
      </w:r>
      <w:r>
        <w:rPr>
          <w:rFonts w:ascii="Arial" w:hAnsi="Arial" w:cs="Arial"/>
          <w:bCs/>
          <w:sz w:val="20"/>
          <w:szCs w:val="20"/>
        </w:rPr>
        <w:t>v okviru točke dnevnega reda</w:t>
      </w:r>
      <w:r w:rsidR="00A377B5">
        <w:rPr>
          <w:rFonts w:ascii="Arial" w:hAnsi="Arial" w:cs="Arial"/>
          <w:bCs/>
          <w:sz w:val="20"/>
          <w:szCs w:val="20"/>
        </w:rPr>
        <w:t xml:space="preserve">, ki se je nanašala na </w:t>
      </w:r>
      <w:r w:rsidR="00A377B5" w:rsidRPr="00522580">
        <w:rPr>
          <w:rFonts w:ascii="Arial" w:hAnsi="Arial" w:cs="Arial"/>
          <w:bCs/>
          <w:sz w:val="20"/>
          <w:szCs w:val="20"/>
        </w:rPr>
        <w:t>spremljanje stanja novele ZSICT ter novele Pravilnika o sodnih izvedencih, sodnih cenilcih in sodnih tolmačih (PSICT)</w:t>
      </w:r>
      <w:r w:rsidRPr="00522580">
        <w:rPr>
          <w:rFonts w:ascii="Arial" w:hAnsi="Arial" w:cs="Arial"/>
          <w:bCs/>
          <w:sz w:val="20"/>
          <w:szCs w:val="20"/>
        </w:rPr>
        <w:t xml:space="preserve"> spremljal normativno dejavnost ministrstva</w:t>
      </w:r>
      <w:r w:rsidR="00A377B5" w:rsidRPr="00522580">
        <w:rPr>
          <w:rFonts w:ascii="Arial" w:hAnsi="Arial" w:cs="Arial"/>
          <w:bCs/>
          <w:sz w:val="20"/>
          <w:szCs w:val="20"/>
        </w:rPr>
        <w:t xml:space="preserve">. </w:t>
      </w:r>
      <w:r w:rsidR="000065FF" w:rsidRPr="00522580">
        <w:rPr>
          <w:rFonts w:ascii="Arial" w:hAnsi="Arial" w:cs="Arial"/>
          <w:bCs/>
          <w:sz w:val="20"/>
          <w:szCs w:val="20"/>
        </w:rPr>
        <w:t>Strokovni svet je pri oceni stanja ZSICT poda</w:t>
      </w:r>
      <w:r w:rsidR="007F0BBE" w:rsidRPr="00522580">
        <w:rPr>
          <w:rFonts w:ascii="Arial" w:hAnsi="Arial" w:cs="Arial"/>
          <w:bCs/>
          <w:sz w:val="20"/>
          <w:szCs w:val="20"/>
        </w:rPr>
        <w:t>ja</w:t>
      </w:r>
      <w:r w:rsidR="000065FF" w:rsidRPr="00522580">
        <w:rPr>
          <w:rFonts w:ascii="Arial" w:hAnsi="Arial" w:cs="Arial"/>
          <w:bCs/>
          <w:sz w:val="20"/>
          <w:szCs w:val="20"/>
        </w:rPr>
        <w:t>l razloge za njegovo spremembo</w:t>
      </w:r>
      <w:r w:rsidRPr="00522580">
        <w:rPr>
          <w:rFonts w:ascii="Arial" w:hAnsi="Arial" w:cs="Arial"/>
          <w:bCs/>
          <w:sz w:val="20"/>
          <w:szCs w:val="20"/>
        </w:rPr>
        <w:t>, pri čemer je m</w:t>
      </w:r>
      <w:r w:rsidR="00A377B5" w:rsidRPr="00522580">
        <w:rPr>
          <w:rFonts w:ascii="Arial" w:hAnsi="Arial" w:cs="Arial"/>
          <w:bCs/>
          <w:sz w:val="20"/>
          <w:szCs w:val="20"/>
        </w:rPr>
        <w:t xml:space="preserve">inistrstvo </w:t>
      </w:r>
      <w:r w:rsidR="00893923" w:rsidRPr="00522580">
        <w:rPr>
          <w:rFonts w:ascii="Arial" w:hAnsi="Arial" w:cs="Arial"/>
          <w:bCs/>
          <w:sz w:val="20"/>
          <w:szCs w:val="20"/>
        </w:rPr>
        <w:t>spomladi p</w:t>
      </w:r>
      <w:r w:rsidR="00A377B5" w:rsidRPr="00522580">
        <w:rPr>
          <w:rFonts w:ascii="Arial" w:hAnsi="Arial" w:cs="Arial"/>
          <w:bCs/>
          <w:sz w:val="20"/>
          <w:szCs w:val="20"/>
        </w:rPr>
        <w:t xml:space="preserve">ripravilo </w:t>
      </w:r>
      <w:r w:rsidRPr="00522580">
        <w:rPr>
          <w:rFonts w:ascii="Arial" w:hAnsi="Arial" w:cs="Arial"/>
          <w:bCs/>
          <w:sz w:val="20"/>
          <w:szCs w:val="20"/>
        </w:rPr>
        <w:t xml:space="preserve">osnutek </w:t>
      </w:r>
      <w:r w:rsidR="00A377B5" w:rsidRPr="00522580">
        <w:rPr>
          <w:rFonts w:ascii="Arial" w:hAnsi="Arial" w:cs="Arial"/>
          <w:bCs/>
          <w:sz w:val="20"/>
          <w:szCs w:val="20"/>
        </w:rPr>
        <w:t>predlog</w:t>
      </w:r>
      <w:r w:rsidR="009E395B" w:rsidRPr="00522580">
        <w:rPr>
          <w:rFonts w:ascii="Arial" w:hAnsi="Arial" w:cs="Arial"/>
          <w:bCs/>
          <w:sz w:val="20"/>
          <w:szCs w:val="20"/>
        </w:rPr>
        <w:t>a</w:t>
      </w:r>
      <w:r w:rsidR="00A377B5" w:rsidRPr="00522580">
        <w:rPr>
          <w:rFonts w:ascii="Arial" w:hAnsi="Arial" w:cs="Arial"/>
          <w:bCs/>
          <w:sz w:val="20"/>
          <w:szCs w:val="20"/>
        </w:rPr>
        <w:t xml:space="preserve"> </w:t>
      </w:r>
      <w:r w:rsidR="00893923" w:rsidRPr="00522580">
        <w:rPr>
          <w:rFonts w:ascii="Arial" w:hAnsi="Arial" w:cs="Arial"/>
          <w:bCs/>
          <w:sz w:val="20"/>
          <w:szCs w:val="20"/>
        </w:rPr>
        <w:t>novele</w:t>
      </w:r>
      <w:r w:rsidR="000065FF" w:rsidRPr="00522580">
        <w:rPr>
          <w:rFonts w:ascii="Arial" w:hAnsi="Arial" w:cs="Arial"/>
          <w:bCs/>
          <w:sz w:val="20"/>
          <w:szCs w:val="20"/>
        </w:rPr>
        <w:t xml:space="preserve"> ZSICT, ki je bila posredovana članom Strokovnega sveta. Člani Strokovnega sveta so podali svoje </w:t>
      </w:r>
      <w:r w:rsidR="000065FF">
        <w:rPr>
          <w:rFonts w:ascii="Arial" w:hAnsi="Arial" w:cs="Arial"/>
          <w:bCs/>
          <w:sz w:val="20"/>
          <w:szCs w:val="20"/>
        </w:rPr>
        <w:t xml:space="preserve">pripombe na novelo, ta pa je sedaj v postopku usklajevanja na ministrstvu. </w:t>
      </w:r>
      <w:r w:rsidR="000065FF" w:rsidRPr="00EE10A4">
        <w:rPr>
          <w:rFonts w:ascii="Arial" w:hAnsi="Arial" w:cs="Arial"/>
          <w:bCs/>
          <w:sz w:val="20"/>
          <w:szCs w:val="20"/>
        </w:rPr>
        <w:t xml:space="preserve">Ključni cilj novele ZSICT </w:t>
      </w:r>
      <w:r w:rsidR="009E395B">
        <w:rPr>
          <w:rFonts w:ascii="Arial" w:hAnsi="Arial" w:cs="Arial"/>
          <w:bCs/>
          <w:sz w:val="20"/>
          <w:szCs w:val="20"/>
        </w:rPr>
        <w:t>z vidika</w:t>
      </w:r>
      <w:r w:rsidR="000065FF" w:rsidRPr="00EE10A4">
        <w:rPr>
          <w:rFonts w:ascii="Arial" w:hAnsi="Arial" w:cs="Arial"/>
          <w:bCs/>
          <w:sz w:val="20"/>
          <w:szCs w:val="20"/>
        </w:rPr>
        <w:t xml:space="preserve"> Strokovnega sveta ostaja ustanovitev Zbornice SICT s podanimi pravnimi temelji in oblikovanim finančnim vidikom za organizacijo zbornice.</w:t>
      </w:r>
      <w:r w:rsidR="000065FF">
        <w:rPr>
          <w:rFonts w:ascii="Arial" w:hAnsi="Arial" w:cs="Arial"/>
          <w:bCs/>
          <w:sz w:val="20"/>
          <w:szCs w:val="20"/>
        </w:rPr>
        <w:t xml:space="preserve"> </w:t>
      </w:r>
    </w:p>
    <w:p w14:paraId="20414C39" w14:textId="61E148B2" w:rsidR="000065FF" w:rsidRDefault="000065FF" w:rsidP="00F8170B">
      <w:pPr>
        <w:spacing w:line="288" w:lineRule="auto"/>
        <w:jc w:val="both"/>
        <w:rPr>
          <w:rFonts w:ascii="Arial" w:hAnsi="Arial" w:cs="Arial"/>
          <w:bCs/>
          <w:sz w:val="20"/>
          <w:szCs w:val="20"/>
        </w:rPr>
      </w:pPr>
    </w:p>
    <w:p w14:paraId="3D337FF9" w14:textId="67DAAFC5" w:rsidR="00FC11B8" w:rsidRPr="003833DC" w:rsidRDefault="00893923" w:rsidP="00ED7B9A">
      <w:pPr>
        <w:pStyle w:val="Naslov1"/>
        <w:numPr>
          <w:ilvl w:val="0"/>
          <w:numId w:val="25"/>
        </w:numPr>
        <w:rPr>
          <w:shd w:val="clear" w:color="auto" w:fill="FFFFFF"/>
        </w:rPr>
      </w:pPr>
      <w:bookmarkStart w:id="17" w:name="_Toc122699079"/>
      <w:r w:rsidRPr="003833DC">
        <w:rPr>
          <w:shd w:val="clear" w:color="auto" w:fill="FFFFFF"/>
        </w:rPr>
        <w:t>STROKOVNA MNENJA V POSTOPKIH IMENOVANJ, RAZREŠ</w:t>
      </w:r>
      <w:r w:rsidR="007F3602">
        <w:rPr>
          <w:shd w:val="clear" w:color="auto" w:fill="FFFFFF"/>
        </w:rPr>
        <w:t>I</w:t>
      </w:r>
      <w:r w:rsidRPr="003833DC">
        <w:rPr>
          <w:shd w:val="clear" w:color="auto" w:fill="FFFFFF"/>
        </w:rPr>
        <w:t>TEV TER DISCIPLINSKIH POSTOPKIH</w:t>
      </w:r>
      <w:bookmarkEnd w:id="17"/>
    </w:p>
    <w:p w14:paraId="50EAB8B9" w14:textId="77777777" w:rsidR="009B3165" w:rsidRDefault="009B3165" w:rsidP="00F8170B">
      <w:pPr>
        <w:spacing w:line="288" w:lineRule="auto"/>
        <w:jc w:val="both"/>
        <w:rPr>
          <w:rFonts w:ascii="Arial" w:hAnsi="Arial" w:cs="Arial"/>
          <w:bCs/>
          <w:sz w:val="20"/>
          <w:szCs w:val="20"/>
        </w:rPr>
      </w:pPr>
    </w:p>
    <w:p w14:paraId="3A3071A5" w14:textId="2D95BD41" w:rsidR="009E395B" w:rsidRDefault="009E395B" w:rsidP="00893923">
      <w:pPr>
        <w:spacing w:line="288" w:lineRule="auto"/>
        <w:jc w:val="both"/>
        <w:rPr>
          <w:rFonts w:ascii="Arial" w:hAnsi="Arial" w:cs="Arial"/>
          <w:bCs/>
          <w:sz w:val="20"/>
          <w:szCs w:val="20"/>
        </w:rPr>
      </w:pPr>
      <w:r>
        <w:rPr>
          <w:rFonts w:ascii="Arial" w:hAnsi="Arial" w:cs="Arial"/>
          <w:bCs/>
          <w:sz w:val="20"/>
          <w:szCs w:val="20"/>
        </w:rPr>
        <w:t xml:space="preserve">Strokovni svet ima na podlagi 7. člena ZSICT vrsto pristojnosti, med drugim podaja tudi strokovna mnenja v postopih imenovanja sodnih izvedencev, sodnih cenilcev in sodnih tolmačev ter strokovna mnenja v disciplinskih in </w:t>
      </w:r>
      <w:proofErr w:type="spellStart"/>
      <w:r>
        <w:rPr>
          <w:rFonts w:ascii="Arial" w:hAnsi="Arial" w:cs="Arial"/>
          <w:bCs/>
          <w:sz w:val="20"/>
          <w:szCs w:val="20"/>
        </w:rPr>
        <w:t>razrešitvenih</w:t>
      </w:r>
      <w:proofErr w:type="spellEnd"/>
      <w:r>
        <w:rPr>
          <w:rFonts w:ascii="Arial" w:hAnsi="Arial" w:cs="Arial"/>
          <w:bCs/>
          <w:sz w:val="20"/>
          <w:szCs w:val="20"/>
        </w:rPr>
        <w:t xml:space="preserve"> postopkih</w:t>
      </w:r>
      <w:r w:rsidR="00733B86">
        <w:rPr>
          <w:rFonts w:ascii="Arial" w:hAnsi="Arial" w:cs="Arial"/>
          <w:bCs/>
          <w:sz w:val="20"/>
          <w:szCs w:val="20"/>
        </w:rPr>
        <w:t xml:space="preserve"> že imenovanih sodnih izvedencev, cenilcev in tolmačev</w:t>
      </w:r>
      <w:r>
        <w:rPr>
          <w:rFonts w:ascii="Arial" w:hAnsi="Arial" w:cs="Arial"/>
          <w:bCs/>
          <w:sz w:val="20"/>
          <w:szCs w:val="20"/>
        </w:rPr>
        <w:t xml:space="preserve">. </w:t>
      </w:r>
    </w:p>
    <w:p w14:paraId="4BEB436B" w14:textId="77777777" w:rsidR="009E395B" w:rsidRDefault="009E395B" w:rsidP="00893923">
      <w:pPr>
        <w:spacing w:line="288" w:lineRule="auto"/>
        <w:jc w:val="both"/>
        <w:rPr>
          <w:rFonts w:ascii="Arial" w:hAnsi="Arial" w:cs="Arial"/>
          <w:bCs/>
          <w:sz w:val="20"/>
          <w:szCs w:val="20"/>
        </w:rPr>
      </w:pPr>
    </w:p>
    <w:p w14:paraId="159C7592" w14:textId="0C8B1F4C" w:rsidR="00893923" w:rsidRDefault="00893923" w:rsidP="00893923">
      <w:pPr>
        <w:spacing w:line="288" w:lineRule="auto"/>
        <w:jc w:val="both"/>
        <w:rPr>
          <w:rFonts w:ascii="Arial" w:hAnsi="Arial" w:cs="Arial"/>
          <w:bCs/>
          <w:sz w:val="20"/>
          <w:szCs w:val="20"/>
        </w:rPr>
      </w:pPr>
      <w:r w:rsidRPr="00FC11B8">
        <w:rPr>
          <w:rFonts w:ascii="Arial" w:hAnsi="Arial" w:cs="Arial"/>
          <w:bCs/>
          <w:sz w:val="20"/>
          <w:szCs w:val="20"/>
        </w:rPr>
        <w:t>Strok</w:t>
      </w:r>
      <w:r>
        <w:rPr>
          <w:rFonts w:ascii="Arial" w:hAnsi="Arial" w:cs="Arial"/>
          <w:bCs/>
          <w:sz w:val="20"/>
          <w:szCs w:val="20"/>
        </w:rPr>
        <w:t>ovni</w:t>
      </w:r>
      <w:r w:rsidRPr="00FC11B8">
        <w:rPr>
          <w:rFonts w:ascii="Arial" w:hAnsi="Arial" w:cs="Arial"/>
          <w:bCs/>
          <w:sz w:val="20"/>
          <w:szCs w:val="20"/>
        </w:rPr>
        <w:t xml:space="preserve"> svet</w:t>
      </w:r>
      <w:r>
        <w:rPr>
          <w:rFonts w:ascii="Arial" w:hAnsi="Arial" w:cs="Arial"/>
          <w:bCs/>
          <w:sz w:val="20"/>
          <w:szCs w:val="20"/>
        </w:rPr>
        <w:t xml:space="preserve"> v</w:t>
      </w:r>
      <w:r w:rsidRPr="00FC11B8">
        <w:rPr>
          <w:rFonts w:ascii="Arial" w:hAnsi="Arial" w:cs="Arial"/>
          <w:bCs/>
          <w:sz w:val="20"/>
          <w:szCs w:val="20"/>
        </w:rPr>
        <w:t xml:space="preserve"> letu 2022 </w:t>
      </w:r>
      <w:r>
        <w:rPr>
          <w:rFonts w:ascii="Arial" w:hAnsi="Arial" w:cs="Arial"/>
          <w:bCs/>
          <w:sz w:val="20"/>
          <w:szCs w:val="20"/>
        </w:rPr>
        <w:t>ni prejel nobenega zaprosila ministrstva, ki bi se nanašalo na po</w:t>
      </w:r>
      <w:r w:rsidRPr="00FC11B8">
        <w:rPr>
          <w:rFonts w:ascii="Arial" w:hAnsi="Arial" w:cs="Arial"/>
          <w:bCs/>
          <w:sz w:val="20"/>
          <w:szCs w:val="20"/>
        </w:rPr>
        <w:t>stopk</w:t>
      </w:r>
      <w:r>
        <w:rPr>
          <w:rFonts w:ascii="Arial" w:hAnsi="Arial" w:cs="Arial"/>
          <w:bCs/>
          <w:sz w:val="20"/>
          <w:szCs w:val="20"/>
        </w:rPr>
        <w:t xml:space="preserve">e </w:t>
      </w:r>
      <w:r w:rsidRPr="00FC11B8">
        <w:rPr>
          <w:rFonts w:ascii="Arial" w:hAnsi="Arial" w:cs="Arial"/>
          <w:bCs/>
          <w:sz w:val="20"/>
          <w:szCs w:val="20"/>
        </w:rPr>
        <w:t xml:space="preserve">imenovanja sodnih izvedencev, sodnih cenilcev in sodnih tolmačev. </w:t>
      </w:r>
      <w:r>
        <w:rPr>
          <w:rFonts w:ascii="Arial" w:hAnsi="Arial" w:cs="Arial"/>
          <w:bCs/>
          <w:sz w:val="20"/>
          <w:szCs w:val="20"/>
        </w:rPr>
        <w:t xml:space="preserve">Iz istega razloga tudi ni podal </w:t>
      </w:r>
      <w:r w:rsidRPr="00FC11B8">
        <w:rPr>
          <w:rFonts w:ascii="Arial" w:hAnsi="Arial" w:cs="Arial"/>
          <w:bCs/>
          <w:sz w:val="20"/>
          <w:szCs w:val="20"/>
        </w:rPr>
        <w:t xml:space="preserve">strokovnih mnenj v </w:t>
      </w:r>
      <w:r>
        <w:rPr>
          <w:rFonts w:ascii="Arial" w:hAnsi="Arial" w:cs="Arial"/>
          <w:bCs/>
          <w:sz w:val="20"/>
          <w:szCs w:val="20"/>
        </w:rPr>
        <w:t xml:space="preserve">okviru </w:t>
      </w:r>
      <w:r w:rsidRPr="00FC11B8">
        <w:rPr>
          <w:rFonts w:ascii="Arial" w:hAnsi="Arial" w:cs="Arial"/>
          <w:bCs/>
          <w:sz w:val="20"/>
          <w:szCs w:val="20"/>
        </w:rPr>
        <w:t xml:space="preserve">disciplinskih in </w:t>
      </w:r>
      <w:proofErr w:type="spellStart"/>
      <w:r w:rsidRPr="00FC11B8">
        <w:rPr>
          <w:rFonts w:ascii="Arial" w:hAnsi="Arial" w:cs="Arial"/>
          <w:bCs/>
          <w:sz w:val="20"/>
          <w:szCs w:val="20"/>
        </w:rPr>
        <w:t>razrešitvenih</w:t>
      </w:r>
      <w:proofErr w:type="spellEnd"/>
      <w:r w:rsidRPr="00FC11B8">
        <w:rPr>
          <w:rFonts w:ascii="Arial" w:hAnsi="Arial" w:cs="Arial"/>
          <w:bCs/>
          <w:sz w:val="20"/>
          <w:szCs w:val="20"/>
        </w:rPr>
        <w:t xml:space="preserve"> postopk</w:t>
      </w:r>
      <w:r w:rsidR="009E395B">
        <w:rPr>
          <w:rFonts w:ascii="Arial" w:hAnsi="Arial" w:cs="Arial"/>
          <w:bCs/>
          <w:sz w:val="20"/>
          <w:szCs w:val="20"/>
        </w:rPr>
        <w:t>ov</w:t>
      </w:r>
      <w:r>
        <w:rPr>
          <w:rFonts w:ascii="Arial" w:hAnsi="Arial" w:cs="Arial"/>
          <w:bCs/>
          <w:sz w:val="20"/>
          <w:szCs w:val="20"/>
        </w:rPr>
        <w:t>, ki bi jih zoper posamezne sodne izvedence, sodne cenilce ali sodne tolmače vodilo ministrstvo</w:t>
      </w:r>
      <w:r w:rsidRPr="00FC11B8">
        <w:rPr>
          <w:rFonts w:ascii="Arial" w:hAnsi="Arial" w:cs="Arial"/>
          <w:bCs/>
          <w:sz w:val="20"/>
          <w:szCs w:val="20"/>
        </w:rPr>
        <w:t>.</w:t>
      </w:r>
    </w:p>
    <w:p w14:paraId="68945393" w14:textId="77777777" w:rsidR="00FC11B8" w:rsidRDefault="00FC11B8" w:rsidP="00F8170B">
      <w:pPr>
        <w:spacing w:line="288" w:lineRule="auto"/>
        <w:jc w:val="both"/>
        <w:rPr>
          <w:rFonts w:ascii="Arial" w:hAnsi="Arial" w:cs="Arial"/>
          <w:bCs/>
          <w:sz w:val="20"/>
          <w:szCs w:val="20"/>
        </w:rPr>
      </w:pPr>
    </w:p>
    <w:p w14:paraId="252D78F5" w14:textId="6925734D" w:rsidR="000065FF" w:rsidRPr="003833DC" w:rsidRDefault="000065FF" w:rsidP="00ED7B9A">
      <w:pPr>
        <w:pStyle w:val="Naslov1"/>
        <w:numPr>
          <w:ilvl w:val="0"/>
          <w:numId w:val="25"/>
        </w:numPr>
        <w:rPr>
          <w:shd w:val="clear" w:color="auto" w:fill="FFFFFF"/>
        </w:rPr>
      </w:pPr>
      <w:bookmarkStart w:id="18" w:name="_Toc122699080"/>
      <w:r w:rsidRPr="003833DC">
        <w:rPr>
          <w:shd w:val="clear" w:color="auto" w:fill="FFFFFF"/>
        </w:rPr>
        <w:t>PREDLOG</w:t>
      </w:r>
      <w:r w:rsidR="00893923" w:rsidRPr="003833DC">
        <w:rPr>
          <w:shd w:val="clear" w:color="auto" w:fill="FFFFFF"/>
        </w:rPr>
        <w:t>I</w:t>
      </w:r>
      <w:r w:rsidRPr="003833DC">
        <w:rPr>
          <w:shd w:val="clear" w:color="auto" w:fill="FFFFFF"/>
        </w:rPr>
        <w:t xml:space="preserve"> IN POBUD</w:t>
      </w:r>
      <w:r w:rsidR="00893923" w:rsidRPr="003833DC">
        <w:rPr>
          <w:shd w:val="clear" w:color="auto" w:fill="FFFFFF"/>
        </w:rPr>
        <w:t>E</w:t>
      </w:r>
      <w:r w:rsidRPr="003833DC">
        <w:rPr>
          <w:shd w:val="clear" w:color="auto" w:fill="FFFFFF"/>
        </w:rPr>
        <w:t xml:space="preserve"> S PODROČJA SODNEGA IZVEDENSTVA, SODNEGA CENILSTVA IN SODNEGA TOLMAČENJA</w:t>
      </w:r>
      <w:bookmarkEnd w:id="18"/>
    </w:p>
    <w:p w14:paraId="6E1A9AB0" w14:textId="3CD04CB0" w:rsidR="000065FF" w:rsidRDefault="000065FF" w:rsidP="000065FF">
      <w:pPr>
        <w:spacing w:line="288" w:lineRule="auto"/>
        <w:jc w:val="both"/>
        <w:rPr>
          <w:rFonts w:ascii="Arial" w:hAnsi="Arial" w:cs="Arial"/>
          <w:bCs/>
          <w:sz w:val="20"/>
          <w:szCs w:val="20"/>
        </w:rPr>
      </w:pPr>
    </w:p>
    <w:p w14:paraId="1B9D1583" w14:textId="77777777" w:rsidR="009E395B" w:rsidRDefault="009E395B" w:rsidP="000065FF">
      <w:pPr>
        <w:spacing w:line="288" w:lineRule="auto"/>
        <w:jc w:val="both"/>
        <w:rPr>
          <w:rFonts w:ascii="Arial" w:hAnsi="Arial" w:cs="Arial"/>
          <w:bCs/>
          <w:sz w:val="20"/>
          <w:szCs w:val="20"/>
        </w:rPr>
      </w:pPr>
      <w:r>
        <w:rPr>
          <w:rFonts w:ascii="Arial" w:hAnsi="Arial" w:cs="Arial"/>
          <w:bCs/>
          <w:sz w:val="20"/>
          <w:szCs w:val="20"/>
        </w:rPr>
        <w:t xml:space="preserve">Strokovni svet je na podlagi 7. člena ZSICT pristojen tudi za podajanje predlogov in pobud s področja sodnega izvedenstva, sodnega </w:t>
      </w:r>
      <w:proofErr w:type="spellStart"/>
      <w:r>
        <w:rPr>
          <w:rFonts w:ascii="Arial" w:hAnsi="Arial" w:cs="Arial"/>
          <w:bCs/>
          <w:sz w:val="20"/>
          <w:szCs w:val="20"/>
        </w:rPr>
        <w:t>cenilstva</w:t>
      </w:r>
      <w:proofErr w:type="spellEnd"/>
      <w:r>
        <w:rPr>
          <w:rFonts w:ascii="Arial" w:hAnsi="Arial" w:cs="Arial"/>
          <w:bCs/>
          <w:sz w:val="20"/>
          <w:szCs w:val="20"/>
        </w:rPr>
        <w:t xml:space="preserve"> in sodnega tolmačenja. </w:t>
      </w:r>
    </w:p>
    <w:p w14:paraId="18C647DD" w14:textId="77777777" w:rsidR="009E395B" w:rsidRDefault="009E395B" w:rsidP="000065FF">
      <w:pPr>
        <w:spacing w:line="288" w:lineRule="auto"/>
        <w:jc w:val="both"/>
        <w:rPr>
          <w:rFonts w:ascii="Arial" w:hAnsi="Arial" w:cs="Arial"/>
          <w:bCs/>
          <w:sz w:val="20"/>
          <w:szCs w:val="20"/>
        </w:rPr>
      </w:pPr>
    </w:p>
    <w:p w14:paraId="3A5B9932" w14:textId="26715B61" w:rsidR="00CE327F" w:rsidRDefault="00753AE0" w:rsidP="000065FF">
      <w:pPr>
        <w:spacing w:line="288" w:lineRule="auto"/>
        <w:jc w:val="both"/>
        <w:rPr>
          <w:rFonts w:ascii="Arial" w:hAnsi="Arial" w:cs="Arial"/>
          <w:bCs/>
          <w:sz w:val="20"/>
          <w:szCs w:val="20"/>
        </w:rPr>
      </w:pPr>
      <w:r>
        <w:rPr>
          <w:rFonts w:ascii="Arial" w:hAnsi="Arial" w:cs="Arial"/>
          <w:bCs/>
          <w:sz w:val="20"/>
          <w:szCs w:val="20"/>
        </w:rPr>
        <w:t>Člani Strokovnega sveta so sami ali v okviru društev, v katerih delujejo</w:t>
      </w:r>
      <w:r w:rsidR="004C4824">
        <w:rPr>
          <w:rFonts w:ascii="Arial" w:hAnsi="Arial" w:cs="Arial"/>
          <w:bCs/>
          <w:sz w:val="20"/>
          <w:szCs w:val="20"/>
        </w:rPr>
        <w:t>, ali preko Strokovnega sveta</w:t>
      </w:r>
      <w:r>
        <w:rPr>
          <w:rFonts w:ascii="Arial" w:hAnsi="Arial" w:cs="Arial"/>
          <w:bCs/>
          <w:sz w:val="20"/>
          <w:szCs w:val="20"/>
        </w:rPr>
        <w:t xml:space="preserve"> </w:t>
      </w:r>
      <w:r w:rsidR="00C71A72">
        <w:rPr>
          <w:rFonts w:ascii="Arial" w:hAnsi="Arial" w:cs="Arial"/>
          <w:bCs/>
          <w:sz w:val="20"/>
          <w:szCs w:val="20"/>
        </w:rPr>
        <w:t xml:space="preserve">pristojnim organom </w:t>
      </w:r>
      <w:r w:rsidR="00423D49">
        <w:rPr>
          <w:rFonts w:ascii="Arial" w:hAnsi="Arial" w:cs="Arial"/>
          <w:bCs/>
          <w:sz w:val="20"/>
          <w:szCs w:val="20"/>
        </w:rPr>
        <w:t xml:space="preserve">s področja </w:t>
      </w:r>
      <w:r w:rsidR="009E395B">
        <w:rPr>
          <w:rFonts w:ascii="Arial" w:hAnsi="Arial" w:cs="Arial"/>
          <w:bCs/>
          <w:sz w:val="20"/>
          <w:szCs w:val="20"/>
        </w:rPr>
        <w:t xml:space="preserve">sodnega </w:t>
      </w:r>
      <w:r w:rsidR="00423D49">
        <w:rPr>
          <w:rFonts w:ascii="Arial" w:hAnsi="Arial" w:cs="Arial"/>
          <w:bCs/>
          <w:sz w:val="20"/>
          <w:szCs w:val="20"/>
        </w:rPr>
        <w:t xml:space="preserve">izvedenstva, </w:t>
      </w:r>
      <w:proofErr w:type="spellStart"/>
      <w:r w:rsidR="00423D49">
        <w:rPr>
          <w:rFonts w:ascii="Arial" w:hAnsi="Arial" w:cs="Arial"/>
          <w:bCs/>
          <w:sz w:val="20"/>
          <w:szCs w:val="20"/>
        </w:rPr>
        <w:t>cenilstva</w:t>
      </w:r>
      <w:proofErr w:type="spellEnd"/>
      <w:r w:rsidR="00423D49">
        <w:rPr>
          <w:rFonts w:ascii="Arial" w:hAnsi="Arial" w:cs="Arial"/>
          <w:bCs/>
          <w:sz w:val="20"/>
          <w:szCs w:val="20"/>
        </w:rPr>
        <w:t xml:space="preserve"> in tolmačenja </w:t>
      </w:r>
      <w:r>
        <w:rPr>
          <w:rFonts w:ascii="Arial" w:hAnsi="Arial" w:cs="Arial"/>
          <w:bCs/>
          <w:sz w:val="20"/>
          <w:szCs w:val="20"/>
        </w:rPr>
        <w:t xml:space="preserve">podali </w:t>
      </w:r>
      <w:r w:rsidRPr="004329CA">
        <w:rPr>
          <w:rFonts w:ascii="Arial" w:hAnsi="Arial" w:cs="Arial"/>
          <w:b/>
          <w:sz w:val="20"/>
          <w:szCs w:val="20"/>
        </w:rPr>
        <w:t>naslednje pobude</w:t>
      </w:r>
      <w:r>
        <w:rPr>
          <w:rFonts w:ascii="Arial" w:hAnsi="Arial" w:cs="Arial"/>
          <w:bCs/>
          <w:sz w:val="20"/>
          <w:szCs w:val="20"/>
        </w:rPr>
        <w:t>:</w:t>
      </w:r>
    </w:p>
    <w:p w14:paraId="3BC12B24" w14:textId="65CB4EB6" w:rsidR="00753AE0" w:rsidRPr="00753AE0" w:rsidRDefault="00753AE0" w:rsidP="00CE72F4">
      <w:pPr>
        <w:pStyle w:val="Odstavekseznama"/>
        <w:numPr>
          <w:ilvl w:val="0"/>
          <w:numId w:val="1"/>
        </w:numPr>
        <w:spacing w:line="288" w:lineRule="auto"/>
        <w:jc w:val="both"/>
        <w:rPr>
          <w:rFonts w:ascii="Arial" w:hAnsi="Arial" w:cs="Arial"/>
          <w:bCs/>
          <w:sz w:val="20"/>
          <w:szCs w:val="20"/>
        </w:rPr>
      </w:pPr>
      <w:r w:rsidRPr="00753AE0">
        <w:rPr>
          <w:rFonts w:ascii="Arial" w:hAnsi="Arial" w:cs="Arial"/>
          <w:bCs/>
          <w:sz w:val="20"/>
          <w:szCs w:val="20"/>
        </w:rPr>
        <w:t>sprememb</w:t>
      </w:r>
      <w:r>
        <w:rPr>
          <w:rFonts w:ascii="Arial" w:hAnsi="Arial" w:cs="Arial"/>
          <w:bCs/>
          <w:sz w:val="20"/>
          <w:szCs w:val="20"/>
        </w:rPr>
        <w:t>a</w:t>
      </w:r>
      <w:r w:rsidRPr="00753AE0">
        <w:rPr>
          <w:rFonts w:ascii="Arial" w:hAnsi="Arial" w:cs="Arial"/>
          <w:bCs/>
          <w:sz w:val="20"/>
          <w:szCs w:val="20"/>
        </w:rPr>
        <w:t xml:space="preserve"> </w:t>
      </w:r>
      <w:r w:rsidRPr="003833DC">
        <w:rPr>
          <w:rFonts w:ascii="Arial" w:hAnsi="Arial" w:cs="Arial"/>
          <w:bCs/>
          <w:sz w:val="20"/>
          <w:szCs w:val="20"/>
        </w:rPr>
        <w:t>46. člena ZSICT</w:t>
      </w:r>
      <w:r w:rsidR="004C4824" w:rsidRPr="003833DC">
        <w:rPr>
          <w:rFonts w:ascii="Arial" w:hAnsi="Arial" w:cs="Arial"/>
          <w:bCs/>
          <w:sz w:val="20"/>
          <w:szCs w:val="20"/>
        </w:rPr>
        <w:t xml:space="preserve"> glede dolžnosti posredovanja podatkov</w:t>
      </w:r>
      <w:r w:rsidRPr="003833DC">
        <w:rPr>
          <w:rFonts w:ascii="Arial" w:hAnsi="Arial" w:cs="Arial"/>
          <w:bCs/>
          <w:sz w:val="20"/>
          <w:szCs w:val="20"/>
        </w:rPr>
        <w:t xml:space="preserve"> </w:t>
      </w:r>
      <w:r w:rsidR="004C4824" w:rsidRPr="003833DC">
        <w:rPr>
          <w:rFonts w:ascii="Arial" w:hAnsi="Arial" w:cs="Arial"/>
          <w:bCs/>
          <w:sz w:val="20"/>
          <w:szCs w:val="20"/>
        </w:rPr>
        <w:t>organov</w:t>
      </w:r>
      <w:r w:rsidR="004C4824">
        <w:rPr>
          <w:rFonts w:ascii="Arial" w:hAnsi="Arial" w:cs="Arial"/>
          <w:bCs/>
          <w:sz w:val="20"/>
          <w:szCs w:val="20"/>
        </w:rPr>
        <w:t xml:space="preserve"> </w:t>
      </w:r>
      <w:r w:rsidR="00B459C7">
        <w:rPr>
          <w:rFonts w:ascii="Arial" w:hAnsi="Arial" w:cs="Arial"/>
          <w:bCs/>
          <w:sz w:val="20"/>
          <w:szCs w:val="20"/>
        </w:rPr>
        <w:t>tudi kadar SICT pripravljajo izvedenska mnenja in cenitve na zahtevo strank</w:t>
      </w:r>
      <w:r w:rsidR="00B459C7" w:rsidDel="00B459C7">
        <w:rPr>
          <w:rFonts w:ascii="Arial" w:hAnsi="Arial" w:cs="Arial"/>
          <w:bCs/>
          <w:sz w:val="20"/>
          <w:szCs w:val="20"/>
        </w:rPr>
        <w:t xml:space="preserve"> </w:t>
      </w:r>
      <w:r w:rsidRPr="00753AE0">
        <w:rPr>
          <w:rFonts w:ascii="Arial" w:hAnsi="Arial" w:cs="Arial"/>
          <w:bCs/>
          <w:sz w:val="20"/>
          <w:szCs w:val="20"/>
        </w:rPr>
        <w:t>stalni strokovni teles</w:t>
      </w:r>
      <w:r>
        <w:rPr>
          <w:rFonts w:ascii="Arial" w:hAnsi="Arial" w:cs="Arial"/>
          <w:bCs/>
          <w:sz w:val="20"/>
          <w:szCs w:val="20"/>
        </w:rPr>
        <w:t>i</w:t>
      </w:r>
      <w:r w:rsidRPr="00753AE0">
        <w:rPr>
          <w:rFonts w:ascii="Arial" w:hAnsi="Arial" w:cs="Arial"/>
          <w:bCs/>
          <w:sz w:val="20"/>
          <w:szCs w:val="20"/>
        </w:rPr>
        <w:t xml:space="preserve"> za gradbeništvo</w:t>
      </w:r>
      <w:r>
        <w:rPr>
          <w:rFonts w:ascii="Arial" w:hAnsi="Arial" w:cs="Arial"/>
          <w:bCs/>
          <w:sz w:val="20"/>
          <w:szCs w:val="20"/>
        </w:rPr>
        <w:t>)</w:t>
      </w:r>
      <w:r w:rsidR="004C4824">
        <w:rPr>
          <w:rFonts w:ascii="Arial" w:hAnsi="Arial" w:cs="Arial"/>
          <w:bCs/>
          <w:sz w:val="20"/>
          <w:szCs w:val="20"/>
        </w:rPr>
        <w:t>;</w:t>
      </w:r>
    </w:p>
    <w:p w14:paraId="49EAC6CB" w14:textId="48774064" w:rsidR="000065FF" w:rsidRDefault="004C4824"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 xml:space="preserve">ureditev </w:t>
      </w:r>
      <w:r w:rsidR="00753AE0">
        <w:rPr>
          <w:rFonts w:ascii="Arial" w:hAnsi="Arial" w:cs="Arial"/>
          <w:bCs/>
          <w:sz w:val="20"/>
          <w:szCs w:val="20"/>
        </w:rPr>
        <w:t>zavarovanj</w:t>
      </w:r>
      <w:r>
        <w:rPr>
          <w:rFonts w:ascii="Arial" w:hAnsi="Arial" w:cs="Arial"/>
          <w:bCs/>
          <w:sz w:val="20"/>
          <w:szCs w:val="20"/>
        </w:rPr>
        <w:t>a</w:t>
      </w:r>
      <w:r w:rsidR="00753AE0">
        <w:rPr>
          <w:rFonts w:ascii="Arial" w:hAnsi="Arial" w:cs="Arial"/>
          <w:bCs/>
          <w:sz w:val="20"/>
          <w:szCs w:val="20"/>
        </w:rPr>
        <w:t xml:space="preserve"> </w:t>
      </w:r>
      <w:r w:rsidR="000E5C12" w:rsidRPr="00753AE0">
        <w:rPr>
          <w:rFonts w:ascii="Arial" w:hAnsi="Arial" w:cs="Arial"/>
          <w:bCs/>
          <w:sz w:val="20"/>
          <w:szCs w:val="20"/>
        </w:rPr>
        <w:t>poklicne odgovornosti</w:t>
      </w:r>
      <w:r w:rsidR="00753AE0">
        <w:rPr>
          <w:rFonts w:ascii="Arial" w:hAnsi="Arial" w:cs="Arial"/>
          <w:bCs/>
          <w:sz w:val="20"/>
          <w:szCs w:val="20"/>
        </w:rPr>
        <w:t xml:space="preserve"> SICT (novela ZSICT)</w:t>
      </w:r>
      <w:r>
        <w:rPr>
          <w:rFonts w:ascii="Arial" w:hAnsi="Arial" w:cs="Arial"/>
          <w:bCs/>
          <w:sz w:val="20"/>
          <w:szCs w:val="20"/>
        </w:rPr>
        <w:t>;</w:t>
      </w:r>
    </w:p>
    <w:p w14:paraId="16840BC7" w14:textId="21EE0C21" w:rsidR="00753AE0" w:rsidRDefault="00753AE0"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i</w:t>
      </w:r>
      <w:r w:rsidRPr="00FB1D1D">
        <w:rPr>
          <w:rFonts w:ascii="Arial" w:hAnsi="Arial" w:cs="Arial"/>
          <w:bCs/>
          <w:sz w:val="20"/>
          <w:szCs w:val="20"/>
        </w:rPr>
        <w:t>zvedba sodnih elaboratov po Zakonu o katastru nepremičnin (ZKN)</w:t>
      </w:r>
      <w:r w:rsidR="004C4824">
        <w:rPr>
          <w:rFonts w:ascii="Arial" w:hAnsi="Arial" w:cs="Arial"/>
          <w:bCs/>
          <w:sz w:val="20"/>
          <w:szCs w:val="20"/>
        </w:rPr>
        <w:t xml:space="preserve"> – </w:t>
      </w:r>
      <w:r w:rsidR="004C4824" w:rsidRPr="004C4824">
        <w:rPr>
          <w:rFonts w:ascii="Arial" w:hAnsi="Arial" w:cs="Arial"/>
          <w:bCs/>
          <w:sz w:val="20"/>
          <w:szCs w:val="20"/>
        </w:rPr>
        <w:t xml:space="preserve">Društvo sodnih izvedencev in cenilcev geodetske stroke Slovenije </w:t>
      </w:r>
      <w:r w:rsidR="00605032" w:rsidRPr="0005278E">
        <w:rPr>
          <w:rFonts w:ascii="Arial" w:hAnsi="Arial" w:cs="Arial"/>
          <w:bCs/>
          <w:sz w:val="20"/>
          <w:szCs w:val="20"/>
        </w:rPr>
        <w:t>DSICGEOS</w:t>
      </w:r>
      <w:r w:rsidR="004C4824">
        <w:rPr>
          <w:rFonts w:ascii="Arial" w:hAnsi="Arial" w:cs="Arial"/>
          <w:bCs/>
          <w:sz w:val="20"/>
          <w:szCs w:val="20"/>
        </w:rPr>
        <w:t>;</w:t>
      </w:r>
      <w:r w:rsidR="00605032">
        <w:rPr>
          <w:rFonts w:ascii="Arial" w:hAnsi="Arial" w:cs="Arial"/>
          <w:bCs/>
          <w:sz w:val="20"/>
          <w:szCs w:val="20"/>
        </w:rPr>
        <w:t xml:space="preserve"> </w:t>
      </w:r>
    </w:p>
    <w:p w14:paraId="2637FE51" w14:textId="10A44746" w:rsidR="00753AE0" w:rsidRDefault="00753AE0"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ureditev plačila</w:t>
      </w:r>
      <w:r w:rsidRPr="00753AE0">
        <w:rPr>
          <w:rFonts w:ascii="Arial" w:hAnsi="Arial" w:cs="Arial"/>
          <w:bCs/>
          <w:sz w:val="20"/>
          <w:szCs w:val="20"/>
        </w:rPr>
        <w:t xml:space="preserve"> </w:t>
      </w:r>
      <w:r w:rsidRPr="00F53114">
        <w:rPr>
          <w:rFonts w:ascii="Arial" w:hAnsi="Arial" w:cs="Arial"/>
          <w:bCs/>
          <w:sz w:val="20"/>
          <w:szCs w:val="20"/>
        </w:rPr>
        <w:t>stroškov zunanjega izvajalca – izvajanje 4. točke 49. člena PSICT</w:t>
      </w:r>
      <w:r w:rsidR="004C4824">
        <w:rPr>
          <w:rFonts w:ascii="Arial" w:hAnsi="Arial" w:cs="Arial"/>
          <w:bCs/>
          <w:sz w:val="20"/>
          <w:szCs w:val="20"/>
        </w:rPr>
        <w:t>;</w:t>
      </w:r>
    </w:p>
    <w:p w14:paraId="26EE6777" w14:textId="094EF95D" w:rsidR="00753AE0" w:rsidRDefault="004C4824"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d</w:t>
      </w:r>
      <w:r w:rsidR="00753AE0" w:rsidRPr="00FB1D1D">
        <w:rPr>
          <w:rFonts w:ascii="Arial" w:hAnsi="Arial" w:cs="Arial"/>
          <w:bCs/>
          <w:sz w:val="20"/>
          <w:szCs w:val="20"/>
        </w:rPr>
        <w:t xml:space="preserve">eficitarnost </w:t>
      </w:r>
      <w:proofErr w:type="spellStart"/>
      <w:r w:rsidR="00753AE0" w:rsidRPr="00FB1D1D">
        <w:rPr>
          <w:rFonts w:ascii="Arial" w:hAnsi="Arial" w:cs="Arial"/>
          <w:bCs/>
          <w:sz w:val="20"/>
          <w:szCs w:val="20"/>
        </w:rPr>
        <w:t>podpodročja</w:t>
      </w:r>
      <w:proofErr w:type="spellEnd"/>
      <w:r w:rsidR="00753AE0" w:rsidRPr="00FB1D1D">
        <w:rPr>
          <w:rFonts w:ascii="Arial" w:hAnsi="Arial" w:cs="Arial"/>
          <w:bCs/>
          <w:sz w:val="20"/>
          <w:szCs w:val="20"/>
        </w:rPr>
        <w:t xml:space="preserve"> psihologija družine </w:t>
      </w:r>
      <w:r w:rsidR="00753AE0">
        <w:rPr>
          <w:rFonts w:ascii="Arial" w:hAnsi="Arial" w:cs="Arial"/>
          <w:bCs/>
          <w:sz w:val="20"/>
          <w:szCs w:val="20"/>
        </w:rPr>
        <w:t xml:space="preserve">– </w:t>
      </w:r>
      <w:r w:rsidR="00753AE0" w:rsidRPr="00FB1D1D">
        <w:rPr>
          <w:rFonts w:ascii="Arial" w:hAnsi="Arial" w:cs="Arial"/>
          <w:bCs/>
          <w:sz w:val="20"/>
          <w:szCs w:val="20"/>
        </w:rPr>
        <w:t>pobuda</w:t>
      </w:r>
      <w:r w:rsidR="00753AE0">
        <w:rPr>
          <w:rFonts w:ascii="Arial" w:hAnsi="Arial" w:cs="Arial"/>
          <w:bCs/>
          <w:sz w:val="20"/>
          <w:szCs w:val="20"/>
        </w:rPr>
        <w:t xml:space="preserve"> </w:t>
      </w:r>
      <w:r w:rsidR="00753AE0" w:rsidRPr="00FB1D1D">
        <w:rPr>
          <w:rFonts w:ascii="Arial" w:hAnsi="Arial" w:cs="Arial"/>
          <w:bCs/>
          <w:sz w:val="20"/>
          <w:szCs w:val="20"/>
        </w:rPr>
        <w:t>za aktivnejše udeležbo psihologov v Strokovnem svetu</w:t>
      </w:r>
      <w:r>
        <w:rPr>
          <w:rFonts w:ascii="Arial" w:hAnsi="Arial" w:cs="Arial"/>
          <w:bCs/>
          <w:sz w:val="20"/>
          <w:szCs w:val="20"/>
        </w:rPr>
        <w:t>;</w:t>
      </w:r>
    </w:p>
    <w:p w14:paraId="7F5FEC39" w14:textId="439777FB" w:rsidR="00753AE0" w:rsidRPr="00753AE0" w:rsidRDefault="00753AE0"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u</w:t>
      </w:r>
      <w:r w:rsidRPr="00753AE0">
        <w:rPr>
          <w:rFonts w:ascii="Arial" w:hAnsi="Arial" w:cs="Arial"/>
          <w:bCs/>
          <w:sz w:val="20"/>
          <w:szCs w:val="20"/>
        </w:rPr>
        <w:t xml:space="preserve">mestitev </w:t>
      </w:r>
      <w:proofErr w:type="spellStart"/>
      <w:r w:rsidRPr="00753AE0">
        <w:rPr>
          <w:rFonts w:ascii="Arial" w:hAnsi="Arial" w:cs="Arial"/>
          <w:bCs/>
          <w:sz w:val="20"/>
          <w:szCs w:val="20"/>
        </w:rPr>
        <w:t>podpodročij</w:t>
      </w:r>
      <w:proofErr w:type="spellEnd"/>
      <w:r w:rsidRPr="00753AE0">
        <w:rPr>
          <w:rFonts w:ascii="Arial" w:hAnsi="Arial" w:cs="Arial"/>
          <w:bCs/>
          <w:sz w:val="20"/>
          <w:szCs w:val="20"/>
        </w:rPr>
        <w:t xml:space="preserve"> preiskovalna psihologija in psihologija družine v ustrezno področje oz. oblikovanje novega področja</w:t>
      </w:r>
      <w:r w:rsidR="004C4824">
        <w:rPr>
          <w:rFonts w:ascii="Arial" w:hAnsi="Arial" w:cs="Arial"/>
          <w:bCs/>
          <w:sz w:val="20"/>
          <w:szCs w:val="20"/>
        </w:rPr>
        <w:t>;</w:t>
      </w:r>
    </w:p>
    <w:p w14:paraId="41BF9CFD" w14:textId="0E457371" w:rsidR="00753AE0" w:rsidRDefault="004C4824"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p</w:t>
      </w:r>
      <w:r w:rsidR="00753AE0" w:rsidRPr="00753AE0">
        <w:rPr>
          <w:rFonts w:ascii="Arial" w:hAnsi="Arial" w:cs="Arial"/>
          <w:bCs/>
          <w:sz w:val="20"/>
          <w:szCs w:val="20"/>
        </w:rPr>
        <w:t>roblematika imenovanja sodnih izvedencev psihološke stroke v tim izvedencev</w:t>
      </w:r>
      <w:r>
        <w:rPr>
          <w:rFonts w:ascii="Arial" w:hAnsi="Arial" w:cs="Arial"/>
          <w:bCs/>
          <w:sz w:val="20"/>
          <w:szCs w:val="20"/>
        </w:rPr>
        <w:t>;</w:t>
      </w:r>
    </w:p>
    <w:p w14:paraId="196A6CFA" w14:textId="77777777" w:rsidR="00863A32" w:rsidRPr="00753AE0" w:rsidRDefault="00863A32" w:rsidP="00863A32">
      <w:pPr>
        <w:pStyle w:val="Odstavekseznama"/>
        <w:spacing w:line="288" w:lineRule="auto"/>
        <w:jc w:val="both"/>
        <w:rPr>
          <w:rFonts w:ascii="Arial" w:hAnsi="Arial" w:cs="Arial"/>
          <w:bCs/>
          <w:sz w:val="20"/>
          <w:szCs w:val="20"/>
        </w:rPr>
      </w:pPr>
    </w:p>
    <w:p w14:paraId="074C6934" w14:textId="5B560688" w:rsidR="00753AE0" w:rsidRPr="00753AE0" w:rsidRDefault="004C4824"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lastRenderedPageBreak/>
        <w:t>p</w:t>
      </w:r>
      <w:r w:rsidR="00753AE0" w:rsidRPr="00753AE0">
        <w:rPr>
          <w:rFonts w:ascii="Arial" w:hAnsi="Arial" w:cs="Arial"/>
          <w:bCs/>
          <w:sz w:val="20"/>
          <w:szCs w:val="20"/>
        </w:rPr>
        <w:t>obuda glede prijave na razpise – informatizacija obremenjenosti posameznih SICT</w:t>
      </w:r>
      <w:r>
        <w:rPr>
          <w:rFonts w:ascii="Arial" w:hAnsi="Arial" w:cs="Arial"/>
          <w:bCs/>
          <w:sz w:val="20"/>
          <w:szCs w:val="20"/>
        </w:rPr>
        <w:t>;</w:t>
      </w:r>
    </w:p>
    <w:p w14:paraId="11293FC8" w14:textId="5C974C13" w:rsidR="00753AE0" w:rsidRPr="00753AE0" w:rsidRDefault="00FC11B8"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p</w:t>
      </w:r>
      <w:r w:rsidR="00753AE0" w:rsidRPr="00753AE0">
        <w:rPr>
          <w:rFonts w:ascii="Arial" w:hAnsi="Arial" w:cs="Arial"/>
          <w:bCs/>
          <w:sz w:val="20"/>
          <w:szCs w:val="20"/>
        </w:rPr>
        <w:t>obuda Komisije za izvedenstvo na področju socialnega dela glede imenovanja sodnih izvedencev v družinskih zadevah</w:t>
      </w:r>
      <w:r w:rsidR="004C4824">
        <w:rPr>
          <w:rFonts w:ascii="Arial" w:hAnsi="Arial" w:cs="Arial"/>
          <w:bCs/>
          <w:sz w:val="20"/>
          <w:szCs w:val="20"/>
        </w:rPr>
        <w:t>;</w:t>
      </w:r>
    </w:p>
    <w:p w14:paraId="2AD54CC9" w14:textId="334E56AF" w:rsidR="00753AE0" w:rsidRPr="00753AE0" w:rsidRDefault="00FC11B8"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p</w:t>
      </w:r>
      <w:r w:rsidR="00753AE0" w:rsidRPr="00753AE0">
        <w:rPr>
          <w:rFonts w:ascii="Arial" w:hAnsi="Arial" w:cs="Arial"/>
          <w:bCs/>
          <w:sz w:val="20"/>
          <w:szCs w:val="20"/>
        </w:rPr>
        <w:t>odaljšanje 5-letnega obdobja preverjanja strokovnosti za 64 dni zaradi epidemioloških razmer –</w:t>
      </w:r>
      <w:r w:rsidR="004C4824">
        <w:rPr>
          <w:rFonts w:ascii="Arial" w:hAnsi="Arial" w:cs="Arial"/>
          <w:bCs/>
          <w:sz w:val="20"/>
          <w:szCs w:val="20"/>
        </w:rPr>
        <w:t xml:space="preserve"> </w:t>
      </w:r>
      <w:r w:rsidR="00753AE0" w:rsidRPr="00753AE0">
        <w:rPr>
          <w:rFonts w:ascii="Arial" w:hAnsi="Arial" w:cs="Arial"/>
          <w:bCs/>
          <w:sz w:val="20"/>
          <w:szCs w:val="20"/>
        </w:rPr>
        <w:t>Združenj</w:t>
      </w:r>
      <w:r w:rsidR="004C4824">
        <w:rPr>
          <w:rFonts w:ascii="Arial" w:hAnsi="Arial" w:cs="Arial"/>
          <w:bCs/>
          <w:sz w:val="20"/>
          <w:szCs w:val="20"/>
        </w:rPr>
        <w:t>e</w:t>
      </w:r>
      <w:r w:rsidR="00753AE0" w:rsidRPr="00753AE0">
        <w:rPr>
          <w:rFonts w:ascii="Arial" w:hAnsi="Arial" w:cs="Arial"/>
          <w:bCs/>
          <w:sz w:val="20"/>
          <w:szCs w:val="20"/>
        </w:rPr>
        <w:t xml:space="preserve"> stalnih sodnih tolmačev in pravnih prevajalcev Slovenije</w:t>
      </w:r>
      <w:r w:rsidR="004C4824">
        <w:rPr>
          <w:rFonts w:ascii="Arial" w:hAnsi="Arial" w:cs="Arial"/>
          <w:bCs/>
          <w:sz w:val="20"/>
          <w:szCs w:val="20"/>
        </w:rPr>
        <w:t>;</w:t>
      </w:r>
    </w:p>
    <w:p w14:paraId="05D98132" w14:textId="31E0E81E" w:rsidR="00753AE0" w:rsidRDefault="00605032"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p</w:t>
      </w:r>
      <w:r w:rsidR="00753AE0">
        <w:rPr>
          <w:rFonts w:ascii="Arial" w:hAnsi="Arial" w:cs="Arial"/>
          <w:bCs/>
          <w:sz w:val="20"/>
          <w:szCs w:val="20"/>
        </w:rPr>
        <w:t xml:space="preserve">obuda glede ureditve varnosti </w:t>
      </w:r>
      <w:r w:rsidR="004C4824">
        <w:rPr>
          <w:rFonts w:ascii="Arial" w:hAnsi="Arial" w:cs="Arial"/>
          <w:bCs/>
          <w:sz w:val="20"/>
          <w:szCs w:val="20"/>
        </w:rPr>
        <w:t xml:space="preserve">sodnih izvedencev, sodnih cenilcev in sodnih tolmačev pri izvajanju nalog sodnega izvedenstva, </w:t>
      </w:r>
      <w:proofErr w:type="spellStart"/>
      <w:r w:rsidR="004C4824">
        <w:rPr>
          <w:rFonts w:ascii="Arial" w:hAnsi="Arial" w:cs="Arial"/>
          <w:bCs/>
          <w:sz w:val="20"/>
          <w:szCs w:val="20"/>
        </w:rPr>
        <w:t>cenilstva</w:t>
      </w:r>
      <w:proofErr w:type="spellEnd"/>
      <w:r w:rsidR="004C4824">
        <w:rPr>
          <w:rFonts w:ascii="Arial" w:hAnsi="Arial" w:cs="Arial"/>
          <w:bCs/>
          <w:sz w:val="20"/>
          <w:szCs w:val="20"/>
        </w:rPr>
        <w:t>, tolmačenja;</w:t>
      </w:r>
    </w:p>
    <w:p w14:paraId="341A5AB1" w14:textId="4D01846E" w:rsidR="00753AE0" w:rsidRPr="00753AE0" w:rsidRDefault="00605032"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p</w:t>
      </w:r>
      <w:r w:rsidRPr="0005278E">
        <w:rPr>
          <w:rFonts w:ascii="Arial" w:hAnsi="Arial" w:cs="Arial"/>
          <w:bCs/>
          <w:sz w:val="20"/>
          <w:szCs w:val="20"/>
        </w:rPr>
        <w:t>redlog</w:t>
      </w:r>
      <w:r>
        <w:rPr>
          <w:rFonts w:ascii="Arial" w:hAnsi="Arial" w:cs="Arial"/>
          <w:bCs/>
          <w:sz w:val="20"/>
          <w:szCs w:val="20"/>
        </w:rPr>
        <w:t xml:space="preserve"> </w:t>
      </w:r>
      <w:r w:rsidR="004C4824">
        <w:rPr>
          <w:rFonts w:ascii="Arial" w:hAnsi="Arial" w:cs="Arial"/>
          <w:bCs/>
          <w:sz w:val="20"/>
          <w:szCs w:val="20"/>
        </w:rPr>
        <w:t xml:space="preserve">stalnega strokovnega telesa za tolmačenje in prevode </w:t>
      </w:r>
      <w:r w:rsidRPr="0005278E">
        <w:rPr>
          <w:rFonts w:ascii="Arial" w:hAnsi="Arial" w:cs="Arial"/>
          <w:bCs/>
          <w:sz w:val="20"/>
          <w:szCs w:val="20"/>
        </w:rPr>
        <w:t>za</w:t>
      </w:r>
      <w:r w:rsidR="004C4824">
        <w:rPr>
          <w:rFonts w:ascii="Arial" w:hAnsi="Arial" w:cs="Arial"/>
          <w:bCs/>
          <w:sz w:val="20"/>
          <w:szCs w:val="20"/>
        </w:rPr>
        <w:t xml:space="preserve"> določitev</w:t>
      </w:r>
      <w:r w:rsidRPr="0005278E">
        <w:rPr>
          <w:rFonts w:ascii="Arial" w:hAnsi="Arial" w:cs="Arial"/>
          <w:bCs/>
          <w:sz w:val="20"/>
          <w:szCs w:val="20"/>
        </w:rPr>
        <w:t xml:space="preserve"> daljš</w:t>
      </w:r>
      <w:r w:rsidR="004C4824">
        <w:rPr>
          <w:rFonts w:ascii="Arial" w:hAnsi="Arial" w:cs="Arial"/>
          <w:bCs/>
          <w:sz w:val="20"/>
          <w:szCs w:val="20"/>
        </w:rPr>
        <w:t>ega</w:t>
      </w:r>
      <w:r w:rsidRPr="0005278E">
        <w:rPr>
          <w:rFonts w:ascii="Arial" w:hAnsi="Arial" w:cs="Arial"/>
          <w:bCs/>
          <w:sz w:val="20"/>
          <w:szCs w:val="20"/>
        </w:rPr>
        <w:t xml:space="preserve"> rok</w:t>
      </w:r>
      <w:r w:rsidR="004C4824">
        <w:rPr>
          <w:rFonts w:ascii="Arial" w:hAnsi="Arial" w:cs="Arial"/>
          <w:bCs/>
          <w:sz w:val="20"/>
          <w:szCs w:val="20"/>
        </w:rPr>
        <w:t>a</w:t>
      </w:r>
      <w:r w:rsidRPr="0005278E">
        <w:rPr>
          <w:rFonts w:ascii="Arial" w:hAnsi="Arial" w:cs="Arial"/>
          <w:bCs/>
          <w:sz w:val="20"/>
          <w:szCs w:val="20"/>
        </w:rPr>
        <w:t xml:space="preserve"> za pripravo strokovnega mnenja (to je najmanj 2 meseca), </w:t>
      </w:r>
      <w:r w:rsidR="004C4824">
        <w:rPr>
          <w:rFonts w:ascii="Arial" w:hAnsi="Arial" w:cs="Arial"/>
          <w:bCs/>
          <w:sz w:val="20"/>
          <w:szCs w:val="20"/>
        </w:rPr>
        <w:t>pri čemer naj se</w:t>
      </w:r>
      <w:r w:rsidR="00C7729C">
        <w:rPr>
          <w:rFonts w:ascii="Arial" w:hAnsi="Arial" w:cs="Arial"/>
          <w:bCs/>
          <w:sz w:val="20"/>
          <w:szCs w:val="20"/>
        </w:rPr>
        <w:t xml:space="preserve"> </w:t>
      </w:r>
      <w:r w:rsidR="004C4824">
        <w:rPr>
          <w:rFonts w:ascii="Arial" w:hAnsi="Arial" w:cs="Arial"/>
          <w:bCs/>
          <w:sz w:val="20"/>
          <w:szCs w:val="20"/>
        </w:rPr>
        <w:t>pri do</w:t>
      </w:r>
      <w:r w:rsidRPr="0005278E">
        <w:rPr>
          <w:rFonts w:ascii="Arial" w:hAnsi="Arial" w:cs="Arial"/>
          <w:bCs/>
          <w:sz w:val="20"/>
          <w:szCs w:val="20"/>
        </w:rPr>
        <w:t xml:space="preserve">deljevanju zadev v delu upošteva </w:t>
      </w:r>
      <w:r w:rsidR="00C7729C">
        <w:rPr>
          <w:rFonts w:ascii="Arial" w:hAnsi="Arial" w:cs="Arial"/>
          <w:bCs/>
          <w:sz w:val="20"/>
          <w:szCs w:val="20"/>
        </w:rPr>
        <w:t xml:space="preserve">tudi </w:t>
      </w:r>
      <w:r w:rsidRPr="0005278E">
        <w:rPr>
          <w:rFonts w:ascii="Arial" w:hAnsi="Arial" w:cs="Arial"/>
          <w:bCs/>
          <w:sz w:val="20"/>
          <w:szCs w:val="20"/>
        </w:rPr>
        <w:t>čas praznikov, počitnic in kolektivnih dopustov, ter na točnost vseh podatkov pri posredovanih dopisih</w:t>
      </w:r>
      <w:r w:rsidR="00C7729C">
        <w:rPr>
          <w:rFonts w:ascii="Arial" w:hAnsi="Arial" w:cs="Arial"/>
          <w:bCs/>
          <w:sz w:val="20"/>
          <w:szCs w:val="20"/>
        </w:rPr>
        <w:t>;</w:t>
      </w:r>
      <w:r>
        <w:rPr>
          <w:rFonts w:ascii="Arial" w:hAnsi="Arial" w:cs="Arial"/>
          <w:bCs/>
          <w:sz w:val="20"/>
          <w:szCs w:val="20"/>
        </w:rPr>
        <w:t xml:space="preserve"> </w:t>
      </w:r>
    </w:p>
    <w:p w14:paraId="056DA34D" w14:textId="7B91F623" w:rsidR="00FC11B8" w:rsidRPr="00FC11B8" w:rsidRDefault="00B52506"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pobuda Društva socialnih delavk in delavcev Slovenije, da Ministrstvo za pravosodje obvesti sodišča o možnostih imenovanja sodnih izvedencev s področja socialnega dela v družinskih zadevah, skladno s presojo in zahtevami konkretnega primera, potrebnih znanj in veščin;</w:t>
      </w:r>
    </w:p>
    <w:p w14:paraId="09917742" w14:textId="299C9E91" w:rsidR="00FC11B8" w:rsidRPr="00FC11B8" w:rsidRDefault="00FC11B8" w:rsidP="00CE72F4">
      <w:pPr>
        <w:pStyle w:val="Odstavekseznama"/>
        <w:numPr>
          <w:ilvl w:val="0"/>
          <w:numId w:val="1"/>
        </w:numPr>
        <w:spacing w:line="288" w:lineRule="auto"/>
        <w:jc w:val="both"/>
        <w:rPr>
          <w:rFonts w:ascii="Arial" w:hAnsi="Arial" w:cs="Arial"/>
          <w:bCs/>
          <w:sz w:val="20"/>
          <w:szCs w:val="20"/>
        </w:rPr>
      </w:pPr>
      <w:r w:rsidRPr="00FC11B8">
        <w:rPr>
          <w:rFonts w:ascii="Arial" w:hAnsi="Arial" w:cs="Arial"/>
          <w:bCs/>
          <w:sz w:val="20"/>
          <w:szCs w:val="20"/>
        </w:rPr>
        <w:t>problematika ocenjevanja po</w:t>
      </w:r>
      <w:r w:rsidR="00BF2E48" w:rsidRPr="00BF2E48">
        <w:rPr>
          <w:rFonts w:ascii="Arial" w:hAnsi="Arial" w:cs="Arial"/>
          <w:bCs/>
          <w:sz w:val="20"/>
          <w:szCs w:val="20"/>
        </w:rPr>
        <w:t xml:space="preserve"> </w:t>
      </w:r>
      <w:r w:rsidR="00BF2E48" w:rsidRPr="004329CA">
        <w:rPr>
          <w:rFonts w:ascii="Arial" w:hAnsi="Arial" w:cs="Arial"/>
          <w:bCs/>
          <w:sz w:val="20"/>
          <w:szCs w:val="20"/>
        </w:rPr>
        <w:t>mednarodnih standard</w:t>
      </w:r>
      <w:r w:rsidR="000538A2">
        <w:rPr>
          <w:rFonts w:ascii="Arial" w:hAnsi="Arial" w:cs="Arial"/>
          <w:bCs/>
          <w:sz w:val="20"/>
          <w:szCs w:val="20"/>
        </w:rPr>
        <w:t>ih</w:t>
      </w:r>
      <w:r w:rsidR="00BF2E48" w:rsidRPr="004329CA">
        <w:rPr>
          <w:rFonts w:ascii="Arial" w:hAnsi="Arial" w:cs="Arial"/>
          <w:bCs/>
          <w:sz w:val="20"/>
          <w:szCs w:val="20"/>
        </w:rPr>
        <w:t xml:space="preserve"> ocenjevanja vrednost</w:t>
      </w:r>
      <w:r w:rsidR="00BF2E48">
        <w:rPr>
          <w:rFonts w:ascii="Arial" w:hAnsi="Arial" w:cs="Arial"/>
          <w:bCs/>
          <w:sz w:val="20"/>
          <w:szCs w:val="20"/>
        </w:rPr>
        <w:t>i</w:t>
      </w:r>
      <w:r w:rsidRPr="00FC11B8">
        <w:rPr>
          <w:rFonts w:ascii="Arial" w:hAnsi="Arial" w:cs="Arial"/>
          <w:bCs/>
          <w:sz w:val="20"/>
          <w:szCs w:val="20"/>
        </w:rPr>
        <w:t xml:space="preserve"> </w:t>
      </w:r>
      <w:r w:rsidR="00BF2E48">
        <w:rPr>
          <w:rFonts w:ascii="Arial" w:hAnsi="Arial" w:cs="Arial"/>
          <w:bCs/>
          <w:sz w:val="20"/>
          <w:szCs w:val="20"/>
        </w:rPr>
        <w:t>(</w:t>
      </w:r>
      <w:r w:rsidRPr="00FC11B8">
        <w:rPr>
          <w:rFonts w:ascii="Arial" w:hAnsi="Arial" w:cs="Arial"/>
          <w:bCs/>
          <w:sz w:val="20"/>
          <w:szCs w:val="20"/>
        </w:rPr>
        <w:t>MSOV</w:t>
      </w:r>
      <w:r w:rsidR="00BF2E48">
        <w:rPr>
          <w:rFonts w:ascii="Arial" w:hAnsi="Arial" w:cs="Arial"/>
          <w:bCs/>
          <w:sz w:val="20"/>
          <w:szCs w:val="20"/>
        </w:rPr>
        <w:t>)</w:t>
      </w:r>
      <w:r w:rsidR="00393098">
        <w:rPr>
          <w:rFonts w:ascii="Arial" w:hAnsi="Arial" w:cs="Arial"/>
          <w:bCs/>
          <w:sz w:val="20"/>
          <w:szCs w:val="20"/>
        </w:rPr>
        <w:t xml:space="preserve"> ter dostopnost MSOV sodnim izvedencem in sodnim cenilcem, ki niso hkrati pooblaščeni ocenjevalci vrednosti</w:t>
      </w:r>
      <w:r w:rsidR="00C7729C">
        <w:rPr>
          <w:rFonts w:ascii="Arial" w:hAnsi="Arial" w:cs="Arial"/>
          <w:bCs/>
          <w:sz w:val="20"/>
          <w:szCs w:val="20"/>
        </w:rPr>
        <w:t xml:space="preserve"> – Združenje SICGRAS ter </w:t>
      </w:r>
      <w:r w:rsidR="00393098">
        <w:rPr>
          <w:rFonts w:ascii="Arial" w:hAnsi="Arial" w:cs="Arial"/>
          <w:bCs/>
          <w:sz w:val="20"/>
          <w:szCs w:val="20"/>
        </w:rPr>
        <w:t xml:space="preserve">Slovensko društvo sodnih izvedencev in sodnih cenilcev za </w:t>
      </w:r>
      <w:r w:rsidR="00D71015">
        <w:rPr>
          <w:rFonts w:ascii="Arial" w:hAnsi="Arial" w:cs="Arial"/>
          <w:bCs/>
          <w:sz w:val="20"/>
          <w:szCs w:val="20"/>
        </w:rPr>
        <w:t>vrednotenje</w:t>
      </w:r>
      <w:r w:rsidR="00393098">
        <w:rPr>
          <w:rFonts w:ascii="Arial" w:hAnsi="Arial" w:cs="Arial"/>
          <w:bCs/>
          <w:sz w:val="20"/>
          <w:szCs w:val="20"/>
        </w:rPr>
        <w:t xml:space="preserve"> podjetij</w:t>
      </w:r>
      <w:r w:rsidR="00D71015">
        <w:rPr>
          <w:rFonts w:ascii="Arial" w:hAnsi="Arial" w:cs="Arial"/>
          <w:bCs/>
          <w:sz w:val="20"/>
          <w:szCs w:val="20"/>
        </w:rPr>
        <w:t>.</w:t>
      </w:r>
    </w:p>
    <w:p w14:paraId="5DB2DA09" w14:textId="77777777" w:rsidR="00184052" w:rsidRDefault="00184052" w:rsidP="00F8170B">
      <w:pPr>
        <w:spacing w:line="288" w:lineRule="auto"/>
        <w:jc w:val="both"/>
        <w:rPr>
          <w:rFonts w:ascii="Arial" w:hAnsi="Arial" w:cs="Arial"/>
          <w:bCs/>
          <w:sz w:val="20"/>
          <w:szCs w:val="20"/>
        </w:rPr>
      </w:pPr>
    </w:p>
    <w:p w14:paraId="39853C03" w14:textId="41A302CD" w:rsidR="00FC11B8" w:rsidRDefault="00FC11B8" w:rsidP="006B3385">
      <w:pPr>
        <w:spacing w:line="288" w:lineRule="auto"/>
        <w:jc w:val="both"/>
        <w:rPr>
          <w:rFonts w:ascii="Arial" w:hAnsi="Arial" w:cs="Arial"/>
          <w:bCs/>
          <w:sz w:val="20"/>
          <w:szCs w:val="20"/>
        </w:rPr>
      </w:pPr>
      <w:r>
        <w:rPr>
          <w:rFonts w:ascii="Arial" w:hAnsi="Arial" w:cs="Arial"/>
          <w:bCs/>
          <w:sz w:val="20"/>
          <w:szCs w:val="20"/>
        </w:rPr>
        <w:t xml:space="preserve">Strokovni svet je v letu 2022 predlagal </w:t>
      </w:r>
      <w:r w:rsidRPr="004329CA">
        <w:rPr>
          <w:rFonts w:ascii="Arial" w:hAnsi="Arial" w:cs="Arial"/>
          <w:b/>
          <w:sz w:val="20"/>
          <w:szCs w:val="20"/>
        </w:rPr>
        <w:t>ureditev tolmačenj naslednjih predpisov in členov predpisov</w:t>
      </w:r>
      <w:r>
        <w:rPr>
          <w:rFonts w:ascii="Arial" w:hAnsi="Arial" w:cs="Arial"/>
          <w:bCs/>
          <w:sz w:val="20"/>
          <w:szCs w:val="20"/>
        </w:rPr>
        <w:t>:</w:t>
      </w:r>
    </w:p>
    <w:p w14:paraId="2781AF73" w14:textId="3CAFFA06" w:rsidR="00FC11B8" w:rsidRDefault="00FC11B8" w:rsidP="006B3385">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t</w:t>
      </w:r>
      <w:r w:rsidRPr="00FC11B8">
        <w:rPr>
          <w:rFonts w:ascii="Arial" w:hAnsi="Arial" w:cs="Arial"/>
          <w:bCs/>
          <w:sz w:val="20"/>
          <w:szCs w:val="20"/>
        </w:rPr>
        <w:t>olmačenje predpisov s področja električnih inštalacij in strelovodne zaščite</w:t>
      </w:r>
      <w:r w:rsidR="00D71015">
        <w:rPr>
          <w:rFonts w:ascii="Arial" w:hAnsi="Arial" w:cs="Arial"/>
          <w:bCs/>
          <w:sz w:val="20"/>
          <w:szCs w:val="20"/>
        </w:rPr>
        <w:t>;</w:t>
      </w:r>
    </w:p>
    <w:p w14:paraId="537612B9" w14:textId="460A39DA" w:rsidR="006B3385" w:rsidRDefault="006B3385" w:rsidP="006B3385">
      <w:pPr>
        <w:pStyle w:val="Odstavekseznama"/>
        <w:numPr>
          <w:ilvl w:val="0"/>
          <w:numId w:val="9"/>
        </w:numPr>
        <w:spacing w:line="288" w:lineRule="auto"/>
        <w:jc w:val="both"/>
        <w:rPr>
          <w:rFonts w:ascii="Arial" w:hAnsi="Arial" w:cs="Arial"/>
          <w:sz w:val="20"/>
          <w:szCs w:val="20"/>
        </w:rPr>
      </w:pPr>
      <w:r>
        <w:rPr>
          <w:rFonts w:ascii="Arial" w:hAnsi="Arial" w:cs="Arial"/>
          <w:sz w:val="20"/>
          <w:szCs w:val="20"/>
        </w:rPr>
        <w:t xml:space="preserve">tolmačenje 43. člena </w:t>
      </w:r>
      <w:r w:rsidR="000538A2">
        <w:rPr>
          <w:rFonts w:ascii="Arial" w:hAnsi="Arial" w:cs="Arial"/>
          <w:sz w:val="20"/>
          <w:szCs w:val="20"/>
        </w:rPr>
        <w:t>PSICT</w:t>
      </w:r>
      <w:r>
        <w:rPr>
          <w:rFonts w:ascii="Arial" w:hAnsi="Arial" w:cs="Arial"/>
          <w:sz w:val="20"/>
          <w:szCs w:val="20"/>
        </w:rPr>
        <w:t xml:space="preserve"> v glede upoštevanja overitvene klavzule; </w:t>
      </w:r>
    </w:p>
    <w:p w14:paraId="08F88B5E" w14:textId="115A328B" w:rsidR="00D71015" w:rsidRDefault="006B3385" w:rsidP="006B3385">
      <w:pPr>
        <w:pStyle w:val="Odstavekseznama"/>
        <w:numPr>
          <w:ilvl w:val="0"/>
          <w:numId w:val="9"/>
        </w:numPr>
        <w:spacing w:line="288" w:lineRule="auto"/>
        <w:jc w:val="both"/>
        <w:rPr>
          <w:rFonts w:ascii="Arial" w:hAnsi="Arial" w:cs="Arial"/>
          <w:sz w:val="20"/>
          <w:szCs w:val="20"/>
        </w:rPr>
      </w:pPr>
      <w:r>
        <w:rPr>
          <w:rFonts w:ascii="Arial" w:hAnsi="Arial" w:cs="Arial"/>
          <w:sz w:val="20"/>
          <w:szCs w:val="20"/>
        </w:rPr>
        <w:t xml:space="preserve">tolmačenje 23. člena </w:t>
      </w:r>
      <w:r w:rsidR="000538A2">
        <w:rPr>
          <w:rFonts w:ascii="Arial" w:hAnsi="Arial" w:cs="Arial"/>
          <w:sz w:val="20"/>
          <w:szCs w:val="20"/>
        </w:rPr>
        <w:t>ZSICT</w:t>
      </w:r>
      <w:r w:rsidR="00D71015">
        <w:rPr>
          <w:rFonts w:ascii="Arial" w:hAnsi="Arial" w:cs="Arial"/>
          <w:sz w:val="20"/>
          <w:szCs w:val="20"/>
        </w:rPr>
        <w:t>;</w:t>
      </w:r>
    </w:p>
    <w:p w14:paraId="338E480E" w14:textId="78BA65DF" w:rsidR="006B3385" w:rsidRDefault="006B3385" w:rsidP="001276D0">
      <w:pPr>
        <w:pStyle w:val="Odstavekseznama"/>
        <w:numPr>
          <w:ilvl w:val="0"/>
          <w:numId w:val="9"/>
        </w:numPr>
        <w:spacing w:line="288" w:lineRule="auto"/>
        <w:jc w:val="both"/>
        <w:rPr>
          <w:rFonts w:ascii="Arial" w:hAnsi="Arial" w:cs="Arial"/>
          <w:sz w:val="20"/>
          <w:szCs w:val="20"/>
        </w:rPr>
      </w:pPr>
      <w:r w:rsidRPr="006B3385">
        <w:rPr>
          <w:rFonts w:ascii="Arial" w:hAnsi="Arial" w:cs="Arial"/>
          <w:sz w:val="20"/>
          <w:szCs w:val="20"/>
        </w:rPr>
        <w:t xml:space="preserve">obširnejše tolmačenje nekaterih določb </w:t>
      </w:r>
      <w:r w:rsidR="000538A2">
        <w:rPr>
          <w:rFonts w:ascii="Arial" w:hAnsi="Arial" w:cs="Arial"/>
          <w:sz w:val="20"/>
          <w:szCs w:val="20"/>
        </w:rPr>
        <w:t>PSICT.</w:t>
      </w:r>
    </w:p>
    <w:p w14:paraId="587092FD" w14:textId="77777777" w:rsidR="00D71015" w:rsidRDefault="00D71015" w:rsidP="006B3385">
      <w:pPr>
        <w:spacing w:line="288" w:lineRule="auto"/>
        <w:jc w:val="both"/>
        <w:rPr>
          <w:rFonts w:ascii="Arial" w:hAnsi="Arial" w:cs="Arial"/>
          <w:sz w:val="20"/>
          <w:szCs w:val="20"/>
        </w:rPr>
      </w:pPr>
    </w:p>
    <w:p w14:paraId="0F46942C" w14:textId="1633B341" w:rsidR="006B3385" w:rsidRDefault="006B3385" w:rsidP="006B3385">
      <w:pPr>
        <w:spacing w:line="288" w:lineRule="auto"/>
        <w:jc w:val="both"/>
        <w:rPr>
          <w:rFonts w:ascii="Arial" w:hAnsi="Arial" w:cs="Arial"/>
          <w:sz w:val="20"/>
          <w:szCs w:val="20"/>
        </w:rPr>
      </w:pPr>
      <w:r>
        <w:rPr>
          <w:rFonts w:ascii="Arial" w:hAnsi="Arial" w:cs="Arial"/>
          <w:sz w:val="20"/>
          <w:szCs w:val="20"/>
        </w:rPr>
        <w:t>Strokovni svet je bil seznanjen z naslednjimi odgovori oziroma tolmačenji zakonodaje:</w:t>
      </w:r>
    </w:p>
    <w:p w14:paraId="21AF1AB4" w14:textId="6D4D0F50" w:rsidR="006B3385" w:rsidRDefault="006B3385" w:rsidP="006B3385">
      <w:pPr>
        <w:pStyle w:val="Odstavekseznama"/>
        <w:numPr>
          <w:ilvl w:val="0"/>
          <w:numId w:val="8"/>
        </w:numPr>
        <w:spacing w:line="288" w:lineRule="auto"/>
        <w:jc w:val="both"/>
        <w:rPr>
          <w:rFonts w:ascii="Arial" w:hAnsi="Arial" w:cs="Arial"/>
          <w:sz w:val="20"/>
          <w:szCs w:val="20"/>
        </w:rPr>
      </w:pPr>
      <w:r>
        <w:rPr>
          <w:rFonts w:ascii="Arial" w:hAnsi="Arial" w:cs="Arial"/>
          <w:color w:val="000000"/>
          <w:sz w:val="20"/>
          <w:szCs w:val="20"/>
          <w:shd w:val="clear" w:color="auto" w:fill="FFFFFF"/>
        </w:rPr>
        <w:t>s pojasnilom v zvezi s preverjanjem strokovnosti na podlagi 27. člena</w:t>
      </w:r>
      <w:r>
        <w:rPr>
          <w:rFonts w:ascii="Arial" w:hAnsi="Arial" w:cs="Arial"/>
          <w:sz w:val="20"/>
          <w:szCs w:val="20"/>
        </w:rPr>
        <w:t xml:space="preserve"> </w:t>
      </w:r>
      <w:r>
        <w:rPr>
          <w:rFonts w:ascii="Arial" w:hAnsi="Arial" w:cs="Arial"/>
          <w:color w:val="000000"/>
          <w:sz w:val="20"/>
          <w:szCs w:val="20"/>
          <w:shd w:val="clear" w:color="auto" w:fill="FFFFFF"/>
        </w:rPr>
        <w:t>ZSICT</w:t>
      </w:r>
      <w:r w:rsidR="00523CE7">
        <w:rPr>
          <w:rFonts w:ascii="Arial" w:hAnsi="Arial" w:cs="Arial"/>
          <w:color w:val="000000"/>
          <w:sz w:val="20"/>
          <w:szCs w:val="20"/>
          <w:shd w:val="clear" w:color="auto" w:fill="FFFFFF"/>
        </w:rPr>
        <w:t>;</w:t>
      </w:r>
    </w:p>
    <w:p w14:paraId="55A02024" w14:textId="1F232E26" w:rsidR="006B3385" w:rsidRDefault="006B3385" w:rsidP="006B3385">
      <w:pPr>
        <w:pStyle w:val="Odstavekseznama"/>
        <w:numPr>
          <w:ilvl w:val="0"/>
          <w:numId w:val="8"/>
        </w:numPr>
        <w:spacing w:line="288" w:lineRule="auto"/>
        <w:jc w:val="both"/>
        <w:rPr>
          <w:rFonts w:ascii="Arial" w:hAnsi="Arial" w:cs="Arial"/>
          <w:sz w:val="20"/>
          <w:szCs w:val="20"/>
        </w:rPr>
      </w:pPr>
      <w:r>
        <w:rPr>
          <w:rFonts w:ascii="Arial" w:hAnsi="Arial" w:cs="Arial"/>
          <w:sz w:val="20"/>
          <w:szCs w:val="20"/>
        </w:rPr>
        <w:t xml:space="preserve">s  pojasnilom glede izvajanja četrtega odstavka 49. člena </w:t>
      </w:r>
      <w:r w:rsidR="000538A2">
        <w:rPr>
          <w:rFonts w:ascii="Arial" w:hAnsi="Arial" w:cs="Arial"/>
          <w:sz w:val="20"/>
          <w:szCs w:val="20"/>
        </w:rPr>
        <w:t>PSICT</w:t>
      </w:r>
      <w:r w:rsidR="00523CE7">
        <w:rPr>
          <w:rFonts w:ascii="Arial" w:hAnsi="Arial" w:cs="Arial"/>
          <w:sz w:val="20"/>
          <w:szCs w:val="20"/>
        </w:rPr>
        <w:t>;</w:t>
      </w:r>
    </w:p>
    <w:p w14:paraId="7AFDDA1E" w14:textId="41D30E54" w:rsidR="006B3385" w:rsidRDefault="006B3385" w:rsidP="006B3385">
      <w:pPr>
        <w:pStyle w:val="Odstavekseznama"/>
        <w:numPr>
          <w:ilvl w:val="0"/>
          <w:numId w:val="8"/>
        </w:numPr>
        <w:spacing w:line="288" w:lineRule="auto"/>
        <w:jc w:val="both"/>
        <w:rPr>
          <w:rFonts w:ascii="Arial" w:hAnsi="Arial" w:cs="Arial"/>
          <w:sz w:val="20"/>
          <w:szCs w:val="20"/>
        </w:rPr>
      </w:pPr>
      <w:r>
        <w:rPr>
          <w:rFonts w:ascii="Arial" w:hAnsi="Arial" w:cs="Arial"/>
          <w:sz w:val="20"/>
          <w:szCs w:val="20"/>
        </w:rPr>
        <w:t xml:space="preserve">s tolmačenjem 43. člena </w:t>
      </w:r>
      <w:r w:rsidR="000538A2">
        <w:rPr>
          <w:rFonts w:ascii="Arial" w:hAnsi="Arial" w:cs="Arial"/>
          <w:sz w:val="20"/>
          <w:szCs w:val="20"/>
        </w:rPr>
        <w:t>PSICT</w:t>
      </w:r>
      <w:r w:rsidR="00523CE7">
        <w:rPr>
          <w:rFonts w:ascii="Arial" w:hAnsi="Arial" w:cs="Arial"/>
          <w:sz w:val="20"/>
          <w:szCs w:val="20"/>
        </w:rPr>
        <w:t xml:space="preserve"> </w:t>
      </w:r>
      <w:r>
        <w:rPr>
          <w:rFonts w:ascii="Arial" w:hAnsi="Arial" w:cs="Arial"/>
          <w:sz w:val="20"/>
          <w:szCs w:val="20"/>
        </w:rPr>
        <w:t>glede upoštevanja overitvene klavzul</w:t>
      </w:r>
      <w:r w:rsidR="00523CE7">
        <w:rPr>
          <w:rFonts w:ascii="Arial" w:hAnsi="Arial" w:cs="Arial"/>
          <w:sz w:val="20"/>
          <w:szCs w:val="20"/>
        </w:rPr>
        <w:t>;</w:t>
      </w:r>
      <w:r>
        <w:rPr>
          <w:rFonts w:ascii="Arial" w:hAnsi="Arial" w:cs="Arial"/>
          <w:sz w:val="20"/>
          <w:szCs w:val="20"/>
        </w:rPr>
        <w:t xml:space="preserve"> </w:t>
      </w:r>
    </w:p>
    <w:p w14:paraId="77A5B751" w14:textId="00A27396" w:rsidR="006B3385" w:rsidRDefault="006B3385" w:rsidP="006B3385">
      <w:pPr>
        <w:pStyle w:val="Odstavekseznama"/>
        <w:numPr>
          <w:ilvl w:val="0"/>
          <w:numId w:val="8"/>
        </w:numPr>
        <w:spacing w:line="288" w:lineRule="auto"/>
        <w:jc w:val="both"/>
        <w:rPr>
          <w:rFonts w:ascii="Arial" w:hAnsi="Arial" w:cs="Arial"/>
          <w:sz w:val="20"/>
          <w:szCs w:val="20"/>
        </w:rPr>
      </w:pPr>
      <w:r>
        <w:rPr>
          <w:rFonts w:ascii="Arial" w:hAnsi="Arial" w:cs="Arial"/>
          <w:sz w:val="20"/>
          <w:szCs w:val="20"/>
        </w:rPr>
        <w:t xml:space="preserve">s tolmačenjem pogoja nezdružljivosti dejavnosti iz 16. člena ZSICT in </w:t>
      </w:r>
    </w:p>
    <w:p w14:paraId="7FECE107" w14:textId="3898184D" w:rsidR="006B3385" w:rsidRPr="006B3385" w:rsidRDefault="006B3385" w:rsidP="001276D0">
      <w:pPr>
        <w:pStyle w:val="Odstavekseznama"/>
        <w:numPr>
          <w:ilvl w:val="0"/>
          <w:numId w:val="8"/>
        </w:numPr>
        <w:spacing w:line="288" w:lineRule="auto"/>
        <w:jc w:val="both"/>
        <w:rPr>
          <w:rFonts w:ascii="Arial" w:eastAsiaTheme="minorHAnsi" w:hAnsi="Arial" w:cs="Arial"/>
          <w:sz w:val="20"/>
          <w:szCs w:val="20"/>
        </w:rPr>
      </w:pPr>
      <w:r w:rsidRPr="006B3385">
        <w:rPr>
          <w:rFonts w:ascii="Arial" w:hAnsi="Arial" w:cs="Arial"/>
          <w:sz w:val="20"/>
          <w:szCs w:val="20"/>
        </w:rPr>
        <w:t xml:space="preserve">pojasnilom glede obračunavanja sodnega prevoda notarskega zapisa po 43. členu </w:t>
      </w:r>
      <w:r w:rsidR="000538A2">
        <w:rPr>
          <w:rFonts w:ascii="Arial" w:hAnsi="Arial" w:cs="Arial"/>
          <w:sz w:val="20"/>
          <w:szCs w:val="20"/>
        </w:rPr>
        <w:t>PSICT</w:t>
      </w:r>
      <w:r>
        <w:rPr>
          <w:rFonts w:ascii="Arial" w:hAnsi="Arial" w:cs="Arial"/>
          <w:sz w:val="20"/>
          <w:szCs w:val="20"/>
        </w:rPr>
        <w:t>.</w:t>
      </w:r>
      <w:r w:rsidRPr="006B3385">
        <w:rPr>
          <w:rFonts w:ascii="Arial" w:hAnsi="Arial" w:cs="Arial"/>
          <w:sz w:val="20"/>
          <w:szCs w:val="20"/>
        </w:rPr>
        <w:t xml:space="preserve"> </w:t>
      </w:r>
    </w:p>
    <w:p w14:paraId="193B05C3" w14:textId="77777777" w:rsidR="00FC11B8" w:rsidRDefault="00FC11B8" w:rsidP="00FC11B8">
      <w:pPr>
        <w:spacing w:line="288" w:lineRule="auto"/>
        <w:ind w:left="720" w:hanging="720"/>
        <w:jc w:val="both"/>
        <w:rPr>
          <w:rFonts w:ascii="Arial" w:hAnsi="Arial" w:cs="Arial"/>
          <w:bCs/>
          <w:sz w:val="20"/>
          <w:szCs w:val="20"/>
        </w:rPr>
      </w:pPr>
    </w:p>
    <w:p w14:paraId="51B96B78" w14:textId="5A87E273" w:rsidR="004329CA" w:rsidRDefault="00BF2E48" w:rsidP="004329CA">
      <w:pPr>
        <w:spacing w:line="288" w:lineRule="auto"/>
        <w:jc w:val="both"/>
        <w:rPr>
          <w:rFonts w:ascii="Arial" w:hAnsi="Arial" w:cs="Arial"/>
          <w:bCs/>
          <w:sz w:val="20"/>
          <w:szCs w:val="20"/>
        </w:rPr>
      </w:pPr>
      <w:r>
        <w:rPr>
          <w:rFonts w:ascii="Arial" w:hAnsi="Arial" w:cs="Arial"/>
          <w:bCs/>
          <w:sz w:val="20"/>
          <w:szCs w:val="20"/>
        </w:rPr>
        <w:t xml:space="preserve">Z namenom reševanja specifičnih problematik je </w:t>
      </w:r>
      <w:r w:rsidR="004329CA">
        <w:rPr>
          <w:rFonts w:ascii="Arial" w:hAnsi="Arial" w:cs="Arial"/>
          <w:bCs/>
          <w:sz w:val="20"/>
          <w:szCs w:val="20"/>
        </w:rPr>
        <w:t xml:space="preserve">Strokovni svet v letu 2022 izvedel naslednje </w:t>
      </w:r>
      <w:r w:rsidR="004329CA" w:rsidRPr="004329CA">
        <w:rPr>
          <w:rFonts w:ascii="Arial" w:hAnsi="Arial" w:cs="Arial"/>
          <w:b/>
          <w:sz w:val="20"/>
          <w:szCs w:val="20"/>
        </w:rPr>
        <w:t>sestanke</w:t>
      </w:r>
      <w:r w:rsidR="004329CA">
        <w:rPr>
          <w:rFonts w:ascii="Arial" w:hAnsi="Arial" w:cs="Arial"/>
          <w:bCs/>
          <w:sz w:val="20"/>
          <w:szCs w:val="20"/>
        </w:rPr>
        <w:t>:</w:t>
      </w:r>
    </w:p>
    <w:p w14:paraId="515CC178" w14:textId="55A440D5" w:rsidR="004329CA" w:rsidRDefault="004329CA" w:rsidP="00CE72F4">
      <w:pPr>
        <w:pStyle w:val="Odstavekseznama"/>
        <w:numPr>
          <w:ilvl w:val="0"/>
          <w:numId w:val="1"/>
        </w:numPr>
        <w:spacing w:line="288" w:lineRule="auto"/>
        <w:jc w:val="both"/>
        <w:rPr>
          <w:rFonts w:ascii="Arial" w:hAnsi="Arial" w:cs="Arial"/>
          <w:bCs/>
          <w:sz w:val="20"/>
          <w:szCs w:val="20"/>
        </w:rPr>
      </w:pPr>
      <w:r w:rsidRPr="0034596E">
        <w:rPr>
          <w:rFonts w:ascii="Arial" w:hAnsi="Arial" w:cs="Arial"/>
          <w:bCs/>
          <w:sz w:val="20"/>
          <w:szCs w:val="20"/>
        </w:rPr>
        <w:t>sestanek z MOP – tolmačenje električnih inštalacij in strelovodne zaščite (MOP</w:t>
      </w:r>
      <w:r w:rsidR="00BF2E48">
        <w:rPr>
          <w:rFonts w:ascii="Arial" w:hAnsi="Arial" w:cs="Arial"/>
          <w:bCs/>
          <w:sz w:val="20"/>
          <w:szCs w:val="20"/>
        </w:rPr>
        <w:t xml:space="preserve"> naj bi</w:t>
      </w:r>
      <w:r w:rsidRPr="0034596E">
        <w:rPr>
          <w:rFonts w:ascii="Arial" w:hAnsi="Arial" w:cs="Arial"/>
          <w:bCs/>
          <w:sz w:val="20"/>
          <w:szCs w:val="20"/>
        </w:rPr>
        <w:t xml:space="preserve"> pristopil k realizaciji spremembe predpisov)</w:t>
      </w:r>
      <w:r w:rsidR="00BF2E48">
        <w:rPr>
          <w:rFonts w:ascii="Arial" w:hAnsi="Arial" w:cs="Arial"/>
          <w:bCs/>
          <w:sz w:val="20"/>
          <w:szCs w:val="20"/>
        </w:rPr>
        <w:t>;</w:t>
      </w:r>
    </w:p>
    <w:p w14:paraId="6E77017E" w14:textId="6B108678" w:rsidR="004329CA" w:rsidRDefault="004329CA" w:rsidP="00CE72F4">
      <w:pPr>
        <w:pStyle w:val="Odstavekseznama"/>
        <w:numPr>
          <w:ilvl w:val="0"/>
          <w:numId w:val="1"/>
        </w:numPr>
        <w:spacing w:line="288" w:lineRule="auto"/>
        <w:jc w:val="both"/>
        <w:rPr>
          <w:rFonts w:ascii="Arial" w:hAnsi="Arial" w:cs="Arial"/>
          <w:bCs/>
          <w:sz w:val="20"/>
          <w:szCs w:val="20"/>
        </w:rPr>
      </w:pPr>
      <w:r w:rsidRPr="0034596E">
        <w:rPr>
          <w:rFonts w:ascii="Arial" w:hAnsi="Arial" w:cs="Arial"/>
          <w:bCs/>
          <w:sz w:val="20"/>
          <w:szCs w:val="20"/>
        </w:rPr>
        <w:t>sestanek s FURS –</w:t>
      </w:r>
      <w:r w:rsidR="00BF2E48">
        <w:rPr>
          <w:rFonts w:ascii="Arial" w:hAnsi="Arial" w:cs="Arial"/>
          <w:bCs/>
          <w:sz w:val="20"/>
          <w:szCs w:val="20"/>
        </w:rPr>
        <w:t xml:space="preserve"> </w:t>
      </w:r>
      <w:proofErr w:type="spellStart"/>
      <w:r w:rsidRPr="0034596E">
        <w:rPr>
          <w:rFonts w:ascii="Arial" w:hAnsi="Arial" w:cs="Arial"/>
          <w:bCs/>
          <w:sz w:val="20"/>
          <w:szCs w:val="20"/>
        </w:rPr>
        <w:t>neobdavčit</w:t>
      </w:r>
      <w:r>
        <w:rPr>
          <w:rFonts w:ascii="Arial" w:hAnsi="Arial" w:cs="Arial"/>
          <w:bCs/>
          <w:sz w:val="20"/>
          <w:szCs w:val="20"/>
        </w:rPr>
        <w:t>ev</w:t>
      </w:r>
      <w:proofErr w:type="spellEnd"/>
      <w:r w:rsidRPr="0034596E">
        <w:rPr>
          <w:rFonts w:ascii="Arial" w:hAnsi="Arial" w:cs="Arial"/>
          <w:bCs/>
          <w:sz w:val="20"/>
          <w:szCs w:val="20"/>
        </w:rPr>
        <w:t xml:space="preserve"> plačil materialnih stroškov </w:t>
      </w:r>
      <w:r w:rsidR="00BF2E48">
        <w:rPr>
          <w:rFonts w:ascii="Arial" w:hAnsi="Arial" w:cs="Arial"/>
          <w:bCs/>
          <w:sz w:val="20"/>
          <w:szCs w:val="20"/>
        </w:rPr>
        <w:t>sodnim izvedencem, cenilcem in tolmačem, izplačanim na podlagi</w:t>
      </w:r>
      <w:r w:rsidRPr="0034596E">
        <w:rPr>
          <w:rFonts w:ascii="Arial" w:hAnsi="Arial" w:cs="Arial"/>
          <w:bCs/>
          <w:sz w:val="20"/>
          <w:szCs w:val="20"/>
        </w:rPr>
        <w:t xml:space="preserve"> sklep</w:t>
      </w:r>
      <w:r w:rsidR="00BF2E48">
        <w:rPr>
          <w:rFonts w:ascii="Arial" w:hAnsi="Arial" w:cs="Arial"/>
          <w:bCs/>
          <w:sz w:val="20"/>
          <w:szCs w:val="20"/>
        </w:rPr>
        <w:t>ov</w:t>
      </w:r>
      <w:r w:rsidRPr="0034596E">
        <w:rPr>
          <w:rFonts w:ascii="Arial" w:hAnsi="Arial" w:cs="Arial"/>
          <w:bCs/>
          <w:sz w:val="20"/>
          <w:szCs w:val="20"/>
        </w:rPr>
        <w:t xml:space="preserve"> sodišč</w:t>
      </w:r>
      <w:r w:rsidR="00BF2E48">
        <w:rPr>
          <w:rFonts w:ascii="Arial" w:hAnsi="Arial" w:cs="Arial"/>
          <w:bCs/>
          <w:sz w:val="20"/>
          <w:szCs w:val="20"/>
        </w:rPr>
        <w:t>;</w:t>
      </w:r>
      <w:r w:rsidRPr="0034596E">
        <w:rPr>
          <w:rFonts w:ascii="Arial" w:hAnsi="Arial" w:cs="Arial"/>
          <w:bCs/>
          <w:sz w:val="20"/>
          <w:szCs w:val="20"/>
        </w:rPr>
        <w:t xml:space="preserve"> </w:t>
      </w:r>
    </w:p>
    <w:p w14:paraId="1BBBC912" w14:textId="3DE92388" w:rsidR="00BF2E48" w:rsidRDefault="004329CA"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 xml:space="preserve">sestanek z VSRS </w:t>
      </w:r>
      <w:r w:rsidR="00B459C7">
        <w:rPr>
          <w:rFonts w:ascii="Arial" w:hAnsi="Arial" w:cs="Arial"/>
          <w:bCs/>
          <w:sz w:val="20"/>
          <w:szCs w:val="20"/>
        </w:rPr>
        <w:t xml:space="preserve">- </w:t>
      </w:r>
      <w:r w:rsidR="00BF2E48">
        <w:rPr>
          <w:rFonts w:ascii="Arial" w:hAnsi="Arial" w:cs="Arial"/>
          <w:bCs/>
          <w:sz w:val="20"/>
          <w:szCs w:val="20"/>
        </w:rPr>
        <w:t>k</w:t>
      </w:r>
      <w:r w:rsidR="00BF2E48" w:rsidRPr="004329CA">
        <w:rPr>
          <w:rFonts w:ascii="Arial" w:hAnsi="Arial" w:cs="Arial"/>
          <w:bCs/>
          <w:sz w:val="20"/>
          <w:szCs w:val="20"/>
        </w:rPr>
        <w:t>omunikacij</w:t>
      </w:r>
      <w:r w:rsidR="00B459C7">
        <w:rPr>
          <w:rFonts w:ascii="Arial" w:hAnsi="Arial" w:cs="Arial"/>
          <w:bCs/>
          <w:sz w:val="20"/>
          <w:szCs w:val="20"/>
        </w:rPr>
        <w:t>a</w:t>
      </w:r>
      <w:r w:rsidR="00BF2E48" w:rsidRPr="004329CA">
        <w:rPr>
          <w:rFonts w:ascii="Arial" w:hAnsi="Arial" w:cs="Arial"/>
          <w:bCs/>
          <w:sz w:val="20"/>
          <w:szCs w:val="20"/>
        </w:rPr>
        <w:t xml:space="preserve"> sodišče / sodnik – sodni izvedenec, cenilec, tolmač</w:t>
      </w:r>
      <w:r w:rsidR="00BF2E48">
        <w:rPr>
          <w:rFonts w:ascii="Arial" w:hAnsi="Arial" w:cs="Arial"/>
          <w:bCs/>
          <w:sz w:val="20"/>
          <w:szCs w:val="20"/>
        </w:rPr>
        <w:t>, m</w:t>
      </w:r>
      <w:r w:rsidR="00BF2E48" w:rsidRPr="004329CA">
        <w:rPr>
          <w:rFonts w:ascii="Arial" w:hAnsi="Arial" w:cs="Arial"/>
          <w:bCs/>
          <w:sz w:val="20"/>
          <w:szCs w:val="20"/>
        </w:rPr>
        <w:t>ožnost</w:t>
      </w:r>
      <w:r w:rsidR="00BF2E48">
        <w:rPr>
          <w:rFonts w:ascii="Arial" w:hAnsi="Arial" w:cs="Arial"/>
          <w:bCs/>
          <w:sz w:val="20"/>
          <w:szCs w:val="20"/>
        </w:rPr>
        <w:t>i</w:t>
      </w:r>
      <w:r w:rsidR="00BF2E48" w:rsidRPr="004329CA">
        <w:rPr>
          <w:rFonts w:ascii="Arial" w:hAnsi="Arial" w:cs="Arial"/>
          <w:bCs/>
          <w:sz w:val="20"/>
          <w:szCs w:val="20"/>
        </w:rPr>
        <w:t xml:space="preserve"> identifikacije z izkaznico na narokih</w:t>
      </w:r>
      <w:r w:rsidR="00BF2E48">
        <w:rPr>
          <w:rFonts w:ascii="Arial" w:hAnsi="Arial" w:cs="Arial"/>
          <w:bCs/>
          <w:sz w:val="20"/>
          <w:szCs w:val="20"/>
        </w:rPr>
        <w:t xml:space="preserve"> ter d</w:t>
      </w:r>
      <w:r w:rsidR="00BF2E48" w:rsidRPr="004329CA">
        <w:rPr>
          <w:rFonts w:ascii="Arial" w:hAnsi="Arial" w:cs="Arial"/>
          <w:bCs/>
          <w:sz w:val="20"/>
          <w:szCs w:val="20"/>
        </w:rPr>
        <w:t>igitalizacij</w:t>
      </w:r>
      <w:r w:rsidR="00BF2E48">
        <w:rPr>
          <w:rFonts w:ascii="Arial" w:hAnsi="Arial" w:cs="Arial"/>
          <w:bCs/>
          <w:sz w:val="20"/>
          <w:szCs w:val="20"/>
        </w:rPr>
        <w:t>e</w:t>
      </w:r>
      <w:r w:rsidR="00BF2E48" w:rsidRPr="004329CA">
        <w:rPr>
          <w:rFonts w:ascii="Arial" w:hAnsi="Arial" w:cs="Arial"/>
          <w:bCs/>
          <w:sz w:val="20"/>
          <w:szCs w:val="20"/>
        </w:rPr>
        <w:t xml:space="preserve"> </w:t>
      </w:r>
      <w:r w:rsidR="00BF2E48">
        <w:rPr>
          <w:rFonts w:ascii="Arial" w:hAnsi="Arial" w:cs="Arial"/>
          <w:bCs/>
          <w:sz w:val="20"/>
          <w:szCs w:val="20"/>
        </w:rPr>
        <w:t>sodelovanja med sodišči in sodnimi izvedenci, cenilci in tolmači;</w:t>
      </w:r>
    </w:p>
    <w:p w14:paraId="66812400" w14:textId="4F0E733E" w:rsidR="004329CA" w:rsidRPr="004329CA" w:rsidRDefault="00BF2E48" w:rsidP="00CE72F4">
      <w:pPr>
        <w:pStyle w:val="Odstavekseznama"/>
        <w:numPr>
          <w:ilvl w:val="0"/>
          <w:numId w:val="1"/>
        </w:numPr>
        <w:spacing w:line="288" w:lineRule="auto"/>
        <w:jc w:val="both"/>
        <w:rPr>
          <w:rFonts w:ascii="Arial" w:hAnsi="Arial" w:cs="Arial"/>
          <w:bCs/>
          <w:sz w:val="20"/>
          <w:szCs w:val="20"/>
        </w:rPr>
      </w:pPr>
      <w:r>
        <w:rPr>
          <w:rFonts w:ascii="Arial" w:hAnsi="Arial" w:cs="Arial"/>
          <w:bCs/>
          <w:sz w:val="20"/>
          <w:szCs w:val="20"/>
        </w:rPr>
        <w:t xml:space="preserve">sestanek </w:t>
      </w:r>
      <w:r w:rsidR="004329CA">
        <w:rPr>
          <w:rFonts w:ascii="Arial" w:hAnsi="Arial" w:cs="Arial"/>
          <w:bCs/>
          <w:sz w:val="20"/>
          <w:szCs w:val="20"/>
        </w:rPr>
        <w:t>glede d</w:t>
      </w:r>
      <w:r w:rsidR="004329CA" w:rsidRPr="004329CA">
        <w:rPr>
          <w:rFonts w:ascii="Arial" w:hAnsi="Arial" w:cs="Arial"/>
          <w:bCs/>
          <w:sz w:val="20"/>
          <w:szCs w:val="20"/>
        </w:rPr>
        <w:t>ostop</w:t>
      </w:r>
      <w:r w:rsidR="004329CA">
        <w:rPr>
          <w:rFonts w:ascii="Arial" w:hAnsi="Arial" w:cs="Arial"/>
          <w:bCs/>
          <w:sz w:val="20"/>
          <w:szCs w:val="20"/>
        </w:rPr>
        <w:t>a</w:t>
      </w:r>
      <w:r w:rsidR="004329CA" w:rsidRPr="004329CA">
        <w:rPr>
          <w:rFonts w:ascii="Arial" w:hAnsi="Arial" w:cs="Arial"/>
          <w:bCs/>
          <w:sz w:val="20"/>
          <w:szCs w:val="20"/>
        </w:rPr>
        <w:t xml:space="preserve"> do </w:t>
      </w:r>
      <w:r>
        <w:rPr>
          <w:rFonts w:ascii="Arial" w:hAnsi="Arial" w:cs="Arial"/>
          <w:bCs/>
          <w:sz w:val="20"/>
          <w:szCs w:val="20"/>
        </w:rPr>
        <w:t>MSOV;</w:t>
      </w:r>
      <w:r w:rsidR="004329CA">
        <w:rPr>
          <w:rFonts w:ascii="Arial" w:hAnsi="Arial" w:cs="Arial"/>
          <w:bCs/>
          <w:sz w:val="20"/>
          <w:szCs w:val="20"/>
        </w:rPr>
        <w:t xml:space="preserve"> </w:t>
      </w:r>
    </w:p>
    <w:p w14:paraId="034EFD21" w14:textId="7867F0C1" w:rsidR="004329CA" w:rsidRDefault="004329CA" w:rsidP="00CE72F4">
      <w:pPr>
        <w:pStyle w:val="Odstavekseznama"/>
        <w:numPr>
          <w:ilvl w:val="0"/>
          <w:numId w:val="1"/>
        </w:numPr>
        <w:spacing w:line="288" w:lineRule="auto"/>
        <w:jc w:val="both"/>
        <w:rPr>
          <w:rFonts w:ascii="Arial" w:hAnsi="Arial" w:cs="Arial"/>
          <w:bCs/>
          <w:sz w:val="20"/>
          <w:szCs w:val="20"/>
        </w:rPr>
      </w:pPr>
      <w:r w:rsidRPr="0034596E">
        <w:rPr>
          <w:rFonts w:ascii="Arial" w:hAnsi="Arial" w:cs="Arial"/>
          <w:bCs/>
          <w:sz w:val="20"/>
          <w:szCs w:val="20"/>
        </w:rPr>
        <w:t xml:space="preserve">sestanek s področja športa; v sklopih šport in varnost so vsebine, ki se prekrivajo znotraj sklopov, strokovnih področij in </w:t>
      </w:r>
      <w:proofErr w:type="spellStart"/>
      <w:r w:rsidRPr="0034596E">
        <w:rPr>
          <w:rFonts w:ascii="Arial" w:hAnsi="Arial" w:cs="Arial"/>
          <w:bCs/>
          <w:sz w:val="20"/>
          <w:szCs w:val="20"/>
        </w:rPr>
        <w:t>podpodročij</w:t>
      </w:r>
      <w:proofErr w:type="spellEnd"/>
      <w:r w:rsidR="00BF2E48">
        <w:rPr>
          <w:rFonts w:ascii="Arial" w:hAnsi="Arial" w:cs="Arial"/>
          <w:bCs/>
          <w:sz w:val="20"/>
          <w:szCs w:val="20"/>
        </w:rPr>
        <w:t>;</w:t>
      </w:r>
    </w:p>
    <w:p w14:paraId="074F25B3" w14:textId="77777777" w:rsidR="005C16AA" w:rsidRPr="00522580" w:rsidRDefault="004329CA" w:rsidP="005C16AA">
      <w:pPr>
        <w:pStyle w:val="Odstavekseznama"/>
        <w:numPr>
          <w:ilvl w:val="0"/>
          <w:numId w:val="1"/>
        </w:numPr>
        <w:spacing w:line="288" w:lineRule="auto"/>
        <w:jc w:val="both"/>
        <w:rPr>
          <w:rFonts w:ascii="Arial" w:hAnsi="Arial" w:cs="Arial"/>
          <w:bCs/>
          <w:sz w:val="20"/>
          <w:szCs w:val="20"/>
        </w:rPr>
      </w:pPr>
      <w:r w:rsidRPr="00522580">
        <w:rPr>
          <w:rFonts w:ascii="Arial" w:hAnsi="Arial" w:cs="Arial"/>
          <w:bCs/>
          <w:sz w:val="20"/>
          <w:szCs w:val="20"/>
        </w:rPr>
        <w:t>sestanek s področja</w:t>
      </w:r>
      <w:r w:rsidR="00BF2E48" w:rsidRPr="00522580">
        <w:rPr>
          <w:rFonts w:ascii="Arial" w:hAnsi="Arial" w:cs="Arial"/>
          <w:bCs/>
          <w:sz w:val="20"/>
          <w:szCs w:val="20"/>
        </w:rPr>
        <w:t xml:space="preserve"> problematike pomanjkanja sodnih izvedencev, ki delujejo na</w:t>
      </w:r>
    </w:p>
    <w:p w14:paraId="5A06362D" w14:textId="58D9793E" w:rsidR="005C16AA" w:rsidRPr="00522580" w:rsidRDefault="005C16AA" w:rsidP="005C16AA">
      <w:pPr>
        <w:pStyle w:val="Odstavekseznama"/>
        <w:numPr>
          <w:ilvl w:val="0"/>
          <w:numId w:val="1"/>
        </w:numPr>
        <w:spacing w:line="288" w:lineRule="auto"/>
        <w:jc w:val="both"/>
        <w:rPr>
          <w:rFonts w:ascii="Arial" w:hAnsi="Arial" w:cs="Arial"/>
          <w:bCs/>
          <w:sz w:val="20"/>
          <w:szCs w:val="20"/>
        </w:rPr>
      </w:pPr>
      <w:r w:rsidRPr="00522580">
        <w:rPr>
          <w:rFonts w:ascii="Arial" w:hAnsi="Arial" w:cs="Arial"/>
          <w:bCs/>
          <w:sz w:val="20"/>
          <w:szCs w:val="20"/>
        </w:rPr>
        <w:t>sestanek z VSRS, Okrajnim sodiščem v Ljubljani, Geodetsko upravo RS, DSICGEOS na temo izvedbe sodnih elaboratov po zakonu o katastru nepremičnin (ZKN)</w:t>
      </w:r>
      <w:r w:rsidR="00F043B2" w:rsidRPr="00522580">
        <w:rPr>
          <w:rFonts w:ascii="Arial" w:hAnsi="Arial" w:cs="Arial"/>
          <w:bCs/>
          <w:sz w:val="20"/>
          <w:szCs w:val="20"/>
        </w:rPr>
        <w:t>;</w:t>
      </w:r>
    </w:p>
    <w:p w14:paraId="2C739C1F" w14:textId="3B593F41" w:rsidR="000538A2" w:rsidRPr="00522580" w:rsidRDefault="00BF2E48" w:rsidP="00CE72F4">
      <w:pPr>
        <w:pStyle w:val="Odstavekseznama"/>
        <w:numPr>
          <w:ilvl w:val="0"/>
          <w:numId w:val="1"/>
        </w:numPr>
        <w:spacing w:line="288" w:lineRule="auto"/>
        <w:jc w:val="both"/>
        <w:rPr>
          <w:rFonts w:ascii="Arial" w:hAnsi="Arial" w:cs="Arial"/>
          <w:bCs/>
          <w:sz w:val="20"/>
          <w:szCs w:val="20"/>
        </w:rPr>
      </w:pPr>
      <w:r w:rsidRPr="00522580">
        <w:rPr>
          <w:rFonts w:ascii="Arial" w:hAnsi="Arial" w:cs="Arial"/>
          <w:bCs/>
          <w:sz w:val="20"/>
          <w:szCs w:val="20"/>
        </w:rPr>
        <w:t>področju</w:t>
      </w:r>
      <w:r w:rsidR="004329CA" w:rsidRPr="00522580">
        <w:rPr>
          <w:rFonts w:ascii="Arial" w:hAnsi="Arial" w:cs="Arial"/>
          <w:bCs/>
          <w:sz w:val="20"/>
          <w:szCs w:val="20"/>
        </w:rPr>
        <w:t xml:space="preserve"> duševnega zdravja</w:t>
      </w:r>
      <w:r w:rsidR="000538A2" w:rsidRPr="00522580">
        <w:rPr>
          <w:rFonts w:ascii="Arial" w:hAnsi="Arial" w:cs="Arial"/>
          <w:bCs/>
          <w:sz w:val="20"/>
          <w:szCs w:val="20"/>
        </w:rPr>
        <w:t xml:space="preserve">; </w:t>
      </w:r>
    </w:p>
    <w:p w14:paraId="08518866" w14:textId="27E6626B" w:rsidR="004329CA" w:rsidRPr="00522580" w:rsidRDefault="000538A2" w:rsidP="00CE72F4">
      <w:pPr>
        <w:pStyle w:val="Odstavekseznama"/>
        <w:numPr>
          <w:ilvl w:val="0"/>
          <w:numId w:val="1"/>
        </w:numPr>
        <w:spacing w:line="288" w:lineRule="auto"/>
        <w:jc w:val="both"/>
        <w:rPr>
          <w:rFonts w:ascii="Arial" w:hAnsi="Arial" w:cs="Arial"/>
          <w:bCs/>
          <w:sz w:val="20"/>
          <w:szCs w:val="20"/>
        </w:rPr>
      </w:pPr>
      <w:r w:rsidRPr="00522580">
        <w:rPr>
          <w:rFonts w:ascii="Arial" w:hAnsi="Arial" w:cs="Arial"/>
          <w:bCs/>
          <w:sz w:val="20"/>
          <w:szCs w:val="20"/>
        </w:rPr>
        <w:lastRenderedPageBreak/>
        <w:t xml:space="preserve">več sestankov s predstavniki posameznih sklopov strokovnih področij in </w:t>
      </w:r>
      <w:proofErr w:type="spellStart"/>
      <w:r w:rsidRPr="00522580">
        <w:rPr>
          <w:rFonts w:ascii="Arial" w:hAnsi="Arial" w:cs="Arial"/>
          <w:bCs/>
          <w:sz w:val="20"/>
          <w:szCs w:val="20"/>
        </w:rPr>
        <w:t>podpodročij</w:t>
      </w:r>
      <w:proofErr w:type="spellEnd"/>
      <w:r w:rsidRPr="00522580">
        <w:rPr>
          <w:rFonts w:ascii="Arial" w:hAnsi="Arial" w:cs="Arial"/>
          <w:bCs/>
          <w:sz w:val="20"/>
          <w:szCs w:val="20"/>
        </w:rPr>
        <w:t xml:space="preserve"> sodnega izvedenstva in sodnega </w:t>
      </w:r>
      <w:proofErr w:type="spellStart"/>
      <w:r w:rsidRPr="00522580">
        <w:rPr>
          <w:rFonts w:ascii="Arial" w:hAnsi="Arial" w:cs="Arial"/>
          <w:bCs/>
          <w:sz w:val="20"/>
          <w:szCs w:val="20"/>
        </w:rPr>
        <w:t>cenilstva</w:t>
      </w:r>
      <w:proofErr w:type="spellEnd"/>
      <w:r w:rsidRPr="00522580">
        <w:rPr>
          <w:rFonts w:ascii="Arial" w:hAnsi="Arial" w:cs="Arial"/>
          <w:bCs/>
          <w:sz w:val="20"/>
          <w:szCs w:val="20"/>
        </w:rPr>
        <w:t xml:space="preserve"> z namenom umestitve strokovnih področij v sklope</w:t>
      </w:r>
      <w:r w:rsidR="005C16AA" w:rsidRPr="00522580">
        <w:rPr>
          <w:rFonts w:ascii="Arial" w:hAnsi="Arial" w:cs="Arial"/>
          <w:bCs/>
          <w:sz w:val="20"/>
          <w:szCs w:val="20"/>
        </w:rPr>
        <w:t>;</w:t>
      </w:r>
    </w:p>
    <w:p w14:paraId="5B9E6A5B" w14:textId="35071254" w:rsidR="00184052" w:rsidRPr="00522580" w:rsidRDefault="00584406" w:rsidP="00CE72F4">
      <w:pPr>
        <w:pStyle w:val="Odstavekseznama"/>
        <w:numPr>
          <w:ilvl w:val="0"/>
          <w:numId w:val="1"/>
        </w:numPr>
        <w:spacing w:line="288" w:lineRule="auto"/>
        <w:jc w:val="both"/>
        <w:rPr>
          <w:rFonts w:ascii="Arial" w:hAnsi="Arial" w:cs="Arial"/>
          <w:bCs/>
          <w:sz w:val="20"/>
          <w:szCs w:val="20"/>
        </w:rPr>
      </w:pPr>
      <w:r w:rsidRPr="00522580">
        <w:rPr>
          <w:rFonts w:ascii="Arial" w:hAnsi="Arial" w:cs="Arial"/>
          <w:bCs/>
          <w:sz w:val="20"/>
          <w:szCs w:val="20"/>
        </w:rPr>
        <w:t>s</w:t>
      </w:r>
      <w:r w:rsidR="00184052" w:rsidRPr="00522580">
        <w:rPr>
          <w:rFonts w:ascii="Arial" w:hAnsi="Arial" w:cs="Arial"/>
          <w:bCs/>
          <w:sz w:val="20"/>
          <w:szCs w:val="20"/>
        </w:rPr>
        <w:t>estan</w:t>
      </w:r>
      <w:r w:rsidR="005C16AA" w:rsidRPr="00522580">
        <w:rPr>
          <w:rFonts w:ascii="Arial" w:hAnsi="Arial" w:cs="Arial"/>
          <w:bCs/>
          <w:sz w:val="20"/>
          <w:szCs w:val="20"/>
        </w:rPr>
        <w:t>e</w:t>
      </w:r>
      <w:r w:rsidR="00184052" w:rsidRPr="00522580">
        <w:rPr>
          <w:rFonts w:ascii="Arial" w:hAnsi="Arial" w:cs="Arial"/>
          <w:bCs/>
          <w:sz w:val="20"/>
          <w:szCs w:val="20"/>
        </w:rPr>
        <w:t>k z MP glede predloga novele ZSICT</w:t>
      </w:r>
      <w:r w:rsidR="005C16AA" w:rsidRPr="00522580">
        <w:rPr>
          <w:rFonts w:ascii="Arial" w:hAnsi="Arial" w:cs="Arial"/>
          <w:bCs/>
          <w:sz w:val="20"/>
          <w:szCs w:val="20"/>
        </w:rPr>
        <w:t>.</w:t>
      </w:r>
    </w:p>
    <w:p w14:paraId="4638A1D9" w14:textId="77777777" w:rsidR="001276D0" w:rsidRPr="00522580" w:rsidRDefault="001276D0" w:rsidP="00605032">
      <w:pPr>
        <w:spacing w:line="288" w:lineRule="auto"/>
        <w:jc w:val="both"/>
        <w:rPr>
          <w:rFonts w:ascii="Arial" w:hAnsi="Arial" w:cs="Arial"/>
          <w:bCs/>
          <w:sz w:val="20"/>
          <w:szCs w:val="20"/>
        </w:rPr>
      </w:pPr>
    </w:p>
    <w:p w14:paraId="2224D983" w14:textId="77777777" w:rsidR="001276D0" w:rsidRDefault="001276D0" w:rsidP="00605032">
      <w:pPr>
        <w:spacing w:line="288" w:lineRule="auto"/>
        <w:jc w:val="both"/>
        <w:rPr>
          <w:rFonts w:ascii="Arial" w:hAnsi="Arial" w:cs="Arial"/>
          <w:bCs/>
          <w:sz w:val="20"/>
          <w:szCs w:val="20"/>
        </w:rPr>
      </w:pPr>
    </w:p>
    <w:p w14:paraId="03851331" w14:textId="1894D072" w:rsidR="00605032" w:rsidRPr="00BF2E48" w:rsidRDefault="00605032" w:rsidP="00605032">
      <w:pPr>
        <w:spacing w:line="288" w:lineRule="auto"/>
        <w:jc w:val="both"/>
        <w:rPr>
          <w:rFonts w:ascii="Arial" w:hAnsi="Arial" w:cs="Arial"/>
          <w:bCs/>
          <w:sz w:val="20"/>
          <w:szCs w:val="20"/>
        </w:rPr>
      </w:pPr>
      <w:r w:rsidRPr="00BF2E48">
        <w:rPr>
          <w:rFonts w:ascii="Arial" w:hAnsi="Arial" w:cs="Arial"/>
          <w:bCs/>
          <w:sz w:val="20"/>
          <w:szCs w:val="20"/>
        </w:rPr>
        <w:t xml:space="preserve">Strokovni svet je v medresorsko delovno skupino za izvedbo projekta za izboljšanje stanja na področju sodnega izvedenstva v družinskih zadevah in s tem položaja otrok v sodnih postopkih predlagal članico </w:t>
      </w:r>
      <w:r w:rsidR="00BF2E48" w:rsidRPr="00BF2E48">
        <w:rPr>
          <w:rFonts w:ascii="Arial" w:hAnsi="Arial" w:cs="Arial"/>
          <w:bCs/>
          <w:sz w:val="20"/>
          <w:szCs w:val="20"/>
        </w:rPr>
        <w:t xml:space="preserve">sodno izvedenko za strokovno področje medicine, </w:t>
      </w:r>
      <w:proofErr w:type="spellStart"/>
      <w:r w:rsidR="00BF2E48" w:rsidRPr="00BF2E48">
        <w:rPr>
          <w:rFonts w:ascii="Arial" w:hAnsi="Arial" w:cs="Arial"/>
          <w:bCs/>
          <w:sz w:val="20"/>
          <w:szCs w:val="20"/>
        </w:rPr>
        <w:t>podpodročje</w:t>
      </w:r>
      <w:proofErr w:type="spellEnd"/>
      <w:r w:rsidR="00BF2E48" w:rsidRPr="00BF2E48">
        <w:rPr>
          <w:rFonts w:ascii="Arial" w:hAnsi="Arial" w:cs="Arial"/>
          <w:bCs/>
          <w:sz w:val="20"/>
          <w:szCs w:val="20"/>
        </w:rPr>
        <w:t xml:space="preserve"> otroške in mladostniške psihiatrije, za namestnico članice pa sodno izvedenko za strokovno področje medicine, </w:t>
      </w:r>
      <w:proofErr w:type="spellStart"/>
      <w:r w:rsidR="00BF2E48" w:rsidRPr="00BF2E48">
        <w:rPr>
          <w:rFonts w:ascii="Arial" w:hAnsi="Arial" w:cs="Arial"/>
          <w:bCs/>
          <w:sz w:val="20"/>
          <w:szCs w:val="20"/>
        </w:rPr>
        <w:t>podpodročje</w:t>
      </w:r>
      <w:proofErr w:type="spellEnd"/>
      <w:r w:rsidR="00BF2E48" w:rsidRPr="00BF2E48">
        <w:rPr>
          <w:rFonts w:ascii="Arial" w:hAnsi="Arial" w:cs="Arial"/>
          <w:bCs/>
          <w:sz w:val="20"/>
          <w:szCs w:val="20"/>
        </w:rPr>
        <w:t xml:space="preserve"> otroške in mladostniške psihiatrije, saj je ocenil, da bosta lahko s svojim znanjem in izkušnjami uspešno in učinkovito prispevali k delu medresorske delovne skupine</w:t>
      </w:r>
      <w:r w:rsidRPr="00BF2E48">
        <w:rPr>
          <w:rFonts w:ascii="Arial" w:hAnsi="Arial" w:cs="Arial"/>
          <w:bCs/>
          <w:sz w:val="20"/>
          <w:szCs w:val="20"/>
        </w:rPr>
        <w:t>.</w:t>
      </w:r>
    </w:p>
    <w:p w14:paraId="42EFE7A8" w14:textId="77777777" w:rsidR="004329CA" w:rsidRDefault="004329CA" w:rsidP="004329CA">
      <w:pPr>
        <w:spacing w:line="288" w:lineRule="auto"/>
        <w:jc w:val="both"/>
        <w:rPr>
          <w:rFonts w:ascii="Arial" w:hAnsi="Arial" w:cs="Arial"/>
          <w:bCs/>
          <w:sz w:val="20"/>
          <w:szCs w:val="20"/>
          <w:u w:val="single"/>
        </w:rPr>
      </w:pPr>
    </w:p>
    <w:p w14:paraId="0896E62F" w14:textId="5C2D46B5" w:rsidR="004329CA" w:rsidRPr="004329CA" w:rsidRDefault="004329CA" w:rsidP="004329CA">
      <w:pPr>
        <w:spacing w:line="288" w:lineRule="auto"/>
        <w:jc w:val="both"/>
        <w:rPr>
          <w:rFonts w:ascii="Arial" w:hAnsi="Arial" w:cs="Arial"/>
          <w:bCs/>
          <w:sz w:val="20"/>
          <w:szCs w:val="20"/>
        </w:rPr>
      </w:pPr>
      <w:r w:rsidRPr="004329CA">
        <w:rPr>
          <w:rFonts w:ascii="Arial" w:hAnsi="Arial" w:cs="Arial"/>
          <w:bCs/>
          <w:sz w:val="20"/>
          <w:szCs w:val="20"/>
        </w:rPr>
        <w:t xml:space="preserve">Strokovni svet </w:t>
      </w:r>
      <w:r w:rsidR="002F0BDF">
        <w:rPr>
          <w:rFonts w:ascii="Arial" w:hAnsi="Arial" w:cs="Arial"/>
          <w:bCs/>
          <w:sz w:val="20"/>
          <w:szCs w:val="20"/>
        </w:rPr>
        <w:t xml:space="preserve">se </w:t>
      </w:r>
      <w:r w:rsidRPr="004329CA">
        <w:rPr>
          <w:rFonts w:ascii="Arial" w:hAnsi="Arial" w:cs="Arial"/>
          <w:bCs/>
          <w:sz w:val="20"/>
          <w:szCs w:val="20"/>
        </w:rPr>
        <w:t>je v letu 2022</w:t>
      </w:r>
      <w:r>
        <w:rPr>
          <w:rFonts w:ascii="Arial" w:hAnsi="Arial" w:cs="Arial"/>
          <w:bCs/>
          <w:sz w:val="20"/>
          <w:szCs w:val="20"/>
        </w:rPr>
        <w:t xml:space="preserve"> </w:t>
      </w:r>
      <w:r w:rsidRPr="002F0BDF">
        <w:rPr>
          <w:rFonts w:ascii="Arial" w:hAnsi="Arial" w:cs="Arial"/>
          <w:bCs/>
          <w:sz w:val="20"/>
          <w:szCs w:val="20"/>
        </w:rPr>
        <w:t>seznani</w:t>
      </w:r>
      <w:r w:rsidR="002F0BDF" w:rsidRPr="002F0BDF">
        <w:rPr>
          <w:rFonts w:ascii="Arial" w:hAnsi="Arial" w:cs="Arial"/>
          <w:bCs/>
          <w:sz w:val="20"/>
          <w:szCs w:val="20"/>
        </w:rPr>
        <w:t>l</w:t>
      </w:r>
      <w:r w:rsidR="002F0BDF">
        <w:rPr>
          <w:rFonts w:ascii="Arial" w:hAnsi="Arial" w:cs="Arial"/>
          <w:bCs/>
          <w:sz w:val="20"/>
          <w:szCs w:val="20"/>
        </w:rPr>
        <w:t xml:space="preserve"> oziroma obravnaval naslednje problematike:</w:t>
      </w:r>
    </w:p>
    <w:p w14:paraId="19FA65AD" w14:textId="0C39019B" w:rsidR="00605032" w:rsidRDefault="002F0BDF" w:rsidP="00CE72F4">
      <w:pPr>
        <w:pStyle w:val="Odstavekseznama"/>
        <w:numPr>
          <w:ilvl w:val="0"/>
          <w:numId w:val="2"/>
        </w:numPr>
        <w:spacing w:line="288" w:lineRule="auto"/>
        <w:jc w:val="both"/>
        <w:rPr>
          <w:rFonts w:ascii="Arial" w:hAnsi="Arial" w:cs="Arial"/>
          <w:bCs/>
          <w:sz w:val="20"/>
          <w:szCs w:val="20"/>
        </w:rPr>
      </w:pPr>
      <w:r>
        <w:rPr>
          <w:rFonts w:ascii="Arial" w:hAnsi="Arial" w:cs="Arial"/>
          <w:bCs/>
          <w:sz w:val="20"/>
          <w:szCs w:val="20"/>
        </w:rPr>
        <w:t xml:space="preserve">seznanitev </w:t>
      </w:r>
      <w:r w:rsidR="00605032" w:rsidRPr="004329CA">
        <w:rPr>
          <w:rFonts w:ascii="Arial" w:hAnsi="Arial" w:cs="Arial"/>
          <w:bCs/>
          <w:sz w:val="20"/>
          <w:szCs w:val="20"/>
        </w:rPr>
        <w:t>z dopisom Društva prevajalcev in tolmačev Slovenije, in sicer da so v okviru javnega naročila Generalnega sekretariata Vlade RS dosegli umik tretjega sklopa, ki se je nanašal na prevajanje s sodno overitvijo, in s tem se je sodne prevode izvzelo iz predmetnega naročila, v katerem je bil kriterij najnižja cena</w:t>
      </w:r>
      <w:r>
        <w:rPr>
          <w:rFonts w:ascii="Arial" w:hAnsi="Arial" w:cs="Arial"/>
          <w:bCs/>
          <w:sz w:val="20"/>
          <w:szCs w:val="20"/>
        </w:rPr>
        <w:t>;</w:t>
      </w:r>
    </w:p>
    <w:p w14:paraId="47B3E07B" w14:textId="7472BF70" w:rsidR="00605032" w:rsidRDefault="002F0BDF" w:rsidP="00CE72F4">
      <w:pPr>
        <w:pStyle w:val="Odstavekseznama"/>
        <w:numPr>
          <w:ilvl w:val="0"/>
          <w:numId w:val="2"/>
        </w:numPr>
        <w:spacing w:line="288" w:lineRule="auto"/>
        <w:jc w:val="both"/>
        <w:rPr>
          <w:rFonts w:ascii="Arial" w:hAnsi="Arial" w:cs="Arial"/>
          <w:bCs/>
          <w:sz w:val="20"/>
          <w:szCs w:val="20"/>
        </w:rPr>
      </w:pPr>
      <w:r>
        <w:rPr>
          <w:rFonts w:ascii="Arial" w:hAnsi="Arial" w:cs="Arial"/>
          <w:bCs/>
          <w:sz w:val="20"/>
          <w:szCs w:val="20"/>
        </w:rPr>
        <w:t xml:space="preserve">seznanitev z dopisom </w:t>
      </w:r>
      <w:r w:rsidR="00605032" w:rsidRPr="004329CA">
        <w:rPr>
          <w:rFonts w:ascii="Arial" w:hAnsi="Arial" w:cs="Arial"/>
          <w:bCs/>
          <w:sz w:val="20"/>
          <w:szCs w:val="20"/>
        </w:rPr>
        <w:t xml:space="preserve">Društva sodnih izvedencev in cenilcev geodetske stroke Slovenije glede sestanka med </w:t>
      </w:r>
      <w:proofErr w:type="spellStart"/>
      <w:r w:rsidR="00605032" w:rsidRPr="004329CA">
        <w:rPr>
          <w:rFonts w:ascii="Arial" w:hAnsi="Arial" w:cs="Arial"/>
          <w:bCs/>
          <w:sz w:val="20"/>
          <w:szCs w:val="20"/>
        </w:rPr>
        <w:t>GURSom</w:t>
      </w:r>
      <w:proofErr w:type="spellEnd"/>
      <w:r w:rsidR="00605032" w:rsidRPr="004329CA">
        <w:rPr>
          <w:rFonts w:ascii="Arial" w:hAnsi="Arial" w:cs="Arial"/>
          <w:bCs/>
          <w:sz w:val="20"/>
          <w:szCs w:val="20"/>
        </w:rPr>
        <w:t>, sodstvom in sodnimi izvedenci geodezije in pozval Ministrstvo za okolje in prostor k zmanjšanju škode, nastale z uveljavitvijo ZKN, objavljenim v Uradnem listu RS št. 54/21, in za vzpostavitev normalnega stanja</w:t>
      </w:r>
      <w:r>
        <w:rPr>
          <w:rFonts w:ascii="Arial" w:hAnsi="Arial" w:cs="Arial"/>
          <w:bCs/>
          <w:sz w:val="20"/>
          <w:szCs w:val="20"/>
        </w:rPr>
        <w:t xml:space="preserve"> ter zapisnikom sestanka na to temo;</w:t>
      </w:r>
    </w:p>
    <w:p w14:paraId="39ED639C" w14:textId="33F065C3" w:rsidR="00FC11B8" w:rsidRDefault="002F0BDF" w:rsidP="00CE72F4">
      <w:pPr>
        <w:pStyle w:val="Odstavekseznama"/>
        <w:numPr>
          <w:ilvl w:val="0"/>
          <w:numId w:val="2"/>
        </w:numPr>
        <w:spacing w:line="288" w:lineRule="auto"/>
        <w:jc w:val="both"/>
        <w:rPr>
          <w:rFonts w:ascii="Arial" w:hAnsi="Arial" w:cs="Arial"/>
          <w:bCs/>
          <w:sz w:val="20"/>
          <w:szCs w:val="20"/>
        </w:rPr>
      </w:pPr>
      <w:r>
        <w:rPr>
          <w:rFonts w:ascii="Arial" w:hAnsi="Arial" w:cs="Arial"/>
          <w:bCs/>
          <w:sz w:val="20"/>
          <w:szCs w:val="20"/>
        </w:rPr>
        <w:t xml:space="preserve">seznanitev </w:t>
      </w:r>
      <w:r w:rsidR="00CE327F" w:rsidRPr="00CE327F">
        <w:rPr>
          <w:rFonts w:ascii="Arial" w:hAnsi="Arial" w:cs="Arial"/>
          <w:bCs/>
          <w:sz w:val="20"/>
          <w:szCs w:val="20"/>
        </w:rPr>
        <w:t xml:space="preserve">s problematiko uporabe </w:t>
      </w:r>
      <w:r w:rsidR="00FC11B8" w:rsidRPr="00CE327F">
        <w:rPr>
          <w:rFonts w:ascii="Arial" w:hAnsi="Arial" w:cs="Arial"/>
          <w:bCs/>
          <w:sz w:val="20"/>
          <w:szCs w:val="20"/>
        </w:rPr>
        <w:t>MSOV</w:t>
      </w:r>
      <w:r w:rsidR="00CE327F" w:rsidRPr="00CE327F">
        <w:rPr>
          <w:rFonts w:ascii="Arial" w:hAnsi="Arial" w:cs="Arial"/>
          <w:bCs/>
          <w:sz w:val="20"/>
          <w:szCs w:val="20"/>
        </w:rPr>
        <w:t>;</w:t>
      </w:r>
      <w:r w:rsidR="00FC11B8" w:rsidRPr="00CE327F">
        <w:rPr>
          <w:rFonts w:ascii="Arial" w:hAnsi="Arial" w:cs="Arial"/>
          <w:bCs/>
          <w:sz w:val="20"/>
          <w:szCs w:val="20"/>
        </w:rPr>
        <w:t xml:space="preserve"> </w:t>
      </w:r>
      <w:r w:rsidR="00CE327F" w:rsidRPr="00CE327F">
        <w:rPr>
          <w:rFonts w:ascii="Arial" w:hAnsi="Arial" w:cs="Arial"/>
          <w:bCs/>
          <w:sz w:val="20"/>
          <w:szCs w:val="20"/>
        </w:rPr>
        <w:t xml:space="preserve">sodni cenilci so po slovenski zakonodaji zavezani k uporabi MSOV, </w:t>
      </w:r>
      <w:r w:rsidR="00FC11B8" w:rsidRPr="00CE327F">
        <w:rPr>
          <w:rFonts w:ascii="Arial" w:hAnsi="Arial" w:cs="Arial"/>
          <w:bCs/>
          <w:sz w:val="20"/>
          <w:szCs w:val="20"/>
        </w:rPr>
        <w:t>ki pa nikjer niso uradno javno objavljeni. Slovenski inštitut za revizijo (v nadaljnjem besedilu: SIR), ki uradno prevaja te standarde v Sloveniji, zahteva za dostop do uradnega prevoda plačilo in pri tem uveljavlja svoje avtorstvo</w:t>
      </w:r>
      <w:r>
        <w:rPr>
          <w:rFonts w:ascii="Arial" w:hAnsi="Arial" w:cs="Arial"/>
          <w:bCs/>
          <w:sz w:val="20"/>
          <w:szCs w:val="20"/>
        </w:rPr>
        <w:t>;</w:t>
      </w:r>
    </w:p>
    <w:p w14:paraId="54792BDD" w14:textId="2D246E0D" w:rsidR="002F0BDF" w:rsidRPr="002F0BDF" w:rsidRDefault="00FC11B8" w:rsidP="001276D0">
      <w:pPr>
        <w:pStyle w:val="Odstavekseznama"/>
        <w:numPr>
          <w:ilvl w:val="0"/>
          <w:numId w:val="2"/>
        </w:numPr>
        <w:spacing w:line="288" w:lineRule="auto"/>
        <w:jc w:val="both"/>
        <w:rPr>
          <w:rFonts w:ascii="Arial" w:hAnsi="Arial" w:cs="Arial"/>
          <w:bCs/>
          <w:sz w:val="20"/>
          <w:szCs w:val="20"/>
        </w:rPr>
      </w:pPr>
      <w:r w:rsidRPr="002F0BDF">
        <w:rPr>
          <w:rFonts w:ascii="Arial" w:hAnsi="Arial" w:cs="Arial"/>
          <w:bCs/>
          <w:sz w:val="20"/>
          <w:szCs w:val="20"/>
        </w:rPr>
        <w:t>seznani</w:t>
      </w:r>
      <w:r w:rsidR="00CE327F" w:rsidRPr="002F0BDF">
        <w:rPr>
          <w:rFonts w:ascii="Arial" w:hAnsi="Arial" w:cs="Arial"/>
          <w:bCs/>
          <w:sz w:val="20"/>
          <w:szCs w:val="20"/>
        </w:rPr>
        <w:t>tev</w:t>
      </w:r>
      <w:r w:rsidRPr="002F0BDF">
        <w:rPr>
          <w:rFonts w:ascii="Arial" w:hAnsi="Arial" w:cs="Arial"/>
          <w:bCs/>
          <w:sz w:val="20"/>
          <w:szCs w:val="20"/>
        </w:rPr>
        <w:t xml:space="preserve"> z dopisom Urada vlade za narodnosti glede prepoznavanja zgodnjih in prisilnih porok v romskih skupnosti in ukrepanje v teh primerih, in sicer zlasti s priporočilom, da se dopolnijo Smernice za opravljanje </w:t>
      </w:r>
      <w:proofErr w:type="spellStart"/>
      <w:r w:rsidRPr="002F0BDF">
        <w:rPr>
          <w:rFonts w:ascii="Arial" w:hAnsi="Arial" w:cs="Arial"/>
          <w:bCs/>
          <w:sz w:val="20"/>
          <w:szCs w:val="20"/>
        </w:rPr>
        <w:t>sodnoizvedenskega</w:t>
      </w:r>
      <w:proofErr w:type="spellEnd"/>
      <w:r w:rsidRPr="002F0BDF">
        <w:rPr>
          <w:rFonts w:ascii="Arial" w:hAnsi="Arial" w:cs="Arial"/>
          <w:bCs/>
          <w:sz w:val="20"/>
          <w:szCs w:val="20"/>
        </w:rPr>
        <w:t xml:space="preserve"> dela na področju psihologije in Splošne in posamične strokovne smernice za izdelavo izvedenskega mnenja za področje socialno delo, tako da se na seznam priporočene literature obeh smernic doda tudi Priročnik o prepoznavanju zgodnjih in prisilnih porok v romski skupnosti ter o ukrepanju v teh primerih. O predlogu Urada vlade za narodnosti </w:t>
      </w:r>
      <w:r w:rsidR="002F0BDF" w:rsidRPr="002F0BDF">
        <w:rPr>
          <w:rFonts w:ascii="Arial" w:hAnsi="Arial" w:cs="Arial"/>
          <w:bCs/>
          <w:sz w:val="20"/>
          <w:szCs w:val="20"/>
        </w:rPr>
        <w:t xml:space="preserve">je </w:t>
      </w:r>
      <w:r w:rsidRPr="002F0BDF">
        <w:rPr>
          <w:rFonts w:ascii="Arial" w:hAnsi="Arial" w:cs="Arial"/>
          <w:bCs/>
          <w:sz w:val="20"/>
          <w:szCs w:val="20"/>
        </w:rPr>
        <w:t>obvesti</w:t>
      </w:r>
      <w:r w:rsidR="002F0BDF" w:rsidRPr="002F0BDF">
        <w:rPr>
          <w:rFonts w:ascii="Arial" w:hAnsi="Arial" w:cs="Arial"/>
          <w:bCs/>
          <w:sz w:val="20"/>
          <w:szCs w:val="20"/>
        </w:rPr>
        <w:t>l</w:t>
      </w:r>
      <w:r w:rsidRPr="002F0BDF">
        <w:rPr>
          <w:rFonts w:ascii="Arial" w:hAnsi="Arial" w:cs="Arial"/>
          <w:bCs/>
          <w:sz w:val="20"/>
          <w:szCs w:val="20"/>
        </w:rPr>
        <w:t xml:space="preserve"> Zbornico kliničnih psihologov Slovenije, ki je pripravila Smernice za opravljanje </w:t>
      </w:r>
      <w:proofErr w:type="spellStart"/>
      <w:r w:rsidRPr="002F0BDF">
        <w:rPr>
          <w:rFonts w:ascii="Arial" w:hAnsi="Arial" w:cs="Arial"/>
          <w:bCs/>
          <w:sz w:val="20"/>
          <w:szCs w:val="20"/>
        </w:rPr>
        <w:t>sodnoizvedenskega</w:t>
      </w:r>
      <w:proofErr w:type="spellEnd"/>
      <w:r w:rsidRPr="002F0BDF">
        <w:rPr>
          <w:rFonts w:ascii="Arial" w:hAnsi="Arial" w:cs="Arial"/>
          <w:bCs/>
          <w:sz w:val="20"/>
          <w:szCs w:val="20"/>
        </w:rPr>
        <w:t xml:space="preserve"> dela na področju psihologije, ter Društvo socialnih delavk in delavcev Slovenije, ki je pripravilo Splošne in posamične strokovne smernice za izdelavo izvedenskega mnenja za področje socialno delo</w:t>
      </w:r>
      <w:r w:rsidR="002F0BDF" w:rsidRPr="002F0BDF">
        <w:rPr>
          <w:rFonts w:ascii="Arial" w:hAnsi="Arial" w:cs="Arial"/>
          <w:bCs/>
          <w:sz w:val="20"/>
          <w:szCs w:val="20"/>
        </w:rPr>
        <w:t xml:space="preserve">. Prav tako je Zbornico kliničnih psihologov Slovenije, </w:t>
      </w:r>
      <w:r w:rsidR="002F0BDF" w:rsidRPr="002F0BDF">
        <w:rPr>
          <w:rFonts w:ascii="Arial" w:hAnsi="Arial" w:cs="Arial"/>
          <w:sz w:val="20"/>
          <w:szCs w:val="20"/>
        </w:rPr>
        <w:t>Društvo socialnih delavk in delavcev Slovenije,</w:t>
      </w:r>
      <w:r w:rsidR="002F0BDF" w:rsidRPr="002F0BDF">
        <w:rPr>
          <w:rFonts w:ascii="Arial" w:hAnsi="Arial" w:cs="Arial"/>
          <w:bCs/>
          <w:sz w:val="20"/>
          <w:szCs w:val="20"/>
        </w:rPr>
        <w:t xml:space="preserve"> </w:t>
      </w:r>
      <w:r w:rsidR="002F0BDF" w:rsidRPr="002F0BDF">
        <w:rPr>
          <w:rFonts w:ascii="Arial" w:hAnsi="Arial" w:cs="Arial"/>
          <w:sz w:val="20"/>
          <w:szCs w:val="20"/>
        </w:rPr>
        <w:t>Slovensko zdravniško društvo – Sekcija sodnih izvedencev za psihiatrijo ter Društvo psihologov Slovenije</w:t>
      </w:r>
      <w:r w:rsidR="002F0BDF" w:rsidRPr="002F0BDF">
        <w:rPr>
          <w:rFonts w:ascii="Arial" w:hAnsi="Arial" w:cs="Arial"/>
          <w:bCs/>
          <w:sz w:val="20"/>
          <w:szCs w:val="20"/>
        </w:rPr>
        <w:t xml:space="preserve"> obvestil, da je Urad Vlade RS za narodnosti izrazil pripravljenost organiziranja posebnega strokovnega izobraževanja (ali več njih) za sodne izvedence relevantnih strok, na katerih bi se obravnavala predmetna problematika</w:t>
      </w:r>
      <w:r w:rsidR="002F0BDF">
        <w:rPr>
          <w:rFonts w:ascii="Arial" w:hAnsi="Arial" w:cs="Arial"/>
          <w:bCs/>
          <w:sz w:val="20"/>
          <w:szCs w:val="20"/>
        </w:rPr>
        <w:t xml:space="preserve"> ter predlagal, da se </w:t>
      </w:r>
      <w:r w:rsidR="002F0BDF" w:rsidRPr="002F0BDF">
        <w:rPr>
          <w:rFonts w:ascii="Arial" w:hAnsi="Arial" w:cs="Arial"/>
          <w:bCs/>
          <w:sz w:val="20"/>
          <w:szCs w:val="20"/>
        </w:rPr>
        <w:t>z uradom predhodno aktivno povežejo.</w:t>
      </w:r>
    </w:p>
    <w:p w14:paraId="1CC3FA66" w14:textId="09AF2A98" w:rsidR="00CE327F" w:rsidRPr="00522580" w:rsidRDefault="00CE327F" w:rsidP="00CE72F4">
      <w:pPr>
        <w:pStyle w:val="Odstavekseznama"/>
        <w:numPr>
          <w:ilvl w:val="0"/>
          <w:numId w:val="2"/>
        </w:numPr>
        <w:spacing w:line="288" w:lineRule="auto"/>
        <w:jc w:val="both"/>
        <w:rPr>
          <w:rFonts w:ascii="Arial" w:hAnsi="Arial" w:cs="Arial"/>
          <w:bCs/>
          <w:sz w:val="20"/>
          <w:szCs w:val="20"/>
        </w:rPr>
      </w:pPr>
      <w:r>
        <w:rPr>
          <w:rFonts w:ascii="Arial" w:hAnsi="Arial" w:cs="Arial"/>
          <w:bCs/>
          <w:sz w:val="20"/>
          <w:szCs w:val="20"/>
        </w:rPr>
        <w:t>s</w:t>
      </w:r>
      <w:r w:rsidRPr="00CE327F">
        <w:rPr>
          <w:rFonts w:ascii="Arial" w:hAnsi="Arial" w:cs="Arial"/>
          <w:bCs/>
          <w:sz w:val="20"/>
          <w:szCs w:val="20"/>
        </w:rPr>
        <w:t xml:space="preserve">eznanitev z odgovorom Zbornice kliničnih psihologov Slovenije na dopis Zveze prijateljev mladine Slovenije glede njihovih ugotovitev glede izzivov, s katerimi se soočajo otroci in </w:t>
      </w:r>
      <w:r w:rsidRPr="00522580">
        <w:rPr>
          <w:rFonts w:ascii="Arial" w:hAnsi="Arial" w:cs="Arial"/>
          <w:bCs/>
          <w:sz w:val="20"/>
          <w:szCs w:val="20"/>
        </w:rPr>
        <w:t>mladostniki na področju pravosodja</w:t>
      </w:r>
      <w:r w:rsidR="002F0BDF" w:rsidRPr="00522580">
        <w:rPr>
          <w:rFonts w:ascii="Arial" w:hAnsi="Arial" w:cs="Arial"/>
          <w:bCs/>
          <w:sz w:val="20"/>
          <w:szCs w:val="20"/>
        </w:rPr>
        <w:t>;</w:t>
      </w:r>
    </w:p>
    <w:p w14:paraId="37514678" w14:textId="028B5A85" w:rsidR="00CE327F" w:rsidRPr="00522580" w:rsidRDefault="007335E3" w:rsidP="00CE72F4">
      <w:pPr>
        <w:pStyle w:val="Odstavekseznama"/>
        <w:numPr>
          <w:ilvl w:val="0"/>
          <w:numId w:val="2"/>
        </w:numPr>
        <w:spacing w:line="288" w:lineRule="auto"/>
        <w:jc w:val="both"/>
        <w:rPr>
          <w:rFonts w:ascii="Arial" w:hAnsi="Arial" w:cs="Arial"/>
          <w:bCs/>
          <w:sz w:val="20"/>
          <w:szCs w:val="20"/>
        </w:rPr>
      </w:pPr>
      <w:r w:rsidRPr="00522580">
        <w:rPr>
          <w:rFonts w:ascii="Arial" w:hAnsi="Arial" w:cs="Arial"/>
          <w:bCs/>
          <w:sz w:val="20"/>
          <w:szCs w:val="20"/>
        </w:rPr>
        <w:t xml:space="preserve">seznanitev s poročili društev o opravljenih nadzorih v letu 2021 skladno s tretjim odstavkom 3. člena ZSICT, in sicer Društva SICOS, Društva SICGRAS, Združenja SICKMET in Slovenskega društva sodnih izvedencev in cenilcev za vrednotenje podjetij; </w:t>
      </w:r>
    </w:p>
    <w:p w14:paraId="0D10EBAE" w14:textId="1550D8DB" w:rsidR="00CE327F" w:rsidRPr="00522580" w:rsidRDefault="005C16AA" w:rsidP="001276D0">
      <w:pPr>
        <w:pStyle w:val="Odstavekseznama"/>
        <w:numPr>
          <w:ilvl w:val="0"/>
          <w:numId w:val="2"/>
        </w:numPr>
        <w:spacing w:line="288" w:lineRule="auto"/>
        <w:jc w:val="both"/>
        <w:rPr>
          <w:rFonts w:ascii="Arial" w:hAnsi="Arial" w:cs="Arial"/>
          <w:b/>
          <w:bCs/>
          <w:sz w:val="20"/>
          <w:szCs w:val="20"/>
          <w:shd w:val="clear" w:color="auto" w:fill="FFFFFF"/>
        </w:rPr>
      </w:pPr>
      <w:r w:rsidRPr="00522580">
        <w:rPr>
          <w:rFonts w:ascii="Arial" w:hAnsi="Arial" w:cs="Arial"/>
          <w:bCs/>
          <w:sz w:val="20"/>
          <w:szCs w:val="20"/>
        </w:rPr>
        <w:lastRenderedPageBreak/>
        <w:t>s</w:t>
      </w:r>
      <w:r w:rsidR="002F0BDF" w:rsidRPr="00522580">
        <w:rPr>
          <w:rFonts w:ascii="Arial" w:hAnsi="Arial" w:cs="Arial"/>
          <w:bCs/>
          <w:sz w:val="20"/>
          <w:szCs w:val="20"/>
        </w:rPr>
        <w:t xml:space="preserve">eznanitev s statistiko, izdelano s strani ministrstva, </w:t>
      </w:r>
      <w:r w:rsidR="003834E0" w:rsidRPr="00522580">
        <w:rPr>
          <w:rFonts w:ascii="Arial" w:hAnsi="Arial" w:cs="Arial"/>
          <w:bCs/>
          <w:sz w:val="20"/>
          <w:szCs w:val="20"/>
        </w:rPr>
        <w:t xml:space="preserve">ki pa je pomanjkljiva glede na predhodne statistike za pretekla leta, ki je bila izdelana s strani strokovnega sveta, </w:t>
      </w:r>
      <w:r w:rsidR="002F0BDF" w:rsidRPr="00522580">
        <w:rPr>
          <w:rFonts w:ascii="Arial" w:hAnsi="Arial" w:cs="Arial"/>
          <w:bCs/>
          <w:sz w:val="20"/>
          <w:szCs w:val="20"/>
        </w:rPr>
        <w:t xml:space="preserve">na podlagi izjav o delu sodnih izvedencev, cenilcev in tolmačev za leto 2021. </w:t>
      </w:r>
    </w:p>
    <w:p w14:paraId="45417125" w14:textId="77777777" w:rsidR="00A54C8F" w:rsidRDefault="00A54C8F" w:rsidP="002F0BDF">
      <w:pPr>
        <w:pStyle w:val="Odstavekseznama"/>
        <w:spacing w:line="288" w:lineRule="auto"/>
        <w:jc w:val="both"/>
        <w:rPr>
          <w:rFonts w:ascii="Arial" w:hAnsi="Arial" w:cs="Arial"/>
          <w:b/>
          <w:bCs/>
          <w:color w:val="000000"/>
          <w:sz w:val="20"/>
          <w:szCs w:val="20"/>
          <w:shd w:val="clear" w:color="auto" w:fill="FFFFFF"/>
        </w:rPr>
      </w:pPr>
    </w:p>
    <w:p w14:paraId="7790DDCC" w14:textId="324B85AA" w:rsidR="00846A60" w:rsidRPr="003833DC" w:rsidRDefault="00846A60" w:rsidP="00ED7B9A">
      <w:pPr>
        <w:pStyle w:val="Naslov1"/>
        <w:numPr>
          <w:ilvl w:val="0"/>
          <w:numId w:val="25"/>
        </w:numPr>
        <w:rPr>
          <w:shd w:val="clear" w:color="auto" w:fill="FFFFFF"/>
        </w:rPr>
      </w:pPr>
      <w:bookmarkStart w:id="19" w:name="_Toc122699081"/>
      <w:r w:rsidRPr="003833DC">
        <w:rPr>
          <w:shd w:val="clear" w:color="auto" w:fill="FFFFFF"/>
        </w:rPr>
        <w:t>POTRDITEV SPLOŠNIH IN POSAMIČNIH SMERNIC ZA IZDELAVO IZVEDENSKIH MNENJ, CENITEV IN TOLMAČENJ</w:t>
      </w:r>
      <w:bookmarkEnd w:id="19"/>
    </w:p>
    <w:p w14:paraId="2A74B91E" w14:textId="0724CB15" w:rsidR="00580B1C" w:rsidRDefault="00580B1C" w:rsidP="00F8170B">
      <w:pPr>
        <w:spacing w:line="288" w:lineRule="auto"/>
        <w:jc w:val="both"/>
        <w:rPr>
          <w:rFonts w:ascii="Arial" w:hAnsi="Arial" w:cs="Arial"/>
          <w:bCs/>
          <w:sz w:val="20"/>
          <w:szCs w:val="20"/>
        </w:rPr>
      </w:pPr>
    </w:p>
    <w:p w14:paraId="3A67D491" w14:textId="393FAFB6" w:rsidR="00A130BB" w:rsidRDefault="00A056E3" w:rsidP="002B55C6">
      <w:pPr>
        <w:spacing w:line="288" w:lineRule="auto"/>
        <w:jc w:val="both"/>
        <w:rPr>
          <w:rFonts w:ascii="Arial" w:hAnsi="Arial" w:cs="Arial"/>
          <w:bCs/>
          <w:sz w:val="20"/>
          <w:szCs w:val="20"/>
        </w:rPr>
      </w:pPr>
      <w:r w:rsidRPr="00A056E3">
        <w:rPr>
          <w:rFonts w:ascii="Arial" w:hAnsi="Arial" w:cs="Arial"/>
          <w:bCs/>
          <w:sz w:val="20"/>
          <w:szCs w:val="20"/>
        </w:rPr>
        <w:t>Strokovni svet je na 24. redni seji potrdil</w:t>
      </w:r>
      <w:r>
        <w:rPr>
          <w:rFonts w:ascii="Arial" w:hAnsi="Arial" w:cs="Arial"/>
          <w:b/>
          <w:sz w:val="20"/>
          <w:szCs w:val="20"/>
        </w:rPr>
        <w:t xml:space="preserve"> Splošne in posamične strokovne smernice za izdelavo izvedenskih mnenj za področje socialno delo, </w:t>
      </w:r>
      <w:r w:rsidRPr="00A056E3">
        <w:rPr>
          <w:rFonts w:ascii="Arial" w:hAnsi="Arial" w:cs="Arial"/>
          <w:bCs/>
          <w:sz w:val="20"/>
          <w:szCs w:val="20"/>
        </w:rPr>
        <w:t>ki jih je pripravilo Društvo socialnih delavk in delavcev Slovenije v okviru Komisije za sodno izvedenstvo na področju socialnega dela</w:t>
      </w:r>
      <w:r>
        <w:rPr>
          <w:rFonts w:ascii="Arial" w:hAnsi="Arial" w:cs="Arial"/>
          <w:b/>
          <w:sz w:val="20"/>
          <w:szCs w:val="20"/>
        </w:rPr>
        <w:t>,</w:t>
      </w:r>
      <w:r>
        <w:rPr>
          <w:rFonts w:ascii="Arial" w:hAnsi="Arial" w:cs="Arial"/>
          <w:bCs/>
          <w:sz w:val="20"/>
          <w:szCs w:val="20"/>
        </w:rPr>
        <w:t xml:space="preserve"> na 26. redni seji pa je potrdil smernice, ki jih je pripravilo </w:t>
      </w:r>
      <w:r w:rsidR="000E5C12" w:rsidRPr="00A056E3">
        <w:rPr>
          <w:rFonts w:ascii="Arial" w:hAnsi="Arial" w:cs="Arial"/>
          <w:bCs/>
          <w:sz w:val="20"/>
          <w:szCs w:val="20"/>
        </w:rPr>
        <w:t>Združenje SICOS</w:t>
      </w:r>
      <w:r w:rsidRPr="00A056E3">
        <w:rPr>
          <w:rFonts w:ascii="Arial" w:hAnsi="Arial" w:cs="Arial"/>
          <w:bCs/>
          <w:sz w:val="20"/>
          <w:szCs w:val="20"/>
        </w:rPr>
        <w:t>,</w:t>
      </w:r>
      <w:r>
        <w:rPr>
          <w:rFonts w:ascii="Arial" w:hAnsi="Arial" w:cs="Arial"/>
          <w:b/>
          <w:sz w:val="20"/>
          <w:szCs w:val="20"/>
        </w:rPr>
        <w:t xml:space="preserve"> </w:t>
      </w:r>
      <w:r w:rsidRPr="00A056E3">
        <w:rPr>
          <w:rFonts w:ascii="Arial" w:hAnsi="Arial" w:cs="Arial"/>
          <w:bCs/>
          <w:sz w:val="20"/>
          <w:szCs w:val="20"/>
        </w:rPr>
        <w:t>in sicer</w:t>
      </w:r>
      <w:r>
        <w:rPr>
          <w:rFonts w:ascii="Arial" w:hAnsi="Arial" w:cs="Arial"/>
          <w:b/>
          <w:sz w:val="20"/>
          <w:szCs w:val="20"/>
        </w:rPr>
        <w:t xml:space="preserve"> </w:t>
      </w:r>
      <w:r w:rsidRPr="00A056E3">
        <w:rPr>
          <w:rFonts w:ascii="Arial" w:hAnsi="Arial" w:cs="Arial"/>
          <w:b/>
          <w:sz w:val="20"/>
          <w:szCs w:val="20"/>
        </w:rPr>
        <w:t>S</w:t>
      </w:r>
      <w:r w:rsidR="000E5C12" w:rsidRPr="00A056E3">
        <w:rPr>
          <w:rFonts w:ascii="Arial" w:hAnsi="Arial" w:cs="Arial"/>
          <w:b/>
          <w:sz w:val="20"/>
          <w:szCs w:val="20"/>
        </w:rPr>
        <w:t xml:space="preserve">plošne in posamezne smernice za izdelavo izvedenskega mnenja in cenitvenega poročila za sklop </w:t>
      </w:r>
      <w:r w:rsidRPr="00A056E3">
        <w:rPr>
          <w:rFonts w:ascii="Arial" w:hAnsi="Arial" w:cs="Arial"/>
          <w:b/>
          <w:sz w:val="20"/>
          <w:szCs w:val="20"/>
        </w:rPr>
        <w:t>s</w:t>
      </w:r>
      <w:r w:rsidR="000E5C12" w:rsidRPr="00A056E3">
        <w:rPr>
          <w:rFonts w:ascii="Arial" w:hAnsi="Arial" w:cs="Arial"/>
          <w:b/>
          <w:sz w:val="20"/>
          <w:szCs w:val="20"/>
        </w:rPr>
        <w:t>troji in oprema</w:t>
      </w:r>
      <w:r w:rsidR="000E5C12">
        <w:rPr>
          <w:rFonts w:ascii="Arial" w:hAnsi="Arial" w:cs="Arial"/>
          <w:bCs/>
          <w:sz w:val="20"/>
          <w:szCs w:val="20"/>
        </w:rPr>
        <w:t>.</w:t>
      </w:r>
    </w:p>
    <w:p w14:paraId="473ED6CC" w14:textId="0686EBD4" w:rsidR="00A130BB" w:rsidRDefault="00A130BB" w:rsidP="002B55C6">
      <w:pPr>
        <w:spacing w:line="288" w:lineRule="auto"/>
        <w:jc w:val="both"/>
        <w:rPr>
          <w:rFonts w:ascii="Arial" w:hAnsi="Arial" w:cs="Arial"/>
          <w:bCs/>
          <w:sz w:val="20"/>
          <w:szCs w:val="20"/>
        </w:rPr>
      </w:pPr>
    </w:p>
    <w:p w14:paraId="26B560BA" w14:textId="24D38683" w:rsidR="00605032" w:rsidRDefault="00605032" w:rsidP="002B55C6">
      <w:pPr>
        <w:spacing w:line="288" w:lineRule="auto"/>
        <w:jc w:val="both"/>
        <w:rPr>
          <w:rFonts w:ascii="Arial" w:hAnsi="Arial" w:cs="Arial"/>
          <w:bCs/>
          <w:sz w:val="20"/>
          <w:szCs w:val="20"/>
        </w:rPr>
      </w:pPr>
      <w:r w:rsidRPr="0005278E">
        <w:rPr>
          <w:rFonts w:ascii="Arial" w:hAnsi="Arial" w:cs="Arial"/>
          <w:bCs/>
          <w:sz w:val="20"/>
          <w:szCs w:val="20"/>
        </w:rPr>
        <w:t xml:space="preserve">Strokovni svet </w:t>
      </w:r>
      <w:r w:rsidR="00A056E3">
        <w:rPr>
          <w:rFonts w:ascii="Arial" w:hAnsi="Arial" w:cs="Arial"/>
          <w:bCs/>
          <w:sz w:val="20"/>
          <w:szCs w:val="20"/>
        </w:rPr>
        <w:t xml:space="preserve">je </w:t>
      </w:r>
      <w:r w:rsidRPr="0005278E">
        <w:rPr>
          <w:rFonts w:ascii="Arial" w:hAnsi="Arial" w:cs="Arial"/>
          <w:bCs/>
          <w:sz w:val="20"/>
          <w:szCs w:val="20"/>
        </w:rPr>
        <w:t>vse sodne izvedence, imenovane za strokovno področje psihologij</w:t>
      </w:r>
      <w:r w:rsidR="00A056E3">
        <w:rPr>
          <w:rFonts w:ascii="Arial" w:hAnsi="Arial" w:cs="Arial"/>
          <w:bCs/>
          <w:sz w:val="20"/>
          <w:szCs w:val="20"/>
        </w:rPr>
        <w:t>a,</w:t>
      </w:r>
      <w:r w:rsidRPr="0005278E">
        <w:rPr>
          <w:rFonts w:ascii="Arial" w:hAnsi="Arial" w:cs="Arial"/>
          <w:bCs/>
          <w:sz w:val="20"/>
          <w:szCs w:val="20"/>
        </w:rPr>
        <w:t xml:space="preserve"> seznani</w:t>
      </w:r>
      <w:r w:rsidR="00A056E3">
        <w:rPr>
          <w:rFonts w:ascii="Arial" w:hAnsi="Arial" w:cs="Arial"/>
          <w:bCs/>
          <w:sz w:val="20"/>
          <w:szCs w:val="20"/>
        </w:rPr>
        <w:t xml:space="preserve">l </w:t>
      </w:r>
      <w:r w:rsidR="000538A2">
        <w:rPr>
          <w:rFonts w:ascii="Arial" w:hAnsi="Arial" w:cs="Arial"/>
          <w:bCs/>
          <w:sz w:val="20"/>
          <w:szCs w:val="20"/>
        </w:rPr>
        <w:t>z</w:t>
      </w:r>
      <w:r w:rsidR="00A056E3">
        <w:rPr>
          <w:rFonts w:ascii="Arial" w:hAnsi="Arial" w:cs="Arial"/>
          <w:bCs/>
          <w:sz w:val="20"/>
          <w:szCs w:val="20"/>
        </w:rPr>
        <w:t xml:space="preserve"> dostopnost</w:t>
      </w:r>
      <w:r w:rsidR="000538A2">
        <w:rPr>
          <w:rFonts w:ascii="Arial" w:hAnsi="Arial" w:cs="Arial"/>
          <w:bCs/>
          <w:sz w:val="20"/>
          <w:szCs w:val="20"/>
        </w:rPr>
        <w:t>jo</w:t>
      </w:r>
      <w:r w:rsidR="00A056E3">
        <w:rPr>
          <w:rFonts w:ascii="Arial" w:hAnsi="Arial" w:cs="Arial"/>
          <w:bCs/>
          <w:sz w:val="20"/>
          <w:szCs w:val="20"/>
        </w:rPr>
        <w:t xml:space="preserve"> </w:t>
      </w:r>
      <w:r w:rsidR="00A056E3" w:rsidRPr="0005278E">
        <w:rPr>
          <w:rFonts w:ascii="Arial" w:hAnsi="Arial" w:cs="Arial"/>
          <w:bCs/>
          <w:sz w:val="20"/>
          <w:szCs w:val="20"/>
        </w:rPr>
        <w:t>Splošn</w:t>
      </w:r>
      <w:r w:rsidR="00A056E3">
        <w:rPr>
          <w:rFonts w:ascii="Arial" w:hAnsi="Arial" w:cs="Arial"/>
          <w:bCs/>
          <w:sz w:val="20"/>
          <w:szCs w:val="20"/>
        </w:rPr>
        <w:t>ih</w:t>
      </w:r>
      <w:r w:rsidR="00A056E3" w:rsidRPr="0005278E">
        <w:rPr>
          <w:rFonts w:ascii="Arial" w:hAnsi="Arial" w:cs="Arial"/>
          <w:bCs/>
          <w:sz w:val="20"/>
          <w:szCs w:val="20"/>
        </w:rPr>
        <w:t xml:space="preserve"> smernic za opravljanje sodno-izvedenskega dela na področju psihologije in Smernic za </w:t>
      </w:r>
      <w:proofErr w:type="spellStart"/>
      <w:r w:rsidR="00A056E3" w:rsidRPr="0005278E">
        <w:rPr>
          <w:rFonts w:ascii="Arial" w:hAnsi="Arial" w:cs="Arial"/>
          <w:bCs/>
          <w:sz w:val="20"/>
          <w:szCs w:val="20"/>
        </w:rPr>
        <w:t>sodnoizvedensko</w:t>
      </w:r>
      <w:proofErr w:type="spellEnd"/>
      <w:r w:rsidR="00A056E3" w:rsidRPr="0005278E">
        <w:rPr>
          <w:rFonts w:ascii="Arial" w:hAnsi="Arial" w:cs="Arial"/>
          <w:bCs/>
          <w:sz w:val="20"/>
          <w:szCs w:val="20"/>
        </w:rPr>
        <w:t xml:space="preserve"> klinično-psihološko delo na področju starševstva in skrbništva</w:t>
      </w:r>
      <w:r w:rsidR="00A056E3">
        <w:rPr>
          <w:rFonts w:ascii="Arial" w:hAnsi="Arial" w:cs="Arial"/>
          <w:bCs/>
          <w:sz w:val="20"/>
          <w:szCs w:val="20"/>
        </w:rPr>
        <w:t xml:space="preserve"> </w:t>
      </w:r>
      <w:r w:rsidRPr="0005278E">
        <w:rPr>
          <w:rFonts w:ascii="Arial" w:hAnsi="Arial" w:cs="Arial"/>
          <w:bCs/>
          <w:sz w:val="20"/>
          <w:szCs w:val="20"/>
        </w:rPr>
        <w:t>na spletni strani https://www.gov.si/zbirke/delovna-telesa/strokovni-svet-za-sodno-izvedenstvo-sodno-cenilstvo-in-sodno-tolmacenje/</w:t>
      </w:r>
      <w:r w:rsidR="00A056E3">
        <w:rPr>
          <w:rFonts w:ascii="Arial" w:hAnsi="Arial" w:cs="Arial"/>
          <w:bCs/>
          <w:sz w:val="20"/>
          <w:szCs w:val="20"/>
        </w:rPr>
        <w:t>.</w:t>
      </w:r>
      <w:r w:rsidRPr="0005278E">
        <w:rPr>
          <w:rFonts w:ascii="Arial" w:hAnsi="Arial" w:cs="Arial"/>
          <w:bCs/>
          <w:sz w:val="20"/>
          <w:szCs w:val="20"/>
        </w:rPr>
        <w:t xml:space="preserve"> </w:t>
      </w:r>
    </w:p>
    <w:p w14:paraId="79CB006A" w14:textId="77777777" w:rsidR="00A54C8F" w:rsidRDefault="00A54C8F" w:rsidP="00F8170B">
      <w:pPr>
        <w:spacing w:line="288" w:lineRule="auto"/>
        <w:jc w:val="both"/>
        <w:rPr>
          <w:rFonts w:ascii="Arial" w:hAnsi="Arial" w:cs="Arial"/>
          <w:bCs/>
          <w:sz w:val="20"/>
          <w:szCs w:val="20"/>
        </w:rPr>
      </w:pPr>
    </w:p>
    <w:p w14:paraId="7EC57B49" w14:textId="7DC479EF" w:rsidR="00B23548" w:rsidRPr="003833DC" w:rsidRDefault="00AA6520" w:rsidP="00ED7B9A">
      <w:pPr>
        <w:pStyle w:val="Naslov1"/>
        <w:numPr>
          <w:ilvl w:val="0"/>
          <w:numId w:val="25"/>
        </w:numPr>
        <w:rPr>
          <w:shd w:val="clear" w:color="auto" w:fill="FFFFFF"/>
        </w:rPr>
      </w:pPr>
      <w:bookmarkStart w:id="20" w:name="_Toc122699082"/>
      <w:r w:rsidRPr="003833DC">
        <w:rPr>
          <w:shd w:val="clear" w:color="auto" w:fill="FFFFFF"/>
        </w:rPr>
        <w:t>IZVEDENE AKTIVNOSTI GLEDE USTREZNOSTI NABORA STROKOVNIH PODROČIJ, STROKOVNIH PODPODROČIJ TER JEZIKOV V IMENIKU SODNIH IZVEDENCEV, SODNIH CENILCEV IN SODNIH TOLMAČEV</w:t>
      </w:r>
      <w:bookmarkEnd w:id="20"/>
    </w:p>
    <w:p w14:paraId="54071EC4" w14:textId="5CD9AF2F" w:rsidR="00846A60" w:rsidRDefault="00846A60" w:rsidP="00846A60">
      <w:pPr>
        <w:spacing w:line="288" w:lineRule="auto"/>
        <w:jc w:val="both"/>
        <w:rPr>
          <w:rFonts w:ascii="Arial" w:hAnsi="Arial" w:cs="Arial"/>
          <w:bCs/>
          <w:sz w:val="20"/>
          <w:szCs w:val="20"/>
        </w:rPr>
      </w:pPr>
    </w:p>
    <w:p w14:paraId="31CF3CEB" w14:textId="77777777" w:rsidR="00846A60" w:rsidRPr="00522580" w:rsidRDefault="00846A60" w:rsidP="00317441">
      <w:pPr>
        <w:spacing w:line="288" w:lineRule="auto"/>
        <w:jc w:val="both"/>
        <w:rPr>
          <w:rFonts w:ascii="Arial" w:hAnsi="Arial" w:cs="Arial"/>
          <w:bCs/>
          <w:sz w:val="20"/>
          <w:szCs w:val="20"/>
        </w:rPr>
      </w:pPr>
      <w:r w:rsidRPr="00846A60">
        <w:rPr>
          <w:rFonts w:ascii="Arial" w:hAnsi="Arial" w:cs="Arial"/>
          <w:bCs/>
          <w:sz w:val="20"/>
          <w:szCs w:val="20"/>
        </w:rPr>
        <w:t xml:space="preserve">Strokovni </w:t>
      </w:r>
      <w:r w:rsidRPr="00522580">
        <w:rPr>
          <w:rFonts w:ascii="Arial" w:hAnsi="Arial" w:cs="Arial"/>
          <w:bCs/>
          <w:sz w:val="20"/>
          <w:szCs w:val="20"/>
        </w:rPr>
        <w:t xml:space="preserve">svet je v letu 2022 pričel z urejanjem strokovnih področij in </w:t>
      </w:r>
      <w:proofErr w:type="spellStart"/>
      <w:r w:rsidRPr="00522580">
        <w:rPr>
          <w:rFonts w:ascii="Arial" w:hAnsi="Arial" w:cs="Arial"/>
          <w:bCs/>
          <w:sz w:val="20"/>
          <w:szCs w:val="20"/>
        </w:rPr>
        <w:t>podpodročij</w:t>
      </w:r>
      <w:proofErr w:type="spellEnd"/>
      <w:r w:rsidRPr="00522580">
        <w:rPr>
          <w:rFonts w:ascii="Arial" w:hAnsi="Arial" w:cs="Arial"/>
          <w:bCs/>
          <w:sz w:val="20"/>
          <w:szCs w:val="20"/>
        </w:rPr>
        <w:t xml:space="preserve"> sodnega izvedenstva in </w:t>
      </w:r>
      <w:proofErr w:type="spellStart"/>
      <w:r w:rsidRPr="00522580">
        <w:rPr>
          <w:rFonts w:ascii="Arial" w:hAnsi="Arial" w:cs="Arial"/>
          <w:bCs/>
          <w:sz w:val="20"/>
          <w:szCs w:val="20"/>
        </w:rPr>
        <w:t>cenilstva</w:t>
      </w:r>
      <w:proofErr w:type="spellEnd"/>
      <w:r w:rsidRPr="00522580">
        <w:rPr>
          <w:rFonts w:ascii="Arial" w:hAnsi="Arial" w:cs="Arial"/>
          <w:bCs/>
          <w:sz w:val="20"/>
          <w:szCs w:val="20"/>
        </w:rPr>
        <w:t xml:space="preserve"> po sklopih. Uvrstitev strokovnih področij in jezikov sodnih izvedencev, cenilcev in tolmačev je določena na podlagi Pravilnika o uvrstitvi strokovnih področij in jezikov v posamezen sklop strokovnih področij in jezikov (Uradni list RS, št. 30/19), slednjega pa na predlog Strokovnega sveta izda minister, pristojen za pravosodje (peti odstavek 6. člena ZSICT).</w:t>
      </w:r>
    </w:p>
    <w:p w14:paraId="7660CC59" w14:textId="77777777" w:rsidR="00846A60" w:rsidRPr="00522580" w:rsidRDefault="00846A60" w:rsidP="00317441">
      <w:pPr>
        <w:spacing w:line="288" w:lineRule="auto"/>
        <w:jc w:val="both"/>
        <w:rPr>
          <w:rFonts w:ascii="Arial" w:hAnsi="Arial" w:cs="Arial"/>
          <w:bCs/>
          <w:sz w:val="20"/>
          <w:szCs w:val="20"/>
        </w:rPr>
      </w:pPr>
    </w:p>
    <w:p w14:paraId="7A8C6F62" w14:textId="294B923D" w:rsidR="00846A60" w:rsidRPr="00846A60" w:rsidRDefault="00846A60" w:rsidP="00317441">
      <w:pPr>
        <w:spacing w:line="288" w:lineRule="auto"/>
        <w:jc w:val="both"/>
        <w:rPr>
          <w:rFonts w:ascii="Arial" w:hAnsi="Arial" w:cs="Arial"/>
          <w:bCs/>
          <w:sz w:val="20"/>
          <w:szCs w:val="20"/>
        </w:rPr>
      </w:pPr>
      <w:r w:rsidRPr="00522580">
        <w:rPr>
          <w:rFonts w:ascii="Arial" w:hAnsi="Arial" w:cs="Arial"/>
          <w:bCs/>
          <w:sz w:val="20"/>
          <w:szCs w:val="20"/>
        </w:rPr>
        <w:t xml:space="preserve">Ker se številna strokovna področja in tudi </w:t>
      </w:r>
      <w:proofErr w:type="spellStart"/>
      <w:r w:rsidRPr="00522580">
        <w:rPr>
          <w:rFonts w:ascii="Arial" w:hAnsi="Arial" w:cs="Arial"/>
          <w:bCs/>
          <w:sz w:val="20"/>
          <w:szCs w:val="20"/>
        </w:rPr>
        <w:t>podpodročja</w:t>
      </w:r>
      <w:proofErr w:type="spellEnd"/>
      <w:r w:rsidRPr="00522580">
        <w:rPr>
          <w:rFonts w:ascii="Arial" w:hAnsi="Arial" w:cs="Arial"/>
          <w:bCs/>
          <w:sz w:val="20"/>
          <w:szCs w:val="20"/>
        </w:rPr>
        <w:t xml:space="preserve"> med sabo vsebinsko prekrivajo, nekatera pa bi bilo potrebno preimenovati ali celo izbrisati, </w:t>
      </w:r>
      <w:r w:rsidR="00261E12" w:rsidRPr="00522580">
        <w:rPr>
          <w:rFonts w:ascii="Arial" w:hAnsi="Arial" w:cs="Arial"/>
          <w:bCs/>
          <w:sz w:val="20"/>
          <w:szCs w:val="20"/>
        </w:rPr>
        <w:t xml:space="preserve">nekatera pa na novo </w:t>
      </w:r>
      <w:r w:rsidR="005C16AA" w:rsidRPr="00522580">
        <w:rPr>
          <w:rFonts w:ascii="Arial" w:hAnsi="Arial" w:cs="Arial"/>
          <w:bCs/>
          <w:sz w:val="20"/>
          <w:szCs w:val="20"/>
        </w:rPr>
        <w:t>uvesti</w:t>
      </w:r>
      <w:r w:rsidR="00337EAF" w:rsidRPr="00522580">
        <w:rPr>
          <w:rFonts w:ascii="Arial" w:hAnsi="Arial" w:cs="Arial"/>
          <w:bCs/>
          <w:sz w:val="20"/>
          <w:szCs w:val="20"/>
        </w:rPr>
        <w:t>,</w:t>
      </w:r>
      <w:r w:rsidR="00261E12" w:rsidRPr="00522580">
        <w:rPr>
          <w:rFonts w:ascii="Arial" w:hAnsi="Arial" w:cs="Arial"/>
          <w:bCs/>
          <w:sz w:val="20"/>
          <w:szCs w:val="20"/>
        </w:rPr>
        <w:t xml:space="preserve"> </w:t>
      </w:r>
      <w:r w:rsidRPr="00522580">
        <w:rPr>
          <w:rFonts w:ascii="Arial" w:hAnsi="Arial" w:cs="Arial"/>
          <w:bCs/>
          <w:sz w:val="20"/>
          <w:szCs w:val="20"/>
        </w:rPr>
        <w:t xml:space="preserve">je Strokovni svet skupaj z Ministrstvom za pravosodje z namenom smiselne ureditve področij, </w:t>
      </w:r>
      <w:proofErr w:type="spellStart"/>
      <w:r w:rsidRPr="00522580">
        <w:rPr>
          <w:rFonts w:ascii="Arial" w:hAnsi="Arial" w:cs="Arial"/>
          <w:bCs/>
          <w:sz w:val="20"/>
          <w:szCs w:val="20"/>
        </w:rPr>
        <w:t>podpodročij</w:t>
      </w:r>
      <w:proofErr w:type="spellEnd"/>
      <w:r w:rsidRPr="00522580">
        <w:rPr>
          <w:rFonts w:ascii="Arial" w:hAnsi="Arial" w:cs="Arial"/>
          <w:bCs/>
          <w:sz w:val="20"/>
          <w:szCs w:val="20"/>
        </w:rPr>
        <w:t xml:space="preserve"> in jezikov po sklopih pripravil terminski plan sestankov. Vsak član Strokovnega sveta skladno </w:t>
      </w:r>
      <w:r w:rsidRPr="00846A60">
        <w:rPr>
          <w:rFonts w:ascii="Arial" w:hAnsi="Arial" w:cs="Arial"/>
          <w:bCs/>
          <w:sz w:val="20"/>
          <w:szCs w:val="20"/>
        </w:rPr>
        <w:t>s četrtim odstavkom 6. člena ZSICT zastopa posamezen sklop strokovnih področij oziroma jezikov, zato so na sestankih sodelovali člani in namestniki članov Strokovnega sveta.</w:t>
      </w:r>
    </w:p>
    <w:p w14:paraId="789A08F2" w14:textId="77777777" w:rsidR="00846A60" w:rsidRPr="00846A60" w:rsidRDefault="00846A60" w:rsidP="00317441">
      <w:pPr>
        <w:spacing w:line="288" w:lineRule="auto"/>
        <w:jc w:val="both"/>
        <w:rPr>
          <w:rFonts w:ascii="Arial" w:hAnsi="Arial" w:cs="Arial"/>
          <w:bCs/>
          <w:sz w:val="20"/>
          <w:szCs w:val="20"/>
        </w:rPr>
      </w:pPr>
    </w:p>
    <w:p w14:paraId="48561FFA" w14:textId="77777777" w:rsidR="00846A60" w:rsidRPr="00846A60" w:rsidRDefault="00846A60" w:rsidP="00846A60">
      <w:pPr>
        <w:spacing w:line="288" w:lineRule="auto"/>
        <w:jc w:val="both"/>
        <w:rPr>
          <w:rFonts w:ascii="Arial" w:hAnsi="Arial" w:cs="Arial"/>
          <w:bCs/>
          <w:sz w:val="20"/>
          <w:szCs w:val="20"/>
        </w:rPr>
      </w:pPr>
      <w:r w:rsidRPr="00846A60">
        <w:rPr>
          <w:rFonts w:ascii="Arial" w:hAnsi="Arial" w:cs="Arial"/>
          <w:bCs/>
          <w:sz w:val="20"/>
          <w:szCs w:val="20"/>
        </w:rPr>
        <w:t xml:space="preserve">Sestanki so bili v prvi fazi izvedeni po posameznih sklopih strokovnih področij, v drugi fazi pa so bili na sestankih sklopi obravnavani skupaj. </w:t>
      </w:r>
    </w:p>
    <w:p w14:paraId="2B15A199" w14:textId="77777777" w:rsidR="00846A60" w:rsidRPr="00846A60" w:rsidRDefault="00846A60" w:rsidP="00846A60">
      <w:pPr>
        <w:spacing w:line="288" w:lineRule="auto"/>
        <w:jc w:val="both"/>
        <w:rPr>
          <w:rFonts w:ascii="Arial" w:hAnsi="Arial" w:cs="Arial"/>
          <w:bCs/>
          <w:sz w:val="20"/>
          <w:szCs w:val="20"/>
        </w:rPr>
      </w:pPr>
    </w:p>
    <w:p w14:paraId="77E53402" w14:textId="5335ECE0" w:rsidR="00846A60" w:rsidRPr="00522580" w:rsidRDefault="00846A60" w:rsidP="00846A60">
      <w:pPr>
        <w:spacing w:line="288" w:lineRule="auto"/>
        <w:jc w:val="both"/>
        <w:rPr>
          <w:rFonts w:ascii="Arial" w:hAnsi="Arial" w:cs="Arial"/>
          <w:bCs/>
          <w:sz w:val="20"/>
          <w:szCs w:val="20"/>
        </w:rPr>
      </w:pPr>
      <w:r w:rsidRPr="00846A60">
        <w:rPr>
          <w:rFonts w:ascii="Arial" w:hAnsi="Arial" w:cs="Arial"/>
          <w:bCs/>
          <w:sz w:val="20"/>
          <w:szCs w:val="20"/>
        </w:rPr>
        <w:t xml:space="preserve">Na podlagi </w:t>
      </w:r>
      <w:r w:rsidRPr="00522580">
        <w:rPr>
          <w:rFonts w:ascii="Arial" w:hAnsi="Arial" w:cs="Arial"/>
          <w:bCs/>
          <w:sz w:val="20"/>
          <w:szCs w:val="20"/>
        </w:rPr>
        <w:t xml:space="preserve">slednjih je bilo podanih več konstruktivnih predlogov članov in namestnikov članov Strokovnega sveta o ureditvi posameznih strokovnih področij in </w:t>
      </w:r>
      <w:proofErr w:type="spellStart"/>
      <w:r w:rsidRPr="00522580">
        <w:rPr>
          <w:rFonts w:ascii="Arial" w:hAnsi="Arial" w:cs="Arial"/>
          <w:bCs/>
          <w:sz w:val="20"/>
          <w:szCs w:val="20"/>
        </w:rPr>
        <w:t>podpodročij</w:t>
      </w:r>
      <w:proofErr w:type="spellEnd"/>
      <w:r w:rsidRPr="00522580">
        <w:rPr>
          <w:rFonts w:ascii="Arial" w:hAnsi="Arial" w:cs="Arial"/>
          <w:bCs/>
          <w:sz w:val="20"/>
          <w:szCs w:val="20"/>
        </w:rPr>
        <w:t xml:space="preserve"> in umestitvi strokovnih področij po sklopih, hkrati pa je Strokovni svet pri tem pristopil tudi k podajanju opisov strokovnih področij in zlasti strokovnih </w:t>
      </w:r>
      <w:proofErr w:type="spellStart"/>
      <w:r w:rsidRPr="00522580">
        <w:rPr>
          <w:rFonts w:ascii="Arial" w:hAnsi="Arial" w:cs="Arial"/>
          <w:bCs/>
          <w:sz w:val="20"/>
          <w:szCs w:val="20"/>
        </w:rPr>
        <w:t>podpodročij</w:t>
      </w:r>
      <w:proofErr w:type="spellEnd"/>
      <w:r w:rsidRPr="00522580">
        <w:rPr>
          <w:rFonts w:ascii="Arial" w:hAnsi="Arial" w:cs="Arial"/>
          <w:bCs/>
          <w:sz w:val="20"/>
          <w:szCs w:val="20"/>
        </w:rPr>
        <w:t xml:space="preserve"> sodnega izvedenstva in </w:t>
      </w:r>
      <w:proofErr w:type="spellStart"/>
      <w:r w:rsidRPr="00522580">
        <w:rPr>
          <w:rFonts w:ascii="Arial" w:hAnsi="Arial" w:cs="Arial"/>
          <w:bCs/>
          <w:sz w:val="20"/>
          <w:szCs w:val="20"/>
        </w:rPr>
        <w:t>cenilstva</w:t>
      </w:r>
      <w:proofErr w:type="spellEnd"/>
      <w:r w:rsidRPr="00522580">
        <w:rPr>
          <w:rFonts w:ascii="Arial" w:hAnsi="Arial" w:cs="Arial"/>
          <w:bCs/>
          <w:sz w:val="20"/>
          <w:szCs w:val="20"/>
        </w:rPr>
        <w:t xml:space="preserve">. Na podlagi prvega odstavka 14. člena ZSICT namreč seznam strokovnih področij in </w:t>
      </w:r>
      <w:proofErr w:type="spellStart"/>
      <w:r w:rsidRPr="00522580">
        <w:rPr>
          <w:rFonts w:ascii="Arial" w:hAnsi="Arial" w:cs="Arial"/>
          <w:bCs/>
          <w:sz w:val="20"/>
          <w:szCs w:val="20"/>
        </w:rPr>
        <w:t>podpodročij</w:t>
      </w:r>
      <w:proofErr w:type="spellEnd"/>
      <w:r w:rsidRPr="00522580">
        <w:rPr>
          <w:rFonts w:ascii="Arial" w:hAnsi="Arial" w:cs="Arial"/>
          <w:bCs/>
          <w:sz w:val="20"/>
          <w:szCs w:val="20"/>
        </w:rPr>
        <w:t xml:space="preserve"> sodno izvedenskega ali sodno </w:t>
      </w:r>
      <w:proofErr w:type="spellStart"/>
      <w:r w:rsidRPr="00522580">
        <w:rPr>
          <w:rFonts w:ascii="Arial" w:hAnsi="Arial" w:cs="Arial"/>
          <w:bCs/>
          <w:sz w:val="20"/>
          <w:szCs w:val="20"/>
        </w:rPr>
        <w:t>cenilskega</w:t>
      </w:r>
      <w:proofErr w:type="spellEnd"/>
      <w:r w:rsidRPr="00522580">
        <w:rPr>
          <w:rFonts w:ascii="Arial" w:hAnsi="Arial" w:cs="Arial"/>
          <w:bCs/>
          <w:sz w:val="20"/>
          <w:szCs w:val="20"/>
        </w:rPr>
        <w:t xml:space="preserve"> dela oziroma jezikovnih področij ter njihov opis določi ministrstvo na obrazložen predlog Strokovnega sveta in ga objavi na spletni strani. Po izvedenih </w:t>
      </w:r>
      <w:r w:rsidRPr="00522580">
        <w:rPr>
          <w:rFonts w:ascii="Arial" w:hAnsi="Arial" w:cs="Arial"/>
          <w:bCs/>
          <w:sz w:val="20"/>
          <w:szCs w:val="20"/>
        </w:rPr>
        <w:lastRenderedPageBreak/>
        <w:t xml:space="preserve">sestankih v mesecih od septembra do </w:t>
      </w:r>
      <w:r w:rsidR="00261E12" w:rsidRPr="00522580">
        <w:rPr>
          <w:rFonts w:ascii="Arial" w:hAnsi="Arial" w:cs="Arial"/>
          <w:bCs/>
          <w:sz w:val="20"/>
          <w:szCs w:val="20"/>
        </w:rPr>
        <w:t xml:space="preserve">vključno </w:t>
      </w:r>
      <w:r w:rsidRPr="00522580">
        <w:rPr>
          <w:rFonts w:ascii="Arial" w:hAnsi="Arial" w:cs="Arial"/>
          <w:bCs/>
          <w:sz w:val="20"/>
          <w:szCs w:val="20"/>
        </w:rPr>
        <w:t xml:space="preserve">novembra 2022 je več strokovnih področij s </w:t>
      </w:r>
      <w:proofErr w:type="spellStart"/>
      <w:r w:rsidRPr="00522580">
        <w:rPr>
          <w:rFonts w:ascii="Arial" w:hAnsi="Arial" w:cs="Arial"/>
          <w:bCs/>
          <w:sz w:val="20"/>
          <w:szCs w:val="20"/>
        </w:rPr>
        <w:t>podpodročji</w:t>
      </w:r>
      <w:proofErr w:type="spellEnd"/>
      <w:r w:rsidRPr="00522580">
        <w:rPr>
          <w:rFonts w:ascii="Arial" w:hAnsi="Arial" w:cs="Arial"/>
          <w:bCs/>
          <w:sz w:val="20"/>
          <w:szCs w:val="20"/>
        </w:rPr>
        <w:t xml:space="preserve"> pridobilo nujno potrebne opise in ključne besede, ki bodo</w:t>
      </w:r>
      <w:r w:rsidR="00261E12" w:rsidRPr="00522580">
        <w:rPr>
          <w:rFonts w:ascii="Arial" w:hAnsi="Arial" w:cs="Arial"/>
          <w:bCs/>
          <w:sz w:val="20"/>
          <w:szCs w:val="20"/>
        </w:rPr>
        <w:t>,</w:t>
      </w:r>
      <w:r w:rsidRPr="00522580">
        <w:rPr>
          <w:rFonts w:ascii="Arial" w:hAnsi="Arial" w:cs="Arial"/>
          <w:bCs/>
          <w:sz w:val="20"/>
          <w:szCs w:val="20"/>
        </w:rPr>
        <w:t xml:space="preserve"> </w:t>
      </w:r>
      <w:r w:rsidR="00261E12" w:rsidRPr="00522580">
        <w:rPr>
          <w:rFonts w:ascii="Arial" w:hAnsi="Arial" w:cs="Arial"/>
          <w:bCs/>
          <w:sz w:val="20"/>
          <w:szCs w:val="20"/>
        </w:rPr>
        <w:t>po njihovem sprejemu,</w:t>
      </w:r>
      <w:r w:rsidRPr="00522580">
        <w:rPr>
          <w:rFonts w:ascii="Arial" w:hAnsi="Arial" w:cs="Arial"/>
          <w:bCs/>
          <w:sz w:val="20"/>
          <w:szCs w:val="20"/>
        </w:rPr>
        <w:t xml:space="preserve"> pripomogli k hitrejši in </w:t>
      </w:r>
      <w:r w:rsidR="00261E12" w:rsidRPr="00522580">
        <w:rPr>
          <w:rFonts w:ascii="Arial" w:hAnsi="Arial" w:cs="Arial"/>
          <w:bCs/>
          <w:sz w:val="20"/>
          <w:szCs w:val="20"/>
        </w:rPr>
        <w:t>strokovno</w:t>
      </w:r>
      <w:r w:rsidR="005C16AA" w:rsidRPr="00522580">
        <w:rPr>
          <w:rFonts w:ascii="Arial" w:hAnsi="Arial" w:cs="Arial"/>
          <w:bCs/>
          <w:sz w:val="20"/>
          <w:szCs w:val="20"/>
        </w:rPr>
        <w:t xml:space="preserve"> oziroma </w:t>
      </w:r>
      <w:r w:rsidRPr="00522580">
        <w:rPr>
          <w:rFonts w:ascii="Arial" w:hAnsi="Arial" w:cs="Arial"/>
          <w:bCs/>
          <w:sz w:val="20"/>
          <w:szCs w:val="20"/>
        </w:rPr>
        <w:t xml:space="preserve">vsebinsko smiselni postavitvi sodnih izvedencev in cenilcev v sodnih postopkih, saj bodo sodišča po vpogledu v tovrstne opise lažje prepoznala tiste strokovne profile, ki jih v konkretnih primerih potrebujejo. </w:t>
      </w:r>
      <w:r w:rsidR="00261E12" w:rsidRPr="00522580">
        <w:rPr>
          <w:rFonts w:ascii="Arial" w:hAnsi="Arial" w:cs="Arial"/>
          <w:bCs/>
          <w:sz w:val="20"/>
          <w:szCs w:val="20"/>
        </w:rPr>
        <w:t xml:space="preserve">Opisi in ključne besede pa bodo namenjene </w:t>
      </w:r>
      <w:r w:rsidR="008B1DA3" w:rsidRPr="00522580">
        <w:rPr>
          <w:rFonts w:ascii="Arial" w:hAnsi="Arial" w:cs="Arial"/>
          <w:bCs/>
          <w:sz w:val="20"/>
          <w:szCs w:val="20"/>
        </w:rPr>
        <w:t>zahtevanemu strokovnemu znanju za kandidate za sodne izvedence</w:t>
      </w:r>
      <w:r w:rsidR="003F3AC7" w:rsidRPr="00522580">
        <w:rPr>
          <w:rFonts w:ascii="Arial" w:hAnsi="Arial" w:cs="Arial"/>
          <w:bCs/>
          <w:sz w:val="20"/>
          <w:szCs w:val="20"/>
        </w:rPr>
        <w:t xml:space="preserve"> in sodne</w:t>
      </w:r>
      <w:r w:rsidR="008B1DA3" w:rsidRPr="00522580">
        <w:rPr>
          <w:rFonts w:ascii="Arial" w:hAnsi="Arial" w:cs="Arial"/>
          <w:bCs/>
          <w:sz w:val="20"/>
          <w:szCs w:val="20"/>
        </w:rPr>
        <w:t xml:space="preserve"> cenilce po posameznih strokovnih področjih</w:t>
      </w:r>
      <w:r w:rsidR="003F3AC7" w:rsidRPr="00522580">
        <w:rPr>
          <w:rFonts w:ascii="Arial" w:hAnsi="Arial" w:cs="Arial"/>
          <w:bCs/>
          <w:sz w:val="20"/>
          <w:szCs w:val="20"/>
        </w:rPr>
        <w:t xml:space="preserve"> in </w:t>
      </w:r>
      <w:proofErr w:type="spellStart"/>
      <w:r w:rsidR="003F3AC7" w:rsidRPr="00522580">
        <w:rPr>
          <w:rFonts w:ascii="Arial" w:hAnsi="Arial" w:cs="Arial"/>
          <w:bCs/>
          <w:sz w:val="20"/>
          <w:szCs w:val="20"/>
        </w:rPr>
        <w:t>podpodročjih</w:t>
      </w:r>
      <w:proofErr w:type="spellEnd"/>
      <w:r w:rsidR="008B1DA3" w:rsidRPr="00522580">
        <w:rPr>
          <w:rFonts w:ascii="Arial" w:hAnsi="Arial" w:cs="Arial"/>
          <w:bCs/>
          <w:sz w:val="20"/>
          <w:szCs w:val="20"/>
        </w:rPr>
        <w:t xml:space="preserve">. </w:t>
      </w:r>
    </w:p>
    <w:p w14:paraId="2F09313B" w14:textId="77777777" w:rsidR="00846A60" w:rsidRPr="00522580" w:rsidRDefault="00846A60" w:rsidP="00846A60">
      <w:pPr>
        <w:spacing w:line="288" w:lineRule="auto"/>
        <w:jc w:val="both"/>
        <w:rPr>
          <w:rFonts w:ascii="Arial" w:hAnsi="Arial" w:cs="Arial"/>
          <w:bCs/>
          <w:sz w:val="20"/>
          <w:szCs w:val="20"/>
        </w:rPr>
      </w:pPr>
    </w:p>
    <w:p w14:paraId="0EB26BB2" w14:textId="3BFA76C2" w:rsidR="00846A60" w:rsidRPr="00522580" w:rsidRDefault="003F3AC7" w:rsidP="00D614B2">
      <w:pPr>
        <w:spacing w:line="288" w:lineRule="auto"/>
        <w:jc w:val="both"/>
        <w:rPr>
          <w:rFonts w:ascii="Arial" w:hAnsi="Arial" w:cs="Arial"/>
          <w:bCs/>
          <w:sz w:val="20"/>
          <w:szCs w:val="20"/>
        </w:rPr>
      </w:pPr>
      <w:r w:rsidRPr="00522580">
        <w:rPr>
          <w:rFonts w:ascii="Arial" w:hAnsi="Arial" w:cs="Arial"/>
          <w:bCs/>
          <w:sz w:val="20"/>
          <w:szCs w:val="20"/>
        </w:rPr>
        <w:t>Ponovno z</w:t>
      </w:r>
      <w:r w:rsidR="00846A60" w:rsidRPr="00522580">
        <w:rPr>
          <w:rFonts w:ascii="Arial" w:hAnsi="Arial" w:cs="Arial"/>
          <w:bCs/>
          <w:sz w:val="20"/>
          <w:szCs w:val="20"/>
        </w:rPr>
        <w:t xml:space="preserve">astavljeni cilj </w:t>
      </w:r>
      <w:r w:rsidRPr="00522580">
        <w:rPr>
          <w:rFonts w:ascii="Arial" w:hAnsi="Arial" w:cs="Arial"/>
          <w:bCs/>
          <w:sz w:val="20"/>
          <w:szCs w:val="20"/>
        </w:rPr>
        <w:t xml:space="preserve">v letu 2022 </w:t>
      </w:r>
      <w:r w:rsidR="00846A60" w:rsidRPr="00522580">
        <w:rPr>
          <w:rFonts w:ascii="Arial" w:hAnsi="Arial" w:cs="Arial"/>
          <w:bCs/>
          <w:sz w:val="20"/>
          <w:szCs w:val="20"/>
        </w:rPr>
        <w:t xml:space="preserve">je, da bi do konca leta 2023 za večino strokovnih področij in </w:t>
      </w:r>
      <w:proofErr w:type="spellStart"/>
      <w:r w:rsidR="00846A60" w:rsidRPr="00522580">
        <w:rPr>
          <w:rFonts w:ascii="Arial" w:hAnsi="Arial" w:cs="Arial"/>
          <w:bCs/>
          <w:sz w:val="20"/>
          <w:szCs w:val="20"/>
        </w:rPr>
        <w:t>podpodročij</w:t>
      </w:r>
      <w:proofErr w:type="spellEnd"/>
      <w:r w:rsidR="00846A60" w:rsidRPr="00522580">
        <w:rPr>
          <w:rFonts w:ascii="Arial" w:hAnsi="Arial" w:cs="Arial"/>
          <w:bCs/>
          <w:sz w:val="20"/>
          <w:szCs w:val="20"/>
        </w:rPr>
        <w:t xml:space="preserve"> izvedenskega in </w:t>
      </w:r>
      <w:proofErr w:type="spellStart"/>
      <w:r w:rsidR="00846A60" w:rsidRPr="00522580">
        <w:rPr>
          <w:rFonts w:ascii="Arial" w:hAnsi="Arial" w:cs="Arial"/>
          <w:bCs/>
          <w:sz w:val="20"/>
          <w:szCs w:val="20"/>
        </w:rPr>
        <w:t>cenilskega</w:t>
      </w:r>
      <w:proofErr w:type="spellEnd"/>
      <w:r w:rsidR="00846A60" w:rsidRPr="00522580">
        <w:rPr>
          <w:rFonts w:ascii="Arial" w:hAnsi="Arial" w:cs="Arial"/>
          <w:bCs/>
          <w:sz w:val="20"/>
          <w:szCs w:val="20"/>
        </w:rPr>
        <w:t xml:space="preserve"> dela uredili tako smiselno umestitev v sklope, smiselno preimenovanje in razporeditev področij in </w:t>
      </w:r>
      <w:proofErr w:type="spellStart"/>
      <w:r w:rsidR="00846A60" w:rsidRPr="00522580">
        <w:rPr>
          <w:rFonts w:ascii="Arial" w:hAnsi="Arial" w:cs="Arial"/>
          <w:bCs/>
          <w:sz w:val="20"/>
          <w:szCs w:val="20"/>
        </w:rPr>
        <w:t>podpodročij</w:t>
      </w:r>
      <w:proofErr w:type="spellEnd"/>
      <w:r w:rsidR="00846A60" w:rsidRPr="00522580">
        <w:rPr>
          <w:rFonts w:ascii="Arial" w:hAnsi="Arial" w:cs="Arial"/>
          <w:bCs/>
          <w:sz w:val="20"/>
          <w:szCs w:val="20"/>
        </w:rPr>
        <w:t xml:space="preserve"> ter pridobili njihove opise.</w:t>
      </w:r>
    </w:p>
    <w:p w14:paraId="0A07A607" w14:textId="77777777" w:rsidR="008B4A4E" w:rsidRPr="00522580" w:rsidRDefault="008B4A4E" w:rsidP="00846A60">
      <w:pPr>
        <w:spacing w:line="288" w:lineRule="auto"/>
        <w:jc w:val="both"/>
        <w:rPr>
          <w:rFonts w:ascii="Arial" w:hAnsi="Arial" w:cs="Arial"/>
          <w:b/>
          <w:sz w:val="20"/>
          <w:szCs w:val="20"/>
        </w:rPr>
      </w:pPr>
    </w:p>
    <w:p w14:paraId="5ADC12A9" w14:textId="0B2984F1" w:rsidR="005C16AA" w:rsidRPr="003833DC" w:rsidRDefault="005C16AA" w:rsidP="00ED7B9A">
      <w:pPr>
        <w:pStyle w:val="Naslov1"/>
        <w:numPr>
          <w:ilvl w:val="0"/>
          <w:numId w:val="25"/>
        </w:numPr>
        <w:rPr>
          <w:shd w:val="clear" w:color="auto" w:fill="FFFFFF"/>
        </w:rPr>
      </w:pPr>
      <w:r>
        <w:rPr>
          <w:shd w:val="clear" w:color="auto" w:fill="FFFFFF"/>
        </w:rPr>
        <w:t>DRUGO</w:t>
      </w:r>
    </w:p>
    <w:p w14:paraId="4FEE43F9" w14:textId="77777777" w:rsidR="008B4A4E" w:rsidRPr="00D614B2" w:rsidRDefault="008B4A4E" w:rsidP="00846A60">
      <w:pPr>
        <w:spacing w:line="288" w:lineRule="auto"/>
        <w:jc w:val="both"/>
        <w:rPr>
          <w:rFonts w:ascii="Arial" w:hAnsi="Arial" w:cs="Arial"/>
          <w:bCs/>
          <w:sz w:val="20"/>
          <w:szCs w:val="20"/>
        </w:rPr>
      </w:pPr>
    </w:p>
    <w:p w14:paraId="51B6311C" w14:textId="3623C50E" w:rsidR="005C16AA" w:rsidRPr="00522580" w:rsidRDefault="00002B7D" w:rsidP="00526D7F">
      <w:pPr>
        <w:spacing w:line="288" w:lineRule="auto"/>
        <w:jc w:val="both"/>
        <w:rPr>
          <w:rFonts w:ascii="Arial" w:hAnsi="Arial" w:cs="Arial"/>
          <w:bCs/>
          <w:sz w:val="20"/>
          <w:szCs w:val="20"/>
        </w:rPr>
      </w:pPr>
      <w:r w:rsidRPr="00522580">
        <w:rPr>
          <w:rFonts w:ascii="Arial" w:hAnsi="Arial" w:cs="Arial"/>
          <w:bCs/>
          <w:sz w:val="20"/>
          <w:szCs w:val="20"/>
        </w:rPr>
        <w:t>Predsednik Strokovnega sveta se je</w:t>
      </w:r>
      <w:r w:rsidR="00D614B2" w:rsidRPr="00522580">
        <w:rPr>
          <w:rFonts w:ascii="Arial" w:hAnsi="Arial" w:cs="Arial"/>
          <w:bCs/>
          <w:sz w:val="20"/>
          <w:szCs w:val="20"/>
        </w:rPr>
        <w:t xml:space="preserve"> udeležil</w:t>
      </w:r>
      <w:r w:rsidRPr="00522580">
        <w:rPr>
          <w:rFonts w:ascii="Arial" w:hAnsi="Arial" w:cs="Arial"/>
          <w:bCs/>
          <w:sz w:val="20"/>
          <w:szCs w:val="20"/>
        </w:rPr>
        <w:t xml:space="preserve"> slovesnosti ob 10. obletnici Združenja stalnih sodnih tolmačev in pravnih prevajalcev Slovenije</w:t>
      </w:r>
      <w:r w:rsidR="00D614B2" w:rsidRPr="00522580">
        <w:rPr>
          <w:rFonts w:ascii="Arial" w:hAnsi="Arial" w:cs="Arial"/>
          <w:bCs/>
          <w:sz w:val="20"/>
          <w:szCs w:val="20"/>
        </w:rPr>
        <w:t xml:space="preserve"> ter sodeloval na decembrski zaprisegi </w:t>
      </w:r>
      <w:r w:rsidR="005C16AA" w:rsidRPr="00522580">
        <w:rPr>
          <w:rFonts w:ascii="Arial" w:hAnsi="Arial" w:cs="Arial"/>
          <w:bCs/>
          <w:sz w:val="20"/>
          <w:szCs w:val="20"/>
        </w:rPr>
        <w:t xml:space="preserve">novih </w:t>
      </w:r>
      <w:r w:rsidR="00D614B2" w:rsidRPr="00522580">
        <w:rPr>
          <w:rFonts w:ascii="Arial" w:hAnsi="Arial" w:cs="Arial"/>
          <w:bCs/>
          <w:sz w:val="20"/>
          <w:szCs w:val="20"/>
        </w:rPr>
        <w:t xml:space="preserve">sodnih izvedencev in sodnih tolmačev. </w:t>
      </w:r>
    </w:p>
    <w:p w14:paraId="58AEAEF7" w14:textId="77777777" w:rsidR="008B4A4E" w:rsidRPr="00522580" w:rsidRDefault="008B4A4E" w:rsidP="00526D7F">
      <w:pPr>
        <w:spacing w:line="288" w:lineRule="auto"/>
        <w:rPr>
          <w:rFonts w:ascii="Arial" w:hAnsi="Arial" w:cs="Arial"/>
          <w:b/>
          <w:sz w:val="20"/>
          <w:szCs w:val="20"/>
        </w:rPr>
      </w:pPr>
    </w:p>
    <w:p w14:paraId="6FE9090D" w14:textId="69A2B5EC" w:rsidR="002B55C6" w:rsidRPr="00522580" w:rsidRDefault="002B55C6" w:rsidP="00ED7B9A">
      <w:pPr>
        <w:pStyle w:val="Naslov1"/>
        <w:numPr>
          <w:ilvl w:val="0"/>
          <w:numId w:val="25"/>
        </w:numPr>
        <w:rPr>
          <w:shd w:val="clear" w:color="auto" w:fill="FFFFFF"/>
        </w:rPr>
      </w:pPr>
      <w:bookmarkStart w:id="21" w:name="_Toc122699083"/>
      <w:r w:rsidRPr="00522580">
        <w:rPr>
          <w:shd w:val="clear" w:color="auto" w:fill="FFFFFF"/>
        </w:rPr>
        <w:t>ZAKLJUČEK</w:t>
      </w:r>
      <w:bookmarkEnd w:id="21"/>
    </w:p>
    <w:p w14:paraId="099D5CFC" w14:textId="77777777" w:rsidR="008B4A4E" w:rsidRPr="00522580" w:rsidRDefault="008B4A4E">
      <w:pPr>
        <w:rPr>
          <w:rFonts w:ascii="Arial" w:hAnsi="Arial" w:cs="Arial"/>
          <w:b/>
          <w:sz w:val="20"/>
          <w:szCs w:val="20"/>
        </w:rPr>
      </w:pPr>
    </w:p>
    <w:p w14:paraId="4E022FCD" w14:textId="43EC0F11" w:rsidR="00D614B2" w:rsidRPr="00522580" w:rsidRDefault="00D614B2" w:rsidP="00522580">
      <w:pPr>
        <w:spacing w:line="288" w:lineRule="auto"/>
        <w:jc w:val="both"/>
        <w:rPr>
          <w:rFonts w:ascii="Arial" w:hAnsi="Arial" w:cs="Arial"/>
          <w:bCs/>
          <w:sz w:val="20"/>
          <w:szCs w:val="20"/>
        </w:rPr>
      </w:pPr>
      <w:r w:rsidRPr="00522580">
        <w:rPr>
          <w:rFonts w:ascii="Arial" w:hAnsi="Arial" w:cs="Arial"/>
          <w:bCs/>
          <w:sz w:val="20"/>
          <w:szCs w:val="20"/>
        </w:rPr>
        <w:t xml:space="preserve">Strokovni svet, navzlic ogromnim prizadevanjem, </w:t>
      </w:r>
      <w:r w:rsidR="001604F8">
        <w:rPr>
          <w:rFonts w:ascii="Arial" w:hAnsi="Arial" w:cs="Arial"/>
          <w:bCs/>
          <w:sz w:val="20"/>
          <w:szCs w:val="20"/>
        </w:rPr>
        <w:t xml:space="preserve">pri čemer delamo </w:t>
      </w:r>
      <w:r w:rsidR="00341D82">
        <w:rPr>
          <w:rFonts w:ascii="Arial" w:hAnsi="Arial" w:cs="Arial"/>
          <w:bCs/>
          <w:sz w:val="20"/>
          <w:szCs w:val="20"/>
        </w:rPr>
        <w:t xml:space="preserve">še vedno </w:t>
      </w:r>
      <w:r w:rsidR="001604F8">
        <w:rPr>
          <w:rFonts w:ascii="Arial" w:hAnsi="Arial" w:cs="Arial"/>
          <w:bCs/>
          <w:sz w:val="20"/>
          <w:szCs w:val="20"/>
        </w:rPr>
        <w:t xml:space="preserve">pro </w:t>
      </w:r>
      <w:proofErr w:type="spellStart"/>
      <w:r w:rsidR="001604F8">
        <w:rPr>
          <w:rFonts w:ascii="Arial" w:hAnsi="Arial" w:cs="Arial"/>
          <w:bCs/>
          <w:sz w:val="20"/>
          <w:szCs w:val="20"/>
        </w:rPr>
        <w:t>bono</w:t>
      </w:r>
      <w:proofErr w:type="spellEnd"/>
      <w:r w:rsidR="001604F8">
        <w:rPr>
          <w:rFonts w:ascii="Arial" w:hAnsi="Arial" w:cs="Arial"/>
          <w:bCs/>
          <w:sz w:val="20"/>
          <w:szCs w:val="20"/>
        </w:rPr>
        <w:t xml:space="preserve">, </w:t>
      </w:r>
      <w:r w:rsidRPr="00522580">
        <w:rPr>
          <w:rFonts w:ascii="Arial" w:hAnsi="Arial" w:cs="Arial"/>
          <w:bCs/>
          <w:sz w:val="20"/>
          <w:szCs w:val="20"/>
        </w:rPr>
        <w:t xml:space="preserve">kot institut ni bil pretirano uspešen, saj so pri realizaciji številne ovire tako sistemske kakor druge. </w:t>
      </w:r>
    </w:p>
    <w:p w14:paraId="44F0A5FC" w14:textId="77777777" w:rsidR="00D614B2" w:rsidRPr="00522580" w:rsidRDefault="00D614B2" w:rsidP="00522580">
      <w:pPr>
        <w:spacing w:line="288" w:lineRule="auto"/>
        <w:jc w:val="both"/>
        <w:rPr>
          <w:rFonts w:ascii="Arial" w:hAnsi="Arial" w:cs="Arial"/>
          <w:bCs/>
          <w:sz w:val="20"/>
          <w:szCs w:val="20"/>
          <w:u w:val="single"/>
        </w:rPr>
      </w:pPr>
    </w:p>
    <w:p w14:paraId="5F1C9E92" w14:textId="77777777" w:rsidR="00D614B2" w:rsidRPr="00522580" w:rsidRDefault="00D614B2" w:rsidP="00522580">
      <w:pPr>
        <w:spacing w:line="288" w:lineRule="auto"/>
        <w:jc w:val="both"/>
        <w:rPr>
          <w:rFonts w:ascii="Arial" w:hAnsi="Arial" w:cs="Arial"/>
          <w:bCs/>
          <w:sz w:val="20"/>
          <w:szCs w:val="20"/>
        </w:rPr>
      </w:pPr>
      <w:r w:rsidRPr="00522580">
        <w:rPr>
          <w:rFonts w:ascii="Arial" w:hAnsi="Arial" w:cs="Arial"/>
          <w:b/>
          <w:sz w:val="20"/>
          <w:szCs w:val="20"/>
        </w:rPr>
        <w:t>Delno doseženi cilji</w:t>
      </w:r>
      <w:r w:rsidRPr="00522580">
        <w:rPr>
          <w:rFonts w:ascii="Arial" w:hAnsi="Arial" w:cs="Arial"/>
          <w:bCs/>
          <w:sz w:val="20"/>
          <w:szCs w:val="20"/>
        </w:rPr>
        <w:t>:</w:t>
      </w:r>
    </w:p>
    <w:p w14:paraId="67FC21B3" w14:textId="77777777" w:rsidR="00D614B2" w:rsidRPr="00522580" w:rsidRDefault="00D614B2" w:rsidP="00522580">
      <w:pPr>
        <w:numPr>
          <w:ilvl w:val="0"/>
          <w:numId w:val="29"/>
        </w:numPr>
        <w:spacing w:line="288" w:lineRule="auto"/>
        <w:jc w:val="both"/>
        <w:rPr>
          <w:rFonts w:ascii="Arial" w:hAnsi="Arial" w:cs="Arial"/>
          <w:bCs/>
          <w:sz w:val="20"/>
          <w:szCs w:val="20"/>
        </w:rPr>
      </w:pPr>
      <w:r w:rsidRPr="00522580">
        <w:rPr>
          <w:rFonts w:ascii="Arial" w:hAnsi="Arial" w:cs="Arial"/>
          <w:bCs/>
          <w:sz w:val="20"/>
          <w:szCs w:val="20"/>
        </w:rPr>
        <w:t xml:space="preserve">Strokovna področja in </w:t>
      </w:r>
      <w:proofErr w:type="spellStart"/>
      <w:r w:rsidRPr="00522580">
        <w:rPr>
          <w:rFonts w:ascii="Arial" w:hAnsi="Arial" w:cs="Arial"/>
          <w:bCs/>
          <w:sz w:val="20"/>
          <w:szCs w:val="20"/>
        </w:rPr>
        <w:t>podpodročja</w:t>
      </w:r>
      <w:proofErr w:type="spellEnd"/>
      <w:r w:rsidRPr="00522580">
        <w:rPr>
          <w:rFonts w:ascii="Arial" w:hAnsi="Arial" w:cs="Arial"/>
          <w:bCs/>
          <w:sz w:val="20"/>
          <w:szCs w:val="20"/>
        </w:rPr>
        <w:t xml:space="preserve"> sodnega izvedenskega ali sodnega </w:t>
      </w:r>
      <w:proofErr w:type="spellStart"/>
      <w:r w:rsidRPr="00522580">
        <w:rPr>
          <w:rFonts w:ascii="Arial" w:hAnsi="Arial" w:cs="Arial"/>
          <w:bCs/>
          <w:sz w:val="20"/>
          <w:szCs w:val="20"/>
        </w:rPr>
        <w:t>cenilskega</w:t>
      </w:r>
      <w:proofErr w:type="spellEnd"/>
      <w:r w:rsidRPr="00522580">
        <w:rPr>
          <w:rFonts w:ascii="Arial" w:hAnsi="Arial" w:cs="Arial"/>
          <w:bCs/>
          <w:sz w:val="20"/>
          <w:szCs w:val="20"/>
        </w:rPr>
        <w:t xml:space="preserve"> dela oziroma jezikovna področja (po sklopih). </w:t>
      </w:r>
    </w:p>
    <w:p w14:paraId="4EA5C7FD" w14:textId="245EF4C2" w:rsidR="00D614B2" w:rsidRPr="00522580" w:rsidRDefault="00D614B2" w:rsidP="00522580">
      <w:pPr>
        <w:spacing w:line="288" w:lineRule="auto"/>
        <w:jc w:val="both"/>
        <w:rPr>
          <w:rFonts w:ascii="Arial" w:hAnsi="Arial" w:cs="Arial"/>
          <w:bCs/>
          <w:sz w:val="20"/>
          <w:szCs w:val="20"/>
        </w:rPr>
      </w:pPr>
      <w:r w:rsidRPr="00522580">
        <w:rPr>
          <w:rFonts w:ascii="Arial" w:hAnsi="Arial" w:cs="Arial"/>
          <w:bCs/>
          <w:sz w:val="20"/>
          <w:szCs w:val="20"/>
        </w:rPr>
        <w:t xml:space="preserve">Cilj oziroma namen: nastanek brošure strokovnih področij in </w:t>
      </w:r>
      <w:proofErr w:type="spellStart"/>
      <w:r w:rsidRPr="00522580">
        <w:rPr>
          <w:rFonts w:ascii="Arial" w:hAnsi="Arial" w:cs="Arial"/>
          <w:bCs/>
          <w:sz w:val="20"/>
          <w:szCs w:val="20"/>
        </w:rPr>
        <w:t>podpodročij</w:t>
      </w:r>
      <w:proofErr w:type="spellEnd"/>
      <w:r w:rsidRPr="00522580">
        <w:rPr>
          <w:rFonts w:ascii="Arial" w:hAnsi="Arial" w:cs="Arial"/>
          <w:bCs/>
          <w:sz w:val="20"/>
          <w:szCs w:val="20"/>
        </w:rPr>
        <w:t xml:space="preserve"> (s ključnimi besedami in </w:t>
      </w:r>
      <w:r w:rsidR="00341BA3" w:rsidRPr="00522580">
        <w:rPr>
          <w:rFonts w:ascii="Arial" w:hAnsi="Arial" w:cs="Arial"/>
          <w:bCs/>
          <w:sz w:val="20"/>
          <w:szCs w:val="20"/>
        </w:rPr>
        <w:t>opisi</w:t>
      </w:r>
      <w:r w:rsidRPr="00522580">
        <w:rPr>
          <w:rFonts w:ascii="Arial" w:hAnsi="Arial" w:cs="Arial"/>
          <w:bCs/>
          <w:sz w:val="20"/>
          <w:szCs w:val="20"/>
        </w:rPr>
        <w:t xml:space="preserve">), ki bo </w:t>
      </w:r>
      <w:r w:rsidR="006C015D" w:rsidRPr="00522580">
        <w:rPr>
          <w:rFonts w:ascii="Arial" w:hAnsi="Arial" w:cs="Arial"/>
          <w:bCs/>
          <w:sz w:val="20"/>
          <w:szCs w:val="20"/>
        </w:rPr>
        <w:t>vsebinsko dopolnjeval</w:t>
      </w:r>
      <w:r w:rsidRPr="00522580">
        <w:rPr>
          <w:rFonts w:ascii="Arial" w:hAnsi="Arial" w:cs="Arial"/>
          <w:bCs/>
          <w:sz w:val="20"/>
          <w:szCs w:val="20"/>
        </w:rPr>
        <w:t xml:space="preserve"> Pravilnik o uvrstitvi strokovnih področij in jezikov</w:t>
      </w:r>
      <w:r w:rsidR="006C015D" w:rsidRPr="00522580">
        <w:rPr>
          <w:rFonts w:ascii="Arial" w:hAnsi="Arial" w:cs="Arial"/>
          <w:sz w:val="20"/>
          <w:szCs w:val="20"/>
          <w:shd w:val="clear" w:color="auto" w:fill="FFFFFF"/>
        </w:rPr>
        <w:t xml:space="preserve"> v posamezen sklop strokovnih področij in jezikov;</w:t>
      </w:r>
      <w:r w:rsidRPr="00522580">
        <w:rPr>
          <w:rFonts w:ascii="Arial" w:hAnsi="Arial" w:cs="Arial"/>
          <w:bCs/>
          <w:sz w:val="20"/>
          <w:szCs w:val="20"/>
        </w:rPr>
        <w:t xml:space="preserve"> </w:t>
      </w:r>
    </w:p>
    <w:p w14:paraId="48F60755" w14:textId="46AFAB59" w:rsidR="00D614B2" w:rsidRPr="00522580" w:rsidRDefault="00BC0C04" w:rsidP="00522580">
      <w:pPr>
        <w:numPr>
          <w:ilvl w:val="0"/>
          <w:numId w:val="29"/>
        </w:numPr>
        <w:spacing w:line="288" w:lineRule="auto"/>
        <w:jc w:val="both"/>
        <w:rPr>
          <w:rFonts w:ascii="Arial" w:hAnsi="Arial" w:cs="Arial"/>
          <w:sz w:val="20"/>
          <w:szCs w:val="20"/>
        </w:rPr>
      </w:pPr>
      <w:r w:rsidRPr="00522580">
        <w:rPr>
          <w:rFonts w:ascii="Arial" w:hAnsi="Arial" w:cs="Arial"/>
          <w:bCs/>
          <w:sz w:val="20"/>
          <w:szCs w:val="20"/>
        </w:rPr>
        <w:t>n</w:t>
      </w:r>
      <w:r w:rsidR="00D614B2" w:rsidRPr="00522580">
        <w:rPr>
          <w:rFonts w:ascii="Arial" w:hAnsi="Arial" w:cs="Arial"/>
          <w:bCs/>
          <w:sz w:val="20"/>
          <w:szCs w:val="20"/>
        </w:rPr>
        <w:t xml:space="preserve">ova strokovna področja in </w:t>
      </w:r>
      <w:proofErr w:type="spellStart"/>
      <w:r w:rsidR="00D614B2" w:rsidRPr="00522580">
        <w:rPr>
          <w:rFonts w:ascii="Arial" w:hAnsi="Arial" w:cs="Arial"/>
          <w:bCs/>
          <w:sz w:val="20"/>
          <w:szCs w:val="20"/>
        </w:rPr>
        <w:t>podpodročja</w:t>
      </w:r>
      <w:proofErr w:type="spellEnd"/>
      <w:r w:rsidR="00D614B2" w:rsidRPr="00522580">
        <w:rPr>
          <w:rFonts w:ascii="Arial" w:hAnsi="Arial" w:cs="Arial"/>
          <w:bCs/>
          <w:sz w:val="20"/>
          <w:szCs w:val="20"/>
        </w:rPr>
        <w:t xml:space="preserve"> ter jeziki in njihovo umeščanje v </w:t>
      </w:r>
      <w:r w:rsidR="00D614B2" w:rsidRPr="00522580">
        <w:rPr>
          <w:rFonts w:ascii="Arial" w:hAnsi="Arial" w:cs="Arial"/>
          <w:sz w:val="20"/>
          <w:szCs w:val="20"/>
          <w:shd w:val="clear" w:color="auto" w:fill="FFFFFF"/>
        </w:rPr>
        <w:t>Pravilnik o uvrstitvi strokovnih področij in jezikov v posamezen sklop strokovnih področij in jezikov</w:t>
      </w:r>
      <w:r w:rsidR="006C015D" w:rsidRPr="00522580">
        <w:rPr>
          <w:rFonts w:ascii="Arial" w:hAnsi="Arial" w:cs="Arial"/>
          <w:sz w:val="20"/>
          <w:szCs w:val="20"/>
          <w:shd w:val="clear" w:color="auto" w:fill="FFFFFF"/>
        </w:rPr>
        <w:t>;</w:t>
      </w:r>
    </w:p>
    <w:p w14:paraId="21841A3A" w14:textId="45D049AC" w:rsidR="00D614B2" w:rsidRPr="00522580" w:rsidRDefault="00BC0C04" w:rsidP="00522580">
      <w:pPr>
        <w:numPr>
          <w:ilvl w:val="0"/>
          <w:numId w:val="29"/>
        </w:numPr>
        <w:spacing w:line="288" w:lineRule="auto"/>
        <w:jc w:val="both"/>
        <w:rPr>
          <w:rFonts w:ascii="Arial" w:hAnsi="Arial" w:cs="Arial"/>
          <w:bCs/>
          <w:sz w:val="20"/>
          <w:szCs w:val="20"/>
        </w:rPr>
      </w:pPr>
      <w:r w:rsidRPr="00522580">
        <w:rPr>
          <w:rFonts w:ascii="Arial" w:hAnsi="Arial" w:cs="Arial"/>
          <w:bCs/>
          <w:sz w:val="20"/>
          <w:szCs w:val="20"/>
        </w:rPr>
        <w:t>p</w:t>
      </w:r>
      <w:r w:rsidR="006C015D" w:rsidRPr="00522580">
        <w:rPr>
          <w:rFonts w:ascii="Arial" w:hAnsi="Arial" w:cs="Arial"/>
          <w:bCs/>
          <w:sz w:val="20"/>
          <w:szCs w:val="20"/>
        </w:rPr>
        <w:t xml:space="preserve">otrditev </w:t>
      </w:r>
      <w:r w:rsidR="00D614B2" w:rsidRPr="00522580">
        <w:rPr>
          <w:rFonts w:ascii="Arial" w:hAnsi="Arial" w:cs="Arial"/>
          <w:bCs/>
          <w:sz w:val="20"/>
          <w:szCs w:val="20"/>
        </w:rPr>
        <w:t>Splošn</w:t>
      </w:r>
      <w:r w:rsidR="006C015D" w:rsidRPr="00522580">
        <w:rPr>
          <w:rFonts w:ascii="Arial" w:hAnsi="Arial" w:cs="Arial"/>
          <w:bCs/>
          <w:sz w:val="20"/>
          <w:szCs w:val="20"/>
        </w:rPr>
        <w:t>ih</w:t>
      </w:r>
      <w:r w:rsidR="00D614B2" w:rsidRPr="00522580">
        <w:rPr>
          <w:rFonts w:ascii="Arial" w:hAnsi="Arial" w:cs="Arial"/>
          <w:bCs/>
          <w:sz w:val="20"/>
          <w:szCs w:val="20"/>
        </w:rPr>
        <w:t xml:space="preserve"> in posamičn</w:t>
      </w:r>
      <w:r w:rsidR="006C015D" w:rsidRPr="00522580">
        <w:rPr>
          <w:rFonts w:ascii="Arial" w:hAnsi="Arial" w:cs="Arial"/>
          <w:bCs/>
          <w:sz w:val="20"/>
          <w:szCs w:val="20"/>
        </w:rPr>
        <w:t>ih</w:t>
      </w:r>
      <w:r w:rsidR="00D614B2" w:rsidRPr="00522580">
        <w:rPr>
          <w:rFonts w:ascii="Arial" w:hAnsi="Arial" w:cs="Arial"/>
          <w:bCs/>
          <w:sz w:val="20"/>
          <w:szCs w:val="20"/>
        </w:rPr>
        <w:t xml:space="preserve"> smernic za izdelavo izvedenskih mnenj, cenitev in tolmačenj oziroma prevodov</w:t>
      </w:r>
      <w:r w:rsidR="006C015D" w:rsidRPr="00522580">
        <w:rPr>
          <w:rFonts w:ascii="Arial" w:hAnsi="Arial" w:cs="Arial"/>
          <w:bCs/>
          <w:sz w:val="20"/>
          <w:szCs w:val="20"/>
        </w:rPr>
        <w:t xml:space="preserve"> na področju strojev in opreme ter socialnega dela;</w:t>
      </w:r>
    </w:p>
    <w:p w14:paraId="63EEEE72" w14:textId="208A4C1C" w:rsidR="00D614B2" w:rsidRDefault="002F6097" w:rsidP="00522580">
      <w:pPr>
        <w:numPr>
          <w:ilvl w:val="0"/>
          <w:numId w:val="29"/>
        </w:numPr>
        <w:spacing w:line="288" w:lineRule="auto"/>
        <w:jc w:val="both"/>
        <w:rPr>
          <w:rFonts w:ascii="Arial" w:hAnsi="Arial" w:cs="Arial"/>
          <w:bCs/>
          <w:sz w:val="20"/>
          <w:szCs w:val="20"/>
        </w:rPr>
      </w:pPr>
      <w:r w:rsidRPr="00522580">
        <w:rPr>
          <w:rFonts w:ascii="Arial" w:hAnsi="Arial" w:cs="Arial"/>
          <w:bCs/>
          <w:sz w:val="20"/>
          <w:szCs w:val="20"/>
        </w:rPr>
        <w:t xml:space="preserve">prizadevanja k </w:t>
      </w:r>
      <w:r w:rsidR="00BC0C04" w:rsidRPr="00522580">
        <w:rPr>
          <w:rFonts w:ascii="Arial" w:hAnsi="Arial" w:cs="Arial"/>
          <w:bCs/>
          <w:sz w:val="20"/>
          <w:szCs w:val="20"/>
        </w:rPr>
        <w:t>r</w:t>
      </w:r>
      <w:r w:rsidR="00D614B2" w:rsidRPr="00522580">
        <w:rPr>
          <w:rFonts w:ascii="Arial" w:hAnsi="Arial" w:cs="Arial"/>
          <w:bCs/>
          <w:sz w:val="20"/>
          <w:szCs w:val="20"/>
        </w:rPr>
        <w:t>eševanj</w:t>
      </w:r>
      <w:r w:rsidRPr="00522580">
        <w:rPr>
          <w:rFonts w:ascii="Arial" w:hAnsi="Arial" w:cs="Arial"/>
          <w:bCs/>
          <w:sz w:val="20"/>
          <w:szCs w:val="20"/>
        </w:rPr>
        <w:t>u problematike</w:t>
      </w:r>
      <w:r w:rsidR="00D614B2" w:rsidRPr="00522580">
        <w:rPr>
          <w:rFonts w:ascii="Arial" w:hAnsi="Arial" w:cs="Arial"/>
          <w:bCs/>
          <w:sz w:val="20"/>
          <w:szCs w:val="20"/>
        </w:rPr>
        <w:t xml:space="preserve"> pomanjkanja sodnih izvedencev</w:t>
      </w:r>
      <w:r w:rsidRPr="00522580">
        <w:rPr>
          <w:rFonts w:ascii="Arial" w:hAnsi="Arial" w:cs="Arial"/>
          <w:bCs/>
          <w:sz w:val="20"/>
          <w:szCs w:val="20"/>
        </w:rPr>
        <w:t xml:space="preserve"> na določenih deficitarnih področij</w:t>
      </w:r>
      <w:r w:rsidR="006C015D" w:rsidRPr="00522580">
        <w:rPr>
          <w:rFonts w:ascii="Arial" w:hAnsi="Arial" w:cs="Arial"/>
          <w:bCs/>
          <w:sz w:val="20"/>
          <w:szCs w:val="20"/>
        </w:rPr>
        <w:t>.</w:t>
      </w:r>
    </w:p>
    <w:p w14:paraId="7496931B" w14:textId="77777777" w:rsidR="00522580" w:rsidRPr="00522580" w:rsidRDefault="00522580" w:rsidP="00522580">
      <w:pPr>
        <w:spacing w:line="288" w:lineRule="auto"/>
        <w:ind w:left="720"/>
        <w:jc w:val="both"/>
        <w:rPr>
          <w:rFonts w:ascii="Arial" w:hAnsi="Arial" w:cs="Arial"/>
          <w:bCs/>
          <w:sz w:val="20"/>
          <w:szCs w:val="20"/>
        </w:rPr>
      </w:pPr>
    </w:p>
    <w:p w14:paraId="603E8146" w14:textId="77777777" w:rsidR="00D614B2" w:rsidRPr="00522580" w:rsidRDefault="00D614B2" w:rsidP="00522580">
      <w:pPr>
        <w:spacing w:line="288" w:lineRule="auto"/>
        <w:jc w:val="both"/>
        <w:rPr>
          <w:rFonts w:ascii="Arial" w:hAnsi="Arial" w:cs="Arial"/>
          <w:bCs/>
          <w:sz w:val="20"/>
          <w:szCs w:val="20"/>
        </w:rPr>
      </w:pPr>
    </w:p>
    <w:p w14:paraId="58F24FEB" w14:textId="77777777" w:rsidR="00D614B2" w:rsidRPr="00522580" w:rsidRDefault="00D614B2" w:rsidP="00522580">
      <w:pPr>
        <w:spacing w:line="288" w:lineRule="auto"/>
        <w:jc w:val="both"/>
        <w:rPr>
          <w:rFonts w:ascii="Arial" w:hAnsi="Arial" w:cs="Arial"/>
          <w:bCs/>
          <w:sz w:val="20"/>
          <w:szCs w:val="20"/>
        </w:rPr>
      </w:pPr>
      <w:r w:rsidRPr="00522580">
        <w:rPr>
          <w:rFonts w:ascii="Arial" w:hAnsi="Arial" w:cs="Arial"/>
          <w:b/>
          <w:sz w:val="20"/>
          <w:szCs w:val="20"/>
        </w:rPr>
        <w:t>Nedoseženi cilji</w:t>
      </w:r>
      <w:r w:rsidRPr="00522580">
        <w:rPr>
          <w:rFonts w:ascii="Arial" w:hAnsi="Arial" w:cs="Arial"/>
          <w:bCs/>
          <w:sz w:val="20"/>
          <w:szCs w:val="20"/>
        </w:rPr>
        <w:t>:</w:t>
      </w:r>
    </w:p>
    <w:p w14:paraId="62F0BD04" w14:textId="2E903968" w:rsidR="00D614B2" w:rsidRPr="00522580" w:rsidRDefault="00D614B2" w:rsidP="00522580">
      <w:pPr>
        <w:numPr>
          <w:ilvl w:val="0"/>
          <w:numId w:val="30"/>
        </w:numPr>
        <w:spacing w:line="288" w:lineRule="auto"/>
        <w:jc w:val="both"/>
        <w:rPr>
          <w:rFonts w:ascii="Arial" w:hAnsi="Arial" w:cs="Arial"/>
          <w:bCs/>
          <w:sz w:val="20"/>
          <w:szCs w:val="20"/>
        </w:rPr>
      </w:pPr>
      <w:r w:rsidRPr="00522580">
        <w:rPr>
          <w:rFonts w:ascii="Arial" w:hAnsi="Arial" w:cs="Arial"/>
          <w:bCs/>
          <w:sz w:val="20"/>
          <w:szCs w:val="20"/>
        </w:rPr>
        <w:t>Ustanovitev Zbornice sodnih izvedencev, sodnih cenilcev in sodnih tolmačev Slovenije</w:t>
      </w:r>
      <w:r w:rsidR="00A839A3" w:rsidRPr="00522580">
        <w:rPr>
          <w:rFonts w:ascii="Arial" w:hAnsi="Arial" w:cs="Arial"/>
          <w:bCs/>
          <w:sz w:val="20"/>
          <w:szCs w:val="20"/>
        </w:rPr>
        <w:t>;</w:t>
      </w:r>
    </w:p>
    <w:p w14:paraId="489029B4" w14:textId="440FF324" w:rsidR="00D614B2" w:rsidRPr="00522580" w:rsidRDefault="00A839A3" w:rsidP="00522580">
      <w:pPr>
        <w:numPr>
          <w:ilvl w:val="0"/>
          <w:numId w:val="31"/>
        </w:numPr>
        <w:spacing w:line="288" w:lineRule="auto"/>
        <w:jc w:val="both"/>
        <w:rPr>
          <w:rFonts w:ascii="Arial" w:hAnsi="Arial" w:cs="Arial"/>
          <w:bCs/>
          <w:sz w:val="20"/>
          <w:szCs w:val="20"/>
        </w:rPr>
      </w:pPr>
      <w:r w:rsidRPr="00522580">
        <w:rPr>
          <w:rFonts w:ascii="Arial" w:hAnsi="Arial" w:cs="Arial"/>
          <w:bCs/>
          <w:sz w:val="20"/>
          <w:szCs w:val="20"/>
        </w:rPr>
        <w:t xml:space="preserve">Sprememba </w:t>
      </w:r>
      <w:r w:rsidR="00D614B2" w:rsidRPr="00522580">
        <w:rPr>
          <w:rFonts w:ascii="Arial" w:hAnsi="Arial" w:cs="Arial"/>
          <w:bCs/>
          <w:sz w:val="20"/>
          <w:szCs w:val="20"/>
        </w:rPr>
        <w:t>Zakon</w:t>
      </w:r>
      <w:r w:rsidRPr="00522580">
        <w:rPr>
          <w:rFonts w:ascii="Arial" w:hAnsi="Arial" w:cs="Arial"/>
          <w:bCs/>
          <w:sz w:val="20"/>
          <w:szCs w:val="20"/>
        </w:rPr>
        <w:t>a</w:t>
      </w:r>
      <w:r w:rsidR="00D614B2" w:rsidRPr="00522580">
        <w:rPr>
          <w:rFonts w:ascii="Arial" w:hAnsi="Arial" w:cs="Arial"/>
          <w:bCs/>
          <w:sz w:val="20"/>
          <w:szCs w:val="20"/>
        </w:rPr>
        <w:t xml:space="preserve"> </w:t>
      </w:r>
      <w:r w:rsidRPr="00522580">
        <w:rPr>
          <w:rFonts w:ascii="Arial" w:hAnsi="Arial" w:cs="Arial"/>
          <w:bCs/>
          <w:sz w:val="20"/>
          <w:szCs w:val="20"/>
        </w:rPr>
        <w:t>o sodnih izvedencih, sodnih cenilcih in sodnih tolmačih:</w:t>
      </w:r>
    </w:p>
    <w:p w14:paraId="5D9CC3C4" w14:textId="32EF7941" w:rsidR="00D614B2" w:rsidRPr="00522580" w:rsidRDefault="00A839A3" w:rsidP="00522580">
      <w:pPr>
        <w:numPr>
          <w:ilvl w:val="0"/>
          <w:numId w:val="32"/>
        </w:numPr>
        <w:spacing w:line="288" w:lineRule="auto"/>
        <w:jc w:val="both"/>
        <w:rPr>
          <w:rFonts w:ascii="Arial" w:hAnsi="Arial" w:cs="Arial"/>
          <w:bCs/>
          <w:sz w:val="20"/>
          <w:szCs w:val="20"/>
        </w:rPr>
      </w:pPr>
      <w:r w:rsidRPr="00522580">
        <w:rPr>
          <w:rFonts w:ascii="Arial" w:hAnsi="Arial" w:cs="Arial"/>
          <w:bCs/>
          <w:sz w:val="20"/>
          <w:szCs w:val="20"/>
        </w:rPr>
        <w:t>p</w:t>
      </w:r>
      <w:r w:rsidR="00D614B2" w:rsidRPr="00522580">
        <w:rPr>
          <w:rFonts w:ascii="Arial" w:hAnsi="Arial" w:cs="Arial"/>
          <w:bCs/>
          <w:sz w:val="20"/>
          <w:szCs w:val="20"/>
        </w:rPr>
        <w:t>obuda za spremembo 13. člena</w:t>
      </w:r>
      <w:r w:rsidR="00D16923" w:rsidRPr="00522580">
        <w:rPr>
          <w:rFonts w:ascii="Arial" w:hAnsi="Arial" w:cs="Arial"/>
          <w:bCs/>
          <w:sz w:val="20"/>
          <w:szCs w:val="20"/>
        </w:rPr>
        <w:t xml:space="preserve"> glede določitve sejnin in plačila za delo, opravljenega </w:t>
      </w:r>
      <w:r w:rsidR="006E05F5" w:rsidRPr="00522580">
        <w:rPr>
          <w:rFonts w:ascii="Arial" w:hAnsi="Arial" w:cs="Arial"/>
          <w:bCs/>
          <w:sz w:val="20"/>
          <w:szCs w:val="20"/>
        </w:rPr>
        <w:t>na podlagi pristojnosti Strokovnega sveta</w:t>
      </w:r>
      <w:r w:rsidR="00D614B2" w:rsidRPr="00522580">
        <w:rPr>
          <w:rFonts w:ascii="Arial" w:hAnsi="Arial" w:cs="Arial"/>
          <w:bCs/>
          <w:sz w:val="20"/>
          <w:szCs w:val="20"/>
        </w:rPr>
        <w:t>, dana že v marcu 2019</w:t>
      </w:r>
      <w:r w:rsidRPr="00522580">
        <w:rPr>
          <w:rFonts w:ascii="Arial" w:hAnsi="Arial" w:cs="Arial"/>
          <w:bCs/>
          <w:sz w:val="20"/>
          <w:szCs w:val="20"/>
        </w:rPr>
        <w:t>;</w:t>
      </w:r>
    </w:p>
    <w:p w14:paraId="7B45755B" w14:textId="6F740331" w:rsidR="00D614B2" w:rsidRPr="00522580" w:rsidRDefault="00A839A3" w:rsidP="00522580">
      <w:pPr>
        <w:numPr>
          <w:ilvl w:val="0"/>
          <w:numId w:val="32"/>
        </w:numPr>
        <w:spacing w:line="288" w:lineRule="auto"/>
        <w:jc w:val="both"/>
        <w:rPr>
          <w:rFonts w:ascii="Arial" w:hAnsi="Arial" w:cs="Arial"/>
          <w:bCs/>
          <w:sz w:val="20"/>
          <w:szCs w:val="20"/>
        </w:rPr>
      </w:pPr>
      <w:r w:rsidRPr="00522580">
        <w:rPr>
          <w:rFonts w:ascii="Arial" w:hAnsi="Arial" w:cs="Arial"/>
          <w:bCs/>
          <w:sz w:val="20"/>
          <w:szCs w:val="20"/>
        </w:rPr>
        <w:t>s</w:t>
      </w:r>
      <w:r w:rsidR="00D614B2" w:rsidRPr="00522580">
        <w:rPr>
          <w:rFonts w:ascii="Arial" w:hAnsi="Arial" w:cs="Arial"/>
          <w:bCs/>
          <w:sz w:val="20"/>
          <w:szCs w:val="20"/>
        </w:rPr>
        <w:t>tališča in zahteve Strokovnega sveta po spremembi/dopolnitvi zakonodaje so podane v oceni stanja (evalvaciji) ZSICT</w:t>
      </w:r>
      <w:r w:rsidR="006E05F5" w:rsidRPr="00522580">
        <w:rPr>
          <w:rFonts w:ascii="Arial" w:hAnsi="Arial" w:cs="Arial"/>
          <w:bCs/>
          <w:sz w:val="20"/>
          <w:szCs w:val="20"/>
        </w:rPr>
        <w:t>;</w:t>
      </w:r>
      <w:r w:rsidR="00D614B2" w:rsidRPr="00522580">
        <w:rPr>
          <w:rFonts w:ascii="Arial" w:hAnsi="Arial" w:cs="Arial"/>
          <w:bCs/>
          <w:sz w:val="20"/>
          <w:szCs w:val="20"/>
        </w:rPr>
        <w:t xml:space="preserve"> </w:t>
      </w:r>
    </w:p>
    <w:p w14:paraId="32B42BFB" w14:textId="50AB5860" w:rsidR="00D614B2" w:rsidRPr="00522580" w:rsidRDefault="00A839A3" w:rsidP="00522580">
      <w:pPr>
        <w:numPr>
          <w:ilvl w:val="0"/>
          <w:numId w:val="32"/>
        </w:numPr>
        <w:spacing w:line="288" w:lineRule="auto"/>
        <w:jc w:val="both"/>
        <w:rPr>
          <w:rFonts w:ascii="Arial" w:hAnsi="Arial" w:cs="Arial"/>
          <w:bCs/>
          <w:sz w:val="20"/>
          <w:szCs w:val="20"/>
        </w:rPr>
      </w:pPr>
      <w:r w:rsidRPr="00522580">
        <w:rPr>
          <w:rFonts w:ascii="Arial" w:hAnsi="Arial" w:cs="Arial"/>
          <w:bCs/>
          <w:sz w:val="20"/>
          <w:szCs w:val="20"/>
        </w:rPr>
        <w:t>p</w:t>
      </w:r>
      <w:r w:rsidR="00D614B2" w:rsidRPr="00522580">
        <w:rPr>
          <w:rFonts w:ascii="Arial" w:hAnsi="Arial" w:cs="Arial"/>
          <w:bCs/>
          <w:sz w:val="20"/>
          <w:szCs w:val="20"/>
        </w:rPr>
        <w:t>ravne, finančne in druge podlage za ustanovitev Zbornice sodnih izvedencev, sodnih cenilcev in sodnih tolmačev Slovenije</w:t>
      </w:r>
      <w:r w:rsidRPr="00522580">
        <w:rPr>
          <w:rFonts w:ascii="Arial" w:hAnsi="Arial" w:cs="Arial"/>
          <w:bCs/>
          <w:sz w:val="20"/>
          <w:szCs w:val="20"/>
        </w:rPr>
        <w:t>.</w:t>
      </w:r>
      <w:r w:rsidR="00D614B2" w:rsidRPr="00522580">
        <w:rPr>
          <w:rFonts w:ascii="Arial" w:hAnsi="Arial" w:cs="Arial"/>
          <w:bCs/>
          <w:sz w:val="20"/>
          <w:szCs w:val="20"/>
        </w:rPr>
        <w:t xml:space="preserve"> </w:t>
      </w:r>
    </w:p>
    <w:p w14:paraId="450802D7" w14:textId="586A322A" w:rsidR="00D614B2" w:rsidRPr="00522580" w:rsidRDefault="00D614B2" w:rsidP="00522580">
      <w:pPr>
        <w:numPr>
          <w:ilvl w:val="0"/>
          <w:numId w:val="31"/>
        </w:numPr>
        <w:spacing w:line="288" w:lineRule="auto"/>
        <w:jc w:val="both"/>
        <w:rPr>
          <w:rFonts w:ascii="Arial" w:hAnsi="Arial" w:cs="Arial"/>
          <w:bCs/>
          <w:sz w:val="20"/>
          <w:szCs w:val="20"/>
        </w:rPr>
      </w:pPr>
      <w:r w:rsidRPr="00522580">
        <w:rPr>
          <w:rFonts w:ascii="Arial" w:hAnsi="Arial" w:cs="Arial"/>
          <w:bCs/>
          <w:sz w:val="20"/>
          <w:szCs w:val="20"/>
        </w:rPr>
        <w:t>Pravilnik o sodnih izvedencih, sodnih cenilcih in sodnih tolmačih (Ur. l. RS, št.84/18, 148/21) – datum začetka veljavnosti novele: 30. 9. 2021</w:t>
      </w:r>
    </w:p>
    <w:p w14:paraId="5F61D6F5" w14:textId="43453E80" w:rsidR="00D614B2" w:rsidRPr="00522580" w:rsidRDefault="00A839A3" w:rsidP="00522580">
      <w:pPr>
        <w:numPr>
          <w:ilvl w:val="0"/>
          <w:numId w:val="32"/>
        </w:numPr>
        <w:spacing w:line="288" w:lineRule="auto"/>
        <w:jc w:val="both"/>
        <w:rPr>
          <w:rFonts w:ascii="Arial" w:hAnsi="Arial" w:cs="Arial"/>
          <w:bCs/>
          <w:sz w:val="20"/>
          <w:szCs w:val="20"/>
        </w:rPr>
      </w:pPr>
      <w:r w:rsidRPr="00522580">
        <w:rPr>
          <w:rFonts w:ascii="Arial" w:hAnsi="Arial" w:cs="Arial"/>
          <w:bCs/>
          <w:sz w:val="20"/>
          <w:szCs w:val="20"/>
        </w:rPr>
        <w:lastRenderedPageBreak/>
        <w:t>p</w:t>
      </w:r>
      <w:r w:rsidR="00D614B2" w:rsidRPr="00522580">
        <w:rPr>
          <w:rFonts w:ascii="Arial" w:hAnsi="Arial" w:cs="Arial"/>
          <w:bCs/>
          <w:sz w:val="20"/>
          <w:szCs w:val="20"/>
        </w:rPr>
        <w:t xml:space="preserve">oziv MP, da se nemudoma napiše razlagalni dokument (enovita sodna praksa, pritožbe SICT), saj so </w:t>
      </w:r>
      <w:r w:rsidR="00FB70D6" w:rsidRPr="00522580">
        <w:rPr>
          <w:rFonts w:ascii="Arial" w:hAnsi="Arial" w:cs="Arial"/>
          <w:bCs/>
          <w:sz w:val="20"/>
          <w:szCs w:val="20"/>
        </w:rPr>
        <w:t xml:space="preserve">nekatere </w:t>
      </w:r>
      <w:r w:rsidR="00D614B2" w:rsidRPr="00522580">
        <w:rPr>
          <w:rFonts w:ascii="Arial" w:hAnsi="Arial" w:cs="Arial"/>
          <w:bCs/>
          <w:sz w:val="20"/>
          <w:szCs w:val="20"/>
        </w:rPr>
        <w:t>določbe</w:t>
      </w:r>
      <w:r w:rsidR="00FB70D6" w:rsidRPr="00522580">
        <w:rPr>
          <w:rFonts w:ascii="Arial" w:hAnsi="Arial" w:cs="Arial"/>
          <w:bCs/>
          <w:sz w:val="20"/>
          <w:szCs w:val="20"/>
        </w:rPr>
        <w:t xml:space="preserve"> po mnenju Strokovnega sveta</w:t>
      </w:r>
      <w:r w:rsidR="00D614B2" w:rsidRPr="00522580">
        <w:rPr>
          <w:rFonts w:ascii="Arial" w:hAnsi="Arial" w:cs="Arial"/>
          <w:bCs/>
          <w:sz w:val="20"/>
          <w:szCs w:val="20"/>
        </w:rPr>
        <w:t xml:space="preserve"> nejasne</w:t>
      </w:r>
      <w:r w:rsidRPr="00522580">
        <w:rPr>
          <w:rFonts w:ascii="Arial" w:hAnsi="Arial" w:cs="Arial"/>
          <w:bCs/>
          <w:sz w:val="20"/>
          <w:szCs w:val="20"/>
        </w:rPr>
        <w:t>;</w:t>
      </w:r>
    </w:p>
    <w:p w14:paraId="232C25D0" w14:textId="15130B84" w:rsidR="00D614B2" w:rsidRPr="00522580" w:rsidRDefault="00ED1F5D" w:rsidP="00522580">
      <w:pPr>
        <w:numPr>
          <w:ilvl w:val="0"/>
          <w:numId w:val="32"/>
        </w:numPr>
        <w:spacing w:line="288" w:lineRule="auto"/>
        <w:jc w:val="both"/>
        <w:rPr>
          <w:rFonts w:ascii="Arial" w:hAnsi="Arial" w:cs="Arial"/>
          <w:bCs/>
          <w:sz w:val="20"/>
          <w:szCs w:val="20"/>
        </w:rPr>
      </w:pPr>
      <w:r w:rsidRPr="00522580">
        <w:rPr>
          <w:rFonts w:ascii="Arial" w:hAnsi="Arial" w:cs="Arial"/>
          <w:bCs/>
          <w:sz w:val="20"/>
          <w:szCs w:val="20"/>
        </w:rPr>
        <w:t>p</w:t>
      </w:r>
      <w:r w:rsidR="00D614B2" w:rsidRPr="00522580">
        <w:rPr>
          <w:rFonts w:ascii="Arial" w:hAnsi="Arial" w:cs="Arial"/>
          <w:bCs/>
          <w:sz w:val="20"/>
          <w:szCs w:val="20"/>
        </w:rPr>
        <w:t>odcenjeno strokovno delo in neurejeno priznavanje celovitih stroškov SICT</w:t>
      </w:r>
      <w:r w:rsidR="00A839A3" w:rsidRPr="00522580">
        <w:rPr>
          <w:rFonts w:ascii="Arial" w:hAnsi="Arial" w:cs="Arial"/>
          <w:bCs/>
          <w:sz w:val="20"/>
          <w:szCs w:val="20"/>
        </w:rPr>
        <w:t xml:space="preserve"> s strani sodišč;</w:t>
      </w:r>
    </w:p>
    <w:p w14:paraId="6FB35521" w14:textId="3AA33555" w:rsidR="00D614B2" w:rsidRPr="00522580" w:rsidRDefault="00A839A3" w:rsidP="00522580">
      <w:pPr>
        <w:numPr>
          <w:ilvl w:val="0"/>
          <w:numId w:val="32"/>
        </w:numPr>
        <w:spacing w:line="288" w:lineRule="auto"/>
        <w:jc w:val="both"/>
        <w:rPr>
          <w:rFonts w:ascii="Arial" w:hAnsi="Arial" w:cs="Arial"/>
          <w:bCs/>
          <w:sz w:val="20"/>
          <w:szCs w:val="20"/>
        </w:rPr>
      </w:pPr>
      <w:r w:rsidRPr="00522580">
        <w:rPr>
          <w:rFonts w:ascii="Arial" w:hAnsi="Arial" w:cs="Arial"/>
          <w:bCs/>
          <w:sz w:val="20"/>
          <w:szCs w:val="20"/>
        </w:rPr>
        <w:t>s</w:t>
      </w:r>
      <w:r w:rsidR="00D614B2" w:rsidRPr="00522580">
        <w:rPr>
          <w:rFonts w:ascii="Arial" w:hAnsi="Arial" w:cs="Arial"/>
          <w:bCs/>
          <w:sz w:val="20"/>
          <w:szCs w:val="20"/>
        </w:rPr>
        <w:t>timulacija za delo SICT v trenutni noveli Pravilnika SICT ni podana v zadostni meri</w:t>
      </w:r>
      <w:r w:rsidR="00CA7B22">
        <w:rPr>
          <w:rFonts w:ascii="Arial" w:hAnsi="Arial" w:cs="Arial"/>
          <w:bCs/>
          <w:sz w:val="20"/>
          <w:szCs w:val="20"/>
        </w:rPr>
        <w:t>.</w:t>
      </w:r>
    </w:p>
    <w:p w14:paraId="4DD5D883" w14:textId="4F9686B3" w:rsidR="00D614B2" w:rsidRPr="00522580" w:rsidRDefault="00603978" w:rsidP="00522580">
      <w:pPr>
        <w:numPr>
          <w:ilvl w:val="0"/>
          <w:numId w:val="33"/>
        </w:numPr>
        <w:spacing w:line="288" w:lineRule="auto"/>
        <w:jc w:val="both"/>
        <w:rPr>
          <w:rFonts w:ascii="Arial" w:hAnsi="Arial" w:cs="Arial"/>
          <w:bCs/>
          <w:sz w:val="20"/>
          <w:szCs w:val="20"/>
        </w:rPr>
      </w:pPr>
      <w:r w:rsidRPr="00522580">
        <w:rPr>
          <w:rFonts w:ascii="Arial" w:hAnsi="Arial" w:cs="Arial"/>
          <w:bCs/>
          <w:sz w:val="20"/>
          <w:szCs w:val="20"/>
        </w:rPr>
        <w:t>Prizadevanje za i</w:t>
      </w:r>
      <w:r w:rsidR="00D614B2" w:rsidRPr="00522580">
        <w:rPr>
          <w:rFonts w:ascii="Arial" w:hAnsi="Arial" w:cs="Arial"/>
          <w:bCs/>
          <w:sz w:val="20"/>
          <w:szCs w:val="20"/>
        </w:rPr>
        <w:t>zboljšanje položaja SICT kot pomočnika sodišč in avtonomij</w:t>
      </w:r>
      <w:r w:rsidRPr="00522580">
        <w:rPr>
          <w:rFonts w:ascii="Arial" w:hAnsi="Arial" w:cs="Arial"/>
          <w:bCs/>
          <w:sz w:val="20"/>
          <w:szCs w:val="20"/>
        </w:rPr>
        <w:t>o</w:t>
      </w:r>
      <w:r w:rsidR="00D614B2" w:rsidRPr="00522580">
        <w:rPr>
          <w:rFonts w:ascii="Arial" w:hAnsi="Arial" w:cs="Arial"/>
          <w:bCs/>
          <w:sz w:val="20"/>
          <w:szCs w:val="20"/>
        </w:rPr>
        <w:t xml:space="preserve"> stroke</w:t>
      </w:r>
      <w:r w:rsidR="00CA7B22">
        <w:rPr>
          <w:rFonts w:ascii="Arial" w:hAnsi="Arial" w:cs="Arial"/>
          <w:bCs/>
          <w:sz w:val="20"/>
          <w:szCs w:val="20"/>
        </w:rPr>
        <w:t>.</w:t>
      </w:r>
    </w:p>
    <w:p w14:paraId="1FDFE771" w14:textId="44A66FA8" w:rsidR="00D614B2" w:rsidRPr="00522580" w:rsidRDefault="00513DB1" w:rsidP="00522580">
      <w:pPr>
        <w:numPr>
          <w:ilvl w:val="0"/>
          <w:numId w:val="33"/>
        </w:numPr>
        <w:spacing w:line="288" w:lineRule="auto"/>
        <w:jc w:val="both"/>
        <w:rPr>
          <w:rFonts w:ascii="Arial" w:hAnsi="Arial" w:cs="Arial"/>
          <w:bCs/>
          <w:sz w:val="20"/>
          <w:szCs w:val="20"/>
        </w:rPr>
      </w:pPr>
      <w:r w:rsidRPr="00522580">
        <w:rPr>
          <w:rFonts w:ascii="Arial" w:hAnsi="Arial" w:cs="Arial"/>
          <w:bCs/>
          <w:sz w:val="20"/>
          <w:szCs w:val="20"/>
        </w:rPr>
        <w:t xml:space="preserve">Prizadevanje za vzpostavitev </w:t>
      </w:r>
      <w:r w:rsidR="00D614B2" w:rsidRPr="00522580">
        <w:rPr>
          <w:rFonts w:ascii="Arial" w:hAnsi="Arial" w:cs="Arial"/>
          <w:bCs/>
          <w:sz w:val="20"/>
          <w:szCs w:val="20"/>
        </w:rPr>
        <w:t>komunikacij</w:t>
      </w:r>
      <w:r w:rsidRPr="00522580">
        <w:rPr>
          <w:rFonts w:ascii="Arial" w:hAnsi="Arial" w:cs="Arial"/>
          <w:bCs/>
          <w:sz w:val="20"/>
          <w:szCs w:val="20"/>
        </w:rPr>
        <w:t>e</w:t>
      </w:r>
      <w:r w:rsidR="00D614B2" w:rsidRPr="00522580">
        <w:rPr>
          <w:rFonts w:ascii="Arial" w:hAnsi="Arial" w:cs="Arial"/>
          <w:bCs/>
          <w:sz w:val="20"/>
          <w:szCs w:val="20"/>
        </w:rPr>
        <w:t xml:space="preserve"> sodišče/sodnik – SICT</w:t>
      </w:r>
      <w:r w:rsidR="00B77012" w:rsidRPr="00522580">
        <w:rPr>
          <w:rFonts w:ascii="Arial" w:hAnsi="Arial" w:cs="Arial"/>
          <w:bCs/>
          <w:sz w:val="20"/>
          <w:szCs w:val="20"/>
        </w:rPr>
        <w:t>, vključno s</w:t>
      </w:r>
      <w:r w:rsidR="00D614B2" w:rsidRPr="00522580">
        <w:rPr>
          <w:rFonts w:ascii="Arial" w:hAnsi="Arial" w:cs="Arial"/>
          <w:bCs/>
          <w:sz w:val="20"/>
          <w:szCs w:val="20"/>
        </w:rPr>
        <w:t xml:space="preserve"> povratn</w:t>
      </w:r>
      <w:r w:rsidR="00B77012" w:rsidRPr="00522580">
        <w:rPr>
          <w:rFonts w:ascii="Arial" w:hAnsi="Arial" w:cs="Arial"/>
          <w:bCs/>
          <w:sz w:val="20"/>
          <w:szCs w:val="20"/>
        </w:rPr>
        <w:t>o</w:t>
      </w:r>
      <w:r w:rsidR="00D614B2" w:rsidRPr="00522580">
        <w:rPr>
          <w:rFonts w:ascii="Arial" w:hAnsi="Arial" w:cs="Arial"/>
          <w:bCs/>
          <w:sz w:val="20"/>
          <w:szCs w:val="20"/>
        </w:rPr>
        <w:t xml:space="preserve"> informacij</w:t>
      </w:r>
      <w:r w:rsidR="00B77012" w:rsidRPr="00522580">
        <w:rPr>
          <w:rFonts w:ascii="Arial" w:hAnsi="Arial" w:cs="Arial"/>
          <w:bCs/>
          <w:sz w:val="20"/>
          <w:szCs w:val="20"/>
        </w:rPr>
        <w:t>o</w:t>
      </w:r>
      <w:r w:rsidR="00D614B2" w:rsidRPr="00522580">
        <w:rPr>
          <w:rFonts w:ascii="Arial" w:hAnsi="Arial" w:cs="Arial"/>
          <w:bCs/>
          <w:sz w:val="20"/>
          <w:szCs w:val="20"/>
        </w:rPr>
        <w:t xml:space="preserve"> po izdani sodbi</w:t>
      </w:r>
      <w:r w:rsidRPr="00522580">
        <w:rPr>
          <w:rFonts w:ascii="Arial" w:hAnsi="Arial" w:cs="Arial"/>
          <w:bCs/>
          <w:sz w:val="20"/>
          <w:szCs w:val="20"/>
        </w:rPr>
        <w:t xml:space="preserve">, na podlagi katere </w:t>
      </w:r>
      <w:r w:rsidR="00AD23A9" w:rsidRPr="00522580">
        <w:rPr>
          <w:rFonts w:ascii="Arial" w:hAnsi="Arial" w:cs="Arial"/>
          <w:bCs/>
          <w:sz w:val="20"/>
          <w:szCs w:val="20"/>
        </w:rPr>
        <w:t xml:space="preserve">bi bilo mogoče izboljšati </w:t>
      </w:r>
      <w:r w:rsidRPr="00522580">
        <w:rPr>
          <w:rFonts w:ascii="Arial" w:hAnsi="Arial" w:cs="Arial"/>
          <w:bCs/>
          <w:sz w:val="20"/>
          <w:szCs w:val="20"/>
        </w:rPr>
        <w:t>kakovost dela SICT</w:t>
      </w:r>
      <w:r w:rsidR="00A839A3" w:rsidRPr="00522580">
        <w:rPr>
          <w:rFonts w:ascii="Arial" w:hAnsi="Arial" w:cs="Arial"/>
          <w:bCs/>
          <w:sz w:val="20"/>
          <w:szCs w:val="20"/>
        </w:rPr>
        <w:t>:</w:t>
      </w:r>
    </w:p>
    <w:p w14:paraId="6BBEA953" w14:textId="40166B2E" w:rsidR="00D614B2" w:rsidRPr="00522580" w:rsidRDefault="00D614B2" w:rsidP="00522580">
      <w:pPr>
        <w:numPr>
          <w:ilvl w:val="0"/>
          <w:numId w:val="32"/>
        </w:numPr>
        <w:spacing w:line="288" w:lineRule="auto"/>
        <w:jc w:val="both"/>
        <w:rPr>
          <w:rFonts w:ascii="Arial" w:hAnsi="Arial" w:cs="Arial"/>
          <w:bCs/>
          <w:sz w:val="20"/>
          <w:szCs w:val="20"/>
        </w:rPr>
      </w:pPr>
      <w:r w:rsidRPr="00522580">
        <w:rPr>
          <w:rFonts w:ascii="Arial" w:hAnsi="Arial" w:cs="Arial"/>
          <w:bCs/>
          <w:sz w:val="20"/>
          <w:szCs w:val="20"/>
        </w:rPr>
        <w:t>dokazna vrednost izvedenskega mnenja</w:t>
      </w:r>
      <w:r w:rsidR="00513DB1" w:rsidRPr="00522580">
        <w:rPr>
          <w:rFonts w:ascii="Arial" w:hAnsi="Arial" w:cs="Arial"/>
          <w:bCs/>
          <w:sz w:val="20"/>
          <w:szCs w:val="20"/>
        </w:rPr>
        <w:t xml:space="preserve"> </w:t>
      </w:r>
      <w:r w:rsidRPr="00522580">
        <w:rPr>
          <w:rFonts w:ascii="Arial" w:hAnsi="Arial" w:cs="Arial"/>
          <w:bCs/>
          <w:sz w:val="20"/>
          <w:szCs w:val="20"/>
        </w:rPr>
        <w:t>(zaupanje končnih uporabnikov v izvedensko mnenje: sodišč, strank)</w:t>
      </w:r>
      <w:r w:rsidR="00A839A3" w:rsidRPr="00522580">
        <w:rPr>
          <w:rFonts w:ascii="Arial" w:hAnsi="Arial" w:cs="Arial"/>
          <w:bCs/>
          <w:sz w:val="20"/>
          <w:szCs w:val="20"/>
        </w:rPr>
        <w:t>;</w:t>
      </w:r>
    </w:p>
    <w:p w14:paraId="702C4B59" w14:textId="77777777" w:rsidR="00513DB1" w:rsidRPr="00522580" w:rsidRDefault="00D614B2" w:rsidP="00522580">
      <w:pPr>
        <w:numPr>
          <w:ilvl w:val="0"/>
          <w:numId w:val="32"/>
        </w:numPr>
        <w:spacing w:line="288" w:lineRule="auto"/>
        <w:jc w:val="both"/>
        <w:rPr>
          <w:rFonts w:ascii="Arial" w:hAnsi="Arial" w:cs="Arial"/>
          <w:bCs/>
          <w:sz w:val="20"/>
          <w:szCs w:val="20"/>
        </w:rPr>
      </w:pPr>
      <w:r w:rsidRPr="00522580">
        <w:rPr>
          <w:rFonts w:ascii="Arial" w:hAnsi="Arial" w:cs="Arial"/>
          <w:bCs/>
          <w:sz w:val="20"/>
          <w:szCs w:val="20"/>
        </w:rPr>
        <w:t>kakovost cenitvenih mnenj (zaupanje končnih uporabnikov v cenitev: sodišč, strank)</w:t>
      </w:r>
    </w:p>
    <w:p w14:paraId="58355609" w14:textId="363A2B11" w:rsidR="00513DB1" w:rsidRPr="00522580" w:rsidRDefault="00513DB1" w:rsidP="00522580">
      <w:pPr>
        <w:numPr>
          <w:ilvl w:val="0"/>
          <w:numId w:val="32"/>
        </w:numPr>
        <w:spacing w:line="288" w:lineRule="auto"/>
        <w:jc w:val="both"/>
        <w:rPr>
          <w:rFonts w:ascii="Arial" w:hAnsi="Arial" w:cs="Arial"/>
          <w:bCs/>
          <w:sz w:val="20"/>
          <w:szCs w:val="20"/>
        </w:rPr>
      </w:pPr>
      <w:r w:rsidRPr="00522580">
        <w:rPr>
          <w:rFonts w:ascii="Arial" w:hAnsi="Arial" w:cs="Arial"/>
          <w:bCs/>
          <w:sz w:val="20"/>
          <w:szCs w:val="20"/>
        </w:rPr>
        <w:t>kakovost tolmačenja/prevajanja in znakovnega jezika.</w:t>
      </w:r>
    </w:p>
    <w:p w14:paraId="11579256" w14:textId="775344C1" w:rsidR="00D614B2" w:rsidRPr="00522580" w:rsidRDefault="00B77012" w:rsidP="00522580">
      <w:pPr>
        <w:numPr>
          <w:ilvl w:val="0"/>
          <w:numId w:val="34"/>
        </w:numPr>
        <w:spacing w:line="288" w:lineRule="auto"/>
        <w:jc w:val="both"/>
        <w:rPr>
          <w:rFonts w:ascii="Arial" w:hAnsi="Arial" w:cs="Arial"/>
          <w:bCs/>
          <w:sz w:val="20"/>
          <w:szCs w:val="20"/>
        </w:rPr>
      </w:pPr>
      <w:r w:rsidRPr="00522580">
        <w:rPr>
          <w:rFonts w:ascii="Arial" w:hAnsi="Arial" w:cs="Arial"/>
          <w:bCs/>
          <w:sz w:val="20"/>
          <w:szCs w:val="20"/>
        </w:rPr>
        <w:t>Ureditev problematike n</w:t>
      </w:r>
      <w:r w:rsidR="00D614B2" w:rsidRPr="00522580">
        <w:rPr>
          <w:rFonts w:ascii="Arial" w:hAnsi="Arial" w:cs="Arial"/>
          <w:bCs/>
          <w:sz w:val="20"/>
          <w:szCs w:val="20"/>
        </w:rPr>
        <w:t>adzor</w:t>
      </w:r>
      <w:r w:rsidRPr="00522580">
        <w:rPr>
          <w:rFonts w:ascii="Arial" w:hAnsi="Arial" w:cs="Arial"/>
          <w:bCs/>
          <w:sz w:val="20"/>
          <w:szCs w:val="20"/>
        </w:rPr>
        <w:t>a</w:t>
      </w:r>
      <w:r w:rsidR="00D614B2" w:rsidRPr="00522580">
        <w:rPr>
          <w:rFonts w:ascii="Arial" w:hAnsi="Arial" w:cs="Arial"/>
          <w:bCs/>
          <w:sz w:val="20"/>
          <w:szCs w:val="20"/>
        </w:rPr>
        <w:t xml:space="preserve"> nad kakovostjo in strokovnostjo SIC (3. točka 3. člena ZSICT) za nečlane društev/združenj SICT</w:t>
      </w:r>
      <w:r w:rsidR="00CA7B22">
        <w:rPr>
          <w:rFonts w:ascii="Arial" w:hAnsi="Arial" w:cs="Arial"/>
          <w:bCs/>
          <w:sz w:val="20"/>
          <w:szCs w:val="20"/>
        </w:rPr>
        <w:t>.</w:t>
      </w:r>
      <w:r w:rsidR="00D614B2" w:rsidRPr="00522580">
        <w:rPr>
          <w:rFonts w:ascii="Arial" w:hAnsi="Arial" w:cs="Arial"/>
          <w:bCs/>
          <w:sz w:val="20"/>
          <w:szCs w:val="20"/>
        </w:rPr>
        <w:t xml:space="preserve"> </w:t>
      </w:r>
    </w:p>
    <w:p w14:paraId="6795B2B3" w14:textId="14C299B3" w:rsidR="00D614B2" w:rsidRPr="00522580" w:rsidRDefault="006C015D" w:rsidP="00522580">
      <w:pPr>
        <w:numPr>
          <w:ilvl w:val="0"/>
          <w:numId w:val="34"/>
        </w:numPr>
        <w:spacing w:line="288" w:lineRule="auto"/>
        <w:jc w:val="both"/>
        <w:rPr>
          <w:rFonts w:ascii="Arial" w:hAnsi="Arial" w:cs="Arial"/>
          <w:bCs/>
          <w:sz w:val="20"/>
          <w:szCs w:val="20"/>
        </w:rPr>
      </w:pPr>
      <w:r w:rsidRPr="00522580">
        <w:rPr>
          <w:rFonts w:ascii="Arial" w:hAnsi="Arial" w:cs="Arial"/>
          <w:bCs/>
          <w:sz w:val="20"/>
          <w:szCs w:val="20"/>
        </w:rPr>
        <w:t>Prizadevanja za spremembo s</w:t>
      </w:r>
      <w:r w:rsidR="00D614B2" w:rsidRPr="00522580">
        <w:rPr>
          <w:rFonts w:ascii="Arial" w:hAnsi="Arial" w:cs="Arial"/>
          <w:bCs/>
          <w:sz w:val="20"/>
          <w:szCs w:val="20"/>
        </w:rPr>
        <w:t>klep</w:t>
      </w:r>
      <w:r w:rsidRPr="00522580">
        <w:rPr>
          <w:rFonts w:ascii="Arial" w:hAnsi="Arial" w:cs="Arial"/>
          <w:bCs/>
          <w:sz w:val="20"/>
          <w:szCs w:val="20"/>
        </w:rPr>
        <w:t>ov</w:t>
      </w:r>
      <w:r w:rsidR="00D614B2" w:rsidRPr="00522580">
        <w:rPr>
          <w:rFonts w:ascii="Arial" w:hAnsi="Arial" w:cs="Arial"/>
          <w:bCs/>
          <w:sz w:val="20"/>
          <w:szCs w:val="20"/>
        </w:rPr>
        <w:t xml:space="preserve"> sodišč o priznanem plačilu</w:t>
      </w:r>
      <w:r w:rsidR="00E41237" w:rsidRPr="00522580">
        <w:rPr>
          <w:rFonts w:ascii="Arial" w:hAnsi="Arial" w:cs="Arial"/>
          <w:bCs/>
          <w:sz w:val="20"/>
          <w:szCs w:val="20"/>
        </w:rPr>
        <w:t xml:space="preserve"> za delo</w:t>
      </w:r>
      <w:r w:rsidR="00D614B2" w:rsidRPr="00522580">
        <w:rPr>
          <w:rFonts w:ascii="Arial" w:hAnsi="Arial" w:cs="Arial"/>
          <w:bCs/>
          <w:sz w:val="20"/>
          <w:szCs w:val="20"/>
        </w:rPr>
        <w:t xml:space="preserve"> </w:t>
      </w:r>
      <w:r w:rsidRPr="00522580">
        <w:rPr>
          <w:rFonts w:ascii="Arial" w:hAnsi="Arial" w:cs="Arial"/>
          <w:bCs/>
          <w:sz w:val="20"/>
          <w:szCs w:val="20"/>
        </w:rPr>
        <w:t xml:space="preserve">z vidika davčne obravnave </w:t>
      </w:r>
      <w:r w:rsidR="00D614B2" w:rsidRPr="00522580">
        <w:rPr>
          <w:rFonts w:ascii="Arial" w:hAnsi="Arial" w:cs="Arial"/>
          <w:bCs/>
          <w:sz w:val="20"/>
          <w:szCs w:val="20"/>
        </w:rPr>
        <w:t>(Vrhovno sodišče, MP, FURS, Strokovni svet)</w:t>
      </w:r>
      <w:r w:rsidR="00CA7B22">
        <w:rPr>
          <w:rFonts w:ascii="Arial" w:hAnsi="Arial" w:cs="Arial"/>
          <w:bCs/>
          <w:sz w:val="20"/>
          <w:szCs w:val="20"/>
        </w:rPr>
        <w:t>.</w:t>
      </w:r>
    </w:p>
    <w:p w14:paraId="74F56579" w14:textId="775AFBCC" w:rsidR="00D614B2" w:rsidRPr="00522580" w:rsidRDefault="00D614B2" w:rsidP="00522580">
      <w:pPr>
        <w:numPr>
          <w:ilvl w:val="0"/>
          <w:numId w:val="34"/>
        </w:numPr>
        <w:spacing w:line="288" w:lineRule="auto"/>
        <w:jc w:val="both"/>
        <w:rPr>
          <w:rFonts w:ascii="Arial" w:hAnsi="Arial" w:cs="Arial"/>
          <w:bCs/>
          <w:sz w:val="20"/>
          <w:szCs w:val="20"/>
        </w:rPr>
      </w:pPr>
      <w:proofErr w:type="spellStart"/>
      <w:r w:rsidRPr="00522580">
        <w:rPr>
          <w:rFonts w:ascii="Arial" w:hAnsi="Arial" w:cs="Arial"/>
          <w:bCs/>
          <w:sz w:val="20"/>
          <w:szCs w:val="20"/>
        </w:rPr>
        <w:t>Neobdavčitev</w:t>
      </w:r>
      <w:proofErr w:type="spellEnd"/>
      <w:r w:rsidRPr="00522580">
        <w:rPr>
          <w:rFonts w:ascii="Arial" w:hAnsi="Arial" w:cs="Arial"/>
          <w:bCs/>
          <w:sz w:val="20"/>
          <w:szCs w:val="20"/>
        </w:rPr>
        <w:t xml:space="preserve"> plačil kot nadomestil dejanskih stroškov SICT po sklepih sodišč (MP, FURS, Strokovni svet)</w:t>
      </w:r>
      <w:r w:rsidR="00CA7B22">
        <w:rPr>
          <w:rFonts w:ascii="Arial" w:hAnsi="Arial" w:cs="Arial"/>
          <w:bCs/>
          <w:sz w:val="20"/>
          <w:szCs w:val="20"/>
        </w:rPr>
        <w:t>.</w:t>
      </w:r>
    </w:p>
    <w:p w14:paraId="0542DB1B" w14:textId="20E21486" w:rsidR="00D614B2" w:rsidRPr="00522580" w:rsidRDefault="006226D6" w:rsidP="00522580">
      <w:pPr>
        <w:numPr>
          <w:ilvl w:val="0"/>
          <w:numId w:val="34"/>
        </w:numPr>
        <w:spacing w:line="288" w:lineRule="auto"/>
        <w:jc w:val="both"/>
        <w:rPr>
          <w:rFonts w:ascii="Arial" w:hAnsi="Arial" w:cs="Arial"/>
          <w:bCs/>
          <w:sz w:val="20"/>
          <w:szCs w:val="20"/>
        </w:rPr>
      </w:pPr>
      <w:r w:rsidRPr="00522580">
        <w:rPr>
          <w:rFonts w:ascii="Arial" w:hAnsi="Arial" w:cs="Arial"/>
          <w:bCs/>
          <w:sz w:val="20"/>
          <w:szCs w:val="20"/>
        </w:rPr>
        <w:t>Ureditev pravne podlage, ki bi SICT varovala pred sprožitvijo morebitnih s</w:t>
      </w:r>
      <w:r w:rsidR="00D614B2" w:rsidRPr="00522580">
        <w:rPr>
          <w:rFonts w:ascii="Arial" w:hAnsi="Arial" w:cs="Arial"/>
          <w:bCs/>
          <w:sz w:val="20"/>
          <w:szCs w:val="20"/>
        </w:rPr>
        <w:t>odni</w:t>
      </w:r>
      <w:r w:rsidRPr="00522580">
        <w:rPr>
          <w:rFonts w:ascii="Arial" w:hAnsi="Arial" w:cs="Arial"/>
          <w:bCs/>
          <w:sz w:val="20"/>
          <w:szCs w:val="20"/>
        </w:rPr>
        <w:t>h</w:t>
      </w:r>
      <w:r w:rsidR="00D614B2" w:rsidRPr="00522580">
        <w:rPr>
          <w:rFonts w:ascii="Arial" w:hAnsi="Arial" w:cs="Arial"/>
          <w:bCs/>
          <w:sz w:val="20"/>
          <w:szCs w:val="20"/>
        </w:rPr>
        <w:t xml:space="preserve"> postopk</w:t>
      </w:r>
      <w:r w:rsidRPr="00522580">
        <w:rPr>
          <w:rFonts w:ascii="Arial" w:hAnsi="Arial" w:cs="Arial"/>
          <w:bCs/>
          <w:sz w:val="20"/>
          <w:szCs w:val="20"/>
        </w:rPr>
        <w:t>ov za opravljeno delo v okviru statusa SICT</w:t>
      </w:r>
      <w:r w:rsidR="00CA7B22">
        <w:rPr>
          <w:rFonts w:ascii="Arial" w:hAnsi="Arial" w:cs="Arial"/>
          <w:bCs/>
          <w:sz w:val="20"/>
          <w:szCs w:val="20"/>
        </w:rPr>
        <w:t>.</w:t>
      </w:r>
    </w:p>
    <w:p w14:paraId="70DC4FEE" w14:textId="79925078" w:rsidR="00D614B2" w:rsidRPr="00522580" w:rsidRDefault="006226D6" w:rsidP="00522580">
      <w:pPr>
        <w:numPr>
          <w:ilvl w:val="0"/>
          <w:numId w:val="34"/>
        </w:numPr>
        <w:spacing w:line="288" w:lineRule="auto"/>
        <w:jc w:val="both"/>
        <w:rPr>
          <w:rFonts w:ascii="Arial" w:hAnsi="Arial" w:cs="Arial"/>
          <w:bCs/>
          <w:sz w:val="20"/>
          <w:szCs w:val="20"/>
        </w:rPr>
      </w:pPr>
      <w:r w:rsidRPr="00522580">
        <w:rPr>
          <w:rFonts w:ascii="Arial" w:hAnsi="Arial" w:cs="Arial"/>
          <w:bCs/>
          <w:sz w:val="20"/>
          <w:szCs w:val="20"/>
        </w:rPr>
        <w:t>Ureditev z</w:t>
      </w:r>
      <w:r w:rsidR="00D614B2" w:rsidRPr="00522580">
        <w:rPr>
          <w:rFonts w:ascii="Arial" w:hAnsi="Arial" w:cs="Arial"/>
          <w:bCs/>
          <w:sz w:val="20"/>
          <w:szCs w:val="20"/>
        </w:rPr>
        <w:t>avarovanj</w:t>
      </w:r>
      <w:r w:rsidRPr="00522580">
        <w:rPr>
          <w:rFonts w:ascii="Arial" w:hAnsi="Arial" w:cs="Arial"/>
          <w:bCs/>
          <w:sz w:val="20"/>
          <w:szCs w:val="20"/>
        </w:rPr>
        <w:t>a</w:t>
      </w:r>
      <w:r w:rsidR="00D614B2" w:rsidRPr="00522580">
        <w:rPr>
          <w:rFonts w:ascii="Arial" w:hAnsi="Arial" w:cs="Arial"/>
          <w:bCs/>
          <w:sz w:val="20"/>
          <w:szCs w:val="20"/>
        </w:rPr>
        <w:t xml:space="preserve"> odškodninske odgovornosti SICT</w:t>
      </w:r>
      <w:r w:rsidR="00CA7B22">
        <w:rPr>
          <w:rFonts w:ascii="Arial" w:hAnsi="Arial" w:cs="Arial"/>
          <w:bCs/>
          <w:sz w:val="20"/>
          <w:szCs w:val="20"/>
        </w:rPr>
        <w:t>.</w:t>
      </w:r>
    </w:p>
    <w:p w14:paraId="4EF35558" w14:textId="34F061B1" w:rsidR="00D614B2" w:rsidRPr="00522580" w:rsidRDefault="006C015D" w:rsidP="00522580">
      <w:pPr>
        <w:numPr>
          <w:ilvl w:val="0"/>
          <w:numId w:val="34"/>
        </w:numPr>
        <w:spacing w:line="288" w:lineRule="auto"/>
        <w:jc w:val="both"/>
        <w:rPr>
          <w:rFonts w:ascii="Arial" w:hAnsi="Arial" w:cs="Arial"/>
          <w:bCs/>
          <w:sz w:val="20"/>
          <w:szCs w:val="20"/>
        </w:rPr>
      </w:pPr>
      <w:r w:rsidRPr="00522580">
        <w:rPr>
          <w:rFonts w:ascii="Arial" w:hAnsi="Arial" w:cs="Arial"/>
          <w:bCs/>
          <w:sz w:val="20"/>
          <w:szCs w:val="20"/>
        </w:rPr>
        <w:t>Skrb za v</w:t>
      </w:r>
      <w:r w:rsidR="00D614B2" w:rsidRPr="00522580">
        <w:rPr>
          <w:rFonts w:ascii="Arial" w:hAnsi="Arial" w:cs="Arial"/>
          <w:bCs/>
          <w:sz w:val="20"/>
          <w:szCs w:val="20"/>
        </w:rPr>
        <w:t>arnost SICT (</w:t>
      </w:r>
      <w:r w:rsidRPr="00522580">
        <w:rPr>
          <w:rFonts w:ascii="Arial" w:hAnsi="Arial" w:cs="Arial"/>
          <w:bCs/>
          <w:sz w:val="20"/>
          <w:szCs w:val="20"/>
        </w:rPr>
        <w:t>pri naboru</w:t>
      </w:r>
      <w:r w:rsidR="00D614B2" w:rsidRPr="00522580">
        <w:rPr>
          <w:rFonts w:ascii="Arial" w:hAnsi="Arial" w:cs="Arial"/>
          <w:bCs/>
          <w:sz w:val="20"/>
          <w:szCs w:val="20"/>
        </w:rPr>
        <w:t xml:space="preserve"> podatkov v javnem imeniku SICT</w:t>
      </w:r>
      <w:r w:rsidRPr="00522580">
        <w:rPr>
          <w:rFonts w:ascii="Arial" w:hAnsi="Arial" w:cs="Arial"/>
          <w:bCs/>
          <w:sz w:val="20"/>
          <w:szCs w:val="20"/>
        </w:rPr>
        <w:t xml:space="preserve"> naj se</w:t>
      </w:r>
      <w:r w:rsidR="00D614B2" w:rsidRPr="00522580">
        <w:rPr>
          <w:rFonts w:ascii="Arial" w:hAnsi="Arial" w:cs="Arial"/>
          <w:bCs/>
          <w:sz w:val="20"/>
          <w:szCs w:val="20"/>
        </w:rPr>
        <w:t xml:space="preserve"> upošteva želja SICT)</w:t>
      </w:r>
      <w:r w:rsidR="00CA7B22">
        <w:rPr>
          <w:rFonts w:ascii="Arial" w:hAnsi="Arial" w:cs="Arial"/>
          <w:bCs/>
          <w:sz w:val="20"/>
          <w:szCs w:val="20"/>
        </w:rPr>
        <w:t>.</w:t>
      </w:r>
    </w:p>
    <w:p w14:paraId="681E02C8" w14:textId="360AD5FF" w:rsidR="00D614B2" w:rsidRPr="00522580" w:rsidRDefault="00D614B2" w:rsidP="00522580">
      <w:pPr>
        <w:numPr>
          <w:ilvl w:val="0"/>
          <w:numId w:val="34"/>
        </w:numPr>
        <w:spacing w:line="288" w:lineRule="auto"/>
        <w:jc w:val="both"/>
        <w:rPr>
          <w:rFonts w:ascii="Arial" w:hAnsi="Arial" w:cs="Arial"/>
          <w:bCs/>
          <w:sz w:val="20"/>
          <w:szCs w:val="20"/>
        </w:rPr>
      </w:pPr>
      <w:r w:rsidRPr="00522580">
        <w:rPr>
          <w:rFonts w:ascii="Arial" w:hAnsi="Arial" w:cs="Arial"/>
          <w:bCs/>
          <w:sz w:val="20"/>
          <w:szCs w:val="20"/>
        </w:rPr>
        <w:t xml:space="preserve">Digitalizacija </w:t>
      </w:r>
      <w:r w:rsidR="00A839A3" w:rsidRPr="00522580">
        <w:rPr>
          <w:rFonts w:ascii="Arial" w:hAnsi="Arial" w:cs="Arial"/>
          <w:bCs/>
          <w:sz w:val="20"/>
          <w:szCs w:val="20"/>
        </w:rPr>
        <w:t xml:space="preserve">- </w:t>
      </w:r>
      <w:r w:rsidRPr="00522580">
        <w:rPr>
          <w:rFonts w:ascii="Arial" w:hAnsi="Arial" w:cs="Arial"/>
          <w:bCs/>
          <w:sz w:val="20"/>
          <w:szCs w:val="20"/>
        </w:rPr>
        <w:t>elektronsko poslovanje</w:t>
      </w:r>
      <w:r w:rsidR="00A839A3" w:rsidRPr="00522580">
        <w:rPr>
          <w:rFonts w:ascii="Arial" w:hAnsi="Arial" w:cs="Arial"/>
          <w:bCs/>
          <w:sz w:val="20"/>
          <w:szCs w:val="20"/>
        </w:rPr>
        <w:t xml:space="preserve"> s sodišči</w:t>
      </w:r>
      <w:r w:rsidR="00CA7B22">
        <w:rPr>
          <w:rFonts w:ascii="Arial" w:hAnsi="Arial" w:cs="Arial"/>
          <w:bCs/>
          <w:sz w:val="20"/>
          <w:szCs w:val="20"/>
        </w:rPr>
        <w:t>.</w:t>
      </w:r>
    </w:p>
    <w:p w14:paraId="625DAF7C" w14:textId="66BA8A6D" w:rsidR="00D614B2" w:rsidRPr="00522580" w:rsidRDefault="00A839A3" w:rsidP="00522580">
      <w:pPr>
        <w:numPr>
          <w:ilvl w:val="0"/>
          <w:numId w:val="34"/>
        </w:numPr>
        <w:spacing w:line="288" w:lineRule="auto"/>
        <w:jc w:val="both"/>
        <w:rPr>
          <w:rFonts w:ascii="Arial" w:hAnsi="Arial" w:cs="Arial"/>
          <w:bCs/>
          <w:sz w:val="20"/>
          <w:szCs w:val="20"/>
        </w:rPr>
      </w:pPr>
      <w:r w:rsidRPr="00522580">
        <w:rPr>
          <w:rFonts w:ascii="Arial" w:hAnsi="Arial" w:cs="Arial"/>
          <w:bCs/>
          <w:sz w:val="20"/>
          <w:szCs w:val="20"/>
        </w:rPr>
        <w:t xml:space="preserve">Problematika </w:t>
      </w:r>
      <w:r w:rsidR="00CC583C" w:rsidRPr="00522580">
        <w:rPr>
          <w:rFonts w:ascii="Arial" w:hAnsi="Arial" w:cs="Arial"/>
          <w:bCs/>
          <w:sz w:val="20"/>
          <w:szCs w:val="20"/>
        </w:rPr>
        <w:t>enakomernejše</w:t>
      </w:r>
      <w:r w:rsidRPr="00522580">
        <w:rPr>
          <w:rFonts w:ascii="Arial" w:hAnsi="Arial" w:cs="Arial"/>
          <w:bCs/>
          <w:sz w:val="20"/>
          <w:szCs w:val="20"/>
        </w:rPr>
        <w:t xml:space="preserve"> obremenjenosti posameznih SICT (n</w:t>
      </w:r>
      <w:r w:rsidR="00D614B2" w:rsidRPr="00522580">
        <w:rPr>
          <w:rFonts w:ascii="Arial" w:hAnsi="Arial" w:cs="Arial"/>
          <w:bCs/>
          <w:sz w:val="20"/>
          <w:szCs w:val="20"/>
        </w:rPr>
        <w:t xml:space="preserve">eobremenjenost </w:t>
      </w:r>
      <w:proofErr w:type="spellStart"/>
      <w:r w:rsidR="00D614B2" w:rsidRPr="00522580">
        <w:rPr>
          <w:rFonts w:ascii="Arial" w:hAnsi="Arial" w:cs="Arial"/>
          <w:bCs/>
          <w:sz w:val="20"/>
          <w:szCs w:val="20"/>
        </w:rPr>
        <w:t>vs</w:t>
      </w:r>
      <w:proofErr w:type="spellEnd"/>
      <w:r w:rsidR="00D614B2" w:rsidRPr="00522580">
        <w:rPr>
          <w:rFonts w:ascii="Arial" w:hAnsi="Arial" w:cs="Arial"/>
          <w:bCs/>
          <w:sz w:val="20"/>
          <w:szCs w:val="20"/>
        </w:rPr>
        <w:t>. preobremenjenost posameznih SICT</w:t>
      </w:r>
      <w:r w:rsidRPr="00522580">
        <w:rPr>
          <w:rFonts w:ascii="Arial" w:hAnsi="Arial" w:cs="Arial"/>
          <w:bCs/>
          <w:sz w:val="20"/>
          <w:szCs w:val="20"/>
        </w:rPr>
        <w:t>)</w:t>
      </w:r>
      <w:r w:rsidR="00CA7B22">
        <w:rPr>
          <w:rFonts w:ascii="Arial" w:hAnsi="Arial" w:cs="Arial"/>
          <w:bCs/>
          <w:sz w:val="20"/>
          <w:szCs w:val="20"/>
        </w:rPr>
        <w:t>.</w:t>
      </w:r>
    </w:p>
    <w:p w14:paraId="3F22196A" w14:textId="2276EB6D" w:rsidR="00D614B2" w:rsidRPr="00522580" w:rsidRDefault="00D614B2" w:rsidP="00522580">
      <w:pPr>
        <w:numPr>
          <w:ilvl w:val="0"/>
          <w:numId w:val="34"/>
        </w:numPr>
        <w:spacing w:line="288" w:lineRule="auto"/>
        <w:jc w:val="both"/>
        <w:rPr>
          <w:rFonts w:ascii="Arial" w:hAnsi="Arial" w:cs="Arial"/>
          <w:bCs/>
          <w:sz w:val="20"/>
          <w:szCs w:val="20"/>
        </w:rPr>
      </w:pPr>
      <w:r w:rsidRPr="00522580">
        <w:rPr>
          <w:rFonts w:ascii="Arial" w:hAnsi="Arial" w:cs="Arial"/>
          <w:bCs/>
          <w:sz w:val="20"/>
          <w:szCs w:val="20"/>
        </w:rPr>
        <w:t>Sistemsk</w:t>
      </w:r>
      <w:r w:rsidR="006226D6" w:rsidRPr="00522580">
        <w:rPr>
          <w:rFonts w:ascii="Arial" w:hAnsi="Arial" w:cs="Arial"/>
          <w:bCs/>
          <w:sz w:val="20"/>
          <w:szCs w:val="20"/>
        </w:rPr>
        <w:t>a ureditev</w:t>
      </w:r>
      <w:r w:rsidRPr="00522580">
        <w:rPr>
          <w:rFonts w:ascii="Arial" w:hAnsi="Arial" w:cs="Arial"/>
          <w:bCs/>
          <w:sz w:val="20"/>
          <w:szCs w:val="20"/>
        </w:rPr>
        <w:t xml:space="preserve"> strokovn</w:t>
      </w:r>
      <w:r w:rsidR="006226D6" w:rsidRPr="00522580">
        <w:rPr>
          <w:rFonts w:ascii="Arial" w:hAnsi="Arial" w:cs="Arial"/>
          <w:bCs/>
          <w:sz w:val="20"/>
          <w:szCs w:val="20"/>
        </w:rPr>
        <w:t>ega</w:t>
      </w:r>
      <w:r w:rsidRPr="00522580">
        <w:rPr>
          <w:rFonts w:ascii="Arial" w:hAnsi="Arial" w:cs="Arial"/>
          <w:bCs/>
          <w:sz w:val="20"/>
          <w:szCs w:val="20"/>
        </w:rPr>
        <w:t xml:space="preserve"> izpopolnjevanj</w:t>
      </w:r>
      <w:r w:rsidR="006226D6" w:rsidRPr="00522580">
        <w:rPr>
          <w:rFonts w:ascii="Arial" w:hAnsi="Arial" w:cs="Arial"/>
          <w:bCs/>
          <w:sz w:val="20"/>
          <w:szCs w:val="20"/>
        </w:rPr>
        <w:t>a</w:t>
      </w:r>
      <w:r w:rsidRPr="00522580">
        <w:rPr>
          <w:rFonts w:ascii="Arial" w:hAnsi="Arial" w:cs="Arial"/>
          <w:bCs/>
          <w:sz w:val="20"/>
          <w:szCs w:val="20"/>
        </w:rPr>
        <w:t>/izobraževanj</w:t>
      </w:r>
      <w:r w:rsidR="006226D6" w:rsidRPr="00522580">
        <w:rPr>
          <w:rFonts w:ascii="Arial" w:hAnsi="Arial" w:cs="Arial"/>
          <w:bCs/>
          <w:sz w:val="20"/>
          <w:szCs w:val="20"/>
        </w:rPr>
        <w:t>a</w:t>
      </w:r>
      <w:r w:rsidRPr="00522580">
        <w:rPr>
          <w:rFonts w:ascii="Arial" w:hAnsi="Arial" w:cs="Arial"/>
          <w:bCs/>
          <w:sz w:val="20"/>
          <w:szCs w:val="20"/>
        </w:rPr>
        <w:t xml:space="preserve"> SICT in kandidatov</w:t>
      </w:r>
      <w:r w:rsidR="00ED1F5D" w:rsidRPr="00522580">
        <w:rPr>
          <w:rFonts w:ascii="Arial" w:hAnsi="Arial" w:cs="Arial"/>
          <w:bCs/>
          <w:sz w:val="20"/>
          <w:szCs w:val="20"/>
        </w:rPr>
        <w:t xml:space="preserve"> za SICT</w:t>
      </w:r>
      <w:r w:rsidR="00CA7B22">
        <w:rPr>
          <w:rFonts w:ascii="Arial" w:hAnsi="Arial" w:cs="Arial"/>
          <w:bCs/>
          <w:sz w:val="20"/>
          <w:szCs w:val="20"/>
        </w:rPr>
        <w:t>.</w:t>
      </w:r>
    </w:p>
    <w:p w14:paraId="1A35CA88" w14:textId="7852FE95" w:rsidR="00D614B2" w:rsidRPr="00522580" w:rsidRDefault="006C015D" w:rsidP="00522580">
      <w:pPr>
        <w:numPr>
          <w:ilvl w:val="0"/>
          <w:numId w:val="34"/>
        </w:numPr>
        <w:spacing w:line="288" w:lineRule="auto"/>
        <w:jc w:val="both"/>
        <w:rPr>
          <w:rFonts w:ascii="Arial" w:hAnsi="Arial" w:cs="Arial"/>
          <w:bCs/>
          <w:sz w:val="20"/>
          <w:szCs w:val="20"/>
        </w:rPr>
      </w:pPr>
      <w:r w:rsidRPr="00522580">
        <w:rPr>
          <w:rFonts w:ascii="Arial" w:hAnsi="Arial" w:cs="Arial"/>
          <w:bCs/>
          <w:sz w:val="20"/>
          <w:szCs w:val="20"/>
        </w:rPr>
        <w:t>Zagotovitev p</w:t>
      </w:r>
      <w:r w:rsidR="00CC583C" w:rsidRPr="00522580">
        <w:rPr>
          <w:rFonts w:ascii="Arial" w:hAnsi="Arial" w:cs="Arial"/>
          <w:bCs/>
          <w:sz w:val="20"/>
          <w:szCs w:val="20"/>
        </w:rPr>
        <w:t>rost</w:t>
      </w:r>
      <w:r w:rsidRPr="00522580">
        <w:rPr>
          <w:rFonts w:ascii="Arial" w:hAnsi="Arial" w:cs="Arial"/>
          <w:bCs/>
          <w:sz w:val="20"/>
          <w:szCs w:val="20"/>
        </w:rPr>
        <w:t>ega</w:t>
      </w:r>
      <w:r w:rsidR="00CC583C" w:rsidRPr="00522580">
        <w:rPr>
          <w:rFonts w:ascii="Arial" w:hAnsi="Arial" w:cs="Arial"/>
          <w:bCs/>
          <w:sz w:val="20"/>
          <w:szCs w:val="20"/>
        </w:rPr>
        <w:t xml:space="preserve"> </w:t>
      </w:r>
      <w:r w:rsidR="00D614B2" w:rsidRPr="00522580">
        <w:rPr>
          <w:rFonts w:ascii="Arial" w:hAnsi="Arial" w:cs="Arial"/>
          <w:bCs/>
          <w:sz w:val="20"/>
          <w:szCs w:val="20"/>
        </w:rPr>
        <w:t>dostop</w:t>
      </w:r>
      <w:r w:rsidRPr="00522580">
        <w:rPr>
          <w:rFonts w:ascii="Arial" w:hAnsi="Arial" w:cs="Arial"/>
          <w:bCs/>
          <w:sz w:val="20"/>
          <w:szCs w:val="20"/>
        </w:rPr>
        <w:t>a</w:t>
      </w:r>
      <w:r w:rsidR="00D614B2" w:rsidRPr="00522580">
        <w:rPr>
          <w:rFonts w:ascii="Arial" w:hAnsi="Arial" w:cs="Arial"/>
          <w:bCs/>
          <w:sz w:val="20"/>
          <w:szCs w:val="20"/>
        </w:rPr>
        <w:t xml:space="preserve"> do javnih baz</w:t>
      </w:r>
      <w:r w:rsidRPr="00522580">
        <w:rPr>
          <w:rFonts w:ascii="Arial" w:hAnsi="Arial" w:cs="Arial"/>
          <w:bCs/>
          <w:sz w:val="20"/>
          <w:szCs w:val="20"/>
        </w:rPr>
        <w:t xml:space="preserve"> podatkov</w:t>
      </w:r>
      <w:r w:rsidR="00CA7B22">
        <w:rPr>
          <w:rFonts w:ascii="Arial" w:hAnsi="Arial" w:cs="Arial"/>
          <w:bCs/>
          <w:sz w:val="20"/>
          <w:szCs w:val="20"/>
        </w:rPr>
        <w:t>.</w:t>
      </w:r>
    </w:p>
    <w:p w14:paraId="710257E2" w14:textId="22FD92D7" w:rsidR="00D614B2" w:rsidRPr="00522580" w:rsidRDefault="00D614B2" w:rsidP="00522580">
      <w:pPr>
        <w:numPr>
          <w:ilvl w:val="0"/>
          <w:numId w:val="34"/>
        </w:numPr>
        <w:spacing w:line="288" w:lineRule="auto"/>
        <w:jc w:val="both"/>
        <w:rPr>
          <w:rFonts w:ascii="Arial" w:hAnsi="Arial" w:cs="Arial"/>
          <w:bCs/>
          <w:sz w:val="20"/>
          <w:szCs w:val="20"/>
        </w:rPr>
      </w:pPr>
      <w:r w:rsidRPr="00522580">
        <w:rPr>
          <w:rFonts w:ascii="Arial" w:hAnsi="Arial" w:cs="Arial"/>
          <w:bCs/>
          <w:sz w:val="20"/>
          <w:szCs w:val="20"/>
        </w:rPr>
        <w:t>Izkaznica SICT in njena uporabnost (kot jo določa 17. člen PSICT)</w:t>
      </w:r>
      <w:r w:rsidR="00CA7B22">
        <w:rPr>
          <w:rFonts w:ascii="Arial" w:hAnsi="Arial" w:cs="Arial"/>
          <w:bCs/>
          <w:sz w:val="20"/>
          <w:szCs w:val="20"/>
        </w:rPr>
        <w:t>:</w:t>
      </w:r>
    </w:p>
    <w:p w14:paraId="01F278C9" w14:textId="44CFFD6B" w:rsidR="00D614B2" w:rsidRPr="00522580" w:rsidRDefault="00D614B2" w:rsidP="00522580">
      <w:pPr>
        <w:numPr>
          <w:ilvl w:val="0"/>
          <w:numId w:val="32"/>
        </w:numPr>
        <w:spacing w:line="288" w:lineRule="auto"/>
        <w:jc w:val="both"/>
        <w:rPr>
          <w:rFonts w:ascii="Arial" w:hAnsi="Arial" w:cs="Arial"/>
          <w:bCs/>
          <w:sz w:val="20"/>
          <w:szCs w:val="20"/>
        </w:rPr>
      </w:pPr>
      <w:r w:rsidRPr="00522580">
        <w:rPr>
          <w:rFonts w:ascii="Arial" w:hAnsi="Arial" w:cs="Arial"/>
          <w:bCs/>
          <w:sz w:val="20"/>
          <w:szCs w:val="20"/>
        </w:rPr>
        <w:t xml:space="preserve">Sodni izvedenci, sodni cenilci in sodni tolmači imajo izkaznico, s katero se izkažejo pri opravljanju dela sodnega izvedenstva, sodnega </w:t>
      </w:r>
      <w:proofErr w:type="spellStart"/>
      <w:r w:rsidRPr="00522580">
        <w:rPr>
          <w:rFonts w:ascii="Arial" w:hAnsi="Arial" w:cs="Arial"/>
          <w:bCs/>
          <w:sz w:val="20"/>
          <w:szCs w:val="20"/>
        </w:rPr>
        <w:t>cenilstva</w:t>
      </w:r>
      <w:proofErr w:type="spellEnd"/>
      <w:r w:rsidRPr="00522580">
        <w:rPr>
          <w:rFonts w:ascii="Arial" w:hAnsi="Arial" w:cs="Arial"/>
          <w:bCs/>
          <w:sz w:val="20"/>
          <w:szCs w:val="20"/>
        </w:rPr>
        <w:t xml:space="preserve"> in sodnega tolmačenja. Z obstoječo izkaznico ni dosežena identifikacija sodnega izvedenca, sodnega cenilca in sodnega tolmača na naroku – potreba po procesni spremembi. Izkaznica SICT (17. člen ZSICT): dopolniti tako, da bo na ustnih narokih izkaznica sodnega izvedenca / sodnega cenilca / sodnega tolmača zagotavljala potrebne podatke in da izpraševanje sodnega izvedenca, sodnega cenilca ali sodnega tolmača o osebnih podatkih ne bo več potrebno</w:t>
      </w:r>
      <w:r w:rsidR="00CA7B22">
        <w:rPr>
          <w:rFonts w:ascii="Arial" w:hAnsi="Arial" w:cs="Arial"/>
          <w:bCs/>
          <w:sz w:val="20"/>
          <w:szCs w:val="20"/>
        </w:rPr>
        <w:t>.</w:t>
      </w:r>
    </w:p>
    <w:p w14:paraId="64097BE2" w14:textId="732CB4C5" w:rsidR="00D614B2" w:rsidRPr="00522580" w:rsidRDefault="00D614B2" w:rsidP="00522580">
      <w:pPr>
        <w:numPr>
          <w:ilvl w:val="0"/>
          <w:numId w:val="35"/>
        </w:numPr>
        <w:spacing w:line="288" w:lineRule="auto"/>
        <w:jc w:val="both"/>
        <w:rPr>
          <w:rFonts w:ascii="Arial" w:hAnsi="Arial" w:cs="Arial"/>
          <w:bCs/>
          <w:sz w:val="20"/>
          <w:szCs w:val="20"/>
        </w:rPr>
      </w:pPr>
      <w:r w:rsidRPr="00522580">
        <w:rPr>
          <w:rFonts w:ascii="Arial" w:hAnsi="Arial" w:cs="Arial"/>
          <w:bCs/>
          <w:sz w:val="20"/>
          <w:szCs w:val="20"/>
        </w:rPr>
        <w:t xml:space="preserve">23. člen ZSICT – dolžnost </w:t>
      </w:r>
      <w:r w:rsidR="00796917" w:rsidRPr="00522580">
        <w:rPr>
          <w:rFonts w:ascii="Arial" w:hAnsi="Arial" w:cs="Arial"/>
          <w:bCs/>
          <w:sz w:val="20"/>
          <w:szCs w:val="20"/>
        </w:rPr>
        <w:t>s</w:t>
      </w:r>
      <w:r w:rsidRPr="00522580">
        <w:rPr>
          <w:rFonts w:ascii="Arial" w:hAnsi="Arial" w:cs="Arial"/>
          <w:bCs/>
          <w:sz w:val="20"/>
          <w:szCs w:val="20"/>
        </w:rPr>
        <w:t xml:space="preserve">poročanja </w:t>
      </w:r>
      <w:r w:rsidR="00796917" w:rsidRPr="00522580">
        <w:rPr>
          <w:rFonts w:ascii="Arial" w:hAnsi="Arial" w:cs="Arial"/>
          <w:bCs/>
          <w:sz w:val="20"/>
          <w:szCs w:val="20"/>
        </w:rPr>
        <w:t>podatkov</w:t>
      </w:r>
      <w:r w:rsidR="00315DDF" w:rsidRPr="00522580">
        <w:rPr>
          <w:rFonts w:ascii="Arial" w:hAnsi="Arial" w:cs="Arial"/>
          <w:bCs/>
          <w:sz w:val="20"/>
          <w:szCs w:val="20"/>
        </w:rPr>
        <w:t>:</w:t>
      </w:r>
      <w:r w:rsidRPr="00522580">
        <w:rPr>
          <w:rFonts w:ascii="Arial" w:hAnsi="Arial" w:cs="Arial"/>
          <w:bCs/>
          <w:sz w:val="20"/>
          <w:szCs w:val="20"/>
        </w:rPr>
        <w:t xml:space="preserve"> SICT moramo do konca januarja za preteklo koledarsko leto posredovati Ministrstvu za pravosodje pisno izjavo:</w:t>
      </w:r>
    </w:p>
    <w:p w14:paraId="3BE44E18" w14:textId="1BD85A19" w:rsidR="00D614B2" w:rsidRPr="00522580" w:rsidRDefault="00D614B2" w:rsidP="00522580">
      <w:pPr>
        <w:numPr>
          <w:ilvl w:val="0"/>
          <w:numId w:val="32"/>
        </w:numPr>
        <w:spacing w:line="288" w:lineRule="auto"/>
        <w:jc w:val="both"/>
        <w:rPr>
          <w:rFonts w:ascii="Arial" w:hAnsi="Arial" w:cs="Arial"/>
          <w:bCs/>
          <w:sz w:val="20"/>
          <w:szCs w:val="20"/>
        </w:rPr>
      </w:pPr>
      <w:r w:rsidRPr="00522580">
        <w:rPr>
          <w:rFonts w:ascii="Arial" w:hAnsi="Arial" w:cs="Arial"/>
          <w:bCs/>
          <w:sz w:val="20"/>
          <w:szCs w:val="20"/>
        </w:rPr>
        <w:t>o delu v prejšnjem koledarskem letu (poročevalsko obdobje), ki vsebuje podatke o izvedenskih mnenjih, cenitvah oziroma prevodih ali tolmačenjih, in sicer: o številu izdelanih izvedenskih mnenj, cenitev ali prevodov oziroma opravljenih tolmačenj in njihovih dopolnitev ter nazive državnih organov, ki so zahtevali izvedbo njegovega dela</w:t>
      </w:r>
      <w:r w:rsidR="00796917" w:rsidRPr="00522580">
        <w:rPr>
          <w:rFonts w:ascii="Arial" w:hAnsi="Arial" w:cs="Arial"/>
          <w:bCs/>
          <w:sz w:val="20"/>
          <w:szCs w:val="20"/>
        </w:rPr>
        <w:t xml:space="preserve"> - statistično obdelavo podatkov, ki so z vidika Strokovnega sveta pomembni za analizo stanja na posameznih področjih, Strokovni svet ne prejeme s strani ministrstva, temveč jo izdeluje predsednik.</w:t>
      </w:r>
    </w:p>
    <w:p w14:paraId="5C4F55D5" w14:textId="77777777" w:rsidR="005667F2" w:rsidRPr="00522580" w:rsidRDefault="005667F2" w:rsidP="00522580">
      <w:pPr>
        <w:spacing w:line="288" w:lineRule="auto"/>
        <w:jc w:val="both"/>
        <w:rPr>
          <w:rFonts w:ascii="Arial" w:hAnsi="Arial" w:cs="Arial"/>
          <w:bCs/>
          <w:sz w:val="20"/>
          <w:szCs w:val="20"/>
        </w:rPr>
      </w:pPr>
    </w:p>
    <w:p w14:paraId="3ADB9737" w14:textId="77777777" w:rsidR="00863A32" w:rsidRDefault="00863A32" w:rsidP="00522580">
      <w:pPr>
        <w:spacing w:line="288" w:lineRule="auto"/>
        <w:jc w:val="both"/>
        <w:rPr>
          <w:rFonts w:ascii="Arial" w:hAnsi="Arial" w:cs="Arial"/>
          <w:bCs/>
          <w:sz w:val="20"/>
          <w:szCs w:val="20"/>
        </w:rPr>
      </w:pPr>
    </w:p>
    <w:p w14:paraId="0418D22D" w14:textId="200D5752" w:rsidR="00D614B2" w:rsidRPr="00522580" w:rsidRDefault="00D614B2" w:rsidP="00522580">
      <w:pPr>
        <w:spacing w:line="288" w:lineRule="auto"/>
        <w:jc w:val="both"/>
        <w:rPr>
          <w:rFonts w:ascii="Arial" w:hAnsi="Arial" w:cs="Arial"/>
          <w:bCs/>
          <w:sz w:val="20"/>
          <w:szCs w:val="20"/>
        </w:rPr>
      </w:pPr>
      <w:r w:rsidRPr="00522580">
        <w:rPr>
          <w:rFonts w:ascii="Arial" w:hAnsi="Arial" w:cs="Arial"/>
          <w:bCs/>
          <w:sz w:val="20"/>
          <w:szCs w:val="20"/>
        </w:rPr>
        <w:lastRenderedPageBreak/>
        <w:t xml:space="preserve">Zaradi učinkovitosti dela in ogromne količine gradiva za vsako redno sejo predlagamo uvedbo prenosnih računalnikov na sejah Strokovnega sveta. </w:t>
      </w:r>
    </w:p>
    <w:p w14:paraId="4743B7DA" w14:textId="77777777" w:rsidR="00D614B2" w:rsidRPr="00522580" w:rsidRDefault="00D614B2" w:rsidP="00522580">
      <w:pPr>
        <w:spacing w:line="288" w:lineRule="auto"/>
        <w:jc w:val="both"/>
        <w:rPr>
          <w:rFonts w:ascii="Arial" w:hAnsi="Arial" w:cs="Arial"/>
          <w:bCs/>
          <w:sz w:val="20"/>
          <w:szCs w:val="20"/>
        </w:rPr>
      </w:pPr>
    </w:p>
    <w:p w14:paraId="79444895" w14:textId="1A50BB61" w:rsidR="003E6196" w:rsidRPr="00522580" w:rsidRDefault="001604F8" w:rsidP="00522580">
      <w:pPr>
        <w:spacing w:line="288" w:lineRule="auto"/>
        <w:jc w:val="both"/>
        <w:rPr>
          <w:rFonts w:ascii="Arial" w:hAnsi="Arial" w:cs="Arial"/>
          <w:bCs/>
          <w:sz w:val="20"/>
          <w:szCs w:val="20"/>
        </w:rPr>
      </w:pPr>
      <w:r>
        <w:rPr>
          <w:rFonts w:ascii="Arial" w:hAnsi="Arial" w:cs="Arial"/>
          <w:bCs/>
          <w:sz w:val="20"/>
          <w:szCs w:val="20"/>
        </w:rPr>
        <w:t xml:space="preserve">Naj zaključimo z mislijo Aristotela: Upanje so sanje budnih. </w:t>
      </w:r>
    </w:p>
    <w:p w14:paraId="5739DA6E" w14:textId="7D4EDD66" w:rsidR="003E6196" w:rsidRDefault="003E6196">
      <w:pPr>
        <w:rPr>
          <w:rFonts w:ascii="Arial" w:hAnsi="Arial" w:cs="Arial"/>
          <w:b/>
          <w:sz w:val="20"/>
          <w:szCs w:val="20"/>
        </w:rPr>
      </w:pPr>
    </w:p>
    <w:p w14:paraId="55908EF6" w14:textId="4B5ACAAC" w:rsidR="001604F8" w:rsidRDefault="001604F8">
      <w:pPr>
        <w:rPr>
          <w:rFonts w:ascii="Arial" w:hAnsi="Arial" w:cs="Arial"/>
          <w:b/>
          <w:sz w:val="20"/>
          <w:szCs w:val="20"/>
        </w:rPr>
      </w:pPr>
    </w:p>
    <w:p w14:paraId="751E17D3" w14:textId="79CA0DE0" w:rsidR="001604F8" w:rsidRDefault="001604F8">
      <w:pPr>
        <w:rPr>
          <w:rFonts w:ascii="Arial" w:hAnsi="Arial" w:cs="Arial"/>
          <w:b/>
          <w:sz w:val="20"/>
          <w:szCs w:val="20"/>
        </w:rPr>
      </w:pPr>
    </w:p>
    <w:p w14:paraId="5EC00E2F" w14:textId="45E18D25" w:rsidR="001604F8" w:rsidRDefault="001604F8">
      <w:pPr>
        <w:rPr>
          <w:rFonts w:ascii="Arial" w:hAnsi="Arial" w:cs="Arial"/>
          <w:b/>
          <w:sz w:val="20"/>
          <w:szCs w:val="20"/>
        </w:rPr>
      </w:pPr>
    </w:p>
    <w:p w14:paraId="78F09AE8" w14:textId="77777777" w:rsidR="001604F8" w:rsidRPr="00522580" w:rsidRDefault="001604F8">
      <w:pPr>
        <w:rPr>
          <w:rFonts w:ascii="Arial" w:hAnsi="Arial" w:cs="Arial"/>
          <w:b/>
          <w:sz w:val="20"/>
          <w:szCs w:val="20"/>
        </w:rPr>
      </w:pPr>
    </w:p>
    <w:sectPr w:rsidR="001604F8" w:rsidRPr="00522580" w:rsidSect="003833DC">
      <w:footerReference w:type="default" r:id="rId16"/>
      <w:headerReference w:type="first" r:id="rId17"/>
      <w:pgSz w:w="11900" w:h="16840" w:code="9"/>
      <w:pgMar w:top="1276"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196C" w14:textId="77777777" w:rsidR="001276D0" w:rsidRDefault="001276D0">
      <w:r>
        <w:separator/>
      </w:r>
    </w:p>
  </w:endnote>
  <w:endnote w:type="continuationSeparator" w:id="0">
    <w:p w14:paraId="0E17B8ED" w14:textId="77777777" w:rsidR="001276D0" w:rsidRDefault="0012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F85D" w14:textId="3AB394C7" w:rsidR="001276D0" w:rsidRPr="00286E2A" w:rsidRDefault="001276D0">
    <w:pPr>
      <w:pStyle w:val="Noga"/>
      <w:jc w:val="right"/>
      <w:rPr>
        <w:rFonts w:ascii="Arial" w:hAnsi="Arial" w:cs="Arial"/>
        <w:sz w:val="20"/>
        <w:szCs w:val="20"/>
      </w:rPr>
    </w:pPr>
    <w:r w:rsidRPr="00286E2A">
      <w:rPr>
        <w:rFonts w:ascii="Arial" w:hAnsi="Arial" w:cs="Arial"/>
        <w:sz w:val="20"/>
        <w:szCs w:val="20"/>
      </w:rPr>
      <w:fldChar w:fldCharType="begin"/>
    </w:r>
    <w:r w:rsidRPr="00286E2A">
      <w:rPr>
        <w:rFonts w:ascii="Arial" w:hAnsi="Arial" w:cs="Arial"/>
        <w:sz w:val="20"/>
        <w:szCs w:val="20"/>
      </w:rPr>
      <w:instrText xml:space="preserve"> PAGE   \* MERGEFORMAT </w:instrText>
    </w:r>
    <w:r w:rsidRPr="00286E2A">
      <w:rPr>
        <w:rFonts w:ascii="Arial" w:hAnsi="Arial" w:cs="Arial"/>
        <w:sz w:val="20"/>
        <w:szCs w:val="20"/>
      </w:rPr>
      <w:fldChar w:fldCharType="separate"/>
    </w:r>
    <w:r w:rsidR="002D47F9">
      <w:rPr>
        <w:rFonts w:ascii="Arial" w:hAnsi="Arial" w:cs="Arial"/>
        <w:noProof/>
        <w:sz w:val="20"/>
        <w:szCs w:val="20"/>
      </w:rPr>
      <w:t>19</w:t>
    </w:r>
    <w:r w:rsidRPr="00286E2A">
      <w:rPr>
        <w:rFonts w:ascii="Arial" w:hAnsi="Arial" w:cs="Arial"/>
        <w:noProof/>
        <w:sz w:val="20"/>
        <w:szCs w:val="20"/>
      </w:rPr>
      <w:fldChar w:fldCharType="end"/>
    </w:r>
    <w:r w:rsidR="00ED7B9A">
      <w:rPr>
        <w:rFonts w:ascii="Arial" w:hAnsi="Arial" w:cs="Arial"/>
        <w:noProof/>
        <w:sz w:val="20"/>
        <w:szCs w:val="20"/>
      </w:rPr>
      <w:t>/19</w:t>
    </w:r>
  </w:p>
  <w:p w14:paraId="477CDDF4" w14:textId="77777777" w:rsidR="001276D0" w:rsidRDefault="001276D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03C6" w14:textId="77777777" w:rsidR="001276D0" w:rsidRDefault="001276D0">
      <w:r>
        <w:separator/>
      </w:r>
    </w:p>
  </w:footnote>
  <w:footnote w:type="continuationSeparator" w:id="0">
    <w:p w14:paraId="110EBCAA" w14:textId="77777777" w:rsidR="001276D0" w:rsidRDefault="00127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8EDC" w14:textId="77777777" w:rsidR="001276D0" w:rsidRPr="00271931" w:rsidRDefault="001276D0" w:rsidP="006124F7">
    <w:pPr>
      <w:pStyle w:val="Glava"/>
      <w:tabs>
        <w:tab w:val="clear" w:pos="4320"/>
        <w:tab w:val="clear" w:pos="8640"/>
        <w:tab w:val="left" w:pos="5112"/>
      </w:tabs>
      <w:spacing w:after="60" w:line="240" w:lineRule="exact"/>
      <w:rPr>
        <w:rFonts w:ascii="Republika" w:hAnsi="Republika" w:cs="Arial"/>
        <w:b/>
        <w:sz w:val="20"/>
        <w:szCs w:val="20"/>
      </w:rPr>
    </w:pPr>
    <w:r>
      <w:rPr>
        <w:rFonts w:ascii="Arial" w:hAnsi="Arial"/>
        <w:b/>
        <w:noProof/>
        <w:sz w:val="20"/>
        <w:szCs w:val="20"/>
      </w:rPr>
      <w:drawing>
        <wp:anchor distT="0" distB="0" distL="114300" distR="114300" simplePos="0" relativeHeight="251657728" behindDoc="1" locked="0" layoutInCell="1" allowOverlap="1" wp14:anchorId="197042A1" wp14:editId="02B8E6B2">
          <wp:simplePos x="0" y="0"/>
          <wp:positionH relativeFrom="column">
            <wp:posOffset>-613410</wp:posOffset>
          </wp:positionH>
          <wp:positionV relativeFrom="paragraph">
            <wp:posOffset>-373380</wp:posOffset>
          </wp:positionV>
          <wp:extent cx="2019935" cy="504825"/>
          <wp:effectExtent l="0" t="0" r="0" b="9525"/>
          <wp:wrapNone/>
          <wp:docPr id="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l="11482" t="49992" r="43277"/>
                  <a:stretch>
                    <a:fillRect/>
                  </a:stretch>
                </pic:blipFill>
                <pic:spPr bwMode="auto">
                  <a:xfrm>
                    <a:off x="0" y="0"/>
                    <a:ext cx="2019935" cy="504825"/>
                  </a:xfrm>
                  <a:prstGeom prst="rect">
                    <a:avLst/>
                  </a:prstGeom>
                  <a:noFill/>
                </pic:spPr>
              </pic:pic>
            </a:graphicData>
          </a:graphic>
          <wp14:sizeRelH relativeFrom="page">
            <wp14:pctWidth>0</wp14:pctWidth>
          </wp14:sizeRelH>
          <wp14:sizeRelV relativeFrom="page">
            <wp14:pctHeight>0</wp14:pctHeight>
          </wp14:sizeRelV>
        </wp:anchor>
      </w:drawing>
    </w:r>
    <w:r w:rsidRPr="00271931">
      <w:rPr>
        <w:rFonts w:ascii="Republika" w:hAnsi="Republika" w:cs="Arial"/>
        <w:b/>
        <w:sz w:val="20"/>
        <w:szCs w:val="20"/>
      </w:rPr>
      <w:t>STROKOVNI SVET ZA SODNO IZVEDENSTVO,</w:t>
    </w:r>
  </w:p>
  <w:p w14:paraId="212749CB" w14:textId="77777777" w:rsidR="001276D0" w:rsidRPr="00271931" w:rsidRDefault="001276D0" w:rsidP="006124F7">
    <w:pPr>
      <w:pStyle w:val="Glava"/>
      <w:tabs>
        <w:tab w:val="clear" w:pos="4320"/>
        <w:tab w:val="clear" w:pos="8640"/>
        <w:tab w:val="left" w:pos="5112"/>
      </w:tabs>
      <w:spacing w:after="60" w:line="240" w:lineRule="exact"/>
      <w:rPr>
        <w:rFonts w:ascii="Republika" w:hAnsi="Republika" w:cs="Arial"/>
        <w:b/>
        <w:sz w:val="20"/>
        <w:szCs w:val="20"/>
      </w:rPr>
    </w:pPr>
    <w:r w:rsidRPr="00271931">
      <w:rPr>
        <w:rFonts w:ascii="Republika" w:hAnsi="Republika" w:cs="Arial"/>
        <w:b/>
        <w:sz w:val="20"/>
        <w:szCs w:val="20"/>
      </w:rPr>
      <w:t>SODNO CENILSTVO IN SODNO TOLMAČENJE</w:t>
    </w:r>
  </w:p>
  <w:p w14:paraId="7B46A93D" w14:textId="77777777" w:rsidR="001276D0" w:rsidRPr="007A061F" w:rsidRDefault="001276D0" w:rsidP="000F058D">
    <w:pPr>
      <w:pStyle w:val="Glava"/>
      <w:tabs>
        <w:tab w:val="clear" w:pos="4320"/>
        <w:tab w:val="clear" w:pos="8640"/>
        <w:tab w:val="left" w:pos="5112"/>
      </w:tabs>
      <w:spacing w:before="120" w:line="240" w:lineRule="exact"/>
      <w:rPr>
        <w:sz w:val="16"/>
        <w:szCs w:val="16"/>
      </w:rPr>
    </w:pPr>
    <w:r>
      <w:rPr>
        <w:rFonts w:cs="Arial"/>
        <w:sz w:val="16"/>
      </w:rPr>
      <w:t>Župančičeva ulica 3</w:t>
    </w:r>
    <w:r w:rsidRPr="008F3500">
      <w:rPr>
        <w:rFonts w:cs="Arial"/>
        <w:sz w:val="16"/>
      </w:rPr>
      <w:t xml:space="preserve">, </w:t>
    </w:r>
    <w:r>
      <w:rPr>
        <w:rFonts w:cs="Arial"/>
        <w:sz w:val="16"/>
      </w:rPr>
      <w:t>1000 Ljubljana</w:t>
    </w:r>
    <w:r w:rsidRPr="008F3500">
      <w:rPr>
        <w:rFonts w:cs="Arial"/>
        <w:sz w:val="16"/>
      </w:rPr>
      <w:tab/>
    </w:r>
    <w:r w:rsidRPr="007A061F">
      <w:rPr>
        <w:sz w:val="16"/>
        <w:szCs w:val="16"/>
      </w:rPr>
      <w:t xml:space="preserve">T: 01 </w:t>
    </w:r>
    <w:r w:rsidRPr="00D34769">
      <w:rPr>
        <w:rFonts w:cs="Arial"/>
        <w:sz w:val="16"/>
      </w:rPr>
      <w:t>369</w:t>
    </w:r>
    <w:r w:rsidRPr="007A061F">
      <w:rPr>
        <w:sz w:val="16"/>
        <w:szCs w:val="16"/>
      </w:rPr>
      <w:t xml:space="preserve"> 53 42</w:t>
    </w:r>
  </w:p>
  <w:p w14:paraId="60D787B6" w14:textId="77777777" w:rsidR="001276D0" w:rsidRPr="00D34769" w:rsidRDefault="001276D0" w:rsidP="00D34769">
    <w:pPr>
      <w:pStyle w:val="Glava"/>
      <w:tabs>
        <w:tab w:val="clear" w:pos="4320"/>
        <w:tab w:val="clear" w:pos="8640"/>
        <w:tab w:val="left" w:pos="5112"/>
      </w:tabs>
      <w:spacing w:line="240" w:lineRule="exact"/>
      <w:rPr>
        <w:rFonts w:cs="Arial"/>
        <w:sz w:val="16"/>
        <w:szCs w:val="16"/>
      </w:rPr>
    </w:pPr>
    <w:r w:rsidRPr="00D34769">
      <w:rPr>
        <w:rFonts w:cs="Arial"/>
        <w:sz w:val="16"/>
        <w:szCs w:val="16"/>
      </w:rPr>
      <w:tab/>
    </w:r>
    <w:r w:rsidRPr="007A061F">
      <w:rPr>
        <w:sz w:val="16"/>
        <w:szCs w:val="16"/>
      </w:rPr>
      <w:t>F: 01 369 57 83</w:t>
    </w:r>
  </w:p>
  <w:p w14:paraId="477E4961" w14:textId="5E29BF2F" w:rsidR="001276D0" w:rsidRPr="008F3500" w:rsidRDefault="001276D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Pr="00CE7DEE">
      <w:rPr>
        <w:rFonts w:cs="Arial"/>
        <w:sz w:val="16"/>
      </w:rPr>
      <w:t>strokovni-svet.mp@gov.si</w:t>
    </w:r>
  </w:p>
  <w:p w14:paraId="52D1D62B" w14:textId="77777777" w:rsidR="001276D0" w:rsidRDefault="001276D0" w:rsidP="00F622D9">
    <w:pPr>
      <w:pStyle w:val="Glava"/>
      <w:tabs>
        <w:tab w:val="clear" w:pos="4320"/>
        <w:tab w:val="clear" w:pos="8640"/>
        <w:tab w:val="left" w:pos="546"/>
        <w:tab w:val="left" w:pos="5112"/>
      </w:tabs>
      <w:spacing w:line="240" w:lineRule="exact"/>
      <w:rPr>
        <w:rFonts w:cs="Arial"/>
        <w:sz w:val="16"/>
      </w:rPr>
    </w:pPr>
    <w:r w:rsidRPr="008F3500">
      <w:rPr>
        <w:rFonts w:cs="Arial"/>
        <w:sz w:val="16"/>
      </w:rPr>
      <w:tab/>
    </w:r>
    <w:r>
      <w:rPr>
        <w:rFonts w:cs="Arial"/>
        <w:sz w:val="16"/>
      </w:rPr>
      <w:tab/>
    </w:r>
    <w:r w:rsidRPr="001347FB">
      <w:rPr>
        <w:rFonts w:cs="Arial"/>
        <w:sz w:val="16"/>
      </w:rPr>
      <w:t>www.mp.gov.si</w:t>
    </w:r>
  </w:p>
  <w:p w14:paraId="571217D8" w14:textId="77777777" w:rsidR="001276D0" w:rsidRDefault="001276D0" w:rsidP="00F622D9">
    <w:pPr>
      <w:pStyle w:val="Glava"/>
      <w:tabs>
        <w:tab w:val="clear" w:pos="4320"/>
        <w:tab w:val="clear" w:pos="8640"/>
        <w:tab w:val="left" w:pos="546"/>
        <w:tab w:val="left" w:pos="5112"/>
      </w:tabs>
      <w:spacing w:line="240" w:lineRule="exact"/>
      <w:rPr>
        <w:rFonts w:cs="Arial"/>
        <w:sz w:val="16"/>
      </w:rPr>
    </w:pPr>
  </w:p>
  <w:p w14:paraId="6C29ACB5" w14:textId="77777777" w:rsidR="001276D0" w:rsidRDefault="001276D0" w:rsidP="00F622D9">
    <w:pPr>
      <w:pStyle w:val="Glava"/>
      <w:tabs>
        <w:tab w:val="clear" w:pos="4320"/>
        <w:tab w:val="clear" w:pos="8640"/>
        <w:tab w:val="left" w:pos="546"/>
        <w:tab w:val="left" w:pos="5112"/>
      </w:tabs>
      <w:spacing w:line="240" w:lineRule="exact"/>
      <w:rPr>
        <w:rFonts w:cs="Arial"/>
        <w:sz w:val="16"/>
      </w:rPr>
    </w:pPr>
  </w:p>
  <w:p w14:paraId="15D38388" w14:textId="77777777" w:rsidR="001276D0" w:rsidRDefault="001276D0" w:rsidP="00F622D9">
    <w:pPr>
      <w:pStyle w:val="Glava"/>
      <w:tabs>
        <w:tab w:val="clear" w:pos="4320"/>
        <w:tab w:val="clear" w:pos="8640"/>
        <w:tab w:val="left" w:pos="546"/>
        <w:tab w:val="left" w:pos="5112"/>
      </w:tabs>
      <w:spacing w:line="240" w:lineRule="exact"/>
      <w:rPr>
        <w:rFonts w:cs="Arial"/>
        <w:sz w:val="16"/>
      </w:rPr>
    </w:pPr>
  </w:p>
  <w:p w14:paraId="6E69C1E9" w14:textId="77777777" w:rsidR="001276D0" w:rsidRDefault="001276D0"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26D9"/>
    <w:multiLevelType w:val="multilevel"/>
    <w:tmpl w:val="13A875F4"/>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1936BE6"/>
    <w:multiLevelType w:val="multilevel"/>
    <w:tmpl w:val="4B9034F2"/>
    <w:lvl w:ilvl="0">
      <w:start w:val="2"/>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2667594"/>
    <w:multiLevelType w:val="hybridMultilevel"/>
    <w:tmpl w:val="2F0C6C82"/>
    <w:lvl w:ilvl="0" w:tplc="12802008">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3E4F22"/>
    <w:multiLevelType w:val="hybridMultilevel"/>
    <w:tmpl w:val="63E6C61C"/>
    <w:lvl w:ilvl="0" w:tplc="CE529ECC">
      <w:start w:val="1"/>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546918"/>
    <w:multiLevelType w:val="hybridMultilevel"/>
    <w:tmpl w:val="02B89FA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CAB0088"/>
    <w:multiLevelType w:val="hybridMultilevel"/>
    <w:tmpl w:val="44363BD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4481438"/>
    <w:multiLevelType w:val="hybridMultilevel"/>
    <w:tmpl w:val="522A81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5211645"/>
    <w:multiLevelType w:val="hybridMultilevel"/>
    <w:tmpl w:val="3128406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CDE7784"/>
    <w:multiLevelType w:val="hybridMultilevel"/>
    <w:tmpl w:val="514E7E58"/>
    <w:lvl w:ilvl="0" w:tplc="A6C2E20A">
      <w:start w:val="1"/>
      <w:numFmt w:val="decimal"/>
      <w:lvlText w:val="%1."/>
      <w:lvlJc w:val="left"/>
      <w:pPr>
        <w:ind w:left="600" w:hanging="360"/>
      </w:pPr>
      <w:rPr>
        <w:rFonts w:eastAsia="Times New Roman" w:hint="default"/>
        <w:color w:val="0000FF"/>
        <w:u w:val="single"/>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9" w15:restartNumberingAfterBreak="0">
    <w:nsid w:val="2F7141FC"/>
    <w:multiLevelType w:val="hybridMultilevel"/>
    <w:tmpl w:val="3A067B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30E204FA"/>
    <w:multiLevelType w:val="multilevel"/>
    <w:tmpl w:val="3D20800E"/>
    <w:lvl w:ilvl="0">
      <w:start w:val="1"/>
      <w:numFmt w:val="decimal"/>
      <w:lvlText w:val="%1"/>
      <w:lvlJc w:val="left"/>
      <w:pPr>
        <w:ind w:left="600" w:hanging="600"/>
      </w:pPr>
      <w:rPr>
        <w:rFonts w:hint="default"/>
      </w:rPr>
    </w:lvl>
    <w:lvl w:ilvl="1">
      <w:start w:val="1"/>
      <w:numFmt w:val="decimal"/>
      <w:lvlText w:val="%1.%2"/>
      <w:lvlJc w:val="left"/>
      <w:pPr>
        <w:ind w:left="720" w:hanging="600"/>
      </w:pPr>
      <w:rPr>
        <w:rFonts w:hint="default"/>
      </w:rPr>
    </w:lvl>
    <w:lvl w:ilvl="2">
      <w:start w:val="1"/>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316C2C22"/>
    <w:multiLevelType w:val="multilevel"/>
    <w:tmpl w:val="A87E683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778E5"/>
    <w:multiLevelType w:val="hybridMultilevel"/>
    <w:tmpl w:val="E1A072B2"/>
    <w:lvl w:ilvl="0" w:tplc="0A469D30">
      <w:start w:val="1"/>
      <w:numFmt w:val="decimal"/>
      <w:lvlText w:val="%1."/>
      <w:lvlJc w:val="left"/>
      <w:pPr>
        <w:ind w:left="600" w:hanging="360"/>
      </w:pPr>
      <w:rPr>
        <w:rFonts w:eastAsia="Times New Roman" w:hint="default"/>
        <w:color w:val="0000FF"/>
        <w:u w:val="single"/>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3" w15:restartNumberingAfterBreak="0">
    <w:nsid w:val="3861234A"/>
    <w:multiLevelType w:val="hybridMultilevel"/>
    <w:tmpl w:val="70805A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98904CD"/>
    <w:multiLevelType w:val="hybridMultilevel"/>
    <w:tmpl w:val="3E48C86A"/>
    <w:lvl w:ilvl="0" w:tplc="36247628">
      <w:start w:val="2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2022CE"/>
    <w:multiLevelType w:val="multilevel"/>
    <w:tmpl w:val="E0083A8E"/>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E673408"/>
    <w:multiLevelType w:val="hybridMultilevel"/>
    <w:tmpl w:val="A5125550"/>
    <w:lvl w:ilvl="0" w:tplc="16FE6A18">
      <w:start w:val="1"/>
      <w:numFmt w:val="decimal"/>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FB00C28"/>
    <w:multiLevelType w:val="multilevel"/>
    <w:tmpl w:val="2AC8B5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D87B1F"/>
    <w:multiLevelType w:val="hybridMultilevel"/>
    <w:tmpl w:val="73AE3B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413F5E56"/>
    <w:multiLevelType w:val="hybridMultilevel"/>
    <w:tmpl w:val="16307906"/>
    <w:lvl w:ilvl="0" w:tplc="CC70802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B1D6520"/>
    <w:multiLevelType w:val="hybridMultilevel"/>
    <w:tmpl w:val="A6A6AA4C"/>
    <w:lvl w:ilvl="0" w:tplc="60A064A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D2950C1"/>
    <w:multiLevelType w:val="multilevel"/>
    <w:tmpl w:val="19147226"/>
    <w:lvl w:ilvl="0">
      <w:start w:val="3"/>
      <w:numFmt w:val="decimal"/>
      <w:lvlText w:val="%1."/>
      <w:lvlJc w:val="left"/>
      <w:pPr>
        <w:ind w:left="360" w:hanging="360"/>
      </w:pPr>
      <w:rPr>
        <w:rFonts w:hint="default"/>
        <w:b/>
        <w:sz w:val="24"/>
        <w:szCs w:val="24"/>
      </w:rPr>
    </w:lvl>
    <w:lvl w:ilvl="1">
      <w:start w:val="2"/>
      <w:numFmt w:val="decimal"/>
      <w:lvlText w:val="%1.%2."/>
      <w:lvlJc w:val="left"/>
      <w:pPr>
        <w:ind w:left="1080" w:hanging="720"/>
      </w:pPr>
      <w:rPr>
        <w:rFonts w:hint="default"/>
        <w:b w:val="0"/>
        <w:bCs w:val="0"/>
        <w:sz w:val="24"/>
        <w:szCs w:val="24"/>
      </w:rPr>
    </w:lvl>
    <w:lvl w:ilvl="2">
      <w:start w:val="1"/>
      <w:numFmt w:val="decimal"/>
      <w:lvlText w:val="%1.%2.%3."/>
      <w:lvlJc w:val="left"/>
      <w:pPr>
        <w:ind w:left="1440" w:hanging="720"/>
      </w:pPr>
      <w:rPr>
        <w:rFonts w:hint="default"/>
        <w:b/>
        <w:sz w:val="20"/>
      </w:rPr>
    </w:lvl>
    <w:lvl w:ilvl="3">
      <w:start w:val="1"/>
      <w:numFmt w:val="decimal"/>
      <w:lvlText w:val="%1.%2.%3.%4."/>
      <w:lvlJc w:val="left"/>
      <w:pPr>
        <w:ind w:left="2160" w:hanging="1080"/>
      </w:pPr>
      <w:rPr>
        <w:rFonts w:hint="default"/>
        <w:b/>
        <w:sz w:val="20"/>
      </w:rPr>
    </w:lvl>
    <w:lvl w:ilvl="4">
      <w:start w:val="1"/>
      <w:numFmt w:val="decimal"/>
      <w:lvlText w:val="%1.%2.%3.%4.%5."/>
      <w:lvlJc w:val="left"/>
      <w:pPr>
        <w:ind w:left="2520" w:hanging="1080"/>
      </w:pPr>
      <w:rPr>
        <w:rFonts w:hint="default"/>
        <w:b/>
        <w:sz w:val="20"/>
      </w:rPr>
    </w:lvl>
    <w:lvl w:ilvl="5">
      <w:start w:val="1"/>
      <w:numFmt w:val="decimal"/>
      <w:lvlText w:val="%1.%2.%3.%4.%5.%6."/>
      <w:lvlJc w:val="left"/>
      <w:pPr>
        <w:ind w:left="3240" w:hanging="1440"/>
      </w:pPr>
      <w:rPr>
        <w:rFonts w:hint="default"/>
        <w:b/>
        <w:sz w:val="20"/>
      </w:rPr>
    </w:lvl>
    <w:lvl w:ilvl="6">
      <w:start w:val="1"/>
      <w:numFmt w:val="decimal"/>
      <w:lvlText w:val="%1.%2.%3.%4.%5.%6.%7."/>
      <w:lvlJc w:val="left"/>
      <w:pPr>
        <w:ind w:left="3600" w:hanging="1440"/>
      </w:pPr>
      <w:rPr>
        <w:rFonts w:hint="default"/>
        <w:b/>
        <w:sz w:val="20"/>
      </w:rPr>
    </w:lvl>
    <w:lvl w:ilvl="7">
      <w:start w:val="1"/>
      <w:numFmt w:val="decimal"/>
      <w:lvlText w:val="%1.%2.%3.%4.%5.%6.%7.%8."/>
      <w:lvlJc w:val="left"/>
      <w:pPr>
        <w:ind w:left="4320" w:hanging="1800"/>
      </w:pPr>
      <w:rPr>
        <w:rFonts w:hint="default"/>
        <w:b/>
        <w:sz w:val="20"/>
      </w:rPr>
    </w:lvl>
    <w:lvl w:ilvl="8">
      <w:start w:val="1"/>
      <w:numFmt w:val="decimal"/>
      <w:lvlText w:val="%1.%2.%3.%4.%5.%6.%7.%8.%9."/>
      <w:lvlJc w:val="left"/>
      <w:pPr>
        <w:ind w:left="5040" w:hanging="2160"/>
      </w:pPr>
      <w:rPr>
        <w:rFonts w:hint="default"/>
        <w:b/>
        <w:sz w:val="20"/>
      </w:rPr>
    </w:lvl>
  </w:abstractNum>
  <w:abstractNum w:abstractNumId="22" w15:restartNumberingAfterBreak="0">
    <w:nsid w:val="533017B9"/>
    <w:multiLevelType w:val="hybridMultilevel"/>
    <w:tmpl w:val="9FDA08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4A20A07"/>
    <w:multiLevelType w:val="multilevel"/>
    <w:tmpl w:val="A718AC7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DEF6B81"/>
    <w:multiLevelType w:val="hybridMultilevel"/>
    <w:tmpl w:val="6A023010"/>
    <w:lvl w:ilvl="0" w:tplc="FE84C014">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3AA301A"/>
    <w:multiLevelType w:val="hybridMultilevel"/>
    <w:tmpl w:val="4986020A"/>
    <w:lvl w:ilvl="0" w:tplc="8416C8B8">
      <w:start w:val="1"/>
      <w:numFmt w:val="upperRoman"/>
      <w:lvlText w:val="%1."/>
      <w:lvlJc w:val="left"/>
      <w:pPr>
        <w:ind w:left="1080" w:hanging="72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895610"/>
    <w:multiLevelType w:val="hybridMultilevel"/>
    <w:tmpl w:val="66B84248"/>
    <w:lvl w:ilvl="0" w:tplc="E8742D5C">
      <w:start w:val="6"/>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8" w15:restartNumberingAfterBreak="0">
    <w:nsid w:val="66A0580E"/>
    <w:multiLevelType w:val="multilevel"/>
    <w:tmpl w:val="CD0E4006"/>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679A578F"/>
    <w:multiLevelType w:val="hybridMultilevel"/>
    <w:tmpl w:val="C144C2FE"/>
    <w:lvl w:ilvl="0" w:tplc="A24020C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56F70FF"/>
    <w:multiLevelType w:val="hybridMultilevel"/>
    <w:tmpl w:val="9934EF8C"/>
    <w:lvl w:ilvl="0" w:tplc="26D637AE">
      <w:start w:val="1"/>
      <w:numFmt w:val="decimal"/>
      <w:lvlText w:val="%1."/>
      <w:lvlJc w:val="left"/>
      <w:pPr>
        <w:ind w:left="840" w:hanging="360"/>
      </w:pPr>
      <w:rPr>
        <w:rFonts w:eastAsia="Times New Roman" w:hint="default"/>
        <w:color w:val="0000FF"/>
        <w:u w:val="single"/>
      </w:rPr>
    </w:lvl>
    <w:lvl w:ilvl="1" w:tplc="04240019" w:tentative="1">
      <w:start w:val="1"/>
      <w:numFmt w:val="lowerLetter"/>
      <w:lvlText w:val="%2."/>
      <w:lvlJc w:val="left"/>
      <w:pPr>
        <w:ind w:left="1560" w:hanging="360"/>
      </w:pPr>
    </w:lvl>
    <w:lvl w:ilvl="2" w:tplc="0424001B" w:tentative="1">
      <w:start w:val="1"/>
      <w:numFmt w:val="lowerRoman"/>
      <w:lvlText w:val="%3."/>
      <w:lvlJc w:val="right"/>
      <w:pPr>
        <w:ind w:left="2280" w:hanging="180"/>
      </w:pPr>
    </w:lvl>
    <w:lvl w:ilvl="3" w:tplc="0424000F" w:tentative="1">
      <w:start w:val="1"/>
      <w:numFmt w:val="decimal"/>
      <w:lvlText w:val="%4."/>
      <w:lvlJc w:val="left"/>
      <w:pPr>
        <w:ind w:left="3000" w:hanging="360"/>
      </w:pPr>
    </w:lvl>
    <w:lvl w:ilvl="4" w:tplc="04240019" w:tentative="1">
      <w:start w:val="1"/>
      <w:numFmt w:val="lowerLetter"/>
      <w:lvlText w:val="%5."/>
      <w:lvlJc w:val="left"/>
      <w:pPr>
        <w:ind w:left="3720" w:hanging="360"/>
      </w:pPr>
    </w:lvl>
    <w:lvl w:ilvl="5" w:tplc="0424001B" w:tentative="1">
      <w:start w:val="1"/>
      <w:numFmt w:val="lowerRoman"/>
      <w:lvlText w:val="%6."/>
      <w:lvlJc w:val="right"/>
      <w:pPr>
        <w:ind w:left="4440" w:hanging="180"/>
      </w:pPr>
    </w:lvl>
    <w:lvl w:ilvl="6" w:tplc="0424000F" w:tentative="1">
      <w:start w:val="1"/>
      <w:numFmt w:val="decimal"/>
      <w:lvlText w:val="%7."/>
      <w:lvlJc w:val="left"/>
      <w:pPr>
        <w:ind w:left="5160" w:hanging="360"/>
      </w:pPr>
    </w:lvl>
    <w:lvl w:ilvl="7" w:tplc="04240019" w:tentative="1">
      <w:start w:val="1"/>
      <w:numFmt w:val="lowerLetter"/>
      <w:lvlText w:val="%8."/>
      <w:lvlJc w:val="left"/>
      <w:pPr>
        <w:ind w:left="5880" w:hanging="360"/>
      </w:pPr>
    </w:lvl>
    <w:lvl w:ilvl="8" w:tplc="0424001B" w:tentative="1">
      <w:start w:val="1"/>
      <w:numFmt w:val="lowerRoman"/>
      <w:lvlText w:val="%9."/>
      <w:lvlJc w:val="right"/>
      <w:pPr>
        <w:ind w:left="6600" w:hanging="180"/>
      </w:pPr>
    </w:lvl>
  </w:abstractNum>
  <w:abstractNum w:abstractNumId="31" w15:restartNumberingAfterBreak="0">
    <w:nsid w:val="762B2732"/>
    <w:multiLevelType w:val="multilevel"/>
    <w:tmpl w:val="C25002A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7F3699A"/>
    <w:multiLevelType w:val="multilevel"/>
    <w:tmpl w:val="4328E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AEE536A"/>
    <w:multiLevelType w:val="hybridMultilevel"/>
    <w:tmpl w:val="65B41192"/>
    <w:lvl w:ilvl="0" w:tplc="179E865E">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7B3F7D80"/>
    <w:multiLevelType w:val="hybridMultilevel"/>
    <w:tmpl w:val="DBEEC7C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3"/>
  </w:num>
  <w:num w:numId="4">
    <w:abstractNumId w:val="16"/>
  </w:num>
  <w:num w:numId="5">
    <w:abstractNumId w:val="20"/>
  </w:num>
  <w:num w:numId="6">
    <w:abstractNumId w:val="3"/>
  </w:num>
  <w:num w:numId="7">
    <w:abstractNumId w:val="13"/>
  </w:num>
  <w:num w:numId="8">
    <w:abstractNumId w:val="19"/>
  </w:num>
  <w:num w:numId="9">
    <w:abstractNumId w:val="14"/>
  </w:num>
  <w:num w:numId="10">
    <w:abstractNumId w:val="25"/>
  </w:num>
  <w:num w:numId="11">
    <w:abstractNumId w:val="24"/>
  </w:num>
  <w:num w:numId="12">
    <w:abstractNumId w:val="32"/>
  </w:num>
  <w:num w:numId="13">
    <w:abstractNumId w:val="25"/>
    <w:lvlOverride w:ilvl="0">
      <w:startOverride w:val="1"/>
    </w:lvlOverride>
  </w:num>
  <w:num w:numId="14">
    <w:abstractNumId w:val="12"/>
  </w:num>
  <w:num w:numId="15">
    <w:abstractNumId w:val="30"/>
  </w:num>
  <w:num w:numId="16">
    <w:abstractNumId w:val="8"/>
  </w:num>
  <w:num w:numId="17">
    <w:abstractNumId w:val="31"/>
  </w:num>
  <w:num w:numId="18">
    <w:abstractNumId w:val="23"/>
  </w:num>
  <w:num w:numId="19">
    <w:abstractNumId w:val="11"/>
  </w:num>
  <w:num w:numId="20">
    <w:abstractNumId w:val="17"/>
  </w:num>
  <w:num w:numId="21">
    <w:abstractNumId w:val="0"/>
  </w:num>
  <w:num w:numId="22">
    <w:abstractNumId w:val="10"/>
  </w:num>
  <w:num w:numId="23">
    <w:abstractNumId w:val="28"/>
  </w:num>
  <w:num w:numId="24">
    <w:abstractNumId w:val="1"/>
  </w:num>
  <w:num w:numId="25">
    <w:abstractNumId w:val="21"/>
  </w:num>
  <w:num w:numId="26">
    <w:abstractNumId w:val="15"/>
  </w:num>
  <w:num w:numId="27">
    <w:abstractNumId w:val="26"/>
  </w:num>
  <w:num w:numId="28">
    <w:abstractNumId w:val="34"/>
  </w:num>
  <w:num w:numId="29">
    <w:abstractNumId w:val="9"/>
  </w:num>
  <w:num w:numId="30">
    <w:abstractNumId w:val="18"/>
  </w:num>
  <w:num w:numId="31">
    <w:abstractNumId w:val="5"/>
  </w:num>
  <w:num w:numId="32">
    <w:abstractNumId w:val="27"/>
  </w:num>
  <w:num w:numId="33">
    <w:abstractNumId w:val="22"/>
  </w:num>
  <w:num w:numId="34">
    <w:abstractNumId w:val="7"/>
  </w:num>
  <w:num w:numId="35">
    <w:abstractNumId w:val="4"/>
  </w:num>
  <w:num w:numId="36">
    <w:abstractNumId w:val="6"/>
  </w:num>
  <w:num w:numId="3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94"/>
    <w:rsid w:val="00002B7D"/>
    <w:rsid w:val="000065FF"/>
    <w:rsid w:val="00006724"/>
    <w:rsid w:val="000071CE"/>
    <w:rsid w:val="00007460"/>
    <w:rsid w:val="00007AFD"/>
    <w:rsid w:val="00007BA1"/>
    <w:rsid w:val="000136A9"/>
    <w:rsid w:val="00014725"/>
    <w:rsid w:val="000153C2"/>
    <w:rsid w:val="0001669E"/>
    <w:rsid w:val="000172F8"/>
    <w:rsid w:val="000201DD"/>
    <w:rsid w:val="00020C41"/>
    <w:rsid w:val="00021192"/>
    <w:rsid w:val="00022278"/>
    <w:rsid w:val="0002291F"/>
    <w:rsid w:val="0002298F"/>
    <w:rsid w:val="00023A88"/>
    <w:rsid w:val="00024468"/>
    <w:rsid w:val="0002544B"/>
    <w:rsid w:val="00025766"/>
    <w:rsid w:val="0002694B"/>
    <w:rsid w:val="00027D26"/>
    <w:rsid w:val="00030063"/>
    <w:rsid w:val="00030F8B"/>
    <w:rsid w:val="00031A94"/>
    <w:rsid w:val="00032D48"/>
    <w:rsid w:val="0003383E"/>
    <w:rsid w:val="0003616B"/>
    <w:rsid w:val="00037686"/>
    <w:rsid w:val="000427A2"/>
    <w:rsid w:val="00042AE8"/>
    <w:rsid w:val="00042F92"/>
    <w:rsid w:val="000449CD"/>
    <w:rsid w:val="00044B3E"/>
    <w:rsid w:val="00045A64"/>
    <w:rsid w:val="00045EB1"/>
    <w:rsid w:val="000460DB"/>
    <w:rsid w:val="000461D1"/>
    <w:rsid w:val="000462F1"/>
    <w:rsid w:val="00047D03"/>
    <w:rsid w:val="00051C0A"/>
    <w:rsid w:val="0005278E"/>
    <w:rsid w:val="00052977"/>
    <w:rsid w:val="00052A46"/>
    <w:rsid w:val="00053199"/>
    <w:rsid w:val="000538A2"/>
    <w:rsid w:val="00053DAD"/>
    <w:rsid w:val="00054593"/>
    <w:rsid w:val="00054843"/>
    <w:rsid w:val="0005584D"/>
    <w:rsid w:val="00056FCE"/>
    <w:rsid w:val="00060843"/>
    <w:rsid w:val="00061CE0"/>
    <w:rsid w:val="00062F54"/>
    <w:rsid w:val="00063E22"/>
    <w:rsid w:val="00063F33"/>
    <w:rsid w:val="0006444D"/>
    <w:rsid w:val="00065CC8"/>
    <w:rsid w:val="00066A29"/>
    <w:rsid w:val="000712A2"/>
    <w:rsid w:val="0007171F"/>
    <w:rsid w:val="00071883"/>
    <w:rsid w:val="00071ECE"/>
    <w:rsid w:val="00072408"/>
    <w:rsid w:val="000725CB"/>
    <w:rsid w:val="00073318"/>
    <w:rsid w:val="00073AB9"/>
    <w:rsid w:val="00073F3E"/>
    <w:rsid w:val="00074410"/>
    <w:rsid w:val="00074B40"/>
    <w:rsid w:val="000755BE"/>
    <w:rsid w:val="000777F5"/>
    <w:rsid w:val="00077E82"/>
    <w:rsid w:val="00081659"/>
    <w:rsid w:val="00081EAD"/>
    <w:rsid w:val="000820D3"/>
    <w:rsid w:val="00083231"/>
    <w:rsid w:val="000833C5"/>
    <w:rsid w:val="00083437"/>
    <w:rsid w:val="00083457"/>
    <w:rsid w:val="0008733D"/>
    <w:rsid w:val="000874D5"/>
    <w:rsid w:val="0009071A"/>
    <w:rsid w:val="00090BF6"/>
    <w:rsid w:val="00091C3E"/>
    <w:rsid w:val="00091CF9"/>
    <w:rsid w:val="00092A68"/>
    <w:rsid w:val="00092E0F"/>
    <w:rsid w:val="00093E7A"/>
    <w:rsid w:val="00095F23"/>
    <w:rsid w:val="00095FBE"/>
    <w:rsid w:val="00096B56"/>
    <w:rsid w:val="0009790F"/>
    <w:rsid w:val="00097A6F"/>
    <w:rsid w:val="000A150D"/>
    <w:rsid w:val="000A1FF4"/>
    <w:rsid w:val="000A207A"/>
    <w:rsid w:val="000A27DB"/>
    <w:rsid w:val="000A2FF2"/>
    <w:rsid w:val="000A37BD"/>
    <w:rsid w:val="000A3830"/>
    <w:rsid w:val="000A38FB"/>
    <w:rsid w:val="000A63A3"/>
    <w:rsid w:val="000A7238"/>
    <w:rsid w:val="000B004A"/>
    <w:rsid w:val="000B0091"/>
    <w:rsid w:val="000B0430"/>
    <w:rsid w:val="000B08E7"/>
    <w:rsid w:val="000B1825"/>
    <w:rsid w:val="000B2601"/>
    <w:rsid w:val="000B2CD5"/>
    <w:rsid w:val="000B2FD5"/>
    <w:rsid w:val="000B5825"/>
    <w:rsid w:val="000B62AC"/>
    <w:rsid w:val="000B6319"/>
    <w:rsid w:val="000B6FFE"/>
    <w:rsid w:val="000C1040"/>
    <w:rsid w:val="000C2696"/>
    <w:rsid w:val="000C35D1"/>
    <w:rsid w:val="000C369C"/>
    <w:rsid w:val="000C3EE1"/>
    <w:rsid w:val="000C41E8"/>
    <w:rsid w:val="000C5B7E"/>
    <w:rsid w:val="000C5D70"/>
    <w:rsid w:val="000C62F8"/>
    <w:rsid w:val="000D1814"/>
    <w:rsid w:val="000D1FFF"/>
    <w:rsid w:val="000D5929"/>
    <w:rsid w:val="000D6FBD"/>
    <w:rsid w:val="000D7037"/>
    <w:rsid w:val="000E08D3"/>
    <w:rsid w:val="000E1A21"/>
    <w:rsid w:val="000E1C4A"/>
    <w:rsid w:val="000E2615"/>
    <w:rsid w:val="000E3291"/>
    <w:rsid w:val="000E42D5"/>
    <w:rsid w:val="000E4369"/>
    <w:rsid w:val="000E49B8"/>
    <w:rsid w:val="000E51E2"/>
    <w:rsid w:val="000E5C12"/>
    <w:rsid w:val="000E6274"/>
    <w:rsid w:val="000E62F4"/>
    <w:rsid w:val="000E698F"/>
    <w:rsid w:val="000E6E02"/>
    <w:rsid w:val="000E71CD"/>
    <w:rsid w:val="000E7F71"/>
    <w:rsid w:val="000F009F"/>
    <w:rsid w:val="000F058D"/>
    <w:rsid w:val="000F16F7"/>
    <w:rsid w:val="000F1761"/>
    <w:rsid w:val="000F2EB8"/>
    <w:rsid w:val="000F3847"/>
    <w:rsid w:val="000F529B"/>
    <w:rsid w:val="000F7DDF"/>
    <w:rsid w:val="001005F4"/>
    <w:rsid w:val="001006ED"/>
    <w:rsid w:val="00100CF3"/>
    <w:rsid w:val="00101928"/>
    <w:rsid w:val="00101961"/>
    <w:rsid w:val="00101F62"/>
    <w:rsid w:val="00102303"/>
    <w:rsid w:val="001023FF"/>
    <w:rsid w:val="0010281D"/>
    <w:rsid w:val="00103C30"/>
    <w:rsid w:val="00104DA6"/>
    <w:rsid w:val="00104F66"/>
    <w:rsid w:val="00106C76"/>
    <w:rsid w:val="00106EFE"/>
    <w:rsid w:val="00106F10"/>
    <w:rsid w:val="00107371"/>
    <w:rsid w:val="00110BB4"/>
    <w:rsid w:val="00110D4A"/>
    <w:rsid w:val="00111236"/>
    <w:rsid w:val="0011142F"/>
    <w:rsid w:val="001130B6"/>
    <w:rsid w:val="00113871"/>
    <w:rsid w:val="00114E3F"/>
    <w:rsid w:val="001154E1"/>
    <w:rsid w:val="00115565"/>
    <w:rsid w:val="001160AB"/>
    <w:rsid w:val="00116B28"/>
    <w:rsid w:val="00116EC1"/>
    <w:rsid w:val="00120B55"/>
    <w:rsid w:val="00120BE1"/>
    <w:rsid w:val="0012268B"/>
    <w:rsid w:val="001227A4"/>
    <w:rsid w:val="00122D8A"/>
    <w:rsid w:val="00124397"/>
    <w:rsid w:val="0012471A"/>
    <w:rsid w:val="001247C2"/>
    <w:rsid w:val="0012578F"/>
    <w:rsid w:val="0012632C"/>
    <w:rsid w:val="00126823"/>
    <w:rsid w:val="0012716B"/>
    <w:rsid w:val="001276D0"/>
    <w:rsid w:val="00131157"/>
    <w:rsid w:val="00133EC8"/>
    <w:rsid w:val="001340FF"/>
    <w:rsid w:val="00134442"/>
    <w:rsid w:val="001347FB"/>
    <w:rsid w:val="00135677"/>
    <w:rsid w:val="001357B2"/>
    <w:rsid w:val="00135D93"/>
    <w:rsid w:val="00136172"/>
    <w:rsid w:val="00136C89"/>
    <w:rsid w:val="00137107"/>
    <w:rsid w:val="001401F7"/>
    <w:rsid w:val="00140451"/>
    <w:rsid w:val="00141628"/>
    <w:rsid w:val="00141FD6"/>
    <w:rsid w:val="0014458F"/>
    <w:rsid w:val="00146856"/>
    <w:rsid w:val="00146A88"/>
    <w:rsid w:val="00147037"/>
    <w:rsid w:val="001505BC"/>
    <w:rsid w:val="00150650"/>
    <w:rsid w:val="001508A4"/>
    <w:rsid w:val="00150EB8"/>
    <w:rsid w:val="001562C4"/>
    <w:rsid w:val="001578C9"/>
    <w:rsid w:val="00160398"/>
    <w:rsid w:val="001604F8"/>
    <w:rsid w:val="00160792"/>
    <w:rsid w:val="00160D4F"/>
    <w:rsid w:val="001615A9"/>
    <w:rsid w:val="00162312"/>
    <w:rsid w:val="001624F6"/>
    <w:rsid w:val="00163C83"/>
    <w:rsid w:val="00163E10"/>
    <w:rsid w:val="00164BEF"/>
    <w:rsid w:val="0017034E"/>
    <w:rsid w:val="00171FBD"/>
    <w:rsid w:val="00172715"/>
    <w:rsid w:val="00173216"/>
    <w:rsid w:val="00173C66"/>
    <w:rsid w:val="0017478F"/>
    <w:rsid w:val="00176483"/>
    <w:rsid w:val="00180DD0"/>
    <w:rsid w:val="001826EA"/>
    <w:rsid w:val="00182A39"/>
    <w:rsid w:val="001830B4"/>
    <w:rsid w:val="001834D7"/>
    <w:rsid w:val="00183780"/>
    <w:rsid w:val="00184052"/>
    <w:rsid w:val="0018458F"/>
    <w:rsid w:val="001858F3"/>
    <w:rsid w:val="00186315"/>
    <w:rsid w:val="001865D7"/>
    <w:rsid w:val="00187192"/>
    <w:rsid w:val="001872B5"/>
    <w:rsid w:val="00190D49"/>
    <w:rsid w:val="00191521"/>
    <w:rsid w:val="00192657"/>
    <w:rsid w:val="0019319D"/>
    <w:rsid w:val="0019424F"/>
    <w:rsid w:val="0019437E"/>
    <w:rsid w:val="001946CB"/>
    <w:rsid w:val="00196EBB"/>
    <w:rsid w:val="0019700E"/>
    <w:rsid w:val="001972AD"/>
    <w:rsid w:val="001A00AA"/>
    <w:rsid w:val="001A2F1A"/>
    <w:rsid w:val="001A4DC5"/>
    <w:rsid w:val="001A5B6F"/>
    <w:rsid w:val="001B1277"/>
    <w:rsid w:val="001B1553"/>
    <w:rsid w:val="001B2763"/>
    <w:rsid w:val="001B3A96"/>
    <w:rsid w:val="001B3AEE"/>
    <w:rsid w:val="001B4429"/>
    <w:rsid w:val="001B6E43"/>
    <w:rsid w:val="001C1E01"/>
    <w:rsid w:val="001C203B"/>
    <w:rsid w:val="001C25A1"/>
    <w:rsid w:val="001C2EBB"/>
    <w:rsid w:val="001C497B"/>
    <w:rsid w:val="001D0017"/>
    <w:rsid w:val="001D0D34"/>
    <w:rsid w:val="001D0F48"/>
    <w:rsid w:val="001D1D9B"/>
    <w:rsid w:val="001D278D"/>
    <w:rsid w:val="001D4472"/>
    <w:rsid w:val="001D48F5"/>
    <w:rsid w:val="001D4B63"/>
    <w:rsid w:val="001E0863"/>
    <w:rsid w:val="001E2784"/>
    <w:rsid w:val="001E2952"/>
    <w:rsid w:val="001E2A89"/>
    <w:rsid w:val="001E2B51"/>
    <w:rsid w:val="001E401A"/>
    <w:rsid w:val="001E4F08"/>
    <w:rsid w:val="001E55DF"/>
    <w:rsid w:val="001E5903"/>
    <w:rsid w:val="001E5CDE"/>
    <w:rsid w:val="001E64C5"/>
    <w:rsid w:val="001E7F40"/>
    <w:rsid w:val="001F00B6"/>
    <w:rsid w:val="001F14AE"/>
    <w:rsid w:val="001F1A70"/>
    <w:rsid w:val="001F334A"/>
    <w:rsid w:val="001F35B5"/>
    <w:rsid w:val="001F4183"/>
    <w:rsid w:val="001F4D39"/>
    <w:rsid w:val="001F5A73"/>
    <w:rsid w:val="001F68DA"/>
    <w:rsid w:val="001F6BD6"/>
    <w:rsid w:val="001F72C8"/>
    <w:rsid w:val="001F7A0D"/>
    <w:rsid w:val="0020124D"/>
    <w:rsid w:val="00201422"/>
    <w:rsid w:val="00201C3C"/>
    <w:rsid w:val="00201E79"/>
    <w:rsid w:val="00202A77"/>
    <w:rsid w:val="00202FDA"/>
    <w:rsid w:val="00204D52"/>
    <w:rsid w:val="00205605"/>
    <w:rsid w:val="00206413"/>
    <w:rsid w:val="002067D5"/>
    <w:rsid w:val="00206FE8"/>
    <w:rsid w:val="002070AE"/>
    <w:rsid w:val="002071F2"/>
    <w:rsid w:val="002074E9"/>
    <w:rsid w:val="0021015A"/>
    <w:rsid w:val="0021041E"/>
    <w:rsid w:val="0021269D"/>
    <w:rsid w:val="00212EC0"/>
    <w:rsid w:val="0021328D"/>
    <w:rsid w:val="002132F2"/>
    <w:rsid w:val="00214AC4"/>
    <w:rsid w:val="00215152"/>
    <w:rsid w:val="00217179"/>
    <w:rsid w:val="002175AD"/>
    <w:rsid w:val="00217AF7"/>
    <w:rsid w:val="00217D50"/>
    <w:rsid w:val="00221028"/>
    <w:rsid w:val="00221223"/>
    <w:rsid w:val="002222BF"/>
    <w:rsid w:val="0022277C"/>
    <w:rsid w:val="0022588A"/>
    <w:rsid w:val="0022621D"/>
    <w:rsid w:val="00226227"/>
    <w:rsid w:val="00226B83"/>
    <w:rsid w:val="002273B6"/>
    <w:rsid w:val="002277EE"/>
    <w:rsid w:val="00230766"/>
    <w:rsid w:val="00230853"/>
    <w:rsid w:val="002340A0"/>
    <w:rsid w:val="00234359"/>
    <w:rsid w:val="0023553B"/>
    <w:rsid w:val="002355B7"/>
    <w:rsid w:val="002364A3"/>
    <w:rsid w:val="00237923"/>
    <w:rsid w:val="0024047B"/>
    <w:rsid w:val="00241FAC"/>
    <w:rsid w:val="00243BD7"/>
    <w:rsid w:val="00243BF7"/>
    <w:rsid w:val="00244AA8"/>
    <w:rsid w:val="00245AA3"/>
    <w:rsid w:val="0024658A"/>
    <w:rsid w:val="00246B73"/>
    <w:rsid w:val="00247EED"/>
    <w:rsid w:val="00251F95"/>
    <w:rsid w:val="00255048"/>
    <w:rsid w:val="002551A3"/>
    <w:rsid w:val="00255FDD"/>
    <w:rsid w:val="0025604F"/>
    <w:rsid w:val="00256432"/>
    <w:rsid w:val="00257A9C"/>
    <w:rsid w:val="00261585"/>
    <w:rsid w:val="00261E12"/>
    <w:rsid w:val="002643E9"/>
    <w:rsid w:val="002649E9"/>
    <w:rsid w:val="00266DFE"/>
    <w:rsid w:val="002671DE"/>
    <w:rsid w:val="00267688"/>
    <w:rsid w:val="00271931"/>
    <w:rsid w:val="00271CE5"/>
    <w:rsid w:val="002721A7"/>
    <w:rsid w:val="002724CE"/>
    <w:rsid w:val="002724E4"/>
    <w:rsid w:val="00273CF8"/>
    <w:rsid w:val="00274ECC"/>
    <w:rsid w:val="00275822"/>
    <w:rsid w:val="00275B0C"/>
    <w:rsid w:val="00277A91"/>
    <w:rsid w:val="002809FB"/>
    <w:rsid w:val="002814F7"/>
    <w:rsid w:val="00282020"/>
    <w:rsid w:val="00282A7F"/>
    <w:rsid w:val="002839E7"/>
    <w:rsid w:val="0028430C"/>
    <w:rsid w:val="002855A4"/>
    <w:rsid w:val="00285864"/>
    <w:rsid w:val="00286999"/>
    <w:rsid w:val="00286E2A"/>
    <w:rsid w:val="00290C11"/>
    <w:rsid w:val="00290E0E"/>
    <w:rsid w:val="00291710"/>
    <w:rsid w:val="00291F49"/>
    <w:rsid w:val="00292534"/>
    <w:rsid w:val="00293469"/>
    <w:rsid w:val="0029421B"/>
    <w:rsid w:val="00296132"/>
    <w:rsid w:val="002A04E6"/>
    <w:rsid w:val="002A13F0"/>
    <w:rsid w:val="002A19F0"/>
    <w:rsid w:val="002A2B69"/>
    <w:rsid w:val="002A3303"/>
    <w:rsid w:val="002A39F4"/>
    <w:rsid w:val="002A42BA"/>
    <w:rsid w:val="002A4986"/>
    <w:rsid w:val="002A58FE"/>
    <w:rsid w:val="002A59FE"/>
    <w:rsid w:val="002A6AAE"/>
    <w:rsid w:val="002A7465"/>
    <w:rsid w:val="002B0614"/>
    <w:rsid w:val="002B12C9"/>
    <w:rsid w:val="002B2AC0"/>
    <w:rsid w:val="002B3166"/>
    <w:rsid w:val="002B4BA8"/>
    <w:rsid w:val="002B53E3"/>
    <w:rsid w:val="002B55C6"/>
    <w:rsid w:val="002B5BBE"/>
    <w:rsid w:val="002B5D20"/>
    <w:rsid w:val="002B5DF5"/>
    <w:rsid w:val="002B60B4"/>
    <w:rsid w:val="002B6B04"/>
    <w:rsid w:val="002B7092"/>
    <w:rsid w:val="002B7A5F"/>
    <w:rsid w:val="002C0969"/>
    <w:rsid w:val="002C1C9A"/>
    <w:rsid w:val="002C1ECC"/>
    <w:rsid w:val="002C32E3"/>
    <w:rsid w:val="002C467F"/>
    <w:rsid w:val="002C4855"/>
    <w:rsid w:val="002C55D7"/>
    <w:rsid w:val="002C59AA"/>
    <w:rsid w:val="002C59CE"/>
    <w:rsid w:val="002C7315"/>
    <w:rsid w:val="002D1BD2"/>
    <w:rsid w:val="002D1D29"/>
    <w:rsid w:val="002D20F9"/>
    <w:rsid w:val="002D222C"/>
    <w:rsid w:val="002D3EAE"/>
    <w:rsid w:val="002D47F9"/>
    <w:rsid w:val="002D4E58"/>
    <w:rsid w:val="002D60A3"/>
    <w:rsid w:val="002E00EB"/>
    <w:rsid w:val="002E0A36"/>
    <w:rsid w:val="002E0E39"/>
    <w:rsid w:val="002E0FC9"/>
    <w:rsid w:val="002E1167"/>
    <w:rsid w:val="002E1C61"/>
    <w:rsid w:val="002E2166"/>
    <w:rsid w:val="002E2D47"/>
    <w:rsid w:val="002E4091"/>
    <w:rsid w:val="002E427E"/>
    <w:rsid w:val="002E42C8"/>
    <w:rsid w:val="002E42D6"/>
    <w:rsid w:val="002E4FCF"/>
    <w:rsid w:val="002E7125"/>
    <w:rsid w:val="002E73E2"/>
    <w:rsid w:val="002E753D"/>
    <w:rsid w:val="002F07D5"/>
    <w:rsid w:val="002F0BDF"/>
    <w:rsid w:val="002F0CC9"/>
    <w:rsid w:val="002F10DE"/>
    <w:rsid w:val="002F1D90"/>
    <w:rsid w:val="002F2B2B"/>
    <w:rsid w:val="002F3E37"/>
    <w:rsid w:val="002F457A"/>
    <w:rsid w:val="002F6097"/>
    <w:rsid w:val="002F6370"/>
    <w:rsid w:val="002F7DA0"/>
    <w:rsid w:val="002F7F2B"/>
    <w:rsid w:val="003004BA"/>
    <w:rsid w:val="00300985"/>
    <w:rsid w:val="003017F0"/>
    <w:rsid w:val="0030311F"/>
    <w:rsid w:val="003042AB"/>
    <w:rsid w:val="00304A4C"/>
    <w:rsid w:val="003056C5"/>
    <w:rsid w:val="0030764B"/>
    <w:rsid w:val="00310EF7"/>
    <w:rsid w:val="00310F95"/>
    <w:rsid w:val="00312585"/>
    <w:rsid w:val="00312897"/>
    <w:rsid w:val="00312D3D"/>
    <w:rsid w:val="003131D6"/>
    <w:rsid w:val="003136FA"/>
    <w:rsid w:val="00313EEE"/>
    <w:rsid w:val="00315A76"/>
    <w:rsid w:val="00315DDF"/>
    <w:rsid w:val="0031620E"/>
    <w:rsid w:val="00317441"/>
    <w:rsid w:val="00322A70"/>
    <w:rsid w:val="00322FC2"/>
    <w:rsid w:val="00325F2E"/>
    <w:rsid w:val="0032666A"/>
    <w:rsid w:val="00327D78"/>
    <w:rsid w:val="003312BF"/>
    <w:rsid w:val="00331378"/>
    <w:rsid w:val="0033146B"/>
    <w:rsid w:val="00333848"/>
    <w:rsid w:val="00333BD5"/>
    <w:rsid w:val="00333F8E"/>
    <w:rsid w:val="00334B72"/>
    <w:rsid w:val="00337EAF"/>
    <w:rsid w:val="003402C5"/>
    <w:rsid w:val="003407F3"/>
    <w:rsid w:val="00341162"/>
    <w:rsid w:val="0034131F"/>
    <w:rsid w:val="00341BA3"/>
    <w:rsid w:val="00341D82"/>
    <w:rsid w:val="00341EFA"/>
    <w:rsid w:val="00344E5E"/>
    <w:rsid w:val="0034596E"/>
    <w:rsid w:val="00346002"/>
    <w:rsid w:val="00346F45"/>
    <w:rsid w:val="003474C1"/>
    <w:rsid w:val="0035004F"/>
    <w:rsid w:val="00351F1B"/>
    <w:rsid w:val="003529FB"/>
    <w:rsid w:val="00353A3D"/>
    <w:rsid w:val="0035450D"/>
    <w:rsid w:val="0035458A"/>
    <w:rsid w:val="00355BAC"/>
    <w:rsid w:val="00355DC7"/>
    <w:rsid w:val="00360903"/>
    <w:rsid w:val="00360DAD"/>
    <w:rsid w:val="00362479"/>
    <w:rsid w:val="00362555"/>
    <w:rsid w:val="0036341B"/>
    <w:rsid w:val="00363450"/>
    <w:rsid w:val="003636BF"/>
    <w:rsid w:val="0036497A"/>
    <w:rsid w:val="00365874"/>
    <w:rsid w:val="003667C8"/>
    <w:rsid w:val="003667D1"/>
    <w:rsid w:val="00370169"/>
    <w:rsid w:val="00371442"/>
    <w:rsid w:val="003729B3"/>
    <w:rsid w:val="00373223"/>
    <w:rsid w:val="00374485"/>
    <w:rsid w:val="00375079"/>
    <w:rsid w:val="00376019"/>
    <w:rsid w:val="003775D6"/>
    <w:rsid w:val="00377625"/>
    <w:rsid w:val="00377A1A"/>
    <w:rsid w:val="003804FD"/>
    <w:rsid w:val="00380EA7"/>
    <w:rsid w:val="00380ED7"/>
    <w:rsid w:val="0038123C"/>
    <w:rsid w:val="00381378"/>
    <w:rsid w:val="0038213E"/>
    <w:rsid w:val="00382196"/>
    <w:rsid w:val="003833DC"/>
    <w:rsid w:val="003834E0"/>
    <w:rsid w:val="0038406B"/>
    <w:rsid w:val="003845B4"/>
    <w:rsid w:val="00384F38"/>
    <w:rsid w:val="003857FD"/>
    <w:rsid w:val="003860F5"/>
    <w:rsid w:val="00386F4C"/>
    <w:rsid w:val="003873F1"/>
    <w:rsid w:val="003879D4"/>
    <w:rsid w:val="00387B1A"/>
    <w:rsid w:val="00390E86"/>
    <w:rsid w:val="0039234B"/>
    <w:rsid w:val="00393098"/>
    <w:rsid w:val="0039314E"/>
    <w:rsid w:val="00393951"/>
    <w:rsid w:val="0039464F"/>
    <w:rsid w:val="003947B3"/>
    <w:rsid w:val="003957D1"/>
    <w:rsid w:val="00395EFF"/>
    <w:rsid w:val="003A0439"/>
    <w:rsid w:val="003A4261"/>
    <w:rsid w:val="003A4F62"/>
    <w:rsid w:val="003A5180"/>
    <w:rsid w:val="003A5F19"/>
    <w:rsid w:val="003B19D1"/>
    <w:rsid w:val="003B2712"/>
    <w:rsid w:val="003B2BD7"/>
    <w:rsid w:val="003B3919"/>
    <w:rsid w:val="003B49EA"/>
    <w:rsid w:val="003B59C2"/>
    <w:rsid w:val="003B75D1"/>
    <w:rsid w:val="003C0203"/>
    <w:rsid w:val="003C0BD8"/>
    <w:rsid w:val="003C17C4"/>
    <w:rsid w:val="003C1879"/>
    <w:rsid w:val="003C270C"/>
    <w:rsid w:val="003C2883"/>
    <w:rsid w:val="003C3C51"/>
    <w:rsid w:val="003C5E88"/>
    <w:rsid w:val="003C5EE5"/>
    <w:rsid w:val="003C60E2"/>
    <w:rsid w:val="003D0D03"/>
    <w:rsid w:val="003D1C5A"/>
    <w:rsid w:val="003D393B"/>
    <w:rsid w:val="003D5A60"/>
    <w:rsid w:val="003D5E80"/>
    <w:rsid w:val="003D655A"/>
    <w:rsid w:val="003D7047"/>
    <w:rsid w:val="003D764F"/>
    <w:rsid w:val="003E02EF"/>
    <w:rsid w:val="003E0541"/>
    <w:rsid w:val="003E1C74"/>
    <w:rsid w:val="003E2093"/>
    <w:rsid w:val="003E2324"/>
    <w:rsid w:val="003E2835"/>
    <w:rsid w:val="003E3B9A"/>
    <w:rsid w:val="003E4BC5"/>
    <w:rsid w:val="003E5EE1"/>
    <w:rsid w:val="003E6082"/>
    <w:rsid w:val="003E6196"/>
    <w:rsid w:val="003E639D"/>
    <w:rsid w:val="003E7021"/>
    <w:rsid w:val="003E7543"/>
    <w:rsid w:val="003E77F5"/>
    <w:rsid w:val="003E7DB9"/>
    <w:rsid w:val="003E7E12"/>
    <w:rsid w:val="003E7E5B"/>
    <w:rsid w:val="003F03E4"/>
    <w:rsid w:val="003F1FA0"/>
    <w:rsid w:val="003F3005"/>
    <w:rsid w:val="003F3AC7"/>
    <w:rsid w:val="003F3EB0"/>
    <w:rsid w:val="003F3FA0"/>
    <w:rsid w:val="003F53F3"/>
    <w:rsid w:val="003F678C"/>
    <w:rsid w:val="0040231F"/>
    <w:rsid w:val="00403A7E"/>
    <w:rsid w:val="00403D19"/>
    <w:rsid w:val="00405628"/>
    <w:rsid w:val="00405848"/>
    <w:rsid w:val="00405ABE"/>
    <w:rsid w:val="00405CB2"/>
    <w:rsid w:val="00407FB7"/>
    <w:rsid w:val="00410FF9"/>
    <w:rsid w:val="00411943"/>
    <w:rsid w:val="0041236C"/>
    <w:rsid w:val="00412F88"/>
    <w:rsid w:val="004132AB"/>
    <w:rsid w:val="0041404F"/>
    <w:rsid w:val="0041446E"/>
    <w:rsid w:val="00415D17"/>
    <w:rsid w:val="00420D6B"/>
    <w:rsid w:val="00420EF8"/>
    <w:rsid w:val="00422EC1"/>
    <w:rsid w:val="00423D1D"/>
    <w:rsid w:val="00423D49"/>
    <w:rsid w:val="00425DF0"/>
    <w:rsid w:val="00427767"/>
    <w:rsid w:val="004278AE"/>
    <w:rsid w:val="00431C0B"/>
    <w:rsid w:val="004329CA"/>
    <w:rsid w:val="00432DC1"/>
    <w:rsid w:val="00432DCC"/>
    <w:rsid w:val="00434241"/>
    <w:rsid w:val="004347BE"/>
    <w:rsid w:val="00434D6D"/>
    <w:rsid w:val="0044035F"/>
    <w:rsid w:val="00442C67"/>
    <w:rsid w:val="00443199"/>
    <w:rsid w:val="004447FC"/>
    <w:rsid w:val="00444833"/>
    <w:rsid w:val="00444FDB"/>
    <w:rsid w:val="00445504"/>
    <w:rsid w:val="0044609F"/>
    <w:rsid w:val="004469F6"/>
    <w:rsid w:val="0045250F"/>
    <w:rsid w:val="00452C8A"/>
    <w:rsid w:val="00454716"/>
    <w:rsid w:val="004548E9"/>
    <w:rsid w:val="00454F7D"/>
    <w:rsid w:val="0046046D"/>
    <w:rsid w:val="00461344"/>
    <w:rsid w:val="00461CBC"/>
    <w:rsid w:val="004623F8"/>
    <w:rsid w:val="00462415"/>
    <w:rsid w:val="004634D0"/>
    <w:rsid w:val="004638B2"/>
    <w:rsid w:val="00463B13"/>
    <w:rsid w:val="00465602"/>
    <w:rsid w:val="004657EE"/>
    <w:rsid w:val="004671EA"/>
    <w:rsid w:val="00467669"/>
    <w:rsid w:val="004678FB"/>
    <w:rsid w:val="00470ECE"/>
    <w:rsid w:val="00471136"/>
    <w:rsid w:val="00471FC8"/>
    <w:rsid w:val="00472E2C"/>
    <w:rsid w:val="00472EC4"/>
    <w:rsid w:val="00474B4E"/>
    <w:rsid w:val="00475123"/>
    <w:rsid w:val="00475A4F"/>
    <w:rsid w:val="00475EB7"/>
    <w:rsid w:val="004772CA"/>
    <w:rsid w:val="00477493"/>
    <w:rsid w:val="00477693"/>
    <w:rsid w:val="00477D6F"/>
    <w:rsid w:val="00481497"/>
    <w:rsid w:val="00483A5E"/>
    <w:rsid w:val="00483ADE"/>
    <w:rsid w:val="00484079"/>
    <w:rsid w:val="004843BD"/>
    <w:rsid w:val="004854C6"/>
    <w:rsid w:val="00485A04"/>
    <w:rsid w:val="00485BB8"/>
    <w:rsid w:val="004864BB"/>
    <w:rsid w:val="004866CB"/>
    <w:rsid w:val="00487B81"/>
    <w:rsid w:val="00487D08"/>
    <w:rsid w:val="0049024C"/>
    <w:rsid w:val="0049384F"/>
    <w:rsid w:val="00494ED2"/>
    <w:rsid w:val="00495052"/>
    <w:rsid w:val="00496086"/>
    <w:rsid w:val="00497E56"/>
    <w:rsid w:val="004A2A3A"/>
    <w:rsid w:val="004A2B85"/>
    <w:rsid w:val="004A2CA4"/>
    <w:rsid w:val="004A30C1"/>
    <w:rsid w:val="004A4297"/>
    <w:rsid w:val="004A436A"/>
    <w:rsid w:val="004A471F"/>
    <w:rsid w:val="004A5196"/>
    <w:rsid w:val="004A6712"/>
    <w:rsid w:val="004A6F0D"/>
    <w:rsid w:val="004B012C"/>
    <w:rsid w:val="004B0948"/>
    <w:rsid w:val="004B0C11"/>
    <w:rsid w:val="004B217D"/>
    <w:rsid w:val="004B236A"/>
    <w:rsid w:val="004B3226"/>
    <w:rsid w:val="004B3A15"/>
    <w:rsid w:val="004B489A"/>
    <w:rsid w:val="004B5B4D"/>
    <w:rsid w:val="004B70EF"/>
    <w:rsid w:val="004C1E48"/>
    <w:rsid w:val="004C4824"/>
    <w:rsid w:val="004C5B78"/>
    <w:rsid w:val="004C6115"/>
    <w:rsid w:val="004C61FD"/>
    <w:rsid w:val="004C635D"/>
    <w:rsid w:val="004C6921"/>
    <w:rsid w:val="004C76B4"/>
    <w:rsid w:val="004C7A6A"/>
    <w:rsid w:val="004D16E8"/>
    <w:rsid w:val="004D17E6"/>
    <w:rsid w:val="004D1809"/>
    <w:rsid w:val="004D1AFF"/>
    <w:rsid w:val="004D2BA9"/>
    <w:rsid w:val="004D31C9"/>
    <w:rsid w:val="004D38BD"/>
    <w:rsid w:val="004D4BC9"/>
    <w:rsid w:val="004D54C5"/>
    <w:rsid w:val="004D5688"/>
    <w:rsid w:val="004D5C5E"/>
    <w:rsid w:val="004D636A"/>
    <w:rsid w:val="004D6856"/>
    <w:rsid w:val="004D73B9"/>
    <w:rsid w:val="004E0D42"/>
    <w:rsid w:val="004E300D"/>
    <w:rsid w:val="004E389C"/>
    <w:rsid w:val="004E40E3"/>
    <w:rsid w:val="004E599F"/>
    <w:rsid w:val="004E68FF"/>
    <w:rsid w:val="004E6C70"/>
    <w:rsid w:val="004F04E2"/>
    <w:rsid w:val="004F1881"/>
    <w:rsid w:val="004F5200"/>
    <w:rsid w:val="004F62FA"/>
    <w:rsid w:val="004F7F28"/>
    <w:rsid w:val="00500AC4"/>
    <w:rsid w:val="0050264E"/>
    <w:rsid w:val="00503889"/>
    <w:rsid w:val="0050391B"/>
    <w:rsid w:val="00505290"/>
    <w:rsid w:val="00506518"/>
    <w:rsid w:val="00507017"/>
    <w:rsid w:val="005073DC"/>
    <w:rsid w:val="00507470"/>
    <w:rsid w:val="00507DE6"/>
    <w:rsid w:val="005108E3"/>
    <w:rsid w:val="00510AA9"/>
    <w:rsid w:val="005110C2"/>
    <w:rsid w:val="00512798"/>
    <w:rsid w:val="00513DB1"/>
    <w:rsid w:val="00514CA0"/>
    <w:rsid w:val="00514CFC"/>
    <w:rsid w:val="00514DE4"/>
    <w:rsid w:val="0051538B"/>
    <w:rsid w:val="005154E6"/>
    <w:rsid w:val="00516307"/>
    <w:rsid w:val="00517E84"/>
    <w:rsid w:val="005207FA"/>
    <w:rsid w:val="005210CB"/>
    <w:rsid w:val="0052196A"/>
    <w:rsid w:val="00521B61"/>
    <w:rsid w:val="00521DDD"/>
    <w:rsid w:val="00522580"/>
    <w:rsid w:val="0052332B"/>
    <w:rsid w:val="00523CE7"/>
    <w:rsid w:val="005254A9"/>
    <w:rsid w:val="00526246"/>
    <w:rsid w:val="0052684E"/>
    <w:rsid w:val="00526D7F"/>
    <w:rsid w:val="00527EBE"/>
    <w:rsid w:val="00530038"/>
    <w:rsid w:val="0053048F"/>
    <w:rsid w:val="00534B37"/>
    <w:rsid w:val="0054032A"/>
    <w:rsid w:val="00540787"/>
    <w:rsid w:val="00540CF7"/>
    <w:rsid w:val="0054112B"/>
    <w:rsid w:val="00541573"/>
    <w:rsid w:val="00541E5A"/>
    <w:rsid w:val="0054264D"/>
    <w:rsid w:val="0054399B"/>
    <w:rsid w:val="00543C85"/>
    <w:rsid w:val="00544D94"/>
    <w:rsid w:val="005472F1"/>
    <w:rsid w:val="00547A71"/>
    <w:rsid w:val="0055022B"/>
    <w:rsid w:val="0055069B"/>
    <w:rsid w:val="00550EC8"/>
    <w:rsid w:val="00551081"/>
    <w:rsid w:val="005523FC"/>
    <w:rsid w:val="00552C5B"/>
    <w:rsid w:val="00553237"/>
    <w:rsid w:val="00553720"/>
    <w:rsid w:val="0055373A"/>
    <w:rsid w:val="00553757"/>
    <w:rsid w:val="00554A46"/>
    <w:rsid w:val="00555A3B"/>
    <w:rsid w:val="00557154"/>
    <w:rsid w:val="00557207"/>
    <w:rsid w:val="00560221"/>
    <w:rsid w:val="0056048A"/>
    <w:rsid w:val="00562B0A"/>
    <w:rsid w:val="00564F9F"/>
    <w:rsid w:val="005652BA"/>
    <w:rsid w:val="005660A2"/>
    <w:rsid w:val="005667F2"/>
    <w:rsid w:val="0056698E"/>
    <w:rsid w:val="00566D29"/>
    <w:rsid w:val="00567106"/>
    <w:rsid w:val="0056761E"/>
    <w:rsid w:val="005701F3"/>
    <w:rsid w:val="00570392"/>
    <w:rsid w:val="005705DB"/>
    <w:rsid w:val="0057075A"/>
    <w:rsid w:val="00570E79"/>
    <w:rsid w:val="0057125B"/>
    <w:rsid w:val="00571553"/>
    <w:rsid w:val="00571CD0"/>
    <w:rsid w:val="00572387"/>
    <w:rsid w:val="0057488E"/>
    <w:rsid w:val="00576BF3"/>
    <w:rsid w:val="00580086"/>
    <w:rsid w:val="00580134"/>
    <w:rsid w:val="00580B1C"/>
    <w:rsid w:val="00582129"/>
    <w:rsid w:val="005843D3"/>
    <w:rsid w:val="00584406"/>
    <w:rsid w:val="00586183"/>
    <w:rsid w:val="0058668B"/>
    <w:rsid w:val="00587D49"/>
    <w:rsid w:val="00590921"/>
    <w:rsid w:val="00591905"/>
    <w:rsid w:val="00592C05"/>
    <w:rsid w:val="005933C4"/>
    <w:rsid w:val="00593CA3"/>
    <w:rsid w:val="00594FE3"/>
    <w:rsid w:val="00597774"/>
    <w:rsid w:val="005979E4"/>
    <w:rsid w:val="005A0CB9"/>
    <w:rsid w:val="005A0DF9"/>
    <w:rsid w:val="005A1021"/>
    <w:rsid w:val="005A1082"/>
    <w:rsid w:val="005A10B2"/>
    <w:rsid w:val="005A14F6"/>
    <w:rsid w:val="005A2129"/>
    <w:rsid w:val="005A3725"/>
    <w:rsid w:val="005A4C41"/>
    <w:rsid w:val="005A4F1D"/>
    <w:rsid w:val="005A5539"/>
    <w:rsid w:val="005A66EC"/>
    <w:rsid w:val="005B0E11"/>
    <w:rsid w:val="005B0FC0"/>
    <w:rsid w:val="005B2B44"/>
    <w:rsid w:val="005B3394"/>
    <w:rsid w:val="005B3C24"/>
    <w:rsid w:val="005B41F2"/>
    <w:rsid w:val="005B43C3"/>
    <w:rsid w:val="005B649B"/>
    <w:rsid w:val="005B65BB"/>
    <w:rsid w:val="005B65E6"/>
    <w:rsid w:val="005B67F1"/>
    <w:rsid w:val="005B7D10"/>
    <w:rsid w:val="005C033B"/>
    <w:rsid w:val="005C04D4"/>
    <w:rsid w:val="005C0EF0"/>
    <w:rsid w:val="005C16AA"/>
    <w:rsid w:val="005C33BE"/>
    <w:rsid w:val="005C54E0"/>
    <w:rsid w:val="005C76B8"/>
    <w:rsid w:val="005D3158"/>
    <w:rsid w:val="005D5070"/>
    <w:rsid w:val="005D586B"/>
    <w:rsid w:val="005D657C"/>
    <w:rsid w:val="005D7075"/>
    <w:rsid w:val="005E1D3C"/>
    <w:rsid w:val="005E364A"/>
    <w:rsid w:val="005E37DE"/>
    <w:rsid w:val="005E43F4"/>
    <w:rsid w:val="005E50BE"/>
    <w:rsid w:val="005E5357"/>
    <w:rsid w:val="005E731C"/>
    <w:rsid w:val="005E773F"/>
    <w:rsid w:val="005F1538"/>
    <w:rsid w:val="005F2532"/>
    <w:rsid w:val="005F3E4B"/>
    <w:rsid w:val="005F44A4"/>
    <w:rsid w:val="005F591F"/>
    <w:rsid w:val="005F7B59"/>
    <w:rsid w:val="00602AA9"/>
    <w:rsid w:val="0060360F"/>
    <w:rsid w:val="006036A5"/>
    <w:rsid w:val="00603978"/>
    <w:rsid w:val="00605032"/>
    <w:rsid w:val="006061D9"/>
    <w:rsid w:val="00607899"/>
    <w:rsid w:val="006124F7"/>
    <w:rsid w:val="0061267F"/>
    <w:rsid w:val="00612810"/>
    <w:rsid w:val="0061510B"/>
    <w:rsid w:val="0061578B"/>
    <w:rsid w:val="00616083"/>
    <w:rsid w:val="00616516"/>
    <w:rsid w:val="00616C2A"/>
    <w:rsid w:val="006202E4"/>
    <w:rsid w:val="00621DBC"/>
    <w:rsid w:val="006226D6"/>
    <w:rsid w:val="00622E98"/>
    <w:rsid w:val="006232CE"/>
    <w:rsid w:val="006236FC"/>
    <w:rsid w:val="00624B1C"/>
    <w:rsid w:val="00624B74"/>
    <w:rsid w:val="006250B1"/>
    <w:rsid w:val="00625AE6"/>
    <w:rsid w:val="00626B18"/>
    <w:rsid w:val="00627E10"/>
    <w:rsid w:val="0063078B"/>
    <w:rsid w:val="0063160A"/>
    <w:rsid w:val="0063178C"/>
    <w:rsid w:val="00632253"/>
    <w:rsid w:val="0063291A"/>
    <w:rsid w:val="00635D38"/>
    <w:rsid w:val="00636951"/>
    <w:rsid w:val="006424FD"/>
    <w:rsid w:val="00642714"/>
    <w:rsid w:val="00642825"/>
    <w:rsid w:val="0064335F"/>
    <w:rsid w:val="00644491"/>
    <w:rsid w:val="00644A5C"/>
    <w:rsid w:val="00644E20"/>
    <w:rsid w:val="00644E87"/>
    <w:rsid w:val="006455CE"/>
    <w:rsid w:val="006510B6"/>
    <w:rsid w:val="00651179"/>
    <w:rsid w:val="0065357B"/>
    <w:rsid w:val="00654EEB"/>
    <w:rsid w:val="00655841"/>
    <w:rsid w:val="00655D8F"/>
    <w:rsid w:val="00656E23"/>
    <w:rsid w:val="00657A89"/>
    <w:rsid w:val="00657D60"/>
    <w:rsid w:val="0066130A"/>
    <w:rsid w:val="0066269B"/>
    <w:rsid w:val="006627C8"/>
    <w:rsid w:val="0066470D"/>
    <w:rsid w:val="00665122"/>
    <w:rsid w:val="006652B6"/>
    <w:rsid w:val="006655F9"/>
    <w:rsid w:val="006659B1"/>
    <w:rsid w:val="00666555"/>
    <w:rsid w:val="00666573"/>
    <w:rsid w:val="0066735D"/>
    <w:rsid w:val="0066737D"/>
    <w:rsid w:val="00670E14"/>
    <w:rsid w:val="006715A8"/>
    <w:rsid w:val="00671998"/>
    <w:rsid w:val="00671FCE"/>
    <w:rsid w:val="00672806"/>
    <w:rsid w:val="00672A25"/>
    <w:rsid w:val="00672E07"/>
    <w:rsid w:val="00674E2B"/>
    <w:rsid w:val="00674EEC"/>
    <w:rsid w:val="0067521A"/>
    <w:rsid w:val="006770D6"/>
    <w:rsid w:val="00681062"/>
    <w:rsid w:val="00681F14"/>
    <w:rsid w:val="0068248B"/>
    <w:rsid w:val="00685ABE"/>
    <w:rsid w:val="0068710E"/>
    <w:rsid w:val="006872AE"/>
    <w:rsid w:val="006878DF"/>
    <w:rsid w:val="00687FB8"/>
    <w:rsid w:val="00692ED7"/>
    <w:rsid w:val="00693A48"/>
    <w:rsid w:val="00693AF9"/>
    <w:rsid w:val="00693DBD"/>
    <w:rsid w:val="006940B6"/>
    <w:rsid w:val="00694631"/>
    <w:rsid w:val="00695E3E"/>
    <w:rsid w:val="00697532"/>
    <w:rsid w:val="006A096B"/>
    <w:rsid w:val="006A13C1"/>
    <w:rsid w:val="006A21B9"/>
    <w:rsid w:val="006A2B2B"/>
    <w:rsid w:val="006A3E43"/>
    <w:rsid w:val="006A44C5"/>
    <w:rsid w:val="006A4CB9"/>
    <w:rsid w:val="006A75B0"/>
    <w:rsid w:val="006A767D"/>
    <w:rsid w:val="006B0DEA"/>
    <w:rsid w:val="006B197E"/>
    <w:rsid w:val="006B2C5D"/>
    <w:rsid w:val="006B2D4B"/>
    <w:rsid w:val="006B2FF5"/>
    <w:rsid w:val="006B3385"/>
    <w:rsid w:val="006B3B20"/>
    <w:rsid w:val="006B3DEB"/>
    <w:rsid w:val="006B4308"/>
    <w:rsid w:val="006B619F"/>
    <w:rsid w:val="006B6E1D"/>
    <w:rsid w:val="006B71F9"/>
    <w:rsid w:val="006B7323"/>
    <w:rsid w:val="006C015D"/>
    <w:rsid w:val="006C0637"/>
    <w:rsid w:val="006C1883"/>
    <w:rsid w:val="006C1A0A"/>
    <w:rsid w:val="006C2BA0"/>
    <w:rsid w:val="006C2E86"/>
    <w:rsid w:val="006C4727"/>
    <w:rsid w:val="006C4CA4"/>
    <w:rsid w:val="006C60DE"/>
    <w:rsid w:val="006C6560"/>
    <w:rsid w:val="006C6E23"/>
    <w:rsid w:val="006C7C6E"/>
    <w:rsid w:val="006D167B"/>
    <w:rsid w:val="006D1A20"/>
    <w:rsid w:val="006D26B3"/>
    <w:rsid w:val="006D2789"/>
    <w:rsid w:val="006D4622"/>
    <w:rsid w:val="006D528C"/>
    <w:rsid w:val="006D74A2"/>
    <w:rsid w:val="006D792B"/>
    <w:rsid w:val="006E05F5"/>
    <w:rsid w:val="006E14AC"/>
    <w:rsid w:val="006E1FBC"/>
    <w:rsid w:val="006E2F66"/>
    <w:rsid w:val="006E3897"/>
    <w:rsid w:val="006E38E7"/>
    <w:rsid w:val="006E4A46"/>
    <w:rsid w:val="006E4F7B"/>
    <w:rsid w:val="006E52DB"/>
    <w:rsid w:val="006E5AEA"/>
    <w:rsid w:val="006F0ABB"/>
    <w:rsid w:val="006F0B45"/>
    <w:rsid w:val="006F0EEE"/>
    <w:rsid w:val="006F1495"/>
    <w:rsid w:val="006F1B7D"/>
    <w:rsid w:val="006F5C8E"/>
    <w:rsid w:val="006F73A6"/>
    <w:rsid w:val="006F79ED"/>
    <w:rsid w:val="006F7D44"/>
    <w:rsid w:val="007011A5"/>
    <w:rsid w:val="00704A8A"/>
    <w:rsid w:val="00705C4D"/>
    <w:rsid w:val="00706AA9"/>
    <w:rsid w:val="0071024F"/>
    <w:rsid w:val="007119A7"/>
    <w:rsid w:val="0071220D"/>
    <w:rsid w:val="0071239F"/>
    <w:rsid w:val="007127D6"/>
    <w:rsid w:val="0071308A"/>
    <w:rsid w:val="0071374C"/>
    <w:rsid w:val="00713C33"/>
    <w:rsid w:val="00713F8C"/>
    <w:rsid w:val="007145D3"/>
    <w:rsid w:val="00714E55"/>
    <w:rsid w:val="007154D0"/>
    <w:rsid w:val="00716940"/>
    <w:rsid w:val="007169A7"/>
    <w:rsid w:val="00722192"/>
    <w:rsid w:val="00722495"/>
    <w:rsid w:val="00722905"/>
    <w:rsid w:val="007235C5"/>
    <w:rsid w:val="00723D4D"/>
    <w:rsid w:val="00725187"/>
    <w:rsid w:val="00726128"/>
    <w:rsid w:val="0072639A"/>
    <w:rsid w:val="007306E1"/>
    <w:rsid w:val="00730F5C"/>
    <w:rsid w:val="00731A54"/>
    <w:rsid w:val="00731D2E"/>
    <w:rsid w:val="00731DD8"/>
    <w:rsid w:val="00731FE1"/>
    <w:rsid w:val="00733000"/>
    <w:rsid w:val="00733017"/>
    <w:rsid w:val="007335E3"/>
    <w:rsid w:val="007338BF"/>
    <w:rsid w:val="00733977"/>
    <w:rsid w:val="00733B86"/>
    <w:rsid w:val="00733BF8"/>
    <w:rsid w:val="00733FD9"/>
    <w:rsid w:val="007342FE"/>
    <w:rsid w:val="00734848"/>
    <w:rsid w:val="00735DF9"/>
    <w:rsid w:val="00736698"/>
    <w:rsid w:val="00737FD5"/>
    <w:rsid w:val="00740E37"/>
    <w:rsid w:val="00742AF2"/>
    <w:rsid w:val="00742C0E"/>
    <w:rsid w:val="00742C65"/>
    <w:rsid w:val="00742C9C"/>
    <w:rsid w:val="0074308D"/>
    <w:rsid w:val="00743C32"/>
    <w:rsid w:val="00745015"/>
    <w:rsid w:val="00745F17"/>
    <w:rsid w:val="00746B9A"/>
    <w:rsid w:val="0074785F"/>
    <w:rsid w:val="00750AB3"/>
    <w:rsid w:val="007528BD"/>
    <w:rsid w:val="007535C6"/>
    <w:rsid w:val="00753AE0"/>
    <w:rsid w:val="00754E77"/>
    <w:rsid w:val="00756986"/>
    <w:rsid w:val="00756E1B"/>
    <w:rsid w:val="00756ED6"/>
    <w:rsid w:val="00757936"/>
    <w:rsid w:val="00757DFC"/>
    <w:rsid w:val="007605CA"/>
    <w:rsid w:val="00761897"/>
    <w:rsid w:val="00763249"/>
    <w:rsid w:val="00764290"/>
    <w:rsid w:val="00764C6A"/>
    <w:rsid w:val="0076525C"/>
    <w:rsid w:val="00765E08"/>
    <w:rsid w:val="00766B2F"/>
    <w:rsid w:val="00770134"/>
    <w:rsid w:val="007720CE"/>
    <w:rsid w:val="007728D4"/>
    <w:rsid w:val="00772C4C"/>
    <w:rsid w:val="007731AE"/>
    <w:rsid w:val="00774A44"/>
    <w:rsid w:val="00775000"/>
    <w:rsid w:val="00775D9C"/>
    <w:rsid w:val="0078016F"/>
    <w:rsid w:val="00783310"/>
    <w:rsid w:val="00783466"/>
    <w:rsid w:val="00783E4C"/>
    <w:rsid w:val="007856C7"/>
    <w:rsid w:val="007863B4"/>
    <w:rsid w:val="007873B3"/>
    <w:rsid w:val="00790612"/>
    <w:rsid w:val="00790B84"/>
    <w:rsid w:val="00791A7E"/>
    <w:rsid w:val="00791B6A"/>
    <w:rsid w:val="00792CA0"/>
    <w:rsid w:val="0079307D"/>
    <w:rsid w:val="007935B8"/>
    <w:rsid w:val="00794B59"/>
    <w:rsid w:val="00795DBF"/>
    <w:rsid w:val="00796700"/>
    <w:rsid w:val="00796917"/>
    <w:rsid w:val="00796EDA"/>
    <w:rsid w:val="00796EDE"/>
    <w:rsid w:val="0079742D"/>
    <w:rsid w:val="0079789B"/>
    <w:rsid w:val="007A061F"/>
    <w:rsid w:val="007A27C9"/>
    <w:rsid w:val="007A45B6"/>
    <w:rsid w:val="007A4A6D"/>
    <w:rsid w:val="007A4AE8"/>
    <w:rsid w:val="007A4FBE"/>
    <w:rsid w:val="007A67CE"/>
    <w:rsid w:val="007A73A4"/>
    <w:rsid w:val="007B0BA8"/>
    <w:rsid w:val="007B2015"/>
    <w:rsid w:val="007B2097"/>
    <w:rsid w:val="007B2527"/>
    <w:rsid w:val="007B4391"/>
    <w:rsid w:val="007B4F5C"/>
    <w:rsid w:val="007B535A"/>
    <w:rsid w:val="007B65FE"/>
    <w:rsid w:val="007C0769"/>
    <w:rsid w:val="007C0810"/>
    <w:rsid w:val="007C09E1"/>
    <w:rsid w:val="007C09EC"/>
    <w:rsid w:val="007C27AA"/>
    <w:rsid w:val="007C2E40"/>
    <w:rsid w:val="007C33A2"/>
    <w:rsid w:val="007C41C6"/>
    <w:rsid w:val="007C4C43"/>
    <w:rsid w:val="007C4DAA"/>
    <w:rsid w:val="007C5125"/>
    <w:rsid w:val="007C677C"/>
    <w:rsid w:val="007D06D8"/>
    <w:rsid w:val="007D1BCF"/>
    <w:rsid w:val="007D29C0"/>
    <w:rsid w:val="007D326A"/>
    <w:rsid w:val="007D4891"/>
    <w:rsid w:val="007D5A33"/>
    <w:rsid w:val="007D6017"/>
    <w:rsid w:val="007D62D3"/>
    <w:rsid w:val="007D75CF"/>
    <w:rsid w:val="007E0440"/>
    <w:rsid w:val="007E090B"/>
    <w:rsid w:val="007E0932"/>
    <w:rsid w:val="007E0B53"/>
    <w:rsid w:val="007E1170"/>
    <w:rsid w:val="007E17CD"/>
    <w:rsid w:val="007E3627"/>
    <w:rsid w:val="007E426E"/>
    <w:rsid w:val="007E5BB8"/>
    <w:rsid w:val="007E5FE8"/>
    <w:rsid w:val="007E6107"/>
    <w:rsid w:val="007E6DC5"/>
    <w:rsid w:val="007F064D"/>
    <w:rsid w:val="007F0BBE"/>
    <w:rsid w:val="007F19B0"/>
    <w:rsid w:val="007F3602"/>
    <w:rsid w:val="007F6127"/>
    <w:rsid w:val="00802715"/>
    <w:rsid w:val="0080303D"/>
    <w:rsid w:val="0080337B"/>
    <w:rsid w:val="00803411"/>
    <w:rsid w:val="00803480"/>
    <w:rsid w:val="008036EA"/>
    <w:rsid w:val="0080386E"/>
    <w:rsid w:val="00803F0D"/>
    <w:rsid w:val="00805342"/>
    <w:rsid w:val="00805BCF"/>
    <w:rsid w:val="00805C31"/>
    <w:rsid w:val="00807DE1"/>
    <w:rsid w:val="00810C2F"/>
    <w:rsid w:val="008119E2"/>
    <w:rsid w:val="0081211F"/>
    <w:rsid w:val="00813266"/>
    <w:rsid w:val="00813701"/>
    <w:rsid w:val="00813746"/>
    <w:rsid w:val="008147F0"/>
    <w:rsid w:val="00816801"/>
    <w:rsid w:val="00816D37"/>
    <w:rsid w:val="00823E90"/>
    <w:rsid w:val="00825564"/>
    <w:rsid w:val="008308D1"/>
    <w:rsid w:val="0083208B"/>
    <w:rsid w:val="00833155"/>
    <w:rsid w:val="00833B58"/>
    <w:rsid w:val="00834081"/>
    <w:rsid w:val="0083426A"/>
    <w:rsid w:val="00834E38"/>
    <w:rsid w:val="00835CF5"/>
    <w:rsid w:val="00836268"/>
    <w:rsid w:val="0083758B"/>
    <w:rsid w:val="00837C92"/>
    <w:rsid w:val="00840FA9"/>
    <w:rsid w:val="00842CC9"/>
    <w:rsid w:val="00843168"/>
    <w:rsid w:val="0084424B"/>
    <w:rsid w:val="0084468A"/>
    <w:rsid w:val="00845202"/>
    <w:rsid w:val="00846A60"/>
    <w:rsid w:val="008519FB"/>
    <w:rsid w:val="008552F0"/>
    <w:rsid w:val="0085549E"/>
    <w:rsid w:val="00856018"/>
    <w:rsid w:val="00856072"/>
    <w:rsid w:val="00860BCD"/>
    <w:rsid w:val="00860CCD"/>
    <w:rsid w:val="00861474"/>
    <w:rsid w:val="00861C6C"/>
    <w:rsid w:val="00861F1A"/>
    <w:rsid w:val="00862D42"/>
    <w:rsid w:val="008631AD"/>
    <w:rsid w:val="00863A32"/>
    <w:rsid w:val="00863FD1"/>
    <w:rsid w:val="008643C3"/>
    <w:rsid w:val="00864E01"/>
    <w:rsid w:val="00864E08"/>
    <w:rsid w:val="00864EF6"/>
    <w:rsid w:val="0086514C"/>
    <w:rsid w:val="008677F0"/>
    <w:rsid w:val="00867AAA"/>
    <w:rsid w:val="0087011E"/>
    <w:rsid w:val="0087067A"/>
    <w:rsid w:val="00873111"/>
    <w:rsid w:val="00873FDD"/>
    <w:rsid w:val="00876682"/>
    <w:rsid w:val="00876F1B"/>
    <w:rsid w:val="008775E4"/>
    <w:rsid w:val="008779A2"/>
    <w:rsid w:val="00877EC6"/>
    <w:rsid w:val="00880247"/>
    <w:rsid w:val="0088043C"/>
    <w:rsid w:val="00881775"/>
    <w:rsid w:val="00882661"/>
    <w:rsid w:val="00883213"/>
    <w:rsid w:val="00883FF0"/>
    <w:rsid w:val="008846B5"/>
    <w:rsid w:val="00884889"/>
    <w:rsid w:val="0088558A"/>
    <w:rsid w:val="00887A7C"/>
    <w:rsid w:val="008906C9"/>
    <w:rsid w:val="00892E2E"/>
    <w:rsid w:val="00893923"/>
    <w:rsid w:val="00893E28"/>
    <w:rsid w:val="00895027"/>
    <w:rsid w:val="00895D3E"/>
    <w:rsid w:val="00895DED"/>
    <w:rsid w:val="00895E61"/>
    <w:rsid w:val="00896184"/>
    <w:rsid w:val="00896B29"/>
    <w:rsid w:val="00896DC8"/>
    <w:rsid w:val="008A065B"/>
    <w:rsid w:val="008A3163"/>
    <w:rsid w:val="008A35F8"/>
    <w:rsid w:val="008A3784"/>
    <w:rsid w:val="008A39F0"/>
    <w:rsid w:val="008A4295"/>
    <w:rsid w:val="008A506C"/>
    <w:rsid w:val="008A556A"/>
    <w:rsid w:val="008A5D26"/>
    <w:rsid w:val="008A5E30"/>
    <w:rsid w:val="008B0623"/>
    <w:rsid w:val="008B182D"/>
    <w:rsid w:val="008B1DA3"/>
    <w:rsid w:val="008B2AE2"/>
    <w:rsid w:val="008B2F6B"/>
    <w:rsid w:val="008B356B"/>
    <w:rsid w:val="008B39D7"/>
    <w:rsid w:val="008B3D53"/>
    <w:rsid w:val="008B4A4E"/>
    <w:rsid w:val="008B4BA0"/>
    <w:rsid w:val="008B6587"/>
    <w:rsid w:val="008B7522"/>
    <w:rsid w:val="008C061F"/>
    <w:rsid w:val="008C0A76"/>
    <w:rsid w:val="008C12E5"/>
    <w:rsid w:val="008C1FF5"/>
    <w:rsid w:val="008C3276"/>
    <w:rsid w:val="008C330F"/>
    <w:rsid w:val="008C4EA6"/>
    <w:rsid w:val="008C5738"/>
    <w:rsid w:val="008C69B7"/>
    <w:rsid w:val="008C7B29"/>
    <w:rsid w:val="008D04F0"/>
    <w:rsid w:val="008D2682"/>
    <w:rsid w:val="008D31D7"/>
    <w:rsid w:val="008D3301"/>
    <w:rsid w:val="008D6AE3"/>
    <w:rsid w:val="008D76A7"/>
    <w:rsid w:val="008E18CC"/>
    <w:rsid w:val="008E27B2"/>
    <w:rsid w:val="008E29AA"/>
    <w:rsid w:val="008E3B0A"/>
    <w:rsid w:val="008E4512"/>
    <w:rsid w:val="008E454F"/>
    <w:rsid w:val="008E4916"/>
    <w:rsid w:val="008E5385"/>
    <w:rsid w:val="008E5885"/>
    <w:rsid w:val="008E768A"/>
    <w:rsid w:val="008F0C70"/>
    <w:rsid w:val="008F2DCC"/>
    <w:rsid w:val="008F2FEB"/>
    <w:rsid w:val="008F3500"/>
    <w:rsid w:val="008F3585"/>
    <w:rsid w:val="008F3B32"/>
    <w:rsid w:val="008F3FF2"/>
    <w:rsid w:val="008F4FBF"/>
    <w:rsid w:val="008F53B9"/>
    <w:rsid w:val="00900C04"/>
    <w:rsid w:val="00903B9F"/>
    <w:rsid w:val="00904648"/>
    <w:rsid w:val="00905A86"/>
    <w:rsid w:val="009063E7"/>
    <w:rsid w:val="00906869"/>
    <w:rsid w:val="00907CB0"/>
    <w:rsid w:val="00907FFB"/>
    <w:rsid w:val="00910941"/>
    <w:rsid w:val="00910D8F"/>
    <w:rsid w:val="00910DB0"/>
    <w:rsid w:val="009119AA"/>
    <w:rsid w:val="0091216C"/>
    <w:rsid w:val="00912D55"/>
    <w:rsid w:val="00914074"/>
    <w:rsid w:val="0091487A"/>
    <w:rsid w:val="00914F1E"/>
    <w:rsid w:val="009157D8"/>
    <w:rsid w:val="00916222"/>
    <w:rsid w:val="00916567"/>
    <w:rsid w:val="009165EE"/>
    <w:rsid w:val="0092018C"/>
    <w:rsid w:val="0092184E"/>
    <w:rsid w:val="00921C6B"/>
    <w:rsid w:val="00923B21"/>
    <w:rsid w:val="00924121"/>
    <w:rsid w:val="00924E3C"/>
    <w:rsid w:val="0092535A"/>
    <w:rsid w:val="0092594E"/>
    <w:rsid w:val="00926A67"/>
    <w:rsid w:val="00926FA7"/>
    <w:rsid w:val="0092763F"/>
    <w:rsid w:val="0092773F"/>
    <w:rsid w:val="00930B7C"/>
    <w:rsid w:val="009320CB"/>
    <w:rsid w:val="00932B2D"/>
    <w:rsid w:val="00933017"/>
    <w:rsid w:val="009336D9"/>
    <w:rsid w:val="00933A31"/>
    <w:rsid w:val="00934ADD"/>
    <w:rsid w:val="009356CE"/>
    <w:rsid w:val="00936C55"/>
    <w:rsid w:val="009374FD"/>
    <w:rsid w:val="00937F30"/>
    <w:rsid w:val="00941799"/>
    <w:rsid w:val="00942A25"/>
    <w:rsid w:val="00942AB1"/>
    <w:rsid w:val="009433A5"/>
    <w:rsid w:val="009456C3"/>
    <w:rsid w:val="00945EC7"/>
    <w:rsid w:val="009464F2"/>
    <w:rsid w:val="00946975"/>
    <w:rsid w:val="00947DEF"/>
    <w:rsid w:val="009504EC"/>
    <w:rsid w:val="00950AC1"/>
    <w:rsid w:val="00950B34"/>
    <w:rsid w:val="009513B1"/>
    <w:rsid w:val="0095165E"/>
    <w:rsid w:val="00951D5B"/>
    <w:rsid w:val="0095322B"/>
    <w:rsid w:val="00954480"/>
    <w:rsid w:val="0095479B"/>
    <w:rsid w:val="00955FA5"/>
    <w:rsid w:val="009565B3"/>
    <w:rsid w:val="00957489"/>
    <w:rsid w:val="009605C8"/>
    <w:rsid w:val="009612BB"/>
    <w:rsid w:val="009637E3"/>
    <w:rsid w:val="00965244"/>
    <w:rsid w:val="00965AE1"/>
    <w:rsid w:val="00965C91"/>
    <w:rsid w:val="00966E89"/>
    <w:rsid w:val="00966E8C"/>
    <w:rsid w:val="009673C9"/>
    <w:rsid w:val="00967BEB"/>
    <w:rsid w:val="00967D98"/>
    <w:rsid w:val="00970B09"/>
    <w:rsid w:val="00970BE3"/>
    <w:rsid w:val="009722A4"/>
    <w:rsid w:val="00972B84"/>
    <w:rsid w:val="00974A06"/>
    <w:rsid w:val="0097662C"/>
    <w:rsid w:val="00976E0C"/>
    <w:rsid w:val="0097731F"/>
    <w:rsid w:val="009773F6"/>
    <w:rsid w:val="009803B5"/>
    <w:rsid w:val="009852A4"/>
    <w:rsid w:val="009859ED"/>
    <w:rsid w:val="009863B1"/>
    <w:rsid w:val="00987305"/>
    <w:rsid w:val="00990129"/>
    <w:rsid w:val="0099071F"/>
    <w:rsid w:val="00991B6C"/>
    <w:rsid w:val="00992458"/>
    <w:rsid w:val="00992EB2"/>
    <w:rsid w:val="00993152"/>
    <w:rsid w:val="0099532C"/>
    <w:rsid w:val="0099548F"/>
    <w:rsid w:val="00995D07"/>
    <w:rsid w:val="009970E1"/>
    <w:rsid w:val="0099754F"/>
    <w:rsid w:val="0099771A"/>
    <w:rsid w:val="009A0DAE"/>
    <w:rsid w:val="009A432B"/>
    <w:rsid w:val="009A4D2E"/>
    <w:rsid w:val="009A521B"/>
    <w:rsid w:val="009A5B3A"/>
    <w:rsid w:val="009A5DED"/>
    <w:rsid w:val="009A6761"/>
    <w:rsid w:val="009A7246"/>
    <w:rsid w:val="009A76D0"/>
    <w:rsid w:val="009B16F6"/>
    <w:rsid w:val="009B2466"/>
    <w:rsid w:val="009B3165"/>
    <w:rsid w:val="009B3487"/>
    <w:rsid w:val="009B4AAB"/>
    <w:rsid w:val="009B4AE7"/>
    <w:rsid w:val="009B576C"/>
    <w:rsid w:val="009B7E24"/>
    <w:rsid w:val="009C0768"/>
    <w:rsid w:val="009C0EBA"/>
    <w:rsid w:val="009C182D"/>
    <w:rsid w:val="009C1CA5"/>
    <w:rsid w:val="009C416F"/>
    <w:rsid w:val="009C5A15"/>
    <w:rsid w:val="009C6CFC"/>
    <w:rsid w:val="009C6F1A"/>
    <w:rsid w:val="009C740A"/>
    <w:rsid w:val="009D00AA"/>
    <w:rsid w:val="009D05B9"/>
    <w:rsid w:val="009D0A6C"/>
    <w:rsid w:val="009D16F2"/>
    <w:rsid w:val="009D3BF0"/>
    <w:rsid w:val="009D3FDA"/>
    <w:rsid w:val="009D5687"/>
    <w:rsid w:val="009D65CC"/>
    <w:rsid w:val="009D7CB9"/>
    <w:rsid w:val="009E0F00"/>
    <w:rsid w:val="009E2453"/>
    <w:rsid w:val="009E395B"/>
    <w:rsid w:val="009E3B7C"/>
    <w:rsid w:val="009E4039"/>
    <w:rsid w:val="009E5250"/>
    <w:rsid w:val="009E6868"/>
    <w:rsid w:val="009E689E"/>
    <w:rsid w:val="009F0DAD"/>
    <w:rsid w:val="009F178B"/>
    <w:rsid w:val="009F3776"/>
    <w:rsid w:val="009F38B6"/>
    <w:rsid w:val="009F38F3"/>
    <w:rsid w:val="009F55D8"/>
    <w:rsid w:val="009F5E98"/>
    <w:rsid w:val="00A00414"/>
    <w:rsid w:val="00A00802"/>
    <w:rsid w:val="00A027B2"/>
    <w:rsid w:val="00A02A08"/>
    <w:rsid w:val="00A02B49"/>
    <w:rsid w:val="00A02CFC"/>
    <w:rsid w:val="00A039EB"/>
    <w:rsid w:val="00A04D36"/>
    <w:rsid w:val="00A056E3"/>
    <w:rsid w:val="00A07054"/>
    <w:rsid w:val="00A101E4"/>
    <w:rsid w:val="00A10B94"/>
    <w:rsid w:val="00A10D2E"/>
    <w:rsid w:val="00A125C5"/>
    <w:rsid w:val="00A126BF"/>
    <w:rsid w:val="00A130BB"/>
    <w:rsid w:val="00A13C2C"/>
    <w:rsid w:val="00A141A7"/>
    <w:rsid w:val="00A14878"/>
    <w:rsid w:val="00A1652C"/>
    <w:rsid w:val="00A17F45"/>
    <w:rsid w:val="00A20582"/>
    <w:rsid w:val="00A23966"/>
    <w:rsid w:val="00A239D6"/>
    <w:rsid w:val="00A2451C"/>
    <w:rsid w:val="00A24C9E"/>
    <w:rsid w:val="00A27064"/>
    <w:rsid w:val="00A275CA"/>
    <w:rsid w:val="00A2797C"/>
    <w:rsid w:val="00A316F9"/>
    <w:rsid w:val="00A31A60"/>
    <w:rsid w:val="00A32C76"/>
    <w:rsid w:val="00A32E30"/>
    <w:rsid w:val="00A3453F"/>
    <w:rsid w:val="00A34788"/>
    <w:rsid w:val="00A34941"/>
    <w:rsid w:val="00A35501"/>
    <w:rsid w:val="00A3562A"/>
    <w:rsid w:val="00A35BBF"/>
    <w:rsid w:val="00A36D20"/>
    <w:rsid w:val="00A377B5"/>
    <w:rsid w:val="00A37914"/>
    <w:rsid w:val="00A4062F"/>
    <w:rsid w:val="00A407C2"/>
    <w:rsid w:val="00A40BF6"/>
    <w:rsid w:val="00A42779"/>
    <w:rsid w:val="00A454FD"/>
    <w:rsid w:val="00A47810"/>
    <w:rsid w:val="00A47C44"/>
    <w:rsid w:val="00A47F72"/>
    <w:rsid w:val="00A50621"/>
    <w:rsid w:val="00A51035"/>
    <w:rsid w:val="00A513B8"/>
    <w:rsid w:val="00A5165F"/>
    <w:rsid w:val="00A51A85"/>
    <w:rsid w:val="00A525A2"/>
    <w:rsid w:val="00A52775"/>
    <w:rsid w:val="00A54C8F"/>
    <w:rsid w:val="00A56AF0"/>
    <w:rsid w:val="00A5705B"/>
    <w:rsid w:val="00A57B76"/>
    <w:rsid w:val="00A6046B"/>
    <w:rsid w:val="00A615D7"/>
    <w:rsid w:val="00A61B9D"/>
    <w:rsid w:val="00A620C9"/>
    <w:rsid w:val="00A624E1"/>
    <w:rsid w:val="00A64DC4"/>
    <w:rsid w:val="00A65EE7"/>
    <w:rsid w:val="00A66AE8"/>
    <w:rsid w:val="00A67E8C"/>
    <w:rsid w:val="00A70133"/>
    <w:rsid w:val="00A701A9"/>
    <w:rsid w:val="00A704BC"/>
    <w:rsid w:val="00A70B23"/>
    <w:rsid w:val="00A70BFC"/>
    <w:rsid w:val="00A70D36"/>
    <w:rsid w:val="00A71024"/>
    <w:rsid w:val="00A72F30"/>
    <w:rsid w:val="00A730D5"/>
    <w:rsid w:val="00A73A09"/>
    <w:rsid w:val="00A74102"/>
    <w:rsid w:val="00A74AD0"/>
    <w:rsid w:val="00A75CD2"/>
    <w:rsid w:val="00A770A6"/>
    <w:rsid w:val="00A77341"/>
    <w:rsid w:val="00A77498"/>
    <w:rsid w:val="00A77AB0"/>
    <w:rsid w:val="00A80AF7"/>
    <w:rsid w:val="00A80F36"/>
    <w:rsid w:val="00A80FC9"/>
    <w:rsid w:val="00A813B1"/>
    <w:rsid w:val="00A824F4"/>
    <w:rsid w:val="00A829E9"/>
    <w:rsid w:val="00A831E4"/>
    <w:rsid w:val="00A839A3"/>
    <w:rsid w:val="00A83E15"/>
    <w:rsid w:val="00A850E9"/>
    <w:rsid w:val="00A852F9"/>
    <w:rsid w:val="00A87A0B"/>
    <w:rsid w:val="00A90C14"/>
    <w:rsid w:val="00A9110A"/>
    <w:rsid w:val="00A9313F"/>
    <w:rsid w:val="00A948B3"/>
    <w:rsid w:val="00A95133"/>
    <w:rsid w:val="00A95CB6"/>
    <w:rsid w:val="00A96AE1"/>
    <w:rsid w:val="00AA1A1A"/>
    <w:rsid w:val="00AA21AF"/>
    <w:rsid w:val="00AA2A0B"/>
    <w:rsid w:val="00AA3A22"/>
    <w:rsid w:val="00AA4700"/>
    <w:rsid w:val="00AA6520"/>
    <w:rsid w:val="00AA6C1D"/>
    <w:rsid w:val="00AA7819"/>
    <w:rsid w:val="00AA7CD2"/>
    <w:rsid w:val="00AB1256"/>
    <w:rsid w:val="00AB16BE"/>
    <w:rsid w:val="00AB36C4"/>
    <w:rsid w:val="00AB4791"/>
    <w:rsid w:val="00AB585C"/>
    <w:rsid w:val="00AB7E6A"/>
    <w:rsid w:val="00AC03F4"/>
    <w:rsid w:val="00AC180A"/>
    <w:rsid w:val="00AC2437"/>
    <w:rsid w:val="00AC32B2"/>
    <w:rsid w:val="00AC58C5"/>
    <w:rsid w:val="00AC7B5E"/>
    <w:rsid w:val="00AD0C0A"/>
    <w:rsid w:val="00AD0E51"/>
    <w:rsid w:val="00AD1871"/>
    <w:rsid w:val="00AD1A7B"/>
    <w:rsid w:val="00AD2192"/>
    <w:rsid w:val="00AD23A9"/>
    <w:rsid w:val="00AD2B1B"/>
    <w:rsid w:val="00AD49A1"/>
    <w:rsid w:val="00AD4BC5"/>
    <w:rsid w:val="00AD577B"/>
    <w:rsid w:val="00AD6CE2"/>
    <w:rsid w:val="00AD6D03"/>
    <w:rsid w:val="00AD6F6A"/>
    <w:rsid w:val="00AE0AB5"/>
    <w:rsid w:val="00AE1585"/>
    <w:rsid w:val="00AE2704"/>
    <w:rsid w:val="00AE43BC"/>
    <w:rsid w:val="00AE6A43"/>
    <w:rsid w:val="00AE7306"/>
    <w:rsid w:val="00AF0D64"/>
    <w:rsid w:val="00AF181A"/>
    <w:rsid w:val="00AF33DE"/>
    <w:rsid w:val="00B00773"/>
    <w:rsid w:val="00B01AF8"/>
    <w:rsid w:val="00B0213E"/>
    <w:rsid w:val="00B043F8"/>
    <w:rsid w:val="00B04429"/>
    <w:rsid w:val="00B0527C"/>
    <w:rsid w:val="00B07920"/>
    <w:rsid w:val="00B10322"/>
    <w:rsid w:val="00B1173C"/>
    <w:rsid w:val="00B12901"/>
    <w:rsid w:val="00B13157"/>
    <w:rsid w:val="00B16128"/>
    <w:rsid w:val="00B16B62"/>
    <w:rsid w:val="00B17141"/>
    <w:rsid w:val="00B2024D"/>
    <w:rsid w:val="00B2052F"/>
    <w:rsid w:val="00B21497"/>
    <w:rsid w:val="00B23548"/>
    <w:rsid w:val="00B23751"/>
    <w:rsid w:val="00B237A0"/>
    <w:rsid w:val="00B24DAE"/>
    <w:rsid w:val="00B25B1D"/>
    <w:rsid w:val="00B26404"/>
    <w:rsid w:val="00B2782C"/>
    <w:rsid w:val="00B30EFC"/>
    <w:rsid w:val="00B31575"/>
    <w:rsid w:val="00B3175B"/>
    <w:rsid w:val="00B31795"/>
    <w:rsid w:val="00B3255C"/>
    <w:rsid w:val="00B32DA9"/>
    <w:rsid w:val="00B358E8"/>
    <w:rsid w:val="00B37BE6"/>
    <w:rsid w:val="00B4277E"/>
    <w:rsid w:val="00B42D9C"/>
    <w:rsid w:val="00B43EAC"/>
    <w:rsid w:val="00B44ABE"/>
    <w:rsid w:val="00B459C7"/>
    <w:rsid w:val="00B4666B"/>
    <w:rsid w:val="00B4679E"/>
    <w:rsid w:val="00B46814"/>
    <w:rsid w:val="00B469AB"/>
    <w:rsid w:val="00B47799"/>
    <w:rsid w:val="00B4792E"/>
    <w:rsid w:val="00B512F1"/>
    <w:rsid w:val="00B51D5E"/>
    <w:rsid w:val="00B52506"/>
    <w:rsid w:val="00B52B98"/>
    <w:rsid w:val="00B54A40"/>
    <w:rsid w:val="00B54E12"/>
    <w:rsid w:val="00B56B6E"/>
    <w:rsid w:val="00B56E1C"/>
    <w:rsid w:val="00B60047"/>
    <w:rsid w:val="00B60BE4"/>
    <w:rsid w:val="00B616A2"/>
    <w:rsid w:val="00B622A8"/>
    <w:rsid w:val="00B630D0"/>
    <w:rsid w:val="00B6403B"/>
    <w:rsid w:val="00B64237"/>
    <w:rsid w:val="00B64CDA"/>
    <w:rsid w:val="00B64FE9"/>
    <w:rsid w:val="00B65353"/>
    <w:rsid w:val="00B66090"/>
    <w:rsid w:val="00B66F12"/>
    <w:rsid w:val="00B700A6"/>
    <w:rsid w:val="00B70674"/>
    <w:rsid w:val="00B709B1"/>
    <w:rsid w:val="00B70A06"/>
    <w:rsid w:val="00B70F4F"/>
    <w:rsid w:val="00B71284"/>
    <w:rsid w:val="00B73093"/>
    <w:rsid w:val="00B734D4"/>
    <w:rsid w:val="00B7362C"/>
    <w:rsid w:val="00B73E44"/>
    <w:rsid w:val="00B768BF"/>
    <w:rsid w:val="00B77012"/>
    <w:rsid w:val="00B77A5B"/>
    <w:rsid w:val="00B77F25"/>
    <w:rsid w:val="00B809C3"/>
    <w:rsid w:val="00B8184E"/>
    <w:rsid w:val="00B8276D"/>
    <w:rsid w:val="00B83B54"/>
    <w:rsid w:val="00B8547D"/>
    <w:rsid w:val="00B866DD"/>
    <w:rsid w:val="00B87494"/>
    <w:rsid w:val="00B90422"/>
    <w:rsid w:val="00B91395"/>
    <w:rsid w:val="00B91D1B"/>
    <w:rsid w:val="00B92DEF"/>
    <w:rsid w:val="00B92EEF"/>
    <w:rsid w:val="00B94179"/>
    <w:rsid w:val="00B9499A"/>
    <w:rsid w:val="00B951E7"/>
    <w:rsid w:val="00B95459"/>
    <w:rsid w:val="00B95E57"/>
    <w:rsid w:val="00B964C4"/>
    <w:rsid w:val="00B96787"/>
    <w:rsid w:val="00BA07E7"/>
    <w:rsid w:val="00BA0E67"/>
    <w:rsid w:val="00BA12E1"/>
    <w:rsid w:val="00BA2FF9"/>
    <w:rsid w:val="00BA34F3"/>
    <w:rsid w:val="00BA424F"/>
    <w:rsid w:val="00BA42EE"/>
    <w:rsid w:val="00BA624B"/>
    <w:rsid w:val="00BA646E"/>
    <w:rsid w:val="00BA7684"/>
    <w:rsid w:val="00BA780C"/>
    <w:rsid w:val="00BA7FAE"/>
    <w:rsid w:val="00BB0B8D"/>
    <w:rsid w:val="00BB2650"/>
    <w:rsid w:val="00BB46C6"/>
    <w:rsid w:val="00BB66F0"/>
    <w:rsid w:val="00BB6AED"/>
    <w:rsid w:val="00BB7A09"/>
    <w:rsid w:val="00BB7B95"/>
    <w:rsid w:val="00BC0C04"/>
    <w:rsid w:val="00BC1EFE"/>
    <w:rsid w:val="00BC241A"/>
    <w:rsid w:val="00BC3636"/>
    <w:rsid w:val="00BC39BA"/>
    <w:rsid w:val="00BC3D2E"/>
    <w:rsid w:val="00BC57E5"/>
    <w:rsid w:val="00BC63E6"/>
    <w:rsid w:val="00BC7698"/>
    <w:rsid w:val="00BD0F59"/>
    <w:rsid w:val="00BD1088"/>
    <w:rsid w:val="00BD124C"/>
    <w:rsid w:val="00BD2BCB"/>
    <w:rsid w:val="00BD36E7"/>
    <w:rsid w:val="00BD375A"/>
    <w:rsid w:val="00BD5637"/>
    <w:rsid w:val="00BD58EB"/>
    <w:rsid w:val="00BD6E52"/>
    <w:rsid w:val="00BD795A"/>
    <w:rsid w:val="00BD7B12"/>
    <w:rsid w:val="00BE0151"/>
    <w:rsid w:val="00BE184F"/>
    <w:rsid w:val="00BE1898"/>
    <w:rsid w:val="00BE24FB"/>
    <w:rsid w:val="00BE275E"/>
    <w:rsid w:val="00BE47E1"/>
    <w:rsid w:val="00BE7026"/>
    <w:rsid w:val="00BE7E64"/>
    <w:rsid w:val="00BF0418"/>
    <w:rsid w:val="00BF1686"/>
    <w:rsid w:val="00BF2213"/>
    <w:rsid w:val="00BF2E48"/>
    <w:rsid w:val="00BF6C2A"/>
    <w:rsid w:val="00BF7B50"/>
    <w:rsid w:val="00BF7D09"/>
    <w:rsid w:val="00C0065E"/>
    <w:rsid w:val="00C00819"/>
    <w:rsid w:val="00C01A0D"/>
    <w:rsid w:val="00C02C8C"/>
    <w:rsid w:val="00C0327A"/>
    <w:rsid w:val="00C03BBB"/>
    <w:rsid w:val="00C05096"/>
    <w:rsid w:val="00C07049"/>
    <w:rsid w:val="00C07096"/>
    <w:rsid w:val="00C12689"/>
    <w:rsid w:val="00C126CD"/>
    <w:rsid w:val="00C140AB"/>
    <w:rsid w:val="00C14124"/>
    <w:rsid w:val="00C151F2"/>
    <w:rsid w:val="00C17AE1"/>
    <w:rsid w:val="00C17CC4"/>
    <w:rsid w:val="00C219CE"/>
    <w:rsid w:val="00C222E0"/>
    <w:rsid w:val="00C23495"/>
    <w:rsid w:val="00C23860"/>
    <w:rsid w:val="00C238E4"/>
    <w:rsid w:val="00C24442"/>
    <w:rsid w:val="00C24E98"/>
    <w:rsid w:val="00C250D5"/>
    <w:rsid w:val="00C261E5"/>
    <w:rsid w:val="00C27E01"/>
    <w:rsid w:val="00C300DD"/>
    <w:rsid w:val="00C30239"/>
    <w:rsid w:val="00C30E7D"/>
    <w:rsid w:val="00C324CD"/>
    <w:rsid w:val="00C3407B"/>
    <w:rsid w:val="00C34F1E"/>
    <w:rsid w:val="00C35666"/>
    <w:rsid w:val="00C3771E"/>
    <w:rsid w:val="00C37B03"/>
    <w:rsid w:val="00C4023A"/>
    <w:rsid w:val="00C40A46"/>
    <w:rsid w:val="00C40F09"/>
    <w:rsid w:val="00C4137F"/>
    <w:rsid w:val="00C4162A"/>
    <w:rsid w:val="00C41D73"/>
    <w:rsid w:val="00C42560"/>
    <w:rsid w:val="00C42D61"/>
    <w:rsid w:val="00C4379F"/>
    <w:rsid w:val="00C43DB7"/>
    <w:rsid w:val="00C43F98"/>
    <w:rsid w:val="00C443F0"/>
    <w:rsid w:val="00C455DF"/>
    <w:rsid w:val="00C463C6"/>
    <w:rsid w:val="00C47A2B"/>
    <w:rsid w:val="00C47A5C"/>
    <w:rsid w:val="00C507BA"/>
    <w:rsid w:val="00C51063"/>
    <w:rsid w:val="00C5599A"/>
    <w:rsid w:val="00C5607B"/>
    <w:rsid w:val="00C615C7"/>
    <w:rsid w:val="00C62419"/>
    <w:rsid w:val="00C64638"/>
    <w:rsid w:val="00C64C3D"/>
    <w:rsid w:val="00C651FC"/>
    <w:rsid w:val="00C65FF5"/>
    <w:rsid w:val="00C66ECB"/>
    <w:rsid w:val="00C71A72"/>
    <w:rsid w:val="00C71B8B"/>
    <w:rsid w:val="00C7307B"/>
    <w:rsid w:val="00C7340D"/>
    <w:rsid w:val="00C74306"/>
    <w:rsid w:val="00C74EC1"/>
    <w:rsid w:val="00C7585E"/>
    <w:rsid w:val="00C758E0"/>
    <w:rsid w:val="00C76FDB"/>
    <w:rsid w:val="00C7729C"/>
    <w:rsid w:val="00C778CF"/>
    <w:rsid w:val="00C77FAB"/>
    <w:rsid w:val="00C8154E"/>
    <w:rsid w:val="00C816AF"/>
    <w:rsid w:val="00C8281C"/>
    <w:rsid w:val="00C82DBB"/>
    <w:rsid w:val="00C831D6"/>
    <w:rsid w:val="00C83D46"/>
    <w:rsid w:val="00C8422A"/>
    <w:rsid w:val="00C84465"/>
    <w:rsid w:val="00C8544C"/>
    <w:rsid w:val="00C85944"/>
    <w:rsid w:val="00C85E4C"/>
    <w:rsid w:val="00C85F28"/>
    <w:rsid w:val="00C9024E"/>
    <w:rsid w:val="00C91700"/>
    <w:rsid w:val="00C91C0A"/>
    <w:rsid w:val="00C92898"/>
    <w:rsid w:val="00C92A00"/>
    <w:rsid w:val="00C9345B"/>
    <w:rsid w:val="00C94CAA"/>
    <w:rsid w:val="00C95724"/>
    <w:rsid w:val="00C95BFA"/>
    <w:rsid w:val="00C96930"/>
    <w:rsid w:val="00C97B69"/>
    <w:rsid w:val="00CA2555"/>
    <w:rsid w:val="00CA4340"/>
    <w:rsid w:val="00CA5F4C"/>
    <w:rsid w:val="00CA6664"/>
    <w:rsid w:val="00CA6830"/>
    <w:rsid w:val="00CA7B22"/>
    <w:rsid w:val="00CB136F"/>
    <w:rsid w:val="00CB2B6F"/>
    <w:rsid w:val="00CB4249"/>
    <w:rsid w:val="00CB52DA"/>
    <w:rsid w:val="00CB58C4"/>
    <w:rsid w:val="00CB6428"/>
    <w:rsid w:val="00CC0302"/>
    <w:rsid w:val="00CC155E"/>
    <w:rsid w:val="00CC2692"/>
    <w:rsid w:val="00CC33F8"/>
    <w:rsid w:val="00CC450A"/>
    <w:rsid w:val="00CC4BC5"/>
    <w:rsid w:val="00CC4C89"/>
    <w:rsid w:val="00CC5247"/>
    <w:rsid w:val="00CC5505"/>
    <w:rsid w:val="00CC583C"/>
    <w:rsid w:val="00CC5B58"/>
    <w:rsid w:val="00CC5E41"/>
    <w:rsid w:val="00CD0620"/>
    <w:rsid w:val="00CD074F"/>
    <w:rsid w:val="00CD39CB"/>
    <w:rsid w:val="00CD3E5F"/>
    <w:rsid w:val="00CD62A9"/>
    <w:rsid w:val="00CE1740"/>
    <w:rsid w:val="00CE327F"/>
    <w:rsid w:val="00CE36E5"/>
    <w:rsid w:val="00CE3820"/>
    <w:rsid w:val="00CE4AF6"/>
    <w:rsid w:val="00CE50D4"/>
    <w:rsid w:val="00CE5238"/>
    <w:rsid w:val="00CE60EA"/>
    <w:rsid w:val="00CE67F2"/>
    <w:rsid w:val="00CE72F4"/>
    <w:rsid w:val="00CE7514"/>
    <w:rsid w:val="00CE7735"/>
    <w:rsid w:val="00CE797B"/>
    <w:rsid w:val="00CE7DEE"/>
    <w:rsid w:val="00CF016D"/>
    <w:rsid w:val="00CF0511"/>
    <w:rsid w:val="00CF0737"/>
    <w:rsid w:val="00CF1263"/>
    <w:rsid w:val="00CF12E1"/>
    <w:rsid w:val="00CF137D"/>
    <w:rsid w:val="00CF1A04"/>
    <w:rsid w:val="00CF1EB7"/>
    <w:rsid w:val="00CF287C"/>
    <w:rsid w:val="00CF3E28"/>
    <w:rsid w:val="00CF3EC6"/>
    <w:rsid w:val="00CF41FE"/>
    <w:rsid w:val="00CF4AED"/>
    <w:rsid w:val="00CF4E9B"/>
    <w:rsid w:val="00CF5664"/>
    <w:rsid w:val="00CF5F30"/>
    <w:rsid w:val="00CF666B"/>
    <w:rsid w:val="00CF7393"/>
    <w:rsid w:val="00CF7E86"/>
    <w:rsid w:val="00D01856"/>
    <w:rsid w:val="00D029D1"/>
    <w:rsid w:val="00D04D1A"/>
    <w:rsid w:val="00D0603A"/>
    <w:rsid w:val="00D0714F"/>
    <w:rsid w:val="00D07326"/>
    <w:rsid w:val="00D07462"/>
    <w:rsid w:val="00D10B55"/>
    <w:rsid w:val="00D11E15"/>
    <w:rsid w:val="00D15226"/>
    <w:rsid w:val="00D15B72"/>
    <w:rsid w:val="00D15FE9"/>
    <w:rsid w:val="00D166F1"/>
    <w:rsid w:val="00D16923"/>
    <w:rsid w:val="00D17AD2"/>
    <w:rsid w:val="00D227A9"/>
    <w:rsid w:val="00D22DE9"/>
    <w:rsid w:val="00D23E67"/>
    <w:rsid w:val="00D23FA8"/>
    <w:rsid w:val="00D24726"/>
    <w:rsid w:val="00D248DE"/>
    <w:rsid w:val="00D25020"/>
    <w:rsid w:val="00D257A4"/>
    <w:rsid w:val="00D26E71"/>
    <w:rsid w:val="00D27515"/>
    <w:rsid w:val="00D304F4"/>
    <w:rsid w:val="00D33FF3"/>
    <w:rsid w:val="00D34491"/>
    <w:rsid w:val="00D346C0"/>
    <w:rsid w:val="00D34769"/>
    <w:rsid w:val="00D34BCD"/>
    <w:rsid w:val="00D34D19"/>
    <w:rsid w:val="00D3568E"/>
    <w:rsid w:val="00D36C55"/>
    <w:rsid w:val="00D37023"/>
    <w:rsid w:val="00D37936"/>
    <w:rsid w:val="00D40D81"/>
    <w:rsid w:val="00D41029"/>
    <w:rsid w:val="00D46063"/>
    <w:rsid w:val="00D476B2"/>
    <w:rsid w:val="00D478A1"/>
    <w:rsid w:val="00D52A6F"/>
    <w:rsid w:val="00D54532"/>
    <w:rsid w:val="00D54826"/>
    <w:rsid w:val="00D550F8"/>
    <w:rsid w:val="00D558FA"/>
    <w:rsid w:val="00D56E8B"/>
    <w:rsid w:val="00D60CCA"/>
    <w:rsid w:val="00D61361"/>
    <w:rsid w:val="00D614B2"/>
    <w:rsid w:val="00D61944"/>
    <w:rsid w:val="00D625EF"/>
    <w:rsid w:val="00D640AC"/>
    <w:rsid w:val="00D65897"/>
    <w:rsid w:val="00D706A3"/>
    <w:rsid w:val="00D71015"/>
    <w:rsid w:val="00D71903"/>
    <w:rsid w:val="00D72F5A"/>
    <w:rsid w:val="00D74D3A"/>
    <w:rsid w:val="00D750AC"/>
    <w:rsid w:val="00D75B5B"/>
    <w:rsid w:val="00D760F5"/>
    <w:rsid w:val="00D768A2"/>
    <w:rsid w:val="00D76C5F"/>
    <w:rsid w:val="00D771BA"/>
    <w:rsid w:val="00D803A9"/>
    <w:rsid w:val="00D80B2C"/>
    <w:rsid w:val="00D81437"/>
    <w:rsid w:val="00D81900"/>
    <w:rsid w:val="00D81BB5"/>
    <w:rsid w:val="00D82F9D"/>
    <w:rsid w:val="00D841BA"/>
    <w:rsid w:val="00D84911"/>
    <w:rsid w:val="00D84A23"/>
    <w:rsid w:val="00D8542D"/>
    <w:rsid w:val="00D85777"/>
    <w:rsid w:val="00D87F89"/>
    <w:rsid w:val="00D9205B"/>
    <w:rsid w:val="00D92D37"/>
    <w:rsid w:val="00D9354F"/>
    <w:rsid w:val="00D9426E"/>
    <w:rsid w:val="00D94E22"/>
    <w:rsid w:val="00D95006"/>
    <w:rsid w:val="00DA08BD"/>
    <w:rsid w:val="00DA1AB0"/>
    <w:rsid w:val="00DA2DD8"/>
    <w:rsid w:val="00DA447B"/>
    <w:rsid w:val="00DA44F7"/>
    <w:rsid w:val="00DA468C"/>
    <w:rsid w:val="00DA6215"/>
    <w:rsid w:val="00DA6D39"/>
    <w:rsid w:val="00DA7971"/>
    <w:rsid w:val="00DA7CC2"/>
    <w:rsid w:val="00DB1330"/>
    <w:rsid w:val="00DB290E"/>
    <w:rsid w:val="00DB301E"/>
    <w:rsid w:val="00DB362B"/>
    <w:rsid w:val="00DB3BF4"/>
    <w:rsid w:val="00DB57F7"/>
    <w:rsid w:val="00DB5DF6"/>
    <w:rsid w:val="00DB657D"/>
    <w:rsid w:val="00DB6A46"/>
    <w:rsid w:val="00DB73A7"/>
    <w:rsid w:val="00DB7682"/>
    <w:rsid w:val="00DC1099"/>
    <w:rsid w:val="00DC12F3"/>
    <w:rsid w:val="00DC1CAB"/>
    <w:rsid w:val="00DC3D75"/>
    <w:rsid w:val="00DC5397"/>
    <w:rsid w:val="00DC5859"/>
    <w:rsid w:val="00DC6A71"/>
    <w:rsid w:val="00DC796E"/>
    <w:rsid w:val="00DD0629"/>
    <w:rsid w:val="00DD1AB9"/>
    <w:rsid w:val="00DD2D5D"/>
    <w:rsid w:val="00DD7672"/>
    <w:rsid w:val="00DD77B7"/>
    <w:rsid w:val="00DE00BC"/>
    <w:rsid w:val="00DE0D1C"/>
    <w:rsid w:val="00DE1B73"/>
    <w:rsid w:val="00DE1D4A"/>
    <w:rsid w:val="00DE32EB"/>
    <w:rsid w:val="00DE526D"/>
    <w:rsid w:val="00DE5911"/>
    <w:rsid w:val="00DE69FD"/>
    <w:rsid w:val="00DE784A"/>
    <w:rsid w:val="00DF0AF6"/>
    <w:rsid w:val="00DF1482"/>
    <w:rsid w:val="00DF3EF2"/>
    <w:rsid w:val="00DF7B19"/>
    <w:rsid w:val="00E00076"/>
    <w:rsid w:val="00E00142"/>
    <w:rsid w:val="00E0160E"/>
    <w:rsid w:val="00E01C6D"/>
    <w:rsid w:val="00E02DAF"/>
    <w:rsid w:val="00E033AD"/>
    <w:rsid w:val="00E0357D"/>
    <w:rsid w:val="00E048AD"/>
    <w:rsid w:val="00E050CF"/>
    <w:rsid w:val="00E0545B"/>
    <w:rsid w:val="00E057DD"/>
    <w:rsid w:val="00E06AB7"/>
    <w:rsid w:val="00E07A82"/>
    <w:rsid w:val="00E11CDC"/>
    <w:rsid w:val="00E13827"/>
    <w:rsid w:val="00E159E1"/>
    <w:rsid w:val="00E15B88"/>
    <w:rsid w:val="00E16BCE"/>
    <w:rsid w:val="00E1703E"/>
    <w:rsid w:val="00E173DD"/>
    <w:rsid w:val="00E176A7"/>
    <w:rsid w:val="00E22303"/>
    <w:rsid w:val="00E22BFA"/>
    <w:rsid w:val="00E23D82"/>
    <w:rsid w:val="00E245B0"/>
    <w:rsid w:val="00E245C7"/>
    <w:rsid w:val="00E259DC"/>
    <w:rsid w:val="00E2689E"/>
    <w:rsid w:val="00E317C8"/>
    <w:rsid w:val="00E3286B"/>
    <w:rsid w:val="00E3411D"/>
    <w:rsid w:val="00E34F8A"/>
    <w:rsid w:val="00E352A9"/>
    <w:rsid w:val="00E35708"/>
    <w:rsid w:val="00E35975"/>
    <w:rsid w:val="00E35D29"/>
    <w:rsid w:val="00E40763"/>
    <w:rsid w:val="00E40D55"/>
    <w:rsid w:val="00E41237"/>
    <w:rsid w:val="00E43C6C"/>
    <w:rsid w:val="00E4424C"/>
    <w:rsid w:val="00E45752"/>
    <w:rsid w:val="00E46250"/>
    <w:rsid w:val="00E502F2"/>
    <w:rsid w:val="00E50B79"/>
    <w:rsid w:val="00E50EE1"/>
    <w:rsid w:val="00E534F2"/>
    <w:rsid w:val="00E538A4"/>
    <w:rsid w:val="00E54459"/>
    <w:rsid w:val="00E54472"/>
    <w:rsid w:val="00E545BB"/>
    <w:rsid w:val="00E54C09"/>
    <w:rsid w:val="00E54D94"/>
    <w:rsid w:val="00E55D3E"/>
    <w:rsid w:val="00E56504"/>
    <w:rsid w:val="00E57737"/>
    <w:rsid w:val="00E605F2"/>
    <w:rsid w:val="00E60F13"/>
    <w:rsid w:val="00E62062"/>
    <w:rsid w:val="00E633E2"/>
    <w:rsid w:val="00E63E80"/>
    <w:rsid w:val="00E63F7D"/>
    <w:rsid w:val="00E66B91"/>
    <w:rsid w:val="00E66E91"/>
    <w:rsid w:val="00E679F2"/>
    <w:rsid w:val="00E71D90"/>
    <w:rsid w:val="00E71F83"/>
    <w:rsid w:val="00E72574"/>
    <w:rsid w:val="00E7291F"/>
    <w:rsid w:val="00E735C3"/>
    <w:rsid w:val="00E73A30"/>
    <w:rsid w:val="00E77AD1"/>
    <w:rsid w:val="00E77F79"/>
    <w:rsid w:val="00E801F9"/>
    <w:rsid w:val="00E80208"/>
    <w:rsid w:val="00E80268"/>
    <w:rsid w:val="00E80B70"/>
    <w:rsid w:val="00E8240E"/>
    <w:rsid w:val="00E826B1"/>
    <w:rsid w:val="00E8526D"/>
    <w:rsid w:val="00E85F83"/>
    <w:rsid w:val="00E86859"/>
    <w:rsid w:val="00E86B08"/>
    <w:rsid w:val="00E86E84"/>
    <w:rsid w:val="00E87455"/>
    <w:rsid w:val="00E901FF"/>
    <w:rsid w:val="00E9097F"/>
    <w:rsid w:val="00E92364"/>
    <w:rsid w:val="00E94F6F"/>
    <w:rsid w:val="00E96794"/>
    <w:rsid w:val="00E96AA8"/>
    <w:rsid w:val="00E96F8B"/>
    <w:rsid w:val="00E97780"/>
    <w:rsid w:val="00E97B72"/>
    <w:rsid w:val="00EA16A0"/>
    <w:rsid w:val="00EA3229"/>
    <w:rsid w:val="00EA33BC"/>
    <w:rsid w:val="00EA3E76"/>
    <w:rsid w:val="00EA56D3"/>
    <w:rsid w:val="00EA5D2C"/>
    <w:rsid w:val="00EA5E60"/>
    <w:rsid w:val="00EA6396"/>
    <w:rsid w:val="00EA68C1"/>
    <w:rsid w:val="00EB009F"/>
    <w:rsid w:val="00EB1D69"/>
    <w:rsid w:val="00EB20EF"/>
    <w:rsid w:val="00EB252E"/>
    <w:rsid w:val="00EB2656"/>
    <w:rsid w:val="00EB324E"/>
    <w:rsid w:val="00EB379A"/>
    <w:rsid w:val="00EB46BB"/>
    <w:rsid w:val="00EB580D"/>
    <w:rsid w:val="00EB5CB8"/>
    <w:rsid w:val="00EB619E"/>
    <w:rsid w:val="00EB7BAE"/>
    <w:rsid w:val="00EC067A"/>
    <w:rsid w:val="00EC0DA8"/>
    <w:rsid w:val="00EC161E"/>
    <w:rsid w:val="00EC213E"/>
    <w:rsid w:val="00EC215D"/>
    <w:rsid w:val="00EC2BCA"/>
    <w:rsid w:val="00EC35CD"/>
    <w:rsid w:val="00EC3B39"/>
    <w:rsid w:val="00EC4898"/>
    <w:rsid w:val="00EC5B8D"/>
    <w:rsid w:val="00EC6599"/>
    <w:rsid w:val="00EC71C7"/>
    <w:rsid w:val="00ED13A6"/>
    <w:rsid w:val="00ED1AD4"/>
    <w:rsid w:val="00ED1C3E"/>
    <w:rsid w:val="00ED1F5D"/>
    <w:rsid w:val="00ED239F"/>
    <w:rsid w:val="00ED3839"/>
    <w:rsid w:val="00ED3AF3"/>
    <w:rsid w:val="00ED457A"/>
    <w:rsid w:val="00ED4D16"/>
    <w:rsid w:val="00ED735C"/>
    <w:rsid w:val="00ED7B9A"/>
    <w:rsid w:val="00EE04FF"/>
    <w:rsid w:val="00EE10A4"/>
    <w:rsid w:val="00EE24FA"/>
    <w:rsid w:val="00EE26C3"/>
    <w:rsid w:val="00EE3843"/>
    <w:rsid w:val="00EE3DE6"/>
    <w:rsid w:val="00EE471B"/>
    <w:rsid w:val="00EE6075"/>
    <w:rsid w:val="00EF05D2"/>
    <w:rsid w:val="00EF18A4"/>
    <w:rsid w:val="00EF27EA"/>
    <w:rsid w:val="00EF2D7E"/>
    <w:rsid w:val="00EF32F2"/>
    <w:rsid w:val="00EF34C2"/>
    <w:rsid w:val="00EF3820"/>
    <w:rsid w:val="00EF3D8C"/>
    <w:rsid w:val="00EF4898"/>
    <w:rsid w:val="00EF54AA"/>
    <w:rsid w:val="00EF5E10"/>
    <w:rsid w:val="00EF646E"/>
    <w:rsid w:val="00EF6EFA"/>
    <w:rsid w:val="00EF6FC8"/>
    <w:rsid w:val="00EF78DA"/>
    <w:rsid w:val="00F02F97"/>
    <w:rsid w:val="00F043B2"/>
    <w:rsid w:val="00F044D2"/>
    <w:rsid w:val="00F0625F"/>
    <w:rsid w:val="00F06E91"/>
    <w:rsid w:val="00F07183"/>
    <w:rsid w:val="00F07667"/>
    <w:rsid w:val="00F07943"/>
    <w:rsid w:val="00F11650"/>
    <w:rsid w:val="00F11C8D"/>
    <w:rsid w:val="00F12870"/>
    <w:rsid w:val="00F1299C"/>
    <w:rsid w:val="00F12E40"/>
    <w:rsid w:val="00F13819"/>
    <w:rsid w:val="00F1455A"/>
    <w:rsid w:val="00F148F0"/>
    <w:rsid w:val="00F1499E"/>
    <w:rsid w:val="00F14BB3"/>
    <w:rsid w:val="00F14E1B"/>
    <w:rsid w:val="00F14E32"/>
    <w:rsid w:val="00F156A5"/>
    <w:rsid w:val="00F15A67"/>
    <w:rsid w:val="00F167C0"/>
    <w:rsid w:val="00F16A54"/>
    <w:rsid w:val="00F20731"/>
    <w:rsid w:val="00F211D9"/>
    <w:rsid w:val="00F23B8F"/>
    <w:rsid w:val="00F240BB"/>
    <w:rsid w:val="00F25E63"/>
    <w:rsid w:val="00F25FAB"/>
    <w:rsid w:val="00F260D4"/>
    <w:rsid w:val="00F264CD"/>
    <w:rsid w:val="00F26763"/>
    <w:rsid w:val="00F31C7B"/>
    <w:rsid w:val="00F3298A"/>
    <w:rsid w:val="00F34A5F"/>
    <w:rsid w:val="00F34D8A"/>
    <w:rsid w:val="00F35C40"/>
    <w:rsid w:val="00F37B76"/>
    <w:rsid w:val="00F4274A"/>
    <w:rsid w:val="00F44E03"/>
    <w:rsid w:val="00F44E20"/>
    <w:rsid w:val="00F45249"/>
    <w:rsid w:val="00F4632C"/>
    <w:rsid w:val="00F474D9"/>
    <w:rsid w:val="00F52395"/>
    <w:rsid w:val="00F53114"/>
    <w:rsid w:val="00F53775"/>
    <w:rsid w:val="00F54B7E"/>
    <w:rsid w:val="00F5629C"/>
    <w:rsid w:val="00F56855"/>
    <w:rsid w:val="00F56DCE"/>
    <w:rsid w:val="00F57F52"/>
    <w:rsid w:val="00F57FED"/>
    <w:rsid w:val="00F60411"/>
    <w:rsid w:val="00F61C2F"/>
    <w:rsid w:val="00F622D9"/>
    <w:rsid w:val="00F62B10"/>
    <w:rsid w:val="00F636D9"/>
    <w:rsid w:val="00F63707"/>
    <w:rsid w:val="00F66471"/>
    <w:rsid w:val="00F671EC"/>
    <w:rsid w:val="00F701CD"/>
    <w:rsid w:val="00F705A2"/>
    <w:rsid w:val="00F70963"/>
    <w:rsid w:val="00F72335"/>
    <w:rsid w:val="00F72AFF"/>
    <w:rsid w:val="00F72F53"/>
    <w:rsid w:val="00F73CD6"/>
    <w:rsid w:val="00F74312"/>
    <w:rsid w:val="00F74B95"/>
    <w:rsid w:val="00F75E95"/>
    <w:rsid w:val="00F770DA"/>
    <w:rsid w:val="00F77345"/>
    <w:rsid w:val="00F8170B"/>
    <w:rsid w:val="00F817B9"/>
    <w:rsid w:val="00F85AC6"/>
    <w:rsid w:val="00F85CD6"/>
    <w:rsid w:val="00F905E6"/>
    <w:rsid w:val="00F9110F"/>
    <w:rsid w:val="00F92270"/>
    <w:rsid w:val="00F942DF"/>
    <w:rsid w:val="00F96E47"/>
    <w:rsid w:val="00F96F4E"/>
    <w:rsid w:val="00F978C5"/>
    <w:rsid w:val="00FA0FC7"/>
    <w:rsid w:val="00FA3803"/>
    <w:rsid w:val="00FA4790"/>
    <w:rsid w:val="00FA67D6"/>
    <w:rsid w:val="00FA6D69"/>
    <w:rsid w:val="00FA7A36"/>
    <w:rsid w:val="00FB0C4F"/>
    <w:rsid w:val="00FB1D1D"/>
    <w:rsid w:val="00FB26ED"/>
    <w:rsid w:val="00FB3083"/>
    <w:rsid w:val="00FB339A"/>
    <w:rsid w:val="00FB4222"/>
    <w:rsid w:val="00FB4BE1"/>
    <w:rsid w:val="00FB70D6"/>
    <w:rsid w:val="00FB77A4"/>
    <w:rsid w:val="00FC02C5"/>
    <w:rsid w:val="00FC11B8"/>
    <w:rsid w:val="00FC36E5"/>
    <w:rsid w:val="00FC3FA3"/>
    <w:rsid w:val="00FC60E3"/>
    <w:rsid w:val="00FC76E8"/>
    <w:rsid w:val="00FC7ED3"/>
    <w:rsid w:val="00FD064A"/>
    <w:rsid w:val="00FD09DA"/>
    <w:rsid w:val="00FD0A92"/>
    <w:rsid w:val="00FD17EB"/>
    <w:rsid w:val="00FD1F7A"/>
    <w:rsid w:val="00FD2059"/>
    <w:rsid w:val="00FD2F1B"/>
    <w:rsid w:val="00FD517F"/>
    <w:rsid w:val="00FD518C"/>
    <w:rsid w:val="00FD6108"/>
    <w:rsid w:val="00FE022A"/>
    <w:rsid w:val="00FE055E"/>
    <w:rsid w:val="00FE1EC6"/>
    <w:rsid w:val="00FE309A"/>
    <w:rsid w:val="00FE453A"/>
    <w:rsid w:val="00FE49A9"/>
    <w:rsid w:val="00FE49C9"/>
    <w:rsid w:val="00FE4A3B"/>
    <w:rsid w:val="00FE4BAB"/>
    <w:rsid w:val="00FE4BCD"/>
    <w:rsid w:val="00FE6F9D"/>
    <w:rsid w:val="00FE6FC2"/>
    <w:rsid w:val="00FE734C"/>
    <w:rsid w:val="00FE7E60"/>
    <w:rsid w:val="00FF045F"/>
    <w:rsid w:val="00FF0D4E"/>
    <w:rsid w:val="00FF1A11"/>
    <w:rsid w:val="00FF4AB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E0B1EBB"/>
  <w15:docId w15:val="{DCBC530D-CD00-40B4-A676-B193856F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05605"/>
    <w:rPr>
      <w:sz w:val="24"/>
      <w:szCs w:val="24"/>
    </w:rPr>
  </w:style>
  <w:style w:type="paragraph" w:styleId="Naslov1">
    <w:name w:val="heading 1"/>
    <w:aliases w:val="NASLOV"/>
    <w:basedOn w:val="Navaden"/>
    <w:next w:val="Navaden"/>
    <w:link w:val="Naslov1Znak"/>
    <w:autoRedefine/>
    <w:qFormat/>
    <w:rsid w:val="007C41C6"/>
    <w:pPr>
      <w:keepNext/>
      <w:tabs>
        <w:tab w:val="left" w:pos="3828"/>
      </w:tabs>
      <w:spacing w:before="240" w:after="60" w:line="276" w:lineRule="auto"/>
      <w:ind w:left="360" w:firstLine="360"/>
      <w:jc w:val="center"/>
      <w:outlineLvl w:val="0"/>
    </w:pPr>
    <w:rPr>
      <w:rFonts w:ascii="Arial" w:hAnsi="Arial" w:cs="Arial"/>
      <w:b/>
      <w:bCs/>
      <w:kern w:val="32"/>
      <w:szCs w:val="20"/>
    </w:rPr>
  </w:style>
  <w:style w:type="paragraph" w:styleId="Naslov4">
    <w:name w:val="heading 4"/>
    <w:basedOn w:val="Navaden"/>
    <w:next w:val="Navaden"/>
    <w:link w:val="Naslov4Znak"/>
    <w:semiHidden/>
    <w:unhideWhenUsed/>
    <w:qFormat/>
    <w:rsid w:val="00A56AF0"/>
    <w:pPr>
      <w:keepNext/>
      <w:outlineLvl w:val="3"/>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C02C5"/>
    <w:pPr>
      <w:tabs>
        <w:tab w:val="left" w:pos="1701"/>
      </w:tabs>
    </w:pPr>
    <w:rPr>
      <w:szCs w:val="20"/>
    </w:rPr>
  </w:style>
  <w:style w:type="paragraph" w:customStyle="1" w:styleId="ZADEVA">
    <w:name w:val="ZADEVA"/>
    <w:basedOn w:val="Navaden"/>
    <w:qFormat/>
    <w:rsid w:val="00FC02C5"/>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FC02C5"/>
    <w:pPr>
      <w:tabs>
        <w:tab w:val="left" w:pos="3402"/>
      </w:tabs>
    </w:pPr>
    <w:rPr>
      <w:lang w:val="it-IT"/>
    </w:rPr>
  </w:style>
  <w:style w:type="paragraph" w:styleId="Besedilooblaka">
    <w:name w:val="Balloon Text"/>
    <w:basedOn w:val="Navaden"/>
    <w:link w:val="BesedilooblakaZnak"/>
    <w:uiPriority w:val="99"/>
    <w:rsid w:val="00E71D90"/>
    <w:rPr>
      <w:rFonts w:ascii="Tahoma" w:hAnsi="Tahoma" w:cs="Tahoma"/>
      <w:sz w:val="16"/>
      <w:szCs w:val="16"/>
    </w:rPr>
  </w:style>
  <w:style w:type="character" w:customStyle="1" w:styleId="BesedilooblakaZnak">
    <w:name w:val="Besedilo oblačka Znak"/>
    <w:link w:val="Besedilooblaka"/>
    <w:uiPriority w:val="99"/>
    <w:rsid w:val="00E71D90"/>
    <w:rPr>
      <w:rFonts w:ascii="Tahoma" w:hAnsi="Tahoma" w:cs="Tahoma"/>
      <w:sz w:val="16"/>
      <w:szCs w:val="16"/>
      <w:lang w:val="en-US" w:eastAsia="en-US"/>
    </w:rPr>
  </w:style>
  <w:style w:type="character" w:customStyle="1" w:styleId="NogaZnak">
    <w:name w:val="Noga Znak"/>
    <w:link w:val="Noga"/>
    <w:rsid w:val="00F72335"/>
    <w:rPr>
      <w:rFonts w:ascii="Arial" w:hAnsi="Arial"/>
      <w:szCs w:val="24"/>
      <w:lang w:val="en-US" w:eastAsia="en-US"/>
    </w:rPr>
  </w:style>
  <w:style w:type="character" w:styleId="SledenaHiperpovezava">
    <w:name w:val="FollowedHyperlink"/>
    <w:rsid w:val="00F622D9"/>
    <w:rPr>
      <w:color w:val="800080"/>
      <w:u w:val="single"/>
    </w:rPr>
  </w:style>
  <w:style w:type="character" w:styleId="Krepko">
    <w:name w:val="Strong"/>
    <w:uiPriority w:val="22"/>
    <w:qFormat/>
    <w:rsid w:val="00FC02C5"/>
    <w:rPr>
      <w:b/>
      <w:bCs/>
    </w:rPr>
  </w:style>
  <w:style w:type="paragraph" w:styleId="Odstavekseznama">
    <w:name w:val="List Paragraph"/>
    <w:basedOn w:val="Navaden"/>
    <w:uiPriority w:val="34"/>
    <w:qFormat/>
    <w:rsid w:val="00FC02C5"/>
    <w:pPr>
      <w:ind w:left="720"/>
      <w:contextualSpacing/>
    </w:p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iPriority w:val="99"/>
    <w:rsid w:val="00293469"/>
    <w:rPr>
      <w:szCs w:val="20"/>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link w:val="Sprotnaopomba-besedilo"/>
    <w:uiPriority w:val="99"/>
    <w:rsid w:val="00293469"/>
    <w:rPr>
      <w:rFonts w:ascii="Arial" w:hAnsi="Arial"/>
      <w:lang w:eastAsia="en-US"/>
    </w:rPr>
  </w:style>
  <w:style w:type="character" w:styleId="Sprotnaopomba-sklic">
    <w:name w:val="footnote reference"/>
    <w:aliases w:val="Fussnota,Footnote symbol,Footnote,Footnotes refss,callout,BVI fnr,16 Point,Superscript 6 Point,nota pié di pagina"/>
    <w:uiPriority w:val="99"/>
    <w:rsid w:val="00293469"/>
    <w:rPr>
      <w:vertAlign w:val="superscript"/>
    </w:rPr>
  </w:style>
  <w:style w:type="paragraph" w:customStyle="1" w:styleId="CharChar1">
    <w:name w:val="Char Char1"/>
    <w:basedOn w:val="Navaden"/>
    <w:rsid w:val="00293469"/>
    <w:pPr>
      <w:spacing w:after="160" w:line="240" w:lineRule="exact"/>
    </w:pPr>
    <w:rPr>
      <w:rFonts w:ascii="Tahoma" w:hAnsi="Tahoma"/>
      <w:szCs w:val="20"/>
    </w:rPr>
  </w:style>
  <w:style w:type="character" w:customStyle="1" w:styleId="Naslov4Znak">
    <w:name w:val="Naslov 4 Znak"/>
    <w:basedOn w:val="Privzetapisavaodstavka"/>
    <w:link w:val="Naslov4"/>
    <w:semiHidden/>
    <w:rsid w:val="00A56AF0"/>
    <w:rPr>
      <w:b/>
      <w:sz w:val="24"/>
    </w:rPr>
  </w:style>
  <w:style w:type="character" w:customStyle="1" w:styleId="Naslov1Znak">
    <w:name w:val="Naslov 1 Znak"/>
    <w:aliases w:val="NASLOV Znak"/>
    <w:link w:val="Naslov1"/>
    <w:rsid w:val="007C41C6"/>
    <w:rPr>
      <w:rFonts w:ascii="Arial" w:hAnsi="Arial" w:cs="Arial"/>
      <w:b/>
      <w:bCs/>
      <w:kern w:val="32"/>
      <w:sz w:val="24"/>
    </w:rPr>
  </w:style>
  <w:style w:type="character" w:customStyle="1" w:styleId="Nerazreenaomemba1">
    <w:name w:val="Nerazrešena omemba1"/>
    <w:basedOn w:val="Privzetapisavaodstavka"/>
    <w:uiPriority w:val="99"/>
    <w:semiHidden/>
    <w:unhideWhenUsed/>
    <w:rsid w:val="008A3163"/>
    <w:rPr>
      <w:color w:val="808080"/>
      <w:shd w:val="clear" w:color="auto" w:fill="E6E6E6"/>
    </w:rPr>
  </w:style>
  <w:style w:type="paragraph" w:styleId="Navadensplet">
    <w:name w:val="Normal (Web)"/>
    <w:basedOn w:val="Navaden"/>
    <w:uiPriority w:val="99"/>
    <w:unhideWhenUsed/>
    <w:rsid w:val="00582129"/>
    <w:rPr>
      <w:rFonts w:ascii="Calibri" w:eastAsia="Calibri" w:hAnsi="Calibri" w:cs="Calibri"/>
      <w:sz w:val="22"/>
      <w:szCs w:val="22"/>
    </w:rPr>
  </w:style>
  <w:style w:type="character" w:customStyle="1" w:styleId="Nerazreenaomemba2">
    <w:name w:val="Nerazrešena omemba2"/>
    <w:basedOn w:val="Privzetapisavaodstavka"/>
    <w:uiPriority w:val="99"/>
    <w:semiHidden/>
    <w:unhideWhenUsed/>
    <w:rsid w:val="003E5EE1"/>
    <w:rPr>
      <w:color w:val="605E5C"/>
      <w:shd w:val="clear" w:color="auto" w:fill="E1DFDD"/>
    </w:rPr>
  </w:style>
  <w:style w:type="character" w:styleId="Poudarek">
    <w:name w:val="Emphasis"/>
    <w:basedOn w:val="Privzetapisavaodstavka"/>
    <w:uiPriority w:val="20"/>
    <w:qFormat/>
    <w:rsid w:val="00616C2A"/>
    <w:rPr>
      <w:i/>
      <w:iCs/>
    </w:rPr>
  </w:style>
  <w:style w:type="character" w:styleId="Pripombasklic">
    <w:name w:val="annotation reference"/>
    <w:basedOn w:val="Privzetapisavaodstavka"/>
    <w:semiHidden/>
    <w:unhideWhenUsed/>
    <w:rsid w:val="0051538B"/>
    <w:rPr>
      <w:sz w:val="16"/>
      <w:szCs w:val="16"/>
    </w:rPr>
  </w:style>
  <w:style w:type="paragraph" w:styleId="Pripombabesedilo">
    <w:name w:val="annotation text"/>
    <w:basedOn w:val="Navaden"/>
    <w:link w:val="PripombabesediloZnak"/>
    <w:semiHidden/>
    <w:unhideWhenUsed/>
    <w:rsid w:val="0051538B"/>
    <w:rPr>
      <w:sz w:val="20"/>
      <w:szCs w:val="20"/>
    </w:rPr>
  </w:style>
  <w:style w:type="character" w:customStyle="1" w:styleId="PripombabesediloZnak">
    <w:name w:val="Pripomba – besedilo Znak"/>
    <w:basedOn w:val="Privzetapisavaodstavka"/>
    <w:link w:val="Pripombabesedilo"/>
    <w:semiHidden/>
    <w:rsid w:val="0051538B"/>
  </w:style>
  <w:style w:type="paragraph" w:styleId="Zadevapripombe">
    <w:name w:val="annotation subject"/>
    <w:basedOn w:val="Pripombabesedilo"/>
    <w:next w:val="Pripombabesedilo"/>
    <w:link w:val="ZadevapripombeZnak"/>
    <w:semiHidden/>
    <w:unhideWhenUsed/>
    <w:rsid w:val="0051538B"/>
    <w:rPr>
      <w:b/>
      <w:bCs/>
    </w:rPr>
  </w:style>
  <w:style w:type="character" w:customStyle="1" w:styleId="ZadevapripombeZnak">
    <w:name w:val="Zadeva pripombe Znak"/>
    <w:basedOn w:val="PripombabesediloZnak"/>
    <w:link w:val="Zadevapripombe"/>
    <w:semiHidden/>
    <w:rsid w:val="0051538B"/>
    <w:rPr>
      <w:b/>
      <w:bCs/>
    </w:rPr>
  </w:style>
  <w:style w:type="paragraph" w:styleId="Konnaopomba-besedilo">
    <w:name w:val="endnote text"/>
    <w:basedOn w:val="Navaden"/>
    <w:link w:val="Konnaopomba-besediloZnak"/>
    <w:semiHidden/>
    <w:unhideWhenUsed/>
    <w:rsid w:val="0061267F"/>
    <w:rPr>
      <w:sz w:val="20"/>
      <w:szCs w:val="20"/>
    </w:rPr>
  </w:style>
  <w:style w:type="character" w:customStyle="1" w:styleId="Konnaopomba-besediloZnak">
    <w:name w:val="Končna opomba - besedilo Znak"/>
    <w:basedOn w:val="Privzetapisavaodstavka"/>
    <w:link w:val="Konnaopomba-besedilo"/>
    <w:semiHidden/>
    <w:rsid w:val="0061267F"/>
  </w:style>
  <w:style w:type="character" w:styleId="Konnaopomba-sklic">
    <w:name w:val="endnote reference"/>
    <w:basedOn w:val="Privzetapisavaodstavka"/>
    <w:semiHidden/>
    <w:unhideWhenUsed/>
    <w:rsid w:val="0061267F"/>
    <w:rPr>
      <w:vertAlign w:val="superscript"/>
    </w:rPr>
  </w:style>
  <w:style w:type="character" w:customStyle="1" w:styleId="spelle">
    <w:name w:val="spelle"/>
    <w:basedOn w:val="Privzetapisavaodstavka"/>
    <w:rsid w:val="005A4F1D"/>
  </w:style>
  <w:style w:type="character" w:customStyle="1" w:styleId="Nerazreenaomemba3">
    <w:name w:val="Nerazrešena omemba3"/>
    <w:basedOn w:val="Privzetapisavaodstavka"/>
    <w:uiPriority w:val="99"/>
    <w:semiHidden/>
    <w:unhideWhenUsed/>
    <w:rsid w:val="00C23495"/>
    <w:rPr>
      <w:color w:val="605E5C"/>
      <w:shd w:val="clear" w:color="auto" w:fill="E1DFDD"/>
    </w:rPr>
  </w:style>
  <w:style w:type="paragraph" w:customStyle="1" w:styleId="m5523073179409649194msolistparagraph">
    <w:name w:val="m_5523073179409649194msolistparagraph"/>
    <w:basedOn w:val="Navaden"/>
    <w:rsid w:val="006B619F"/>
    <w:pPr>
      <w:spacing w:before="100" w:beforeAutospacing="1" w:after="100" w:afterAutospacing="1"/>
    </w:pPr>
  </w:style>
  <w:style w:type="paragraph" w:customStyle="1" w:styleId="Default">
    <w:name w:val="Default"/>
    <w:rsid w:val="00204D52"/>
    <w:pPr>
      <w:autoSpaceDE w:val="0"/>
      <w:autoSpaceDN w:val="0"/>
      <w:adjustRightInd w:val="0"/>
    </w:pPr>
    <w:rPr>
      <w:color w:val="000000"/>
      <w:sz w:val="24"/>
      <w:szCs w:val="24"/>
    </w:rPr>
  </w:style>
  <w:style w:type="paragraph" w:customStyle="1" w:styleId="odstavek">
    <w:name w:val="odstavek"/>
    <w:basedOn w:val="Navaden"/>
    <w:rsid w:val="00AD4BC5"/>
    <w:pPr>
      <w:spacing w:before="100" w:beforeAutospacing="1" w:after="100" w:afterAutospacing="1"/>
    </w:pPr>
  </w:style>
  <w:style w:type="paragraph" w:styleId="NaslovTOC">
    <w:name w:val="TOC Heading"/>
    <w:basedOn w:val="Naslov1"/>
    <w:next w:val="Navaden"/>
    <w:uiPriority w:val="39"/>
    <w:unhideWhenUsed/>
    <w:qFormat/>
    <w:rsid w:val="000A38FB"/>
    <w:pPr>
      <w:keepLines/>
      <w:spacing w:after="0" w:line="259" w:lineRule="auto"/>
      <w:outlineLvl w:val="9"/>
    </w:pPr>
    <w:rPr>
      <w:rFonts w:asciiTheme="majorHAnsi" w:eastAsiaTheme="majorEastAsia" w:hAnsiTheme="majorHAnsi" w:cstheme="majorBidi"/>
      <w:color w:val="2F5496" w:themeColor="accent1" w:themeShade="BF"/>
      <w:kern w:val="0"/>
      <w:sz w:val="32"/>
      <w:szCs w:val="32"/>
    </w:rPr>
  </w:style>
  <w:style w:type="paragraph" w:styleId="Kazalovsebine1">
    <w:name w:val="toc 1"/>
    <w:basedOn w:val="Navaden"/>
    <w:next w:val="Navaden"/>
    <w:autoRedefine/>
    <w:uiPriority w:val="39"/>
    <w:unhideWhenUsed/>
    <w:rsid w:val="00483A5E"/>
    <w:pPr>
      <w:tabs>
        <w:tab w:val="left" w:pos="480"/>
        <w:tab w:val="right" w:leader="dot" w:pos="8488"/>
      </w:tabs>
      <w:spacing w:after="100"/>
    </w:pPr>
    <w:rPr>
      <w:rFonts w:ascii="Arial" w:hAnsi="Arial" w:cs="Arial"/>
      <w:b/>
      <w:bCs/>
      <w:noProof/>
    </w:rPr>
  </w:style>
  <w:style w:type="paragraph" w:styleId="Podnaslov">
    <w:name w:val="Subtitle"/>
    <w:basedOn w:val="Navaden"/>
    <w:next w:val="Navaden"/>
    <w:link w:val="PodnaslovZnak"/>
    <w:qFormat/>
    <w:rsid w:val="000712A2"/>
    <w:pPr>
      <w:numPr>
        <w:ilvl w:val="1"/>
      </w:numPr>
      <w:spacing w:after="160"/>
    </w:pPr>
    <w:rPr>
      <w:rFonts w:asciiTheme="minorHAnsi" w:eastAsiaTheme="minorEastAsia" w:hAnsiTheme="minorHAnsi" w:cstheme="minorBidi"/>
      <w:color w:val="5A5A5A" w:themeColor="text1" w:themeTint="A5"/>
      <w:spacing w:val="15"/>
      <w:sz w:val="28"/>
      <w:szCs w:val="22"/>
    </w:rPr>
  </w:style>
  <w:style w:type="character" w:customStyle="1" w:styleId="PodnaslovZnak">
    <w:name w:val="Podnaslov Znak"/>
    <w:basedOn w:val="Privzetapisavaodstavka"/>
    <w:link w:val="Podnaslov"/>
    <w:rsid w:val="000712A2"/>
    <w:rPr>
      <w:rFonts w:asciiTheme="minorHAnsi" w:eastAsiaTheme="minorEastAsia" w:hAnsiTheme="minorHAnsi" w:cstheme="minorBidi"/>
      <w:color w:val="5A5A5A" w:themeColor="text1" w:themeTint="A5"/>
      <w:spacing w:val="15"/>
      <w:sz w:val="28"/>
      <w:szCs w:val="22"/>
    </w:rPr>
  </w:style>
  <w:style w:type="paragraph" w:styleId="Kazalovsebine2">
    <w:name w:val="toc 2"/>
    <w:basedOn w:val="Navaden"/>
    <w:next w:val="Navaden"/>
    <w:autoRedefine/>
    <w:uiPriority w:val="39"/>
    <w:unhideWhenUsed/>
    <w:rsid w:val="00783E4C"/>
    <w:pPr>
      <w:tabs>
        <w:tab w:val="left" w:pos="660"/>
        <w:tab w:val="right" w:leader="dot" w:pos="8488"/>
      </w:tabs>
      <w:spacing w:after="100"/>
      <w:ind w:left="240"/>
    </w:pPr>
    <w:rPr>
      <w:rFonts w:ascii="Arial" w:hAnsi="Arial" w:cs="Arial"/>
      <w:noProof/>
    </w:rPr>
  </w:style>
  <w:style w:type="paragraph" w:styleId="Kazalovsebine3">
    <w:name w:val="toc 3"/>
    <w:basedOn w:val="Navaden"/>
    <w:next w:val="Navaden"/>
    <w:autoRedefine/>
    <w:uiPriority w:val="39"/>
    <w:unhideWhenUsed/>
    <w:rsid w:val="000712A2"/>
    <w:pPr>
      <w:spacing w:after="100"/>
      <w:ind w:left="480"/>
    </w:pPr>
  </w:style>
  <w:style w:type="paragraph" w:styleId="Revizija">
    <w:name w:val="Revision"/>
    <w:hidden/>
    <w:uiPriority w:val="99"/>
    <w:semiHidden/>
    <w:rsid w:val="00803480"/>
    <w:rPr>
      <w:sz w:val="24"/>
      <w:szCs w:val="24"/>
    </w:rPr>
  </w:style>
  <w:style w:type="table" w:customStyle="1" w:styleId="Tabelamrea1">
    <w:name w:val="Tabela – mreža1"/>
    <w:basedOn w:val="Navadnatabela"/>
    <w:next w:val="Tabelamrea"/>
    <w:uiPriority w:val="39"/>
    <w:rsid w:val="004278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744">
      <w:bodyDiv w:val="1"/>
      <w:marLeft w:val="0"/>
      <w:marRight w:val="0"/>
      <w:marTop w:val="0"/>
      <w:marBottom w:val="0"/>
      <w:divBdr>
        <w:top w:val="none" w:sz="0" w:space="0" w:color="auto"/>
        <w:left w:val="none" w:sz="0" w:space="0" w:color="auto"/>
        <w:bottom w:val="none" w:sz="0" w:space="0" w:color="auto"/>
        <w:right w:val="none" w:sz="0" w:space="0" w:color="auto"/>
      </w:divBdr>
    </w:div>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68963273">
      <w:bodyDiv w:val="1"/>
      <w:marLeft w:val="0"/>
      <w:marRight w:val="0"/>
      <w:marTop w:val="0"/>
      <w:marBottom w:val="0"/>
      <w:divBdr>
        <w:top w:val="none" w:sz="0" w:space="0" w:color="auto"/>
        <w:left w:val="none" w:sz="0" w:space="0" w:color="auto"/>
        <w:bottom w:val="none" w:sz="0" w:space="0" w:color="auto"/>
        <w:right w:val="none" w:sz="0" w:space="0" w:color="auto"/>
      </w:divBdr>
    </w:div>
    <w:div w:id="100733502">
      <w:bodyDiv w:val="1"/>
      <w:marLeft w:val="0"/>
      <w:marRight w:val="0"/>
      <w:marTop w:val="0"/>
      <w:marBottom w:val="0"/>
      <w:divBdr>
        <w:top w:val="none" w:sz="0" w:space="0" w:color="auto"/>
        <w:left w:val="none" w:sz="0" w:space="0" w:color="auto"/>
        <w:bottom w:val="none" w:sz="0" w:space="0" w:color="auto"/>
        <w:right w:val="none" w:sz="0" w:space="0" w:color="auto"/>
      </w:divBdr>
    </w:div>
    <w:div w:id="122190429">
      <w:bodyDiv w:val="1"/>
      <w:marLeft w:val="0"/>
      <w:marRight w:val="0"/>
      <w:marTop w:val="0"/>
      <w:marBottom w:val="0"/>
      <w:divBdr>
        <w:top w:val="none" w:sz="0" w:space="0" w:color="auto"/>
        <w:left w:val="none" w:sz="0" w:space="0" w:color="auto"/>
        <w:bottom w:val="none" w:sz="0" w:space="0" w:color="auto"/>
        <w:right w:val="none" w:sz="0" w:space="0" w:color="auto"/>
      </w:divBdr>
    </w:div>
    <w:div w:id="191110290">
      <w:bodyDiv w:val="1"/>
      <w:marLeft w:val="0"/>
      <w:marRight w:val="0"/>
      <w:marTop w:val="0"/>
      <w:marBottom w:val="0"/>
      <w:divBdr>
        <w:top w:val="none" w:sz="0" w:space="0" w:color="auto"/>
        <w:left w:val="none" w:sz="0" w:space="0" w:color="auto"/>
        <w:bottom w:val="none" w:sz="0" w:space="0" w:color="auto"/>
        <w:right w:val="none" w:sz="0" w:space="0" w:color="auto"/>
      </w:divBdr>
    </w:div>
    <w:div w:id="203562529">
      <w:bodyDiv w:val="1"/>
      <w:marLeft w:val="0"/>
      <w:marRight w:val="0"/>
      <w:marTop w:val="0"/>
      <w:marBottom w:val="0"/>
      <w:divBdr>
        <w:top w:val="none" w:sz="0" w:space="0" w:color="auto"/>
        <w:left w:val="none" w:sz="0" w:space="0" w:color="auto"/>
        <w:bottom w:val="none" w:sz="0" w:space="0" w:color="auto"/>
        <w:right w:val="none" w:sz="0" w:space="0" w:color="auto"/>
      </w:divBdr>
    </w:div>
    <w:div w:id="217863294">
      <w:bodyDiv w:val="1"/>
      <w:marLeft w:val="0"/>
      <w:marRight w:val="0"/>
      <w:marTop w:val="0"/>
      <w:marBottom w:val="0"/>
      <w:divBdr>
        <w:top w:val="none" w:sz="0" w:space="0" w:color="auto"/>
        <w:left w:val="none" w:sz="0" w:space="0" w:color="auto"/>
        <w:bottom w:val="none" w:sz="0" w:space="0" w:color="auto"/>
        <w:right w:val="none" w:sz="0" w:space="0" w:color="auto"/>
      </w:divBdr>
    </w:div>
    <w:div w:id="356925649">
      <w:bodyDiv w:val="1"/>
      <w:marLeft w:val="0"/>
      <w:marRight w:val="0"/>
      <w:marTop w:val="0"/>
      <w:marBottom w:val="0"/>
      <w:divBdr>
        <w:top w:val="none" w:sz="0" w:space="0" w:color="auto"/>
        <w:left w:val="none" w:sz="0" w:space="0" w:color="auto"/>
        <w:bottom w:val="none" w:sz="0" w:space="0" w:color="auto"/>
        <w:right w:val="none" w:sz="0" w:space="0" w:color="auto"/>
      </w:divBdr>
    </w:div>
    <w:div w:id="459031288">
      <w:bodyDiv w:val="1"/>
      <w:marLeft w:val="0"/>
      <w:marRight w:val="0"/>
      <w:marTop w:val="0"/>
      <w:marBottom w:val="0"/>
      <w:divBdr>
        <w:top w:val="none" w:sz="0" w:space="0" w:color="auto"/>
        <w:left w:val="none" w:sz="0" w:space="0" w:color="auto"/>
        <w:bottom w:val="none" w:sz="0" w:space="0" w:color="auto"/>
        <w:right w:val="none" w:sz="0" w:space="0" w:color="auto"/>
      </w:divBdr>
    </w:div>
    <w:div w:id="489715545">
      <w:bodyDiv w:val="1"/>
      <w:marLeft w:val="0"/>
      <w:marRight w:val="0"/>
      <w:marTop w:val="0"/>
      <w:marBottom w:val="0"/>
      <w:divBdr>
        <w:top w:val="none" w:sz="0" w:space="0" w:color="auto"/>
        <w:left w:val="none" w:sz="0" w:space="0" w:color="auto"/>
        <w:bottom w:val="none" w:sz="0" w:space="0" w:color="auto"/>
        <w:right w:val="none" w:sz="0" w:space="0" w:color="auto"/>
      </w:divBdr>
    </w:div>
    <w:div w:id="510536622">
      <w:bodyDiv w:val="1"/>
      <w:marLeft w:val="0"/>
      <w:marRight w:val="0"/>
      <w:marTop w:val="0"/>
      <w:marBottom w:val="0"/>
      <w:divBdr>
        <w:top w:val="none" w:sz="0" w:space="0" w:color="auto"/>
        <w:left w:val="none" w:sz="0" w:space="0" w:color="auto"/>
        <w:bottom w:val="none" w:sz="0" w:space="0" w:color="auto"/>
        <w:right w:val="none" w:sz="0" w:space="0" w:color="auto"/>
      </w:divBdr>
    </w:div>
    <w:div w:id="589197741">
      <w:bodyDiv w:val="1"/>
      <w:marLeft w:val="0"/>
      <w:marRight w:val="0"/>
      <w:marTop w:val="0"/>
      <w:marBottom w:val="0"/>
      <w:divBdr>
        <w:top w:val="none" w:sz="0" w:space="0" w:color="auto"/>
        <w:left w:val="none" w:sz="0" w:space="0" w:color="auto"/>
        <w:bottom w:val="none" w:sz="0" w:space="0" w:color="auto"/>
        <w:right w:val="none" w:sz="0" w:space="0" w:color="auto"/>
      </w:divBdr>
    </w:div>
    <w:div w:id="622690025">
      <w:bodyDiv w:val="1"/>
      <w:marLeft w:val="0"/>
      <w:marRight w:val="0"/>
      <w:marTop w:val="0"/>
      <w:marBottom w:val="0"/>
      <w:divBdr>
        <w:top w:val="none" w:sz="0" w:space="0" w:color="auto"/>
        <w:left w:val="none" w:sz="0" w:space="0" w:color="auto"/>
        <w:bottom w:val="none" w:sz="0" w:space="0" w:color="auto"/>
        <w:right w:val="none" w:sz="0" w:space="0" w:color="auto"/>
      </w:divBdr>
    </w:div>
    <w:div w:id="685055329">
      <w:bodyDiv w:val="1"/>
      <w:marLeft w:val="0"/>
      <w:marRight w:val="0"/>
      <w:marTop w:val="0"/>
      <w:marBottom w:val="0"/>
      <w:divBdr>
        <w:top w:val="none" w:sz="0" w:space="0" w:color="auto"/>
        <w:left w:val="none" w:sz="0" w:space="0" w:color="auto"/>
        <w:bottom w:val="none" w:sz="0" w:space="0" w:color="auto"/>
        <w:right w:val="none" w:sz="0" w:space="0" w:color="auto"/>
      </w:divBdr>
    </w:div>
    <w:div w:id="728383519">
      <w:bodyDiv w:val="1"/>
      <w:marLeft w:val="0"/>
      <w:marRight w:val="0"/>
      <w:marTop w:val="0"/>
      <w:marBottom w:val="0"/>
      <w:divBdr>
        <w:top w:val="none" w:sz="0" w:space="0" w:color="auto"/>
        <w:left w:val="none" w:sz="0" w:space="0" w:color="auto"/>
        <w:bottom w:val="none" w:sz="0" w:space="0" w:color="auto"/>
        <w:right w:val="none" w:sz="0" w:space="0" w:color="auto"/>
      </w:divBdr>
    </w:div>
    <w:div w:id="824593402">
      <w:bodyDiv w:val="1"/>
      <w:marLeft w:val="0"/>
      <w:marRight w:val="0"/>
      <w:marTop w:val="0"/>
      <w:marBottom w:val="0"/>
      <w:divBdr>
        <w:top w:val="none" w:sz="0" w:space="0" w:color="auto"/>
        <w:left w:val="none" w:sz="0" w:space="0" w:color="auto"/>
        <w:bottom w:val="none" w:sz="0" w:space="0" w:color="auto"/>
        <w:right w:val="none" w:sz="0" w:space="0" w:color="auto"/>
      </w:divBdr>
    </w:div>
    <w:div w:id="828406816">
      <w:bodyDiv w:val="1"/>
      <w:marLeft w:val="0"/>
      <w:marRight w:val="0"/>
      <w:marTop w:val="0"/>
      <w:marBottom w:val="0"/>
      <w:divBdr>
        <w:top w:val="none" w:sz="0" w:space="0" w:color="auto"/>
        <w:left w:val="none" w:sz="0" w:space="0" w:color="auto"/>
        <w:bottom w:val="none" w:sz="0" w:space="0" w:color="auto"/>
        <w:right w:val="none" w:sz="0" w:space="0" w:color="auto"/>
      </w:divBdr>
    </w:div>
    <w:div w:id="966426038">
      <w:bodyDiv w:val="1"/>
      <w:marLeft w:val="0"/>
      <w:marRight w:val="0"/>
      <w:marTop w:val="0"/>
      <w:marBottom w:val="0"/>
      <w:divBdr>
        <w:top w:val="none" w:sz="0" w:space="0" w:color="auto"/>
        <w:left w:val="none" w:sz="0" w:space="0" w:color="auto"/>
        <w:bottom w:val="none" w:sz="0" w:space="0" w:color="auto"/>
        <w:right w:val="none" w:sz="0" w:space="0" w:color="auto"/>
      </w:divBdr>
    </w:div>
    <w:div w:id="983969103">
      <w:bodyDiv w:val="1"/>
      <w:marLeft w:val="0"/>
      <w:marRight w:val="0"/>
      <w:marTop w:val="0"/>
      <w:marBottom w:val="0"/>
      <w:divBdr>
        <w:top w:val="none" w:sz="0" w:space="0" w:color="auto"/>
        <w:left w:val="none" w:sz="0" w:space="0" w:color="auto"/>
        <w:bottom w:val="none" w:sz="0" w:space="0" w:color="auto"/>
        <w:right w:val="none" w:sz="0" w:space="0" w:color="auto"/>
      </w:divBdr>
    </w:div>
    <w:div w:id="1019312323">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099331949">
      <w:bodyDiv w:val="1"/>
      <w:marLeft w:val="0"/>
      <w:marRight w:val="0"/>
      <w:marTop w:val="0"/>
      <w:marBottom w:val="0"/>
      <w:divBdr>
        <w:top w:val="none" w:sz="0" w:space="0" w:color="auto"/>
        <w:left w:val="none" w:sz="0" w:space="0" w:color="auto"/>
        <w:bottom w:val="none" w:sz="0" w:space="0" w:color="auto"/>
        <w:right w:val="none" w:sz="0" w:space="0" w:color="auto"/>
      </w:divBdr>
    </w:div>
    <w:div w:id="1104424885">
      <w:bodyDiv w:val="1"/>
      <w:marLeft w:val="0"/>
      <w:marRight w:val="0"/>
      <w:marTop w:val="0"/>
      <w:marBottom w:val="0"/>
      <w:divBdr>
        <w:top w:val="none" w:sz="0" w:space="0" w:color="auto"/>
        <w:left w:val="none" w:sz="0" w:space="0" w:color="auto"/>
        <w:bottom w:val="none" w:sz="0" w:space="0" w:color="auto"/>
        <w:right w:val="none" w:sz="0" w:space="0" w:color="auto"/>
      </w:divBdr>
    </w:div>
    <w:div w:id="1119882026">
      <w:bodyDiv w:val="1"/>
      <w:marLeft w:val="0"/>
      <w:marRight w:val="0"/>
      <w:marTop w:val="0"/>
      <w:marBottom w:val="0"/>
      <w:divBdr>
        <w:top w:val="none" w:sz="0" w:space="0" w:color="auto"/>
        <w:left w:val="none" w:sz="0" w:space="0" w:color="auto"/>
        <w:bottom w:val="none" w:sz="0" w:space="0" w:color="auto"/>
        <w:right w:val="none" w:sz="0" w:space="0" w:color="auto"/>
      </w:divBdr>
    </w:div>
    <w:div w:id="1179271177">
      <w:bodyDiv w:val="1"/>
      <w:marLeft w:val="0"/>
      <w:marRight w:val="0"/>
      <w:marTop w:val="0"/>
      <w:marBottom w:val="0"/>
      <w:divBdr>
        <w:top w:val="none" w:sz="0" w:space="0" w:color="auto"/>
        <w:left w:val="none" w:sz="0" w:space="0" w:color="auto"/>
        <w:bottom w:val="none" w:sz="0" w:space="0" w:color="auto"/>
        <w:right w:val="none" w:sz="0" w:space="0" w:color="auto"/>
      </w:divBdr>
    </w:div>
    <w:div w:id="1214199838">
      <w:bodyDiv w:val="1"/>
      <w:marLeft w:val="0"/>
      <w:marRight w:val="0"/>
      <w:marTop w:val="0"/>
      <w:marBottom w:val="0"/>
      <w:divBdr>
        <w:top w:val="none" w:sz="0" w:space="0" w:color="auto"/>
        <w:left w:val="none" w:sz="0" w:space="0" w:color="auto"/>
        <w:bottom w:val="none" w:sz="0" w:space="0" w:color="auto"/>
        <w:right w:val="none" w:sz="0" w:space="0" w:color="auto"/>
      </w:divBdr>
    </w:div>
    <w:div w:id="1264917516">
      <w:bodyDiv w:val="1"/>
      <w:marLeft w:val="0"/>
      <w:marRight w:val="0"/>
      <w:marTop w:val="0"/>
      <w:marBottom w:val="0"/>
      <w:divBdr>
        <w:top w:val="none" w:sz="0" w:space="0" w:color="auto"/>
        <w:left w:val="none" w:sz="0" w:space="0" w:color="auto"/>
        <w:bottom w:val="none" w:sz="0" w:space="0" w:color="auto"/>
        <w:right w:val="none" w:sz="0" w:space="0" w:color="auto"/>
      </w:divBdr>
    </w:div>
    <w:div w:id="1322154205">
      <w:bodyDiv w:val="1"/>
      <w:marLeft w:val="0"/>
      <w:marRight w:val="0"/>
      <w:marTop w:val="0"/>
      <w:marBottom w:val="0"/>
      <w:divBdr>
        <w:top w:val="none" w:sz="0" w:space="0" w:color="auto"/>
        <w:left w:val="none" w:sz="0" w:space="0" w:color="auto"/>
        <w:bottom w:val="none" w:sz="0" w:space="0" w:color="auto"/>
        <w:right w:val="none" w:sz="0" w:space="0" w:color="auto"/>
      </w:divBdr>
    </w:div>
    <w:div w:id="1325084841">
      <w:bodyDiv w:val="1"/>
      <w:marLeft w:val="0"/>
      <w:marRight w:val="0"/>
      <w:marTop w:val="0"/>
      <w:marBottom w:val="0"/>
      <w:divBdr>
        <w:top w:val="none" w:sz="0" w:space="0" w:color="auto"/>
        <w:left w:val="none" w:sz="0" w:space="0" w:color="auto"/>
        <w:bottom w:val="none" w:sz="0" w:space="0" w:color="auto"/>
        <w:right w:val="none" w:sz="0" w:space="0" w:color="auto"/>
      </w:divBdr>
    </w:div>
    <w:div w:id="1358122570">
      <w:bodyDiv w:val="1"/>
      <w:marLeft w:val="0"/>
      <w:marRight w:val="0"/>
      <w:marTop w:val="0"/>
      <w:marBottom w:val="0"/>
      <w:divBdr>
        <w:top w:val="none" w:sz="0" w:space="0" w:color="auto"/>
        <w:left w:val="none" w:sz="0" w:space="0" w:color="auto"/>
        <w:bottom w:val="none" w:sz="0" w:space="0" w:color="auto"/>
        <w:right w:val="none" w:sz="0" w:space="0" w:color="auto"/>
      </w:divBdr>
    </w:div>
    <w:div w:id="1359888315">
      <w:bodyDiv w:val="1"/>
      <w:marLeft w:val="0"/>
      <w:marRight w:val="0"/>
      <w:marTop w:val="0"/>
      <w:marBottom w:val="0"/>
      <w:divBdr>
        <w:top w:val="none" w:sz="0" w:space="0" w:color="auto"/>
        <w:left w:val="none" w:sz="0" w:space="0" w:color="auto"/>
        <w:bottom w:val="none" w:sz="0" w:space="0" w:color="auto"/>
        <w:right w:val="none" w:sz="0" w:space="0" w:color="auto"/>
      </w:divBdr>
    </w:div>
    <w:div w:id="1699115772">
      <w:bodyDiv w:val="1"/>
      <w:marLeft w:val="0"/>
      <w:marRight w:val="0"/>
      <w:marTop w:val="0"/>
      <w:marBottom w:val="0"/>
      <w:divBdr>
        <w:top w:val="none" w:sz="0" w:space="0" w:color="auto"/>
        <w:left w:val="none" w:sz="0" w:space="0" w:color="auto"/>
        <w:bottom w:val="none" w:sz="0" w:space="0" w:color="auto"/>
        <w:right w:val="none" w:sz="0" w:space="0" w:color="auto"/>
      </w:divBdr>
    </w:div>
    <w:div w:id="1750033666">
      <w:bodyDiv w:val="1"/>
      <w:marLeft w:val="0"/>
      <w:marRight w:val="0"/>
      <w:marTop w:val="0"/>
      <w:marBottom w:val="0"/>
      <w:divBdr>
        <w:top w:val="none" w:sz="0" w:space="0" w:color="auto"/>
        <w:left w:val="none" w:sz="0" w:space="0" w:color="auto"/>
        <w:bottom w:val="none" w:sz="0" w:space="0" w:color="auto"/>
        <w:right w:val="none" w:sz="0" w:space="0" w:color="auto"/>
      </w:divBdr>
    </w:div>
    <w:div w:id="1886600928">
      <w:bodyDiv w:val="1"/>
      <w:marLeft w:val="0"/>
      <w:marRight w:val="0"/>
      <w:marTop w:val="0"/>
      <w:marBottom w:val="0"/>
      <w:divBdr>
        <w:top w:val="none" w:sz="0" w:space="0" w:color="auto"/>
        <w:left w:val="none" w:sz="0" w:space="0" w:color="auto"/>
        <w:bottom w:val="none" w:sz="0" w:space="0" w:color="auto"/>
        <w:right w:val="none" w:sz="0" w:space="0" w:color="auto"/>
      </w:divBdr>
    </w:div>
    <w:div w:id="1962228440">
      <w:bodyDiv w:val="1"/>
      <w:marLeft w:val="0"/>
      <w:marRight w:val="0"/>
      <w:marTop w:val="0"/>
      <w:marBottom w:val="0"/>
      <w:divBdr>
        <w:top w:val="none" w:sz="0" w:space="0" w:color="auto"/>
        <w:left w:val="none" w:sz="0" w:space="0" w:color="auto"/>
        <w:bottom w:val="none" w:sz="0" w:space="0" w:color="auto"/>
        <w:right w:val="none" w:sz="0" w:space="0" w:color="auto"/>
      </w:divBdr>
    </w:div>
    <w:div w:id="20744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91F8C.77A0A7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cid:image002.png@01D91F8C.77A0A700"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46F3A5-A2FD-4B9B-B31B-4DFFDCCB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4803</Words>
  <Characters>30434</Characters>
  <Application>Microsoft Office Word</Application>
  <DocSecurity>4</DocSecurity>
  <Lines>253</Lines>
  <Paragraphs>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Mojca Prus</dc:creator>
  <cp:lastModifiedBy>Tina Rozman</cp:lastModifiedBy>
  <cp:revision>2</cp:revision>
  <cp:lastPrinted>2022-12-19T10:51:00Z</cp:lastPrinted>
  <dcterms:created xsi:type="dcterms:W3CDTF">2023-01-26T13:41:00Z</dcterms:created>
  <dcterms:modified xsi:type="dcterms:W3CDTF">2023-01-26T13:41:00Z</dcterms:modified>
</cp:coreProperties>
</file>