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6C18" w14:textId="397C0B5F" w:rsidR="002A5231" w:rsidRPr="00766E7A" w:rsidRDefault="00F60143" w:rsidP="00CB4870">
      <w:pPr>
        <w:spacing w:after="0" w:line="240" w:lineRule="auto"/>
        <w:jc w:val="both"/>
        <w:rPr>
          <w:rFonts w:ascii="Arial" w:eastAsia="Calibri" w:hAnsi="Arial" w:cs="Arial"/>
          <w:b/>
          <w:bCs/>
          <w:lang w:val="sl"/>
        </w:rPr>
      </w:pPr>
      <w:r w:rsidRPr="00766E7A">
        <w:rPr>
          <w:rFonts w:ascii="Arial" w:eastAsia="Calibri" w:hAnsi="Arial" w:cs="Arial"/>
          <w:b/>
          <w:bCs/>
          <w:lang w:val="sl"/>
        </w:rPr>
        <w:t xml:space="preserve">Poročilo </w:t>
      </w:r>
      <w:r w:rsidR="00D45AF8">
        <w:rPr>
          <w:rFonts w:ascii="Arial" w:eastAsia="Calibri" w:hAnsi="Arial" w:cs="Arial"/>
          <w:b/>
          <w:bCs/>
          <w:lang w:val="sl"/>
        </w:rPr>
        <w:t>K</w:t>
      </w:r>
      <w:r w:rsidRPr="00766E7A">
        <w:rPr>
          <w:rFonts w:ascii="Arial" w:eastAsia="Calibri" w:hAnsi="Arial" w:cs="Arial"/>
          <w:b/>
          <w:bCs/>
          <w:lang w:val="sl"/>
        </w:rPr>
        <w:t xml:space="preserve">omisije Sveta Evrope za učinkovitost pravosodja (CEPEJ) 2020 </w:t>
      </w:r>
      <w:r w:rsidR="001463E4" w:rsidRPr="00766E7A">
        <w:rPr>
          <w:rFonts w:ascii="Arial" w:eastAsia="Calibri" w:hAnsi="Arial" w:cs="Arial"/>
          <w:b/>
          <w:bCs/>
          <w:lang w:val="sl"/>
        </w:rPr>
        <w:t xml:space="preserve">- </w:t>
      </w:r>
      <w:r w:rsidR="002A5231" w:rsidRPr="00766E7A">
        <w:rPr>
          <w:rFonts w:ascii="Arial" w:eastAsia="Calibri" w:hAnsi="Arial" w:cs="Arial"/>
          <w:b/>
          <w:bCs/>
          <w:lang w:val="sl"/>
        </w:rPr>
        <w:t>primerjalni pogled uvrstitve Slovenije</w:t>
      </w:r>
    </w:p>
    <w:p w14:paraId="3BB6C80A" w14:textId="77777777" w:rsidR="00CB4870" w:rsidRPr="00766E7A" w:rsidRDefault="00CB4870" w:rsidP="00CB4870">
      <w:pPr>
        <w:spacing w:after="0" w:line="240" w:lineRule="auto"/>
        <w:jc w:val="both"/>
        <w:rPr>
          <w:rFonts w:ascii="Arial" w:eastAsia="Calibri" w:hAnsi="Arial" w:cs="Arial"/>
          <w:b/>
          <w:bCs/>
          <w:lang w:val="sl"/>
        </w:rPr>
      </w:pPr>
    </w:p>
    <w:p w14:paraId="1A7D52B4" w14:textId="2BF4E329" w:rsidR="7B67A89B" w:rsidRPr="00766E7A" w:rsidRDefault="00D45AF8" w:rsidP="00CB4870">
      <w:pPr>
        <w:spacing w:after="0" w:line="240" w:lineRule="auto"/>
        <w:jc w:val="both"/>
        <w:rPr>
          <w:rFonts w:ascii="Arial" w:eastAsia="Calibri" w:hAnsi="Arial" w:cs="Arial"/>
          <w:lang w:val="sl"/>
        </w:rPr>
      </w:pPr>
      <w:r>
        <w:rPr>
          <w:rFonts w:ascii="Arial" w:eastAsia="Calibri" w:hAnsi="Arial" w:cs="Arial"/>
          <w:lang w:val="sl"/>
        </w:rPr>
        <w:t>K</w:t>
      </w:r>
      <w:r w:rsidR="7B67A89B" w:rsidRPr="00766E7A">
        <w:rPr>
          <w:rFonts w:ascii="Arial" w:eastAsia="Calibri" w:hAnsi="Arial" w:cs="Arial"/>
          <w:lang w:val="sl"/>
        </w:rPr>
        <w:t>omisija Sveta Evrope za učinkovitost pravosodja (CEPEJ) od leta 2004 na dve leti pripravi poročilo o oceni evropskih pravosodnih sistemov. Letošnje poročilo zajema 45 od 47 držav članic Sveta Evrope (izjem</w:t>
      </w:r>
      <w:r w:rsidR="00F60143" w:rsidRPr="00766E7A">
        <w:rPr>
          <w:rFonts w:ascii="Arial" w:eastAsia="Calibri" w:hAnsi="Arial" w:cs="Arial"/>
          <w:lang w:val="sl"/>
        </w:rPr>
        <w:t>i</w:t>
      </w:r>
      <w:r w:rsidR="7B67A89B" w:rsidRPr="00766E7A">
        <w:rPr>
          <w:rFonts w:ascii="Arial" w:eastAsia="Calibri" w:hAnsi="Arial" w:cs="Arial"/>
          <w:lang w:val="sl"/>
        </w:rPr>
        <w:t xml:space="preserve"> sta Lihtenštajn in San Marino) ter tri države opazovalke </w:t>
      </w:r>
      <w:r w:rsidR="00F60143" w:rsidRPr="00766E7A">
        <w:rPr>
          <w:rFonts w:ascii="Arial" w:eastAsia="Calibri" w:hAnsi="Arial" w:cs="Arial"/>
          <w:lang w:val="sl"/>
        </w:rPr>
        <w:t xml:space="preserve">v CEPEJ </w:t>
      </w:r>
      <w:r w:rsidR="7B67A89B" w:rsidRPr="00766E7A">
        <w:rPr>
          <w:rFonts w:ascii="Arial" w:eastAsia="Calibri" w:hAnsi="Arial" w:cs="Arial"/>
          <w:lang w:val="sl"/>
        </w:rPr>
        <w:t>(Izrael, Maroko in prvič</w:t>
      </w:r>
      <w:r w:rsidR="58015CB3" w:rsidRPr="00766E7A">
        <w:rPr>
          <w:rFonts w:ascii="Arial" w:eastAsia="Calibri" w:hAnsi="Arial" w:cs="Arial"/>
          <w:lang w:val="sl"/>
        </w:rPr>
        <w:t xml:space="preserve"> tudi</w:t>
      </w:r>
      <w:r w:rsidR="7B67A89B" w:rsidRPr="00766E7A">
        <w:rPr>
          <w:rFonts w:ascii="Arial" w:eastAsia="Calibri" w:hAnsi="Arial" w:cs="Arial"/>
          <w:lang w:val="sl"/>
        </w:rPr>
        <w:t xml:space="preserve"> Kazahstan). Poročilo temelji na podatkih iz leta 2018.</w:t>
      </w:r>
    </w:p>
    <w:p w14:paraId="1D1DCBFA" w14:textId="77777777" w:rsidR="00CB4870" w:rsidRPr="00766E7A" w:rsidRDefault="00CB4870" w:rsidP="00CB4870">
      <w:pPr>
        <w:spacing w:after="0" w:line="240" w:lineRule="auto"/>
        <w:jc w:val="both"/>
        <w:rPr>
          <w:rFonts w:ascii="Arial" w:eastAsia="Calibri" w:hAnsi="Arial" w:cs="Arial"/>
          <w:lang w:val="sl"/>
        </w:rPr>
      </w:pPr>
    </w:p>
    <w:p w14:paraId="469E0330" w14:textId="1B26EE18"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CEPEJ v ocenjevalnem poročilu države obravnava z vidika več kazalnikov, začenši s </w:t>
      </w:r>
      <w:r w:rsidRPr="00766E7A">
        <w:rPr>
          <w:rFonts w:ascii="Arial" w:eastAsia="Calibri" w:hAnsi="Arial" w:cs="Arial"/>
          <w:b/>
          <w:bCs/>
          <w:lang w:val="sl"/>
        </w:rPr>
        <w:t>proračunom</w:t>
      </w:r>
      <w:r w:rsidRPr="00766E7A">
        <w:rPr>
          <w:rFonts w:ascii="Arial" w:eastAsia="Calibri" w:hAnsi="Arial" w:cs="Arial"/>
          <w:lang w:val="sl"/>
        </w:rPr>
        <w:t>, ki ga države namenjajo pravosodju</w:t>
      </w:r>
      <w:r w:rsidRPr="00766E7A">
        <w:rPr>
          <w:rStyle w:val="Sprotnaopomba-sklic"/>
          <w:rFonts w:ascii="Arial" w:eastAsia="Calibri" w:hAnsi="Arial" w:cs="Arial"/>
          <w:lang w:val="sl"/>
        </w:rPr>
        <w:footnoteReference w:id="1"/>
      </w:r>
      <w:r w:rsidRPr="00766E7A">
        <w:rPr>
          <w:rFonts w:ascii="Arial" w:eastAsia="Calibri" w:hAnsi="Arial" w:cs="Arial"/>
          <w:lang w:val="sl"/>
        </w:rPr>
        <w:t>. Slovenija je v času od 2016</w:t>
      </w:r>
      <w:r w:rsidR="001463E4" w:rsidRPr="00766E7A">
        <w:rPr>
          <w:rFonts w:ascii="Arial" w:eastAsia="Calibri" w:hAnsi="Arial" w:cs="Arial"/>
          <w:lang w:val="sl"/>
        </w:rPr>
        <w:t>–</w:t>
      </w:r>
      <w:r w:rsidRPr="00766E7A">
        <w:rPr>
          <w:rFonts w:ascii="Arial" w:eastAsia="Calibri" w:hAnsi="Arial" w:cs="Arial"/>
          <w:lang w:val="sl"/>
        </w:rPr>
        <w:t>2018 povečala javne izdatke</w:t>
      </w:r>
      <w:r w:rsidR="001463E4" w:rsidRPr="00766E7A">
        <w:rPr>
          <w:rFonts w:ascii="Arial" w:eastAsia="Calibri" w:hAnsi="Arial" w:cs="Arial"/>
          <w:lang w:val="sl"/>
        </w:rPr>
        <w:t>,</w:t>
      </w:r>
      <w:r w:rsidRPr="00766E7A">
        <w:rPr>
          <w:rFonts w:ascii="Arial" w:eastAsia="Calibri" w:hAnsi="Arial" w:cs="Arial"/>
          <w:lang w:val="sl"/>
        </w:rPr>
        <w:t xml:space="preserve"> namenjene sodnemu sistemu</w:t>
      </w:r>
      <w:r w:rsidR="001463E4" w:rsidRPr="00766E7A">
        <w:rPr>
          <w:rFonts w:ascii="Arial" w:eastAsia="Calibri" w:hAnsi="Arial" w:cs="Arial"/>
          <w:lang w:val="sl"/>
        </w:rPr>
        <w:t>,</w:t>
      </w:r>
      <w:r w:rsidRPr="00766E7A">
        <w:rPr>
          <w:rFonts w:ascii="Arial" w:eastAsia="Calibri" w:hAnsi="Arial" w:cs="Arial"/>
          <w:lang w:val="sl"/>
        </w:rPr>
        <w:t xml:space="preserve"> za 9</w:t>
      </w:r>
      <w:r w:rsidR="001463E4" w:rsidRPr="00766E7A">
        <w:rPr>
          <w:rFonts w:ascii="Arial" w:eastAsia="Calibri" w:hAnsi="Arial" w:cs="Arial"/>
          <w:lang w:val="sl"/>
        </w:rPr>
        <w:t xml:space="preserve"> </w:t>
      </w:r>
      <w:r w:rsidRPr="00766E7A">
        <w:rPr>
          <w:rFonts w:ascii="Arial" w:eastAsia="Calibri" w:hAnsi="Arial" w:cs="Arial"/>
          <w:lang w:val="sl"/>
        </w:rPr>
        <w:t xml:space="preserve">%. </w:t>
      </w:r>
      <w:r w:rsidR="20480AD7" w:rsidRPr="00766E7A">
        <w:rPr>
          <w:rFonts w:ascii="Arial" w:eastAsia="Calibri" w:hAnsi="Arial" w:cs="Arial"/>
          <w:lang w:val="sl"/>
        </w:rPr>
        <w:t xml:space="preserve">Naša država </w:t>
      </w:r>
      <w:r w:rsidRPr="00766E7A">
        <w:rPr>
          <w:rFonts w:ascii="Arial" w:eastAsia="Calibri" w:hAnsi="Arial" w:cs="Arial"/>
          <w:lang w:val="sl"/>
        </w:rPr>
        <w:t xml:space="preserve">nameni sodnemu sistemu 90 </w:t>
      </w:r>
      <w:r w:rsidR="001463E4" w:rsidRPr="00766E7A">
        <w:rPr>
          <w:rFonts w:ascii="Arial" w:eastAsia="Calibri" w:hAnsi="Arial" w:cs="Arial"/>
          <w:lang w:val="sl"/>
        </w:rPr>
        <w:t>evrov</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0,44</w:t>
      </w:r>
      <w:r w:rsidR="001463E4" w:rsidRPr="00766E7A">
        <w:rPr>
          <w:rFonts w:ascii="Arial" w:eastAsia="Calibri" w:hAnsi="Arial" w:cs="Arial"/>
          <w:lang w:val="sl"/>
        </w:rPr>
        <w:t xml:space="preserve"> </w:t>
      </w:r>
      <w:r w:rsidRPr="00766E7A">
        <w:rPr>
          <w:rFonts w:ascii="Arial" w:eastAsia="Calibri" w:hAnsi="Arial" w:cs="Arial"/>
          <w:lang w:val="sl"/>
        </w:rPr>
        <w:t xml:space="preserve">% bruto družbenega proizvoda (BDP), kar presega evropsko povprečje (71,56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0, 33%</w:t>
      </w:r>
      <w:r w:rsidR="001463E4" w:rsidRPr="00766E7A">
        <w:rPr>
          <w:rFonts w:ascii="Arial" w:eastAsia="Calibri" w:hAnsi="Arial" w:cs="Arial"/>
          <w:lang w:val="sl"/>
        </w:rPr>
        <w:t xml:space="preserve"> </w:t>
      </w:r>
      <w:r w:rsidRPr="00766E7A">
        <w:rPr>
          <w:rFonts w:ascii="Arial" w:eastAsia="Calibri" w:hAnsi="Arial" w:cs="Arial"/>
          <w:lang w:val="sl"/>
        </w:rPr>
        <w:t xml:space="preserve">BDP) in povprečje primerljivih držav glede na BDP na prebivalca (84,13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0,32 % BDP). Od tega gre </w:t>
      </w:r>
      <w:r w:rsidR="505056A7" w:rsidRPr="00766E7A">
        <w:rPr>
          <w:rFonts w:ascii="Arial" w:eastAsia="Calibri" w:hAnsi="Arial" w:cs="Arial"/>
          <w:lang w:val="sl"/>
        </w:rPr>
        <w:t xml:space="preserve">v Sloveniji </w:t>
      </w:r>
      <w:r w:rsidRPr="00766E7A">
        <w:rPr>
          <w:rFonts w:ascii="Arial" w:eastAsia="Calibri" w:hAnsi="Arial" w:cs="Arial"/>
          <w:lang w:val="sl"/>
        </w:rPr>
        <w:t>sodiščem več kot 80</w:t>
      </w:r>
      <w:r w:rsidR="001463E4" w:rsidRPr="00766E7A">
        <w:rPr>
          <w:rFonts w:ascii="Arial" w:eastAsia="Calibri" w:hAnsi="Arial" w:cs="Arial"/>
          <w:lang w:val="sl"/>
        </w:rPr>
        <w:t xml:space="preserve"> </w:t>
      </w:r>
      <w:r w:rsidRPr="00766E7A">
        <w:rPr>
          <w:rFonts w:ascii="Arial" w:eastAsia="Calibri" w:hAnsi="Arial" w:cs="Arial"/>
          <w:lang w:val="sl"/>
        </w:rPr>
        <w:t>%</w:t>
      </w:r>
      <w:r w:rsidR="26A1F8FE" w:rsidRPr="00766E7A">
        <w:rPr>
          <w:rFonts w:ascii="Arial" w:eastAsia="Calibri" w:hAnsi="Arial" w:cs="Arial"/>
          <w:lang w:val="sl"/>
        </w:rPr>
        <w:t xml:space="preserve">, </w:t>
      </w:r>
      <w:r w:rsidR="696321C3" w:rsidRPr="00766E7A">
        <w:rPr>
          <w:rFonts w:ascii="Arial" w:eastAsia="Calibri" w:hAnsi="Arial" w:cs="Arial"/>
          <w:lang w:val="sl"/>
        </w:rPr>
        <w:t xml:space="preserve">kar je </w:t>
      </w:r>
      <w:r w:rsidR="26A1F8FE" w:rsidRPr="00766E7A">
        <w:rPr>
          <w:rFonts w:ascii="Arial" w:eastAsia="Calibri" w:hAnsi="Arial" w:cs="Arial"/>
          <w:lang w:val="sl"/>
        </w:rPr>
        <w:t>največ med vsemi državami,</w:t>
      </w:r>
      <w:r w:rsidRPr="00766E7A">
        <w:rPr>
          <w:rFonts w:ascii="Arial" w:eastAsia="Calibri" w:hAnsi="Arial" w:cs="Arial"/>
          <w:lang w:val="sl"/>
        </w:rPr>
        <w:t xml:space="preserve"> tožilstvu okrog 10</w:t>
      </w:r>
      <w:r w:rsidR="001463E4" w:rsidRPr="00766E7A">
        <w:rPr>
          <w:rFonts w:ascii="Arial" w:eastAsia="Calibri" w:hAnsi="Arial" w:cs="Arial"/>
          <w:lang w:val="sl"/>
        </w:rPr>
        <w:t xml:space="preserve"> </w:t>
      </w:r>
      <w:r w:rsidRPr="00766E7A">
        <w:rPr>
          <w:rFonts w:ascii="Arial" w:eastAsia="Calibri" w:hAnsi="Arial" w:cs="Arial"/>
          <w:lang w:val="sl"/>
        </w:rPr>
        <w:t xml:space="preserve">%, pravni pomoči pa le nekaj </w:t>
      </w:r>
      <w:r w:rsidR="001463E4" w:rsidRPr="00766E7A">
        <w:rPr>
          <w:rFonts w:ascii="Arial" w:eastAsia="Calibri" w:hAnsi="Arial" w:cs="Arial"/>
          <w:lang w:val="sl"/>
        </w:rPr>
        <w:t>odstotkov</w:t>
      </w:r>
      <w:r w:rsidRPr="00766E7A">
        <w:rPr>
          <w:rFonts w:ascii="Arial" w:eastAsia="Calibri" w:hAnsi="Arial" w:cs="Arial"/>
          <w:lang w:val="sl"/>
        </w:rPr>
        <w:t xml:space="preserve"> proračuna. Evropske države v povprečju namenijo 2/3 proračuna sodiščem, 1/4 tožilstvu, preostalih 11</w:t>
      </w:r>
      <w:r w:rsidR="001463E4" w:rsidRPr="00766E7A">
        <w:rPr>
          <w:rFonts w:ascii="Arial" w:eastAsia="Calibri" w:hAnsi="Arial" w:cs="Arial"/>
          <w:lang w:val="sl"/>
        </w:rPr>
        <w:t xml:space="preserve"> </w:t>
      </w:r>
      <w:r w:rsidRPr="00766E7A">
        <w:rPr>
          <w:rFonts w:ascii="Arial" w:eastAsia="Calibri" w:hAnsi="Arial" w:cs="Arial"/>
          <w:lang w:val="sl"/>
        </w:rPr>
        <w:t xml:space="preserve">% pa </w:t>
      </w:r>
      <w:r w:rsidR="00F60143" w:rsidRPr="00766E7A">
        <w:rPr>
          <w:rFonts w:ascii="Arial" w:eastAsia="Calibri" w:hAnsi="Arial" w:cs="Arial"/>
          <w:lang w:val="sl"/>
        </w:rPr>
        <w:t xml:space="preserve">brezplačni </w:t>
      </w:r>
      <w:r w:rsidRPr="00766E7A">
        <w:rPr>
          <w:rFonts w:ascii="Arial" w:eastAsia="Calibri" w:hAnsi="Arial" w:cs="Arial"/>
          <w:lang w:val="sl"/>
        </w:rPr>
        <w:t xml:space="preserve">pravni pomoči. </w:t>
      </w:r>
    </w:p>
    <w:p w14:paraId="3F88D201" w14:textId="77777777" w:rsidR="00CB4870" w:rsidRPr="00766E7A" w:rsidRDefault="00CB4870" w:rsidP="00CB4870">
      <w:pPr>
        <w:spacing w:after="0" w:line="240" w:lineRule="auto"/>
        <w:jc w:val="both"/>
        <w:rPr>
          <w:rFonts w:ascii="Arial" w:eastAsia="Calibri" w:hAnsi="Arial" w:cs="Arial"/>
          <w:lang w:val="sl"/>
        </w:rPr>
      </w:pPr>
    </w:p>
    <w:p w14:paraId="39B6A02C" w14:textId="7EED4E8B"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Slovenija namenja </w:t>
      </w:r>
      <w:r w:rsidRPr="00766E7A">
        <w:rPr>
          <w:rFonts w:ascii="Arial" w:eastAsia="Calibri" w:hAnsi="Arial" w:cs="Arial"/>
          <w:u w:val="single"/>
          <w:lang w:val="sl"/>
        </w:rPr>
        <w:t>sodiščem</w:t>
      </w:r>
      <w:r w:rsidRPr="00766E7A">
        <w:rPr>
          <w:rFonts w:ascii="Arial" w:eastAsia="Calibri" w:hAnsi="Arial" w:cs="Arial"/>
          <w:lang w:val="sl"/>
        </w:rPr>
        <w:t xml:space="preserve"> več kot 80 </w:t>
      </w:r>
      <w:r w:rsidR="001463E4" w:rsidRPr="00766E7A">
        <w:rPr>
          <w:rFonts w:ascii="Arial" w:eastAsia="Calibri" w:hAnsi="Arial" w:cs="Arial"/>
          <w:lang w:val="sl"/>
        </w:rPr>
        <w:t>evrov</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nekaj manj kot 0,40</w:t>
      </w:r>
      <w:r w:rsidR="001463E4" w:rsidRPr="00766E7A">
        <w:rPr>
          <w:rFonts w:ascii="Arial" w:eastAsia="Calibri" w:hAnsi="Arial" w:cs="Arial"/>
          <w:lang w:val="sl"/>
        </w:rPr>
        <w:t xml:space="preserve"> </w:t>
      </w:r>
      <w:r w:rsidRPr="00766E7A">
        <w:rPr>
          <w:rFonts w:ascii="Arial" w:eastAsia="Calibri" w:hAnsi="Arial" w:cs="Arial"/>
          <w:lang w:val="sl"/>
        </w:rPr>
        <w:t>% BDP, kar je več od povprečja evropskih (42</w:t>
      </w:r>
      <w:r w:rsidR="2A14D34E" w:rsidRPr="00766E7A">
        <w:rPr>
          <w:rFonts w:ascii="Arial" w:eastAsia="Calibri" w:hAnsi="Arial" w:cs="Arial"/>
          <w:lang w:val="sl"/>
        </w:rPr>
        <w:t xml:space="preserve">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0,23 % BDP)</w:t>
      </w:r>
      <w:r w:rsidR="2EF0A758" w:rsidRPr="00766E7A">
        <w:rPr>
          <w:rFonts w:ascii="Arial" w:eastAsia="Calibri" w:hAnsi="Arial" w:cs="Arial"/>
          <w:lang w:val="sl"/>
        </w:rPr>
        <w:t xml:space="preserve"> in tudi</w:t>
      </w:r>
      <w:r w:rsidRPr="00766E7A">
        <w:rPr>
          <w:rFonts w:ascii="Arial" w:eastAsia="Calibri" w:hAnsi="Arial" w:cs="Arial"/>
          <w:lang w:val="sl"/>
        </w:rPr>
        <w:t xml:space="preserve"> primerljivih držav (53,14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0,21 % BDP). V letih 2016</w:t>
      </w:r>
      <w:r w:rsidR="001463E4" w:rsidRPr="00766E7A">
        <w:rPr>
          <w:rFonts w:ascii="Arial" w:eastAsia="Calibri" w:hAnsi="Arial" w:cs="Arial"/>
          <w:lang w:val="sl"/>
        </w:rPr>
        <w:t>–</w:t>
      </w:r>
      <w:r w:rsidRPr="00766E7A">
        <w:rPr>
          <w:rFonts w:ascii="Arial" w:eastAsia="Calibri" w:hAnsi="Arial" w:cs="Arial"/>
          <w:lang w:val="sl"/>
        </w:rPr>
        <w:t>2018</w:t>
      </w:r>
      <w:r w:rsidR="001463E4" w:rsidRPr="00766E7A">
        <w:rPr>
          <w:rFonts w:ascii="Arial" w:eastAsia="Calibri" w:hAnsi="Arial" w:cs="Arial"/>
          <w:lang w:val="sl"/>
        </w:rPr>
        <w:t xml:space="preserve"> </w:t>
      </w:r>
      <w:r w:rsidRPr="00766E7A">
        <w:rPr>
          <w:rFonts w:ascii="Arial" w:eastAsia="Calibri" w:hAnsi="Arial" w:cs="Arial"/>
          <w:lang w:val="sl"/>
        </w:rPr>
        <w:t>je kar 32 držav povečalo proračun sodišč v povprečju za 10</w:t>
      </w:r>
      <w:r w:rsidR="001463E4" w:rsidRPr="00766E7A">
        <w:rPr>
          <w:rFonts w:ascii="Arial" w:eastAsia="Calibri" w:hAnsi="Arial" w:cs="Arial"/>
          <w:lang w:val="sl"/>
        </w:rPr>
        <w:t xml:space="preserve"> </w:t>
      </w:r>
      <w:r w:rsidRPr="00766E7A">
        <w:rPr>
          <w:rFonts w:ascii="Arial" w:eastAsia="Calibri" w:hAnsi="Arial" w:cs="Arial"/>
          <w:lang w:val="sl"/>
        </w:rPr>
        <w:t>%. Med njimi je tudi Slovenija, ki je proračun povečala za 9</w:t>
      </w:r>
      <w:r w:rsidR="001463E4" w:rsidRPr="00766E7A">
        <w:rPr>
          <w:rFonts w:ascii="Arial" w:eastAsia="Calibri" w:hAnsi="Arial" w:cs="Arial"/>
          <w:lang w:val="sl"/>
        </w:rPr>
        <w:t xml:space="preserve"> </w:t>
      </w:r>
      <w:r w:rsidRPr="00766E7A">
        <w:rPr>
          <w:rFonts w:ascii="Arial" w:eastAsia="Calibri" w:hAnsi="Arial" w:cs="Arial"/>
          <w:lang w:val="sl"/>
        </w:rPr>
        <w:t>%. Slovenija je med državami, ki so v letih 2016</w:t>
      </w:r>
      <w:r w:rsidR="001463E4" w:rsidRPr="00766E7A">
        <w:rPr>
          <w:rFonts w:ascii="Arial" w:eastAsia="Calibri" w:hAnsi="Arial" w:cs="Arial"/>
          <w:lang w:val="sl"/>
        </w:rPr>
        <w:t>–</w:t>
      </w:r>
      <w:r w:rsidRPr="00766E7A">
        <w:rPr>
          <w:rFonts w:ascii="Arial" w:eastAsia="Calibri" w:hAnsi="Arial" w:cs="Arial"/>
          <w:lang w:val="sl"/>
        </w:rPr>
        <w:t>2018</w:t>
      </w:r>
      <w:r w:rsidR="001463E4" w:rsidRPr="00766E7A">
        <w:rPr>
          <w:rFonts w:ascii="Arial" w:eastAsia="Calibri" w:hAnsi="Arial" w:cs="Arial"/>
          <w:lang w:val="sl"/>
        </w:rPr>
        <w:t xml:space="preserve"> </w:t>
      </w:r>
      <w:r w:rsidRPr="00766E7A">
        <w:rPr>
          <w:rFonts w:ascii="Arial" w:eastAsia="Calibri" w:hAnsi="Arial" w:cs="Arial"/>
          <w:lang w:val="sl"/>
        </w:rPr>
        <w:t>najbolj povečale izdatke za izvedbo usposabljanj in izobraževanj v okviru proračuna sodišč</w:t>
      </w:r>
      <w:r w:rsidR="001463E4" w:rsidRPr="00766E7A">
        <w:rPr>
          <w:rFonts w:ascii="Arial" w:eastAsia="Calibri" w:hAnsi="Arial" w:cs="Arial"/>
          <w:lang w:val="sl"/>
        </w:rPr>
        <w:t>,</w:t>
      </w:r>
      <w:r w:rsidRPr="00766E7A">
        <w:rPr>
          <w:rFonts w:ascii="Arial" w:eastAsia="Calibri" w:hAnsi="Arial" w:cs="Arial"/>
          <w:lang w:val="sl"/>
        </w:rPr>
        <w:t xml:space="preserve"> in sicer za kar 48</w:t>
      </w:r>
      <w:r w:rsidR="001463E4" w:rsidRPr="00766E7A">
        <w:rPr>
          <w:rFonts w:ascii="Arial" w:eastAsia="Calibri" w:hAnsi="Arial" w:cs="Arial"/>
          <w:lang w:val="sl"/>
        </w:rPr>
        <w:t xml:space="preserve"> </w:t>
      </w:r>
      <w:r w:rsidRPr="00766E7A">
        <w:rPr>
          <w:rFonts w:ascii="Arial" w:eastAsia="Calibri" w:hAnsi="Arial" w:cs="Arial"/>
          <w:lang w:val="sl"/>
        </w:rPr>
        <w:t>%.</w:t>
      </w:r>
      <w:r w:rsidR="60264C43" w:rsidRPr="00766E7A">
        <w:rPr>
          <w:rFonts w:ascii="Arial" w:eastAsia="Calibri" w:hAnsi="Arial" w:cs="Arial"/>
          <w:lang w:val="sl"/>
        </w:rPr>
        <w:t xml:space="preserve"> Večja povečanja zasledimo zgolj v Azerbajdžanu</w:t>
      </w:r>
      <w:r w:rsidR="1CC98953" w:rsidRPr="00766E7A">
        <w:rPr>
          <w:rFonts w:ascii="Arial" w:eastAsia="Calibri" w:hAnsi="Arial" w:cs="Arial"/>
          <w:lang w:val="sl"/>
        </w:rPr>
        <w:t xml:space="preserve"> (51</w:t>
      </w:r>
      <w:r w:rsidR="001463E4" w:rsidRPr="00766E7A">
        <w:rPr>
          <w:rFonts w:ascii="Arial" w:eastAsia="Calibri" w:hAnsi="Arial" w:cs="Arial"/>
          <w:lang w:val="sl"/>
        </w:rPr>
        <w:t xml:space="preserve"> </w:t>
      </w:r>
      <w:r w:rsidR="1CC98953" w:rsidRPr="00766E7A">
        <w:rPr>
          <w:rFonts w:ascii="Arial" w:eastAsia="Calibri" w:hAnsi="Arial" w:cs="Arial"/>
          <w:lang w:val="sl"/>
        </w:rPr>
        <w:t>%)</w:t>
      </w:r>
      <w:r w:rsidR="1A12BBC1" w:rsidRPr="00766E7A">
        <w:rPr>
          <w:rFonts w:ascii="Arial" w:eastAsia="Calibri" w:hAnsi="Arial" w:cs="Arial"/>
          <w:lang w:val="sl"/>
        </w:rPr>
        <w:t xml:space="preserve"> ter </w:t>
      </w:r>
      <w:r w:rsidR="60264C43" w:rsidRPr="00766E7A">
        <w:rPr>
          <w:rFonts w:ascii="Arial" w:eastAsia="Calibri" w:hAnsi="Arial" w:cs="Arial"/>
          <w:lang w:val="sl"/>
        </w:rPr>
        <w:t>Angliji in Walesu</w:t>
      </w:r>
      <w:r w:rsidR="07BF9C1C" w:rsidRPr="00766E7A">
        <w:rPr>
          <w:rFonts w:ascii="Arial" w:eastAsia="Calibri" w:hAnsi="Arial" w:cs="Arial"/>
          <w:lang w:val="sl"/>
        </w:rPr>
        <w:t xml:space="preserve"> (369</w:t>
      </w:r>
      <w:r w:rsidR="001463E4" w:rsidRPr="00766E7A">
        <w:rPr>
          <w:rFonts w:ascii="Arial" w:eastAsia="Calibri" w:hAnsi="Arial" w:cs="Arial"/>
          <w:lang w:val="sl"/>
        </w:rPr>
        <w:t xml:space="preserve"> </w:t>
      </w:r>
      <w:r w:rsidR="07BF9C1C" w:rsidRPr="00766E7A">
        <w:rPr>
          <w:rFonts w:ascii="Arial" w:eastAsia="Calibri" w:hAnsi="Arial" w:cs="Arial"/>
          <w:lang w:val="sl"/>
        </w:rPr>
        <w:t>%).</w:t>
      </w:r>
    </w:p>
    <w:p w14:paraId="70EB370F" w14:textId="77777777" w:rsidR="00CB4870" w:rsidRPr="00766E7A" w:rsidRDefault="00CB4870" w:rsidP="00CB4870">
      <w:pPr>
        <w:spacing w:after="0" w:line="240" w:lineRule="auto"/>
        <w:jc w:val="both"/>
        <w:rPr>
          <w:rFonts w:ascii="Arial" w:eastAsia="Calibri" w:hAnsi="Arial" w:cs="Arial"/>
          <w:lang w:val="sl"/>
        </w:rPr>
      </w:pPr>
    </w:p>
    <w:p w14:paraId="6EAA1725" w14:textId="445427DB"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Slovenija nameni </w:t>
      </w:r>
      <w:r w:rsidRPr="00766E7A">
        <w:rPr>
          <w:rFonts w:ascii="Arial" w:eastAsia="Calibri" w:hAnsi="Arial" w:cs="Arial"/>
          <w:u w:val="single"/>
          <w:lang w:val="sl"/>
        </w:rPr>
        <w:t>tožils</w:t>
      </w:r>
      <w:r w:rsidR="00F60143" w:rsidRPr="00766E7A">
        <w:rPr>
          <w:rFonts w:ascii="Arial" w:eastAsia="Calibri" w:hAnsi="Arial" w:cs="Arial"/>
          <w:u w:val="single"/>
          <w:lang w:val="sl"/>
        </w:rPr>
        <w:t>tvu</w:t>
      </w:r>
      <w:r w:rsidRPr="00766E7A">
        <w:rPr>
          <w:rFonts w:ascii="Arial" w:eastAsia="Calibri" w:hAnsi="Arial" w:cs="Arial"/>
          <w:lang w:val="sl"/>
        </w:rPr>
        <w:t xml:space="preserve"> 10,26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0,05 % BDP manj sredstev kot znašata povprečje vseh držav (14 </w:t>
      </w:r>
      <w:r w:rsidR="001463E4" w:rsidRPr="00766E7A">
        <w:rPr>
          <w:rFonts w:ascii="Arial" w:eastAsia="Calibri" w:hAnsi="Arial" w:cs="Arial"/>
          <w:lang w:val="sl"/>
        </w:rPr>
        <w:t>evrov</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0,09 %</w:t>
      </w:r>
      <w:r w:rsidR="31CA2269" w:rsidRPr="00766E7A">
        <w:rPr>
          <w:rFonts w:ascii="Arial" w:eastAsia="Calibri" w:hAnsi="Arial" w:cs="Arial"/>
          <w:lang w:val="sl"/>
        </w:rPr>
        <w:t xml:space="preserve"> </w:t>
      </w:r>
      <w:r w:rsidRPr="00766E7A">
        <w:rPr>
          <w:rFonts w:ascii="Arial" w:eastAsia="Calibri" w:hAnsi="Arial" w:cs="Arial"/>
          <w:lang w:val="sl"/>
        </w:rPr>
        <w:t>BDP) in povprečje primerljivih držav (16,20</w:t>
      </w:r>
      <w:r w:rsidR="001463E4" w:rsidRPr="00766E7A">
        <w:rPr>
          <w:rFonts w:ascii="Arial" w:eastAsia="Calibri" w:hAnsi="Arial" w:cs="Arial"/>
          <w:lang w:val="sl"/>
        </w:rPr>
        <w:t xml:space="preserve"> evra oziroma</w:t>
      </w:r>
      <w:r w:rsidRPr="00766E7A">
        <w:rPr>
          <w:rFonts w:ascii="Arial" w:eastAsia="Calibri" w:hAnsi="Arial" w:cs="Arial"/>
          <w:lang w:val="sl"/>
        </w:rPr>
        <w:t xml:space="preserve"> 0,05% BDP). Slovenija je v letih 2016-2018 povečala proračun </w:t>
      </w:r>
      <w:r w:rsidR="00F60143" w:rsidRPr="00766E7A">
        <w:rPr>
          <w:rFonts w:ascii="Arial" w:eastAsia="Calibri" w:hAnsi="Arial" w:cs="Arial"/>
          <w:lang w:val="sl"/>
        </w:rPr>
        <w:t xml:space="preserve">za </w:t>
      </w:r>
      <w:r w:rsidRPr="00766E7A">
        <w:rPr>
          <w:rFonts w:ascii="Arial" w:eastAsia="Calibri" w:hAnsi="Arial" w:cs="Arial"/>
          <w:lang w:val="sl"/>
        </w:rPr>
        <w:t>tožils</w:t>
      </w:r>
      <w:r w:rsidR="00F60143" w:rsidRPr="00766E7A">
        <w:rPr>
          <w:rFonts w:ascii="Arial" w:eastAsia="Calibri" w:hAnsi="Arial" w:cs="Arial"/>
          <w:lang w:val="sl"/>
        </w:rPr>
        <w:t>tvo</w:t>
      </w:r>
      <w:r w:rsidRPr="00766E7A">
        <w:rPr>
          <w:rFonts w:ascii="Arial" w:eastAsia="Calibri" w:hAnsi="Arial" w:cs="Arial"/>
          <w:lang w:val="sl"/>
        </w:rPr>
        <w:t xml:space="preserve"> za 10</w:t>
      </w:r>
      <w:r w:rsidR="001463E4" w:rsidRPr="00766E7A">
        <w:rPr>
          <w:rFonts w:ascii="Arial" w:eastAsia="Calibri" w:hAnsi="Arial" w:cs="Arial"/>
          <w:lang w:val="sl"/>
        </w:rPr>
        <w:t xml:space="preserve"> </w:t>
      </w:r>
      <w:r w:rsidRPr="00766E7A">
        <w:rPr>
          <w:rFonts w:ascii="Arial" w:eastAsia="Calibri" w:hAnsi="Arial" w:cs="Arial"/>
          <w:lang w:val="sl"/>
        </w:rPr>
        <w:t>%.</w:t>
      </w:r>
    </w:p>
    <w:p w14:paraId="1A51699D" w14:textId="77777777" w:rsidR="00CB4870" w:rsidRPr="00766E7A" w:rsidRDefault="00CB4870" w:rsidP="00CB4870">
      <w:pPr>
        <w:spacing w:after="0" w:line="240" w:lineRule="auto"/>
        <w:jc w:val="both"/>
        <w:rPr>
          <w:rFonts w:ascii="Arial" w:eastAsia="Calibri" w:hAnsi="Arial" w:cs="Arial"/>
          <w:lang w:val="sl"/>
        </w:rPr>
      </w:pPr>
    </w:p>
    <w:p w14:paraId="200002E9" w14:textId="79DC7A6C"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Za začetek civilnega postopka izterjave dolga v vrednosti 3000</w:t>
      </w:r>
      <w:r w:rsidR="001463E4" w:rsidRPr="00766E7A">
        <w:rPr>
          <w:rFonts w:ascii="Arial" w:eastAsia="Calibri" w:hAnsi="Arial" w:cs="Arial"/>
          <w:lang w:val="sl"/>
        </w:rPr>
        <w:t xml:space="preserve"> evrov</w:t>
      </w:r>
      <w:r w:rsidRPr="00766E7A">
        <w:rPr>
          <w:rFonts w:ascii="Arial" w:eastAsia="Calibri" w:hAnsi="Arial" w:cs="Arial"/>
          <w:lang w:val="sl"/>
        </w:rPr>
        <w:t xml:space="preserve"> se v Sloveniji zahteva višja sodna </w:t>
      </w:r>
      <w:r w:rsidR="00F60143" w:rsidRPr="00766E7A">
        <w:rPr>
          <w:rFonts w:ascii="Arial" w:eastAsia="Calibri" w:hAnsi="Arial" w:cs="Arial"/>
          <w:lang w:val="sl"/>
        </w:rPr>
        <w:t xml:space="preserve">taksa </w:t>
      </w:r>
      <w:r w:rsidRPr="00766E7A">
        <w:rPr>
          <w:rFonts w:ascii="Arial" w:eastAsia="Calibri" w:hAnsi="Arial" w:cs="Arial"/>
          <w:lang w:val="sl"/>
        </w:rPr>
        <w:t>(200</w:t>
      </w:r>
      <w:r w:rsidR="001463E4" w:rsidRPr="00766E7A">
        <w:rPr>
          <w:rFonts w:ascii="Arial" w:eastAsia="Calibri" w:hAnsi="Arial" w:cs="Arial"/>
          <w:lang w:val="sl"/>
        </w:rPr>
        <w:t xml:space="preserve"> evrov</w:t>
      </w:r>
      <w:r w:rsidRPr="00766E7A">
        <w:rPr>
          <w:rFonts w:ascii="Arial" w:eastAsia="Calibri" w:hAnsi="Arial" w:cs="Arial"/>
          <w:lang w:val="sl"/>
        </w:rPr>
        <w:t>) od povprečja evropskih držav (156</w:t>
      </w:r>
      <w:r w:rsidR="001463E4" w:rsidRPr="00766E7A">
        <w:rPr>
          <w:rFonts w:ascii="Arial" w:eastAsia="Calibri" w:hAnsi="Arial" w:cs="Arial"/>
          <w:lang w:val="sl"/>
        </w:rPr>
        <w:t xml:space="preserve"> evrov</w:t>
      </w:r>
      <w:r w:rsidRPr="00766E7A">
        <w:rPr>
          <w:rFonts w:ascii="Arial" w:eastAsia="Calibri" w:hAnsi="Arial" w:cs="Arial"/>
          <w:lang w:val="sl"/>
        </w:rPr>
        <w:t>). V Sloveniji prispevajo sodne takse 15</w:t>
      </w:r>
      <w:r w:rsidR="001463E4" w:rsidRPr="00766E7A">
        <w:rPr>
          <w:rFonts w:ascii="Arial" w:eastAsia="Calibri" w:hAnsi="Arial" w:cs="Arial"/>
          <w:lang w:val="sl"/>
        </w:rPr>
        <w:t xml:space="preserve"> </w:t>
      </w:r>
      <w:r w:rsidRPr="00766E7A">
        <w:rPr>
          <w:rFonts w:ascii="Arial" w:eastAsia="Calibri" w:hAnsi="Arial" w:cs="Arial"/>
          <w:lang w:val="sl"/>
        </w:rPr>
        <w:t>% proračuna sodnega sistema in 17</w:t>
      </w:r>
      <w:r w:rsidR="001463E4" w:rsidRPr="00766E7A">
        <w:rPr>
          <w:rFonts w:ascii="Arial" w:eastAsia="Calibri" w:hAnsi="Arial" w:cs="Arial"/>
          <w:lang w:val="sl"/>
        </w:rPr>
        <w:t xml:space="preserve"> </w:t>
      </w:r>
      <w:r w:rsidRPr="00766E7A">
        <w:rPr>
          <w:rFonts w:ascii="Arial" w:eastAsia="Calibri" w:hAnsi="Arial" w:cs="Arial"/>
          <w:lang w:val="sl"/>
        </w:rPr>
        <w:t>% proračuna sodišč, v tujini 20</w:t>
      </w:r>
      <w:r w:rsidR="001463E4" w:rsidRPr="00766E7A">
        <w:rPr>
          <w:rFonts w:ascii="Arial" w:eastAsia="Calibri" w:hAnsi="Arial" w:cs="Arial"/>
          <w:lang w:val="sl"/>
        </w:rPr>
        <w:t xml:space="preserve"> </w:t>
      </w:r>
      <w:r w:rsidRPr="00766E7A">
        <w:rPr>
          <w:rFonts w:ascii="Arial" w:eastAsia="Calibri" w:hAnsi="Arial" w:cs="Arial"/>
          <w:lang w:val="sl"/>
        </w:rPr>
        <w:t xml:space="preserve">%. </w:t>
      </w:r>
    </w:p>
    <w:p w14:paraId="0AEE7A74" w14:textId="77777777" w:rsidR="00CB4870" w:rsidRPr="00766E7A" w:rsidRDefault="00CB4870" w:rsidP="00CB4870">
      <w:pPr>
        <w:spacing w:after="0" w:line="240" w:lineRule="auto"/>
        <w:jc w:val="both"/>
        <w:rPr>
          <w:rFonts w:ascii="Arial" w:eastAsia="Calibri" w:hAnsi="Arial" w:cs="Arial"/>
          <w:lang w:val="sl"/>
        </w:rPr>
      </w:pPr>
    </w:p>
    <w:p w14:paraId="5B9E5962" w14:textId="404D608F"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Slovenija nameni </w:t>
      </w:r>
      <w:r w:rsidR="00F60143" w:rsidRPr="00766E7A">
        <w:rPr>
          <w:rFonts w:ascii="Arial" w:eastAsia="Calibri" w:hAnsi="Arial" w:cs="Arial"/>
          <w:lang w:val="sl"/>
        </w:rPr>
        <w:t xml:space="preserve">brezplačni </w:t>
      </w:r>
      <w:r w:rsidRPr="00766E7A">
        <w:rPr>
          <w:rFonts w:ascii="Arial" w:eastAsia="Calibri" w:hAnsi="Arial" w:cs="Arial"/>
          <w:lang w:val="sl"/>
        </w:rPr>
        <w:t>pravni pomoči</w:t>
      </w:r>
      <w:r w:rsidR="00F60143" w:rsidRPr="00766E7A">
        <w:rPr>
          <w:rFonts w:ascii="Arial" w:eastAsia="Calibri" w:hAnsi="Arial" w:cs="Arial"/>
          <w:lang w:val="sl"/>
        </w:rPr>
        <w:t xml:space="preserve"> (BPP)</w:t>
      </w:r>
      <w:r w:rsidRPr="00766E7A">
        <w:rPr>
          <w:rFonts w:ascii="Arial" w:eastAsia="Calibri" w:hAnsi="Arial" w:cs="Arial"/>
          <w:lang w:val="sl"/>
        </w:rPr>
        <w:t xml:space="preserve"> 1,91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0,009 </w:t>
      </w:r>
      <w:r w:rsidR="487DDF65" w:rsidRPr="00766E7A">
        <w:rPr>
          <w:rFonts w:ascii="Arial" w:eastAsia="Calibri" w:hAnsi="Arial" w:cs="Arial"/>
          <w:lang w:val="sl"/>
        </w:rPr>
        <w:t>%</w:t>
      </w:r>
      <w:r w:rsidRPr="00766E7A">
        <w:rPr>
          <w:rFonts w:ascii="Arial" w:eastAsia="Calibri" w:hAnsi="Arial" w:cs="Arial"/>
          <w:lang w:val="sl"/>
        </w:rPr>
        <w:t xml:space="preserve"> BDP, kar je </w:t>
      </w:r>
      <w:r w:rsidR="001463E4" w:rsidRPr="00766E7A">
        <w:rPr>
          <w:rFonts w:ascii="Arial" w:eastAsia="Calibri" w:hAnsi="Arial" w:cs="Arial"/>
          <w:lang w:val="sl"/>
        </w:rPr>
        <w:t>manj od primerljivih držav (14,</w:t>
      </w:r>
      <w:r w:rsidRPr="00766E7A">
        <w:rPr>
          <w:rFonts w:ascii="Arial" w:eastAsia="Calibri" w:hAnsi="Arial" w:cs="Arial"/>
          <w:lang w:val="sl"/>
        </w:rPr>
        <w:t xml:space="preserve">59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0,05 % BDP) in celo manj od povprečja vseh držav (9,14 </w:t>
      </w:r>
      <w:r w:rsidR="001463E4" w:rsidRPr="00766E7A">
        <w:rPr>
          <w:rFonts w:ascii="Arial" w:eastAsia="Calibri" w:hAnsi="Arial" w:cs="Arial"/>
          <w:lang w:val="sl"/>
        </w:rPr>
        <w:t>evra</w:t>
      </w:r>
      <w:r w:rsidRPr="00766E7A">
        <w:rPr>
          <w:rFonts w:ascii="Arial" w:eastAsia="Calibri" w:hAnsi="Arial" w:cs="Arial"/>
          <w:lang w:val="sl"/>
        </w:rPr>
        <w:t xml:space="preserve"> na prebivalca oz</w:t>
      </w:r>
      <w:r w:rsidR="001463E4" w:rsidRPr="00766E7A">
        <w:rPr>
          <w:rFonts w:ascii="Arial" w:eastAsia="Calibri" w:hAnsi="Arial" w:cs="Arial"/>
          <w:lang w:val="sl"/>
        </w:rPr>
        <w:t>iroma</w:t>
      </w:r>
      <w:r w:rsidRPr="00766E7A">
        <w:rPr>
          <w:rFonts w:ascii="Arial" w:eastAsia="Calibri" w:hAnsi="Arial" w:cs="Arial"/>
          <w:lang w:val="sl"/>
        </w:rPr>
        <w:t xml:space="preserve"> 0,03 % BDP)</w:t>
      </w:r>
      <w:r w:rsidR="05055573" w:rsidRPr="00766E7A">
        <w:rPr>
          <w:rFonts w:ascii="Arial" w:eastAsia="Calibri" w:hAnsi="Arial" w:cs="Arial"/>
          <w:lang w:val="sl"/>
        </w:rPr>
        <w:t>.</w:t>
      </w:r>
      <w:r w:rsidRPr="00766E7A">
        <w:rPr>
          <w:rStyle w:val="Sprotnaopomba-sklic"/>
          <w:rFonts w:ascii="Arial" w:eastAsia="Calibri" w:hAnsi="Arial" w:cs="Arial"/>
          <w:lang w:val="sl"/>
        </w:rPr>
        <w:footnoteReference w:id="2"/>
      </w:r>
      <w:r w:rsidRPr="00766E7A">
        <w:rPr>
          <w:rFonts w:ascii="Arial" w:eastAsia="Calibri" w:hAnsi="Arial" w:cs="Arial"/>
          <w:lang w:val="sl"/>
        </w:rPr>
        <w:t xml:space="preserve"> V Sloveniji je na leto nekaj manj kot 500 primerov </w:t>
      </w:r>
      <w:r w:rsidR="00F60143" w:rsidRPr="00766E7A">
        <w:rPr>
          <w:rFonts w:ascii="Arial" w:eastAsia="Calibri" w:hAnsi="Arial" w:cs="Arial"/>
          <w:lang w:val="sl"/>
        </w:rPr>
        <w:t>BPP</w:t>
      </w:r>
      <w:r w:rsidRPr="00766E7A">
        <w:rPr>
          <w:rFonts w:ascii="Arial" w:eastAsia="Calibri" w:hAnsi="Arial" w:cs="Arial"/>
          <w:lang w:val="sl"/>
        </w:rPr>
        <w:t xml:space="preserve"> na sto tisoč prebivalcev, v povprečju pa ta znaša okrog 400 </w:t>
      </w:r>
      <w:r w:rsidR="001463E4" w:rsidRPr="00766E7A">
        <w:rPr>
          <w:rFonts w:ascii="Arial" w:eastAsia="Calibri" w:hAnsi="Arial" w:cs="Arial"/>
          <w:lang w:val="sl"/>
        </w:rPr>
        <w:t>evrov</w:t>
      </w:r>
      <w:r w:rsidRPr="00766E7A">
        <w:rPr>
          <w:rFonts w:ascii="Arial" w:eastAsia="Calibri" w:hAnsi="Arial" w:cs="Arial"/>
          <w:lang w:val="sl"/>
        </w:rPr>
        <w:t xml:space="preserve"> na primer. Slovenija se s tem uvršča med države z </w:t>
      </w:r>
      <w:r w:rsidR="4C94BD07" w:rsidRPr="00766E7A">
        <w:rPr>
          <w:rFonts w:ascii="Arial" w:eastAsia="Calibri" w:hAnsi="Arial" w:cs="Arial"/>
          <w:lang w:val="sl"/>
        </w:rPr>
        <w:t>naj</w:t>
      </w:r>
      <w:r w:rsidRPr="00766E7A">
        <w:rPr>
          <w:rFonts w:ascii="Arial" w:eastAsia="Calibri" w:hAnsi="Arial" w:cs="Arial"/>
          <w:lang w:val="sl"/>
        </w:rPr>
        <w:t xml:space="preserve">manj primeri </w:t>
      </w:r>
      <w:r w:rsidR="00F60143" w:rsidRPr="00766E7A">
        <w:rPr>
          <w:rFonts w:ascii="Arial" w:eastAsia="Calibri" w:hAnsi="Arial" w:cs="Arial"/>
          <w:lang w:val="sl"/>
        </w:rPr>
        <w:t>BPP</w:t>
      </w:r>
      <w:r w:rsidRPr="00766E7A">
        <w:rPr>
          <w:rFonts w:ascii="Arial" w:eastAsia="Calibri" w:hAnsi="Arial" w:cs="Arial"/>
          <w:lang w:val="sl"/>
        </w:rPr>
        <w:t xml:space="preserve"> na sto tisoč prebivalcev, po višini dodeljenih sredstev pa je nekje v povprečju evropskih držav.</w:t>
      </w:r>
    </w:p>
    <w:p w14:paraId="737E3473" w14:textId="77777777" w:rsidR="00CB4870" w:rsidRPr="00766E7A" w:rsidRDefault="00CB4870" w:rsidP="00CB4870">
      <w:pPr>
        <w:spacing w:after="0" w:line="240" w:lineRule="auto"/>
        <w:jc w:val="both"/>
        <w:rPr>
          <w:rFonts w:ascii="Arial" w:eastAsia="Calibri" w:hAnsi="Arial" w:cs="Arial"/>
          <w:lang w:val="sl"/>
        </w:rPr>
      </w:pPr>
    </w:p>
    <w:p w14:paraId="3BDF6A0D" w14:textId="4BAF0C33"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Naslednji kazalnik se nanaša na </w:t>
      </w:r>
      <w:r w:rsidRPr="00766E7A">
        <w:rPr>
          <w:rFonts w:ascii="Arial" w:eastAsia="Calibri" w:hAnsi="Arial" w:cs="Arial"/>
          <w:b/>
          <w:bCs/>
          <w:lang w:val="sl"/>
        </w:rPr>
        <w:t>pravosodne delavce</w:t>
      </w:r>
      <w:r w:rsidRPr="00766E7A">
        <w:rPr>
          <w:rFonts w:ascii="Arial" w:eastAsia="Calibri" w:hAnsi="Arial" w:cs="Arial"/>
          <w:lang w:val="sl"/>
        </w:rPr>
        <w:t>. To so sodniki</w:t>
      </w:r>
      <w:r w:rsidR="002A5231" w:rsidRPr="00766E7A">
        <w:rPr>
          <w:rFonts w:ascii="Arial" w:eastAsia="Calibri" w:hAnsi="Arial" w:cs="Arial"/>
          <w:lang w:val="sl"/>
        </w:rPr>
        <w:t xml:space="preserve">, </w:t>
      </w:r>
      <w:r w:rsidRPr="00766E7A">
        <w:rPr>
          <w:rFonts w:ascii="Arial" w:eastAsia="Calibri" w:hAnsi="Arial" w:cs="Arial"/>
          <w:lang w:val="sl"/>
        </w:rPr>
        <w:t xml:space="preserve"> </w:t>
      </w:r>
      <w:r w:rsidR="002A5231" w:rsidRPr="00766E7A">
        <w:rPr>
          <w:rFonts w:ascii="Arial" w:eastAsia="Calibri" w:hAnsi="Arial" w:cs="Arial"/>
          <w:lang w:val="sl"/>
        </w:rPr>
        <w:t xml:space="preserve">državni tožilci </w:t>
      </w:r>
      <w:r w:rsidRPr="00766E7A">
        <w:rPr>
          <w:rFonts w:ascii="Arial" w:eastAsia="Calibri" w:hAnsi="Arial" w:cs="Arial"/>
          <w:lang w:val="sl"/>
        </w:rPr>
        <w:t xml:space="preserve">in </w:t>
      </w:r>
      <w:r w:rsidR="002A5231" w:rsidRPr="00766E7A">
        <w:rPr>
          <w:rFonts w:ascii="Arial" w:eastAsia="Calibri" w:hAnsi="Arial" w:cs="Arial"/>
          <w:lang w:val="sl"/>
        </w:rPr>
        <w:t xml:space="preserve">ostali zaposleni na sodiščih in državnih tožilstvih </w:t>
      </w:r>
      <w:r w:rsidRPr="00766E7A">
        <w:rPr>
          <w:rFonts w:ascii="Arial" w:eastAsia="Calibri" w:hAnsi="Arial" w:cs="Arial"/>
          <w:lang w:val="sl"/>
        </w:rPr>
        <w:t xml:space="preserve">ter odvetniki. Slovenija ima 41,7 </w:t>
      </w:r>
      <w:r w:rsidRPr="00766E7A">
        <w:rPr>
          <w:rFonts w:ascii="Arial" w:eastAsia="Calibri" w:hAnsi="Arial" w:cs="Arial"/>
          <w:u w:val="single"/>
          <w:lang w:val="sl"/>
        </w:rPr>
        <w:t>sodnikov</w:t>
      </w:r>
      <w:r w:rsidRPr="00766E7A">
        <w:rPr>
          <w:rFonts w:ascii="Arial" w:eastAsia="Calibri" w:hAnsi="Arial" w:cs="Arial"/>
          <w:lang w:val="sl"/>
        </w:rPr>
        <w:t xml:space="preserve"> na sto tisoč prebivalcev, kar jo uvršča na tretje mesto med evropskimi državami (za Monako s 101,8 </w:t>
      </w:r>
      <w:r w:rsidRPr="00766E7A">
        <w:rPr>
          <w:rFonts w:ascii="Arial" w:eastAsia="Calibri" w:hAnsi="Arial" w:cs="Arial"/>
          <w:lang w:val="sl"/>
        </w:rPr>
        <w:lastRenderedPageBreak/>
        <w:t>sodniki in Črno goro s 50 sodniki)</w:t>
      </w:r>
      <w:r w:rsidR="2FAE4EF0" w:rsidRPr="00766E7A">
        <w:rPr>
          <w:rFonts w:ascii="Arial" w:eastAsia="Calibri" w:hAnsi="Arial" w:cs="Arial"/>
          <w:lang w:val="sl"/>
        </w:rPr>
        <w:t>. Evropsko povprečje je sicer 21,4 sodnikov na sto tisoč prebivalcev.</w:t>
      </w:r>
      <w:r w:rsidRPr="00766E7A">
        <w:rPr>
          <w:rFonts w:ascii="Arial" w:eastAsia="Calibri" w:hAnsi="Arial" w:cs="Arial"/>
          <w:lang w:val="sl"/>
        </w:rPr>
        <w:t xml:space="preserve"> V letih 2010</w:t>
      </w:r>
      <w:r w:rsidR="001463E4" w:rsidRPr="00766E7A">
        <w:rPr>
          <w:rFonts w:ascii="Arial" w:eastAsia="Calibri" w:hAnsi="Arial" w:cs="Arial"/>
          <w:lang w:val="sl"/>
        </w:rPr>
        <w:t>–</w:t>
      </w:r>
      <w:r w:rsidRPr="00766E7A">
        <w:rPr>
          <w:rFonts w:ascii="Arial" w:eastAsia="Calibri" w:hAnsi="Arial" w:cs="Arial"/>
          <w:lang w:val="sl"/>
        </w:rPr>
        <w:t>2018 se je sicer število sodnikov na sto tisoč prebivalcev v Sloveniji zmanjšalo za 15,3</w:t>
      </w:r>
      <w:r w:rsidR="001463E4" w:rsidRPr="00766E7A">
        <w:rPr>
          <w:rFonts w:ascii="Arial" w:eastAsia="Calibri" w:hAnsi="Arial" w:cs="Arial"/>
          <w:lang w:val="sl"/>
        </w:rPr>
        <w:t xml:space="preserve"> </w:t>
      </w:r>
      <w:r w:rsidRPr="00766E7A">
        <w:rPr>
          <w:rFonts w:ascii="Arial" w:eastAsia="Calibri" w:hAnsi="Arial" w:cs="Arial"/>
          <w:lang w:val="sl"/>
        </w:rPr>
        <w:t xml:space="preserve">%, kar je v nasprotju s trendom v večini evropskih držav, kjer se je število sodnikov v istem obdobju povečalo. V tem obdobju pa se je pri nas za nekaj odstotkov povečalo število </w:t>
      </w:r>
      <w:r w:rsidR="002A5231" w:rsidRPr="00766E7A">
        <w:rPr>
          <w:rFonts w:ascii="Arial" w:eastAsia="Calibri" w:hAnsi="Arial" w:cs="Arial"/>
          <w:lang w:val="sl"/>
        </w:rPr>
        <w:t>ostalih pravosodnih delavcev</w:t>
      </w:r>
      <w:r w:rsidRPr="00766E7A">
        <w:rPr>
          <w:rFonts w:ascii="Arial" w:eastAsia="Calibri" w:hAnsi="Arial" w:cs="Arial"/>
          <w:lang w:val="sl"/>
        </w:rPr>
        <w:t>. Slovenija ima največ tovrstnega osebja na sto tisoč prebivalcev v Evropi</w:t>
      </w:r>
      <w:r w:rsidR="001463E4" w:rsidRPr="00766E7A">
        <w:rPr>
          <w:rFonts w:ascii="Arial" w:eastAsia="Calibri" w:hAnsi="Arial" w:cs="Arial"/>
          <w:lang w:val="sl"/>
        </w:rPr>
        <w:t>,</w:t>
      </w:r>
      <w:r w:rsidRPr="00766E7A">
        <w:rPr>
          <w:rFonts w:ascii="Arial" w:eastAsia="Calibri" w:hAnsi="Arial" w:cs="Arial"/>
          <w:lang w:val="sl"/>
        </w:rPr>
        <w:t xml:space="preserve"> in sicer okoli 160 </w:t>
      </w:r>
      <w:r w:rsidR="002A5231" w:rsidRPr="00766E7A">
        <w:rPr>
          <w:rFonts w:ascii="Arial" w:eastAsia="Calibri" w:hAnsi="Arial" w:cs="Arial"/>
          <w:lang w:val="sl"/>
        </w:rPr>
        <w:t xml:space="preserve">oseb </w:t>
      </w:r>
      <w:r w:rsidRPr="00766E7A">
        <w:rPr>
          <w:rFonts w:ascii="Arial" w:eastAsia="Calibri" w:hAnsi="Arial" w:cs="Arial"/>
          <w:lang w:val="sl"/>
        </w:rPr>
        <w:t>na sto tisoč prebivalcev oz</w:t>
      </w:r>
      <w:r w:rsidR="001463E4" w:rsidRPr="00766E7A">
        <w:rPr>
          <w:rFonts w:ascii="Arial" w:eastAsia="Calibri" w:hAnsi="Arial" w:cs="Arial"/>
          <w:lang w:val="sl"/>
        </w:rPr>
        <w:t>iroma med tri in pet</w:t>
      </w:r>
      <w:r w:rsidRPr="00766E7A">
        <w:rPr>
          <w:rFonts w:ascii="Arial" w:eastAsia="Calibri" w:hAnsi="Arial" w:cs="Arial"/>
          <w:lang w:val="sl"/>
        </w:rPr>
        <w:t xml:space="preserve"> ne-sodniškega osebja na </w:t>
      </w:r>
      <w:r w:rsidR="001463E4" w:rsidRPr="00766E7A">
        <w:rPr>
          <w:rFonts w:ascii="Arial" w:eastAsia="Calibri" w:hAnsi="Arial" w:cs="Arial"/>
          <w:lang w:val="sl"/>
        </w:rPr>
        <w:t>enega</w:t>
      </w:r>
      <w:r w:rsidRPr="00766E7A">
        <w:rPr>
          <w:rFonts w:ascii="Arial" w:eastAsia="Calibri" w:hAnsi="Arial" w:cs="Arial"/>
          <w:lang w:val="sl"/>
        </w:rPr>
        <w:t xml:space="preserve"> profesionalnega sodnika. </w:t>
      </w:r>
    </w:p>
    <w:p w14:paraId="1573D413" w14:textId="77777777" w:rsidR="00CB4870" w:rsidRPr="00766E7A" w:rsidRDefault="00CB4870" w:rsidP="00CB4870">
      <w:pPr>
        <w:spacing w:after="0" w:line="240" w:lineRule="auto"/>
        <w:jc w:val="both"/>
        <w:rPr>
          <w:rFonts w:ascii="Arial" w:eastAsia="Calibri" w:hAnsi="Arial" w:cs="Arial"/>
          <w:lang w:val="sl"/>
        </w:rPr>
      </w:pPr>
    </w:p>
    <w:p w14:paraId="10FD1D28" w14:textId="179BA4B0"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Po številu </w:t>
      </w:r>
      <w:r w:rsidRPr="00766E7A">
        <w:rPr>
          <w:rFonts w:ascii="Arial" w:eastAsia="Calibri" w:hAnsi="Arial" w:cs="Arial"/>
          <w:u w:val="single"/>
          <w:lang w:val="sl"/>
        </w:rPr>
        <w:t>državnih tožilcev</w:t>
      </w:r>
      <w:r w:rsidRPr="00766E7A">
        <w:rPr>
          <w:rFonts w:ascii="Arial" w:eastAsia="Calibri" w:hAnsi="Arial" w:cs="Arial"/>
          <w:lang w:val="sl"/>
        </w:rPr>
        <w:t xml:space="preserve"> na sto tisoč prebivalcev je Slovenija z 10,2 državnimi tožilci nekoliko pod evropskim povprečjem, ki znaša 12,13. Slovenija je na osmem mestu med državami, kjer se je v obdobju 2010</w:t>
      </w:r>
      <w:r w:rsidR="001463E4" w:rsidRPr="00766E7A">
        <w:rPr>
          <w:rFonts w:ascii="Arial" w:eastAsia="Calibri" w:hAnsi="Arial" w:cs="Arial"/>
          <w:lang w:val="sl"/>
        </w:rPr>
        <w:t>–</w:t>
      </w:r>
      <w:r w:rsidRPr="00766E7A">
        <w:rPr>
          <w:rFonts w:ascii="Arial" w:eastAsia="Calibri" w:hAnsi="Arial" w:cs="Arial"/>
          <w:lang w:val="sl"/>
        </w:rPr>
        <w:t>2018</w:t>
      </w:r>
      <w:r w:rsidR="001463E4" w:rsidRPr="00766E7A">
        <w:rPr>
          <w:rFonts w:ascii="Arial" w:eastAsia="Calibri" w:hAnsi="Arial" w:cs="Arial"/>
          <w:lang w:val="sl"/>
        </w:rPr>
        <w:t xml:space="preserve"> </w:t>
      </w:r>
      <w:r w:rsidRPr="00766E7A">
        <w:rPr>
          <w:rFonts w:ascii="Arial" w:eastAsia="Calibri" w:hAnsi="Arial" w:cs="Arial"/>
          <w:lang w:val="sl"/>
        </w:rPr>
        <w:t>število tožilcev najbolj povečalo. V tem obdobju se je število državnih tožilcev pri nas povečalo za 27</w:t>
      </w:r>
      <w:r w:rsidR="001463E4" w:rsidRPr="00766E7A">
        <w:rPr>
          <w:rFonts w:ascii="Arial" w:eastAsia="Calibri" w:hAnsi="Arial" w:cs="Arial"/>
          <w:lang w:val="sl"/>
        </w:rPr>
        <w:t xml:space="preserve"> </w:t>
      </w:r>
      <w:r w:rsidRPr="00766E7A">
        <w:rPr>
          <w:rFonts w:ascii="Arial" w:eastAsia="Calibri" w:hAnsi="Arial" w:cs="Arial"/>
          <w:lang w:val="sl"/>
        </w:rPr>
        <w:t xml:space="preserve">%. Slovenija ima 15 članov ne-tožilskega osebja na </w:t>
      </w:r>
      <w:r w:rsidR="70C12D6D" w:rsidRPr="00766E7A">
        <w:rPr>
          <w:rFonts w:ascii="Arial" w:eastAsia="Calibri" w:hAnsi="Arial" w:cs="Arial"/>
          <w:lang w:val="sl"/>
        </w:rPr>
        <w:t xml:space="preserve">sto tisoč </w:t>
      </w:r>
      <w:r w:rsidRPr="00766E7A">
        <w:rPr>
          <w:rFonts w:ascii="Arial" w:eastAsia="Calibri" w:hAnsi="Arial" w:cs="Arial"/>
          <w:lang w:val="sl"/>
        </w:rPr>
        <w:t xml:space="preserve">prebivalcev in </w:t>
      </w:r>
      <w:r w:rsidR="001463E4" w:rsidRPr="00766E7A">
        <w:rPr>
          <w:rFonts w:ascii="Arial" w:eastAsia="Calibri" w:hAnsi="Arial" w:cs="Arial"/>
          <w:lang w:val="sl"/>
        </w:rPr>
        <w:t xml:space="preserve">enega do dva </w:t>
      </w:r>
      <w:r w:rsidRPr="00766E7A">
        <w:rPr>
          <w:rFonts w:ascii="Arial" w:eastAsia="Calibri" w:hAnsi="Arial" w:cs="Arial"/>
          <w:lang w:val="sl"/>
        </w:rPr>
        <w:t>člana ne-tožilskega osebja na državnega tožilca in tako bistveno ne odstopa od povprečja vseh držav. V Sloveniji se je število članov ne-tožilskega osebja v obdobju 2010</w:t>
      </w:r>
      <w:r w:rsidR="001463E4" w:rsidRPr="00766E7A">
        <w:rPr>
          <w:rFonts w:ascii="Arial" w:eastAsia="Calibri" w:hAnsi="Arial" w:cs="Arial"/>
          <w:lang w:val="sl"/>
        </w:rPr>
        <w:t>–2</w:t>
      </w:r>
      <w:r w:rsidRPr="00766E7A">
        <w:rPr>
          <w:rFonts w:ascii="Arial" w:eastAsia="Calibri" w:hAnsi="Arial" w:cs="Arial"/>
          <w:lang w:val="sl"/>
        </w:rPr>
        <w:t>018</w:t>
      </w:r>
      <w:r w:rsidR="001463E4" w:rsidRPr="00766E7A">
        <w:rPr>
          <w:rFonts w:ascii="Arial" w:eastAsia="Calibri" w:hAnsi="Arial" w:cs="Arial"/>
          <w:lang w:val="sl"/>
        </w:rPr>
        <w:t xml:space="preserve"> </w:t>
      </w:r>
      <w:r w:rsidRPr="00766E7A">
        <w:rPr>
          <w:rFonts w:ascii="Arial" w:eastAsia="Calibri" w:hAnsi="Arial" w:cs="Arial"/>
          <w:lang w:val="sl"/>
        </w:rPr>
        <w:t>povečalo za skoraj 40</w:t>
      </w:r>
      <w:r w:rsidR="001463E4" w:rsidRPr="00766E7A">
        <w:rPr>
          <w:rFonts w:ascii="Arial" w:eastAsia="Calibri" w:hAnsi="Arial" w:cs="Arial"/>
          <w:lang w:val="sl"/>
        </w:rPr>
        <w:t xml:space="preserve"> </w:t>
      </w:r>
      <w:r w:rsidRPr="00766E7A">
        <w:rPr>
          <w:rFonts w:ascii="Arial" w:eastAsia="Calibri" w:hAnsi="Arial" w:cs="Arial"/>
          <w:lang w:val="sl"/>
        </w:rPr>
        <w:t>%. Večje povečanje zasledimo le v Črni gori.</w:t>
      </w:r>
    </w:p>
    <w:p w14:paraId="4909A7DD" w14:textId="77777777" w:rsidR="00CB4870" w:rsidRPr="00766E7A" w:rsidRDefault="00CB4870" w:rsidP="00CB4870">
      <w:pPr>
        <w:spacing w:after="0" w:line="240" w:lineRule="auto"/>
        <w:jc w:val="both"/>
        <w:rPr>
          <w:rFonts w:ascii="Arial" w:eastAsia="Calibri" w:hAnsi="Arial" w:cs="Arial"/>
          <w:lang w:val="sl"/>
        </w:rPr>
      </w:pPr>
    </w:p>
    <w:p w14:paraId="2ADD9186" w14:textId="12799E68" w:rsidR="7B67A89B" w:rsidRPr="00766E7A" w:rsidRDefault="7B67A89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V poročilu je Slovenija izpostavljena med državami z največjim deležem žensk sodnic in državnih tožilk, saj </w:t>
      </w:r>
      <w:r w:rsidR="73E8C016" w:rsidRPr="00766E7A">
        <w:rPr>
          <w:rFonts w:ascii="Arial" w:eastAsia="Calibri" w:hAnsi="Arial" w:cs="Arial"/>
          <w:lang w:val="sl"/>
        </w:rPr>
        <w:t xml:space="preserve">je več </w:t>
      </w:r>
      <w:r w:rsidRPr="00766E7A">
        <w:rPr>
          <w:rFonts w:ascii="Arial" w:eastAsia="Calibri" w:hAnsi="Arial" w:cs="Arial"/>
          <w:lang w:val="sl"/>
        </w:rPr>
        <w:t>kot 2/3 vseh sodnikov</w:t>
      </w:r>
      <w:r w:rsidR="740ABDE3" w:rsidRPr="00766E7A">
        <w:rPr>
          <w:rFonts w:ascii="Arial" w:eastAsia="Calibri" w:hAnsi="Arial" w:cs="Arial"/>
          <w:lang w:val="sl"/>
        </w:rPr>
        <w:t xml:space="preserve"> in državnih tožilcev</w:t>
      </w:r>
      <w:r w:rsidRPr="00766E7A">
        <w:rPr>
          <w:rFonts w:ascii="Arial" w:eastAsia="Calibri" w:hAnsi="Arial" w:cs="Arial"/>
          <w:lang w:val="sl"/>
        </w:rPr>
        <w:t xml:space="preserve"> žensk</w:t>
      </w:r>
      <w:r w:rsidR="4BF56142" w:rsidRPr="00766E7A">
        <w:rPr>
          <w:rFonts w:ascii="Arial" w:eastAsia="Calibri" w:hAnsi="Arial" w:cs="Arial"/>
          <w:lang w:val="sl"/>
        </w:rPr>
        <w:t>.</w:t>
      </w:r>
      <w:r w:rsidRPr="00766E7A">
        <w:rPr>
          <w:rFonts w:ascii="Arial" w:eastAsia="Calibri" w:hAnsi="Arial" w:cs="Arial"/>
          <w:lang w:val="sl"/>
        </w:rPr>
        <w:t xml:space="preserve"> </w:t>
      </w:r>
    </w:p>
    <w:p w14:paraId="5EBEBC71" w14:textId="77777777" w:rsidR="00CB4870" w:rsidRPr="00766E7A" w:rsidRDefault="00CB4870" w:rsidP="00CB4870">
      <w:pPr>
        <w:spacing w:after="0" w:line="240" w:lineRule="auto"/>
        <w:jc w:val="both"/>
        <w:rPr>
          <w:rFonts w:ascii="Arial" w:eastAsia="Calibri" w:hAnsi="Arial" w:cs="Arial"/>
          <w:lang w:val="sl"/>
        </w:rPr>
      </w:pPr>
    </w:p>
    <w:p w14:paraId="5D96AE73" w14:textId="0ACEF289" w:rsidR="00CB4870" w:rsidRPr="00272B7A" w:rsidRDefault="00272B7A" w:rsidP="00272B7A">
      <w:pPr>
        <w:pStyle w:val="Telobesedila"/>
        <w:rPr>
          <w:sz w:val="22"/>
          <w:szCs w:val="22"/>
        </w:rPr>
      </w:pPr>
      <w:r w:rsidRPr="00272B7A">
        <w:rPr>
          <w:rFonts w:ascii="Arial" w:hAnsi="Arial" w:cs="Arial"/>
          <w:sz w:val="22"/>
          <w:szCs w:val="22"/>
        </w:rPr>
        <w:t>V Sloveniji bruto plača sodnikov na začetku kariere ne presega dvakratnika povprečne bruto plače v državi.</w:t>
      </w:r>
      <w:r w:rsidRPr="00272B7A">
        <w:rPr>
          <w:rStyle w:val="Sprotnaopomba-sklic"/>
          <w:rFonts w:ascii="Arial" w:hAnsi="Arial" w:cs="Arial"/>
          <w:sz w:val="22"/>
          <w:szCs w:val="22"/>
        </w:rPr>
        <w:footnoteReference w:id="3"/>
      </w:r>
      <w:r w:rsidRPr="00272B7A">
        <w:rPr>
          <w:rFonts w:ascii="Arial" w:hAnsi="Arial" w:cs="Arial"/>
          <w:sz w:val="22"/>
          <w:szCs w:val="22"/>
        </w:rPr>
        <w:t xml:space="preserve"> V kar 31 državah prejemajo sodniki vsaj dvakrat višjo plačo glede na povprečno bruto plačo v državi. Podobno tudi povprečna plača državnih tožilcev na začetku kariere pri nas ne presega dvakratnika povprečne slovenske bruto plače, saj tožilci v Sloveniji na začetku kariere prejmejo 1,6-kratnik povprečne slovenske bruto plače, na najvišji instanci pa 3,2-kratnik. V 18 državah prejemajo državni tožilci na začetku kariere vsaj dvakrat višjo plačo z vidika razmerja do povprečne državne bruto plače. V povprečju držav članic Sveta Evrope so plače državnih tožilcev nekoliko  nižje kot od sodnikov, v Sloveniji pa so plače državnih tožilcev in sodnikov izenačene.</w:t>
      </w:r>
    </w:p>
    <w:p w14:paraId="7A1590C5" w14:textId="78AF5B93" w:rsidR="687658F7" w:rsidRPr="00766E7A" w:rsidRDefault="687658F7"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S 85 </w:t>
      </w:r>
      <w:r w:rsidRPr="00766E7A">
        <w:rPr>
          <w:rFonts w:ascii="Arial" w:eastAsia="Calibri" w:hAnsi="Arial" w:cs="Arial"/>
          <w:u w:val="single"/>
          <w:lang w:val="sl"/>
        </w:rPr>
        <w:t>odvetniki</w:t>
      </w:r>
      <w:r w:rsidRPr="00766E7A">
        <w:rPr>
          <w:rFonts w:ascii="Arial" w:eastAsia="Calibri" w:hAnsi="Arial" w:cs="Arial"/>
          <w:lang w:val="sl"/>
        </w:rPr>
        <w:t xml:space="preserve"> na sto tisoč prebivalcev je Slovenija po številu odvetnikov pod evropskim povprečjem, ki znaša 164 odvetnikov na sto tisoč prebivalcev.</w:t>
      </w:r>
      <w:r w:rsidRPr="00766E7A">
        <w:rPr>
          <w:rStyle w:val="Sprotnaopomba-sklic"/>
          <w:rFonts w:ascii="Arial" w:eastAsia="Calibri" w:hAnsi="Arial" w:cs="Arial"/>
          <w:lang w:val="sl"/>
        </w:rPr>
        <w:footnoteReference w:id="4"/>
      </w:r>
    </w:p>
    <w:p w14:paraId="7A590285" w14:textId="77777777" w:rsidR="00CB4870" w:rsidRPr="00766E7A" w:rsidRDefault="00CB4870" w:rsidP="00CB4870">
      <w:pPr>
        <w:spacing w:after="0" w:line="240" w:lineRule="auto"/>
        <w:jc w:val="both"/>
        <w:rPr>
          <w:rFonts w:ascii="Arial" w:eastAsia="Calibri" w:hAnsi="Arial" w:cs="Arial"/>
          <w:vertAlign w:val="superscript"/>
          <w:lang w:val="sl"/>
        </w:rPr>
      </w:pPr>
    </w:p>
    <w:p w14:paraId="242525E0" w14:textId="43C2ACB7" w:rsidR="7B11CD77" w:rsidRPr="00766E7A" w:rsidRDefault="2E1EE873"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Naslednji kazalnik se nanaša na </w:t>
      </w:r>
      <w:r w:rsidRPr="00766E7A">
        <w:rPr>
          <w:rFonts w:ascii="Arial" w:eastAsia="Calibri" w:hAnsi="Arial" w:cs="Arial"/>
          <w:b/>
          <w:bCs/>
          <w:lang w:val="sl"/>
        </w:rPr>
        <w:t>o</w:t>
      </w:r>
      <w:r w:rsidR="6BC98D4D" w:rsidRPr="00766E7A">
        <w:rPr>
          <w:rFonts w:ascii="Arial" w:eastAsia="Calibri" w:hAnsi="Arial" w:cs="Arial"/>
          <w:b/>
          <w:bCs/>
          <w:lang w:val="sl"/>
        </w:rPr>
        <w:t>rganizacij</w:t>
      </w:r>
      <w:r w:rsidR="7CACD1FD" w:rsidRPr="00766E7A">
        <w:rPr>
          <w:rFonts w:ascii="Arial" w:eastAsia="Calibri" w:hAnsi="Arial" w:cs="Arial"/>
          <w:b/>
          <w:bCs/>
          <w:lang w:val="sl"/>
        </w:rPr>
        <w:t>o</w:t>
      </w:r>
      <w:r w:rsidR="6BC98D4D" w:rsidRPr="00766E7A">
        <w:rPr>
          <w:rFonts w:ascii="Arial" w:eastAsia="Calibri" w:hAnsi="Arial" w:cs="Arial"/>
          <w:b/>
          <w:bCs/>
          <w:lang w:val="sl"/>
        </w:rPr>
        <w:t xml:space="preserve"> sodišč</w:t>
      </w:r>
      <w:r w:rsidR="6BC98D4D" w:rsidRPr="00766E7A">
        <w:rPr>
          <w:rFonts w:ascii="Arial" w:eastAsia="Calibri" w:hAnsi="Arial" w:cs="Arial"/>
          <w:lang w:val="sl"/>
        </w:rPr>
        <w:t xml:space="preserve"> v </w:t>
      </w:r>
      <w:r w:rsidR="49B6104F" w:rsidRPr="00766E7A">
        <w:rPr>
          <w:rFonts w:ascii="Arial" w:eastAsia="Calibri" w:hAnsi="Arial" w:cs="Arial"/>
          <w:lang w:val="sl"/>
        </w:rPr>
        <w:t>evropskih državah</w:t>
      </w:r>
      <w:r w:rsidR="0BCF8B3F" w:rsidRPr="00766E7A">
        <w:rPr>
          <w:rFonts w:ascii="Arial" w:eastAsia="Calibri" w:hAnsi="Arial" w:cs="Arial"/>
          <w:lang w:val="sl"/>
        </w:rPr>
        <w:t xml:space="preserve"> in</w:t>
      </w:r>
      <w:r w:rsidR="6BC98D4D" w:rsidRPr="00766E7A">
        <w:rPr>
          <w:rFonts w:ascii="Arial" w:eastAsia="Calibri" w:hAnsi="Arial" w:cs="Arial"/>
          <w:lang w:val="sl"/>
        </w:rPr>
        <w:t xml:space="preserve"> </w:t>
      </w:r>
      <w:r w:rsidR="10B0CD09" w:rsidRPr="00766E7A">
        <w:rPr>
          <w:rFonts w:ascii="Arial" w:eastAsia="Calibri" w:hAnsi="Arial" w:cs="Arial"/>
          <w:lang w:val="sl"/>
        </w:rPr>
        <w:t xml:space="preserve">je </w:t>
      </w:r>
      <w:r w:rsidR="6626EBCA" w:rsidRPr="00766E7A">
        <w:rPr>
          <w:rFonts w:ascii="Arial" w:eastAsia="Calibri" w:hAnsi="Arial" w:cs="Arial"/>
          <w:lang w:val="sl"/>
        </w:rPr>
        <w:t xml:space="preserve">v poročilu </w:t>
      </w:r>
      <w:r w:rsidR="10B0CD09" w:rsidRPr="00766E7A">
        <w:rPr>
          <w:rFonts w:ascii="Arial" w:eastAsia="Calibri" w:hAnsi="Arial" w:cs="Arial"/>
          <w:lang w:val="sl"/>
        </w:rPr>
        <w:t xml:space="preserve">izpostavljena </w:t>
      </w:r>
      <w:r w:rsidR="6BC98D4D" w:rsidRPr="00766E7A">
        <w:rPr>
          <w:rFonts w:ascii="Arial" w:eastAsia="Calibri" w:hAnsi="Arial" w:cs="Arial"/>
          <w:lang w:val="sl"/>
        </w:rPr>
        <w:t>v dveh dimenzijah, ki sta bistveni za ugotavljanje gostote oz</w:t>
      </w:r>
      <w:r w:rsidR="001463E4" w:rsidRPr="00766E7A">
        <w:rPr>
          <w:rFonts w:ascii="Arial" w:eastAsia="Calibri" w:hAnsi="Arial" w:cs="Arial"/>
          <w:lang w:val="sl"/>
        </w:rPr>
        <w:t>iroma</w:t>
      </w:r>
      <w:r w:rsidR="6BC98D4D" w:rsidRPr="00766E7A">
        <w:rPr>
          <w:rFonts w:ascii="Arial" w:eastAsia="Calibri" w:hAnsi="Arial" w:cs="Arial"/>
          <w:lang w:val="sl"/>
        </w:rPr>
        <w:t xml:space="preserve"> dostopnosti sodišč, in sicer </w:t>
      </w:r>
      <w:r w:rsidR="6BC98D4D" w:rsidRPr="00766E7A">
        <w:rPr>
          <w:rFonts w:ascii="Arial" w:eastAsia="Calibri" w:hAnsi="Arial" w:cs="Arial"/>
          <w:u w:val="single"/>
          <w:lang w:val="sl"/>
        </w:rPr>
        <w:t>števila sodišč kot</w:t>
      </w:r>
      <w:r w:rsidR="6015DED9" w:rsidRPr="00766E7A">
        <w:rPr>
          <w:rFonts w:ascii="Arial" w:eastAsia="Calibri" w:hAnsi="Arial" w:cs="Arial"/>
          <w:u w:val="single"/>
          <w:lang w:val="sl"/>
        </w:rPr>
        <w:t xml:space="preserve"> </w:t>
      </w:r>
      <w:r w:rsidR="6BC98D4D" w:rsidRPr="00766E7A">
        <w:rPr>
          <w:rFonts w:ascii="Arial" w:eastAsia="Calibri" w:hAnsi="Arial" w:cs="Arial"/>
          <w:u w:val="single"/>
          <w:lang w:val="sl"/>
        </w:rPr>
        <w:t>pravnih subjektov</w:t>
      </w:r>
      <w:r w:rsidR="6BC98D4D" w:rsidRPr="00766E7A">
        <w:rPr>
          <w:rFonts w:ascii="Arial" w:eastAsia="Calibri" w:hAnsi="Arial" w:cs="Arial"/>
          <w:lang w:val="sl"/>
        </w:rPr>
        <w:t xml:space="preserve"> ter </w:t>
      </w:r>
      <w:r w:rsidR="6BC98D4D" w:rsidRPr="00766E7A">
        <w:rPr>
          <w:rFonts w:ascii="Arial" w:eastAsia="Calibri" w:hAnsi="Arial" w:cs="Arial"/>
          <w:u w:val="single"/>
          <w:lang w:val="sl"/>
        </w:rPr>
        <w:t>geografskih lokacij</w:t>
      </w:r>
      <w:r w:rsidR="4E2482E6" w:rsidRPr="00766E7A">
        <w:rPr>
          <w:rFonts w:ascii="Arial" w:eastAsia="Calibri" w:hAnsi="Arial" w:cs="Arial"/>
          <w:u w:val="single"/>
          <w:lang w:val="sl"/>
        </w:rPr>
        <w:t>, kjer sodišča opravljajo dejavnost.</w:t>
      </w:r>
      <w:r w:rsidR="5B9617B1" w:rsidRPr="00766E7A">
        <w:rPr>
          <w:rFonts w:ascii="Arial" w:eastAsia="Calibri" w:hAnsi="Arial" w:cs="Arial"/>
          <w:lang w:val="sl"/>
        </w:rPr>
        <w:t xml:space="preserve"> </w:t>
      </w:r>
      <w:r w:rsidR="6BC98D4D" w:rsidRPr="00766E7A">
        <w:rPr>
          <w:rFonts w:ascii="Arial" w:eastAsia="Calibri" w:hAnsi="Arial" w:cs="Arial"/>
          <w:lang w:val="sl"/>
        </w:rPr>
        <w:t xml:space="preserve">Gostota prvostopenjskih sodišč splošne pristojnosti ter prvostopenjskih specializiranih sodišč z vidika pravnih subjektov </w:t>
      </w:r>
      <w:r w:rsidR="0ED6A05C" w:rsidRPr="00766E7A">
        <w:rPr>
          <w:rFonts w:ascii="Arial" w:eastAsia="Calibri" w:hAnsi="Arial" w:cs="Arial"/>
          <w:lang w:val="sl"/>
        </w:rPr>
        <w:t xml:space="preserve">v Sloveniji znaša 2,9 sodišč na sto tisoč prebivalcev, </w:t>
      </w:r>
      <w:r w:rsidR="6BC98D4D" w:rsidRPr="00766E7A">
        <w:rPr>
          <w:rFonts w:ascii="Arial" w:eastAsia="Calibri" w:hAnsi="Arial" w:cs="Arial"/>
          <w:lang w:val="sl"/>
        </w:rPr>
        <w:t>v državah članicah</w:t>
      </w:r>
      <w:r w:rsidR="47925975" w:rsidRPr="00766E7A">
        <w:rPr>
          <w:rFonts w:ascii="Arial" w:eastAsia="Calibri" w:hAnsi="Arial" w:cs="Arial"/>
          <w:lang w:val="sl"/>
        </w:rPr>
        <w:t xml:space="preserve"> pa se </w:t>
      </w:r>
      <w:r w:rsidR="6BC98D4D" w:rsidRPr="00766E7A">
        <w:rPr>
          <w:rFonts w:ascii="Arial" w:eastAsia="Calibri" w:hAnsi="Arial" w:cs="Arial"/>
          <w:lang w:val="sl"/>
        </w:rPr>
        <w:t xml:space="preserve"> razprostira med 0</w:t>
      </w:r>
      <w:r w:rsidR="001463E4" w:rsidRPr="00766E7A">
        <w:rPr>
          <w:rFonts w:ascii="Arial" w:eastAsia="Calibri" w:hAnsi="Arial" w:cs="Arial"/>
          <w:lang w:val="sl"/>
        </w:rPr>
        <w:t>,</w:t>
      </w:r>
      <w:r w:rsidR="6BC98D4D" w:rsidRPr="00766E7A">
        <w:rPr>
          <w:rFonts w:ascii="Arial" w:eastAsia="Calibri" w:hAnsi="Arial" w:cs="Arial"/>
          <w:lang w:val="sl"/>
        </w:rPr>
        <w:t>07 in 13</w:t>
      </w:r>
      <w:r w:rsidR="001463E4" w:rsidRPr="00766E7A">
        <w:rPr>
          <w:rFonts w:ascii="Arial" w:eastAsia="Calibri" w:hAnsi="Arial" w:cs="Arial"/>
          <w:lang w:val="sl"/>
        </w:rPr>
        <w:t>,</w:t>
      </w:r>
      <w:r w:rsidR="6BC98D4D" w:rsidRPr="00766E7A">
        <w:rPr>
          <w:rFonts w:ascii="Arial" w:eastAsia="Calibri" w:hAnsi="Arial" w:cs="Arial"/>
          <w:lang w:val="sl"/>
        </w:rPr>
        <w:t xml:space="preserve">05 sodišč na </w:t>
      </w:r>
      <w:r w:rsidR="20C4868D" w:rsidRPr="00766E7A">
        <w:rPr>
          <w:rFonts w:ascii="Arial" w:eastAsia="Calibri" w:hAnsi="Arial" w:cs="Arial"/>
          <w:lang w:val="sl"/>
        </w:rPr>
        <w:t xml:space="preserve">sto tisoč </w:t>
      </w:r>
      <w:r w:rsidR="6BC98D4D" w:rsidRPr="00766E7A">
        <w:rPr>
          <w:rFonts w:ascii="Arial" w:eastAsia="Calibri" w:hAnsi="Arial" w:cs="Arial"/>
          <w:lang w:val="sl"/>
        </w:rPr>
        <w:t>prebivalcev.</w:t>
      </w:r>
      <w:r w:rsidR="300E5ABA" w:rsidRPr="00766E7A">
        <w:rPr>
          <w:rFonts w:ascii="Arial" w:eastAsia="Calibri" w:hAnsi="Arial" w:cs="Arial"/>
          <w:lang w:val="sl"/>
        </w:rPr>
        <w:t xml:space="preserve"> </w:t>
      </w:r>
      <w:r w:rsidR="6BC98D4D" w:rsidRPr="00766E7A">
        <w:rPr>
          <w:rFonts w:ascii="Arial" w:eastAsia="Calibri" w:hAnsi="Arial" w:cs="Arial"/>
          <w:lang w:val="sl"/>
        </w:rPr>
        <w:t>Gostota vseh sodišč z vidika geografskih lokacij se v državah članicah razprostira med 0</w:t>
      </w:r>
      <w:r w:rsidR="001463E4" w:rsidRPr="00766E7A">
        <w:rPr>
          <w:rFonts w:ascii="Arial" w:eastAsia="Calibri" w:hAnsi="Arial" w:cs="Arial"/>
          <w:lang w:val="sl"/>
        </w:rPr>
        <w:t>,23 in 5,</w:t>
      </w:r>
      <w:r w:rsidR="6BC98D4D" w:rsidRPr="00766E7A">
        <w:rPr>
          <w:rFonts w:ascii="Arial" w:eastAsia="Calibri" w:hAnsi="Arial" w:cs="Arial"/>
          <w:lang w:val="sl"/>
        </w:rPr>
        <w:t xml:space="preserve">03 sodišč na </w:t>
      </w:r>
      <w:r w:rsidR="2B56EA31" w:rsidRPr="00766E7A">
        <w:rPr>
          <w:rFonts w:ascii="Arial" w:eastAsia="Calibri" w:hAnsi="Arial" w:cs="Arial"/>
          <w:lang w:val="sl"/>
        </w:rPr>
        <w:t>sto tisoč</w:t>
      </w:r>
      <w:r w:rsidR="6BC98D4D" w:rsidRPr="00766E7A">
        <w:rPr>
          <w:rFonts w:ascii="Arial" w:eastAsia="Calibri" w:hAnsi="Arial" w:cs="Arial"/>
          <w:lang w:val="sl"/>
        </w:rPr>
        <w:t xml:space="preserve"> prebivalcev.</w:t>
      </w:r>
      <w:r w:rsidR="6BC98D4D" w:rsidRPr="00766E7A">
        <w:rPr>
          <w:rFonts w:ascii="Arial" w:eastAsia="Calibri" w:hAnsi="Arial" w:cs="Arial"/>
          <w:b/>
          <w:bCs/>
          <w:lang w:val="sl"/>
        </w:rPr>
        <w:t xml:space="preserve"> </w:t>
      </w:r>
      <w:r w:rsidR="6BC98D4D" w:rsidRPr="00766E7A">
        <w:rPr>
          <w:rFonts w:ascii="Arial" w:eastAsia="Calibri" w:hAnsi="Arial" w:cs="Arial"/>
          <w:lang w:val="sl"/>
        </w:rPr>
        <w:t>V</w:t>
      </w:r>
      <w:r w:rsidR="001463E4" w:rsidRPr="00766E7A">
        <w:rPr>
          <w:rFonts w:ascii="Arial" w:eastAsia="Calibri" w:hAnsi="Arial" w:cs="Arial"/>
          <w:lang w:val="sl"/>
        </w:rPr>
        <w:t xml:space="preserve"> Sloveniji je v tej dimenziji 3,</w:t>
      </w:r>
      <w:r w:rsidR="6BC98D4D" w:rsidRPr="00766E7A">
        <w:rPr>
          <w:rFonts w:ascii="Arial" w:eastAsia="Calibri" w:hAnsi="Arial" w:cs="Arial"/>
          <w:lang w:val="sl"/>
        </w:rPr>
        <w:t xml:space="preserve">7 sodišč na </w:t>
      </w:r>
      <w:r w:rsidR="6A0C5049" w:rsidRPr="00766E7A">
        <w:rPr>
          <w:rFonts w:ascii="Arial" w:eastAsia="Calibri" w:hAnsi="Arial" w:cs="Arial"/>
          <w:lang w:val="sl"/>
        </w:rPr>
        <w:t>sto tisoč</w:t>
      </w:r>
      <w:r w:rsidR="6BC98D4D" w:rsidRPr="00766E7A">
        <w:rPr>
          <w:rFonts w:ascii="Arial" w:eastAsia="Calibri" w:hAnsi="Arial" w:cs="Arial"/>
          <w:lang w:val="sl"/>
        </w:rPr>
        <w:t xml:space="preserve"> prebivalcev. </w:t>
      </w:r>
    </w:p>
    <w:p w14:paraId="1E68C0D3" w14:textId="77777777" w:rsidR="00CB4870" w:rsidRPr="00766E7A" w:rsidRDefault="00CB4870" w:rsidP="00CB4870">
      <w:pPr>
        <w:spacing w:after="0" w:line="240" w:lineRule="auto"/>
        <w:jc w:val="both"/>
        <w:rPr>
          <w:rFonts w:ascii="Arial" w:eastAsia="Calibri" w:hAnsi="Arial" w:cs="Arial"/>
          <w:strike/>
          <w:lang w:val="sl"/>
        </w:rPr>
      </w:pPr>
    </w:p>
    <w:p w14:paraId="470C8225" w14:textId="33BA180C" w:rsidR="7B11CD77" w:rsidRPr="00766E7A" w:rsidRDefault="6BC98D4D" w:rsidP="00CB4870">
      <w:pPr>
        <w:spacing w:after="0" w:line="240" w:lineRule="auto"/>
        <w:jc w:val="both"/>
        <w:rPr>
          <w:rFonts w:ascii="Arial" w:eastAsia="Calibri" w:hAnsi="Arial" w:cs="Arial"/>
          <w:lang w:val="sl"/>
        </w:rPr>
      </w:pPr>
      <w:r w:rsidRPr="00766E7A">
        <w:rPr>
          <w:rFonts w:ascii="Arial" w:eastAsia="Calibri" w:hAnsi="Arial" w:cs="Arial"/>
          <w:lang w:val="sl"/>
        </w:rPr>
        <w:t>V obdobju 2010</w:t>
      </w:r>
      <w:r w:rsidR="001463E4" w:rsidRPr="00766E7A">
        <w:rPr>
          <w:rFonts w:ascii="Arial" w:eastAsia="Calibri" w:hAnsi="Arial" w:cs="Arial"/>
          <w:lang w:val="sl"/>
        </w:rPr>
        <w:t>–</w:t>
      </w:r>
      <w:r w:rsidRPr="00766E7A">
        <w:rPr>
          <w:rFonts w:ascii="Arial" w:eastAsia="Calibri" w:hAnsi="Arial" w:cs="Arial"/>
          <w:lang w:val="sl"/>
        </w:rPr>
        <w:t>2018 sta v</w:t>
      </w:r>
      <w:r w:rsidR="0E54947C" w:rsidRPr="00766E7A">
        <w:rPr>
          <w:rFonts w:ascii="Arial" w:eastAsia="Calibri" w:hAnsi="Arial" w:cs="Arial"/>
          <w:lang w:val="sl"/>
        </w:rPr>
        <w:t xml:space="preserve"> evropskih</w:t>
      </w:r>
      <w:r w:rsidRPr="00766E7A">
        <w:rPr>
          <w:rFonts w:ascii="Arial" w:eastAsia="Calibri" w:hAnsi="Arial" w:cs="Arial"/>
          <w:lang w:val="sl"/>
        </w:rPr>
        <w:t xml:space="preserve"> državah opazna dva trenda, </w:t>
      </w:r>
      <w:r w:rsidRPr="00766E7A">
        <w:rPr>
          <w:rFonts w:ascii="Arial" w:eastAsia="Calibri" w:hAnsi="Arial" w:cs="Arial"/>
          <w:u w:val="single"/>
          <w:lang w:val="sl"/>
        </w:rPr>
        <w:t>na eni strani zmanjšanje števila sodišč, na drugi strani pa povečanje števila specializiranih sodišč</w:t>
      </w:r>
      <w:r w:rsidRPr="00766E7A">
        <w:rPr>
          <w:rFonts w:ascii="Arial" w:eastAsia="Calibri" w:hAnsi="Arial" w:cs="Arial"/>
          <w:lang w:val="sl"/>
        </w:rPr>
        <w:t xml:space="preserve">. V povprečju se je število prvostopenjskih sodišč z vidika pravnih subjektov zmanjšalo z 1,65 na 1,26 sodišč na </w:t>
      </w:r>
      <w:r w:rsidR="04612987" w:rsidRPr="00766E7A">
        <w:rPr>
          <w:rFonts w:ascii="Arial" w:eastAsia="Calibri" w:hAnsi="Arial" w:cs="Arial"/>
          <w:lang w:val="sl"/>
        </w:rPr>
        <w:t>sto tisoč</w:t>
      </w:r>
      <w:r w:rsidRPr="00766E7A">
        <w:rPr>
          <w:rFonts w:ascii="Arial" w:eastAsia="Calibri" w:hAnsi="Arial" w:cs="Arial"/>
          <w:lang w:val="sl"/>
        </w:rPr>
        <w:t xml:space="preserve"> prebivalcev, z vidika geografskih lokacij pa z 1,9 na 1,93 sodišč na</w:t>
      </w:r>
      <w:r w:rsidR="719815AC" w:rsidRPr="00766E7A">
        <w:rPr>
          <w:rFonts w:ascii="Arial" w:eastAsia="Calibri" w:hAnsi="Arial" w:cs="Arial"/>
          <w:lang w:val="sl"/>
        </w:rPr>
        <w:t xml:space="preserve"> sto tisoč</w:t>
      </w:r>
      <w:r w:rsidRPr="00766E7A">
        <w:rPr>
          <w:rFonts w:ascii="Arial" w:eastAsia="Calibri" w:hAnsi="Arial" w:cs="Arial"/>
          <w:lang w:val="sl"/>
        </w:rPr>
        <w:t xml:space="preserve"> prebivalcev. Število specializiranih prvostopenjskih sodišč pa se je v povprečju zvišalo z 0,81 na 0,87 sodišč na </w:t>
      </w:r>
      <w:r w:rsidR="13A4F544" w:rsidRPr="00766E7A">
        <w:rPr>
          <w:rFonts w:ascii="Arial" w:eastAsia="Calibri" w:hAnsi="Arial" w:cs="Arial"/>
          <w:lang w:val="sl"/>
        </w:rPr>
        <w:t xml:space="preserve">sto tisoč </w:t>
      </w:r>
      <w:r w:rsidRPr="00766E7A">
        <w:rPr>
          <w:rFonts w:ascii="Arial" w:eastAsia="Calibri" w:hAnsi="Arial" w:cs="Arial"/>
          <w:lang w:val="sl"/>
        </w:rPr>
        <w:t xml:space="preserve">prebivalcev. Na splošno je v </w:t>
      </w:r>
      <w:r w:rsidR="2246AD16" w:rsidRPr="00766E7A">
        <w:rPr>
          <w:rFonts w:ascii="Arial" w:eastAsia="Calibri" w:hAnsi="Arial" w:cs="Arial"/>
          <w:lang w:val="sl"/>
        </w:rPr>
        <w:t>evropskih državah</w:t>
      </w:r>
      <w:r w:rsidRPr="00766E7A">
        <w:rPr>
          <w:rFonts w:ascii="Arial" w:eastAsia="Calibri" w:hAnsi="Arial" w:cs="Arial"/>
          <w:lang w:val="sl"/>
        </w:rPr>
        <w:t xml:space="preserve"> v obdobju 2010</w:t>
      </w:r>
      <w:r w:rsidR="001463E4" w:rsidRPr="00766E7A">
        <w:rPr>
          <w:rFonts w:ascii="Arial" w:eastAsia="Calibri" w:hAnsi="Arial" w:cs="Arial"/>
          <w:lang w:val="sl"/>
        </w:rPr>
        <w:t>–</w:t>
      </w:r>
      <w:r w:rsidRPr="00766E7A">
        <w:rPr>
          <w:rFonts w:ascii="Arial" w:eastAsia="Calibri" w:hAnsi="Arial" w:cs="Arial"/>
          <w:lang w:val="sl"/>
        </w:rPr>
        <w:t xml:space="preserve">2018 opazen trend zmanjševanja absolutnega števila geografskih lokacij sodišč in </w:t>
      </w:r>
      <w:r w:rsidRPr="00766E7A">
        <w:rPr>
          <w:rFonts w:ascii="Arial" w:eastAsia="Calibri" w:hAnsi="Arial" w:cs="Arial"/>
          <w:lang w:val="sl"/>
        </w:rPr>
        <w:lastRenderedPageBreak/>
        <w:t>absolutnega števila prvostopenjskih sodišč splošne pristojnost</w:t>
      </w:r>
      <w:r w:rsidR="471D694D" w:rsidRPr="00766E7A">
        <w:rPr>
          <w:rFonts w:ascii="Arial" w:eastAsia="Calibri" w:hAnsi="Arial" w:cs="Arial"/>
          <w:lang w:val="sl"/>
        </w:rPr>
        <w:t xml:space="preserve">. </w:t>
      </w:r>
      <w:r w:rsidRPr="00766E7A">
        <w:rPr>
          <w:rFonts w:ascii="Arial" w:eastAsia="Calibri" w:hAnsi="Arial" w:cs="Arial"/>
          <w:lang w:val="sl"/>
        </w:rPr>
        <w:t>V Sloveniji</w:t>
      </w:r>
      <w:r w:rsidR="30CFBFFC" w:rsidRPr="00766E7A">
        <w:rPr>
          <w:rFonts w:ascii="Arial" w:eastAsia="Calibri" w:hAnsi="Arial" w:cs="Arial"/>
          <w:lang w:val="sl"/>
        </w:rPr>
        <w:t xml:space="preserve"> </w:t>
      </w:r>
      <w:r w:rsidRPr="00766E7A">
        <w:rPr>
          <w:rFonts w:ascii="Arial" w:eastAsia="Calibri" w:hAnsi="Arial" w:cs="Arial"/>
          <w:lang w:val="sl"/>
        </w:rPr>
        <w:t>v obdobju 2010</w:t>
      </w:r>
      <w:r w:rsidR="001463E4" w:rsidRPr="00766E7A">
        <w:rPr>
          <w:rFonts w:ascii="Arial" w:eastAsia="Calibri" w:hAnsi="Arial" w:cs="Arial"/>
          <w:lang w:val="sl"/>
        </w:rPr>
        <w:t>–</w:t>
      </w:r>
      <w:r w:rsidRPr="00766E7A">
        <w:rPr>
          <w:rFonts w:ascii="Arial" w:eastAsia="Calibri" w:hAnsi="Arial" w:cs="Arial"/>
          <w:lang w:val="sl"/>
        </w:rPr>
        <w:t>2018</w:t>
      </w:r>
      <w:r w:rsidR="001463E4" w:rsidRPr="00766E7A">
        <w:rPr>
          <w:rFonts w:ascii="Arial" w:eastAsia="Calibri" w:hAnsi="Arial" w:cs="Arial"/>
          <w:lang w:val="sl"/>
        </w:rPr>
        <w:t xml:space="preserve"> </w:t>
      </w:r>
      <w:r w:rsidRPr="00766E7A">
        <w:rPr>
          <w:rFonts w:ascii="Arial" w:eastAsia="Calibri" w:hAnsi="Arial" w:cs="Arial"/>
          <w:lang w:val="sl"/>
        </w:rPr>
        <w:t xml:space="preserve">ni bilo sprememb v absolutnem številu geografskih lokacij sodišč in absolutnem številu prvostopenjskih sodišč splošne pristojnosti. </w:t>
      </w:r>
    </w:p>
    <w:p w14:paraId="05396373" w14:textId="77777777" w:rsidR="00CB4870" w:rsidRPr="00766E7A" w:rsidRDefault="00CB4870" w:rsidP="00CB4870">
      <w:pPr>
        <w:spacing w:after="0" w:line="240" w:lineRule="auto"/>
        <w:jc w:val="both"/>
        <w:rPr>
          <w:rFonts w:ascii="Arial" w:eastAsia="Calibri" w:hAnsi="Arial" w:cs="Arial"/>
          <w:strike/>
          <w:lang w:val="sl"/>
        </w:rPr>
      </w:pPr>
    </w:p>
    <w:p w14:paraId="4190BB55" w14:textId="05A8D326" w:rsidR="7B11CD77" w:rsidRPr="00766E7A" w:rsidRDefault="6BC98D4D" w:rsidP="00CB4870">
      <w:pPr>
        <w:spacing w:after="0" w:line="240" w:lineRule="auto"/>
        <w:jc w:val="both"/>
        <w:rPr>
          <w:rFonts w:ascii="Arial" w:eastAsia="Calibri" w:hAnsi="Arial" w:cs="Arial"/>
          <w:lang w:val="sl"/>
        </w:rPr>
      </w:pPr>
      <w:r w:rsidRPr="00766E7A">
        <w:rPr>
          <w:rFonts w:ascii="Arial" w:eastAsia="Calibri" w:hAnsi="Arial" w:cs="Arial"/>
          <w:lang w:val="sl"/>
        </w:rPr>
        <w:t>Povprečen</w:t>
      </w:r>
      <w:r w:rsidRPr="00766E7A">
        <w:rPr>
          <w:rFonts w:ascii="Arial" w:eastAsia="Calibri" w:hAnsi="Arial" w:cs="Arial"/>
          <w:u w:val="single"/>
          <w:lang w:val="sl"/>
        </w:rPr>
        <w:t xml:space="preserve"> delež specializiranih prvostopenjskih sodišč</w:t>
      </w:r>
      <w:r w:rsidRPr="00766E7A">
        <w:rPr>
          <w:rFonts w:ascii="Arial" w:eastAsia="Calibri" w:hAnsi="Arial" w:cs="Arial"/>
          <w:lang w:val="sl"/>
        </w:rPr>
        <w:t xml:space="preserve"> znotraj vseh prvostopenjskih sodišč v </w:t>
      </w:r>
      <w:r w:rsidR="00BDB4D8" w:rsidRPr="00766E7A">
        <w:rPr>
          <w:rFonts w:ascii="Arial" w:eastAsia="Calibri" w:hAnsi="Arial" w:cs="Arial"/>
          <w:lang w:val="sl"/>
        </w:rPr>
        <w:t xml:space="preserve">evropskih državah </w:t>
      </w:r>
      <w:r w:rsidRPr="00766E7A">
        <w:rPr>
          <w:rFonts w:ascii="Arial" w:eastAsia="Calibri" w:hAnsi="Arial" w:cs="Arial"/>
          <w:lang w:val="sl"/>
        </w:rPr>
        <w:t>je bil 21</w:t>
      </w:r>
      <w:r w:rsidR="001463E4" w:rsidRPr="00766E7A">
        <w:rPr>
          <w:rFonts w:ascii="Arial" w:eastAsia="Calibri" w:hAnsi="Arial" w:cs="Arial"/>
          <w:lang w:val="sl"/>
        </w:rPr>
        <w:t xml:space="preserve"> </w:t>
      </w:r>
      <w:r w:rsidRPr="00766E7A">
        <w:rPr>
          <w:rFonts w:ascii="Arial" w:eastAsia="Calibri" w:hAnsi="Arial" w:cs="Arial"/>
          <w:lang w:val="sl"/>
        </w:rPr>
        <w:t>% v letu 2010, 24,5</w:t>
      </w:r>
      <w:r w:rsidR="001463E4" w:rsidRPr="00766E7A">
        <w:rPr>
          <w:rFonts w:ascii="Arial" w:eastAsia="Calibri" w:hAnsi="Arial" w:cs="Arial"/>
          <w:lang w:val="sl"/>
        </w:rPr>
        <w:t xml:space="preserve"> </w:t>
      </w:r>
      <w:r w:rsidRPr="00766E7A">
        <w:rPr>
          <w:rFonts w:ascii="Arial" w:eastAsia="Calibri" w:hAnsi="Arial" w:cs="Arial"/>
          <w:lang w:val="sl"/>
        </w:rPr>
        <w:t xml:space="preserve">% v letu 2016 </w:t>
      </w:r>
      <w:r w:rsidR="001463E4" w:rsidRPr="00766E7A">
        <w:rPr>
          <w:rFonts w:ascii="Arial" w:eastAsia="Calibri" w:hAnsi="Arial" w:cs="Arial"/>
          <w:lang w:val="sl"/>
        </w:rPr>
        <w:t>in</w:t>
      </w:r>
      <w:r w:rsidRPr="00766E7A">
        <w:rPr>
          <w:rFonts w:ascii="Arial" w:eastAsia="Calibri" w:hAnsi="Arial" w:cs="Arial"/>
          <w:lang w:val="sl"/>
        </w:rPr>
        <w:t xml:space="preserve"> 26,7</w:t>
      </w:r>
      <w:r w:rsidR="001463E4" w:rsidRPr="00766E7A">
        <w:rPr>
          <w:rFonts w:ascii="Arial" w:eastAsia="Calibri" w:hAnsi="Arial" w:cs="Arial"/>
          <w:lang w:val="sl"/>
        </w:rPr>
        <w:t xml:space="preserve"> </w:t>
      </w:r>
      <w:r w:rsidRPr="00766E7A">
        <w:rPr>
          <w:rFonts w:ascii="Arial" w:eastAsia="Calibri" w:hAnsi="Arial" w:cs="Arial"/>
          <w:lang w:val="sl"/>
        </w:rPr>
        <w:t>% v letu 2018, medtem ko se je mediana gibala od 9,7</w:t>
      </w:r>
      <w:r w:rsidR="001463E4" w:rsidRPr="00766E7A">
        <w:rPr>
          <w:rFonts w:ascii="Arial" w:eastAsia="Calibri" w:hAnsi="Arial" w:cs="Arial"/>
          <w:lang w:val="sl"/>
        </w:rPr>
        <w:t xml:space="preserve"> </w:t>
      </w:r>
      <w:r w:rsidRPr="00766E7A">
        <w:rPr>
          <w:rFonts w:ascii="Arial" w:eastAsia="Calibri" w:hAnsi="Arial" w:cs="Arial"/>
          <w:lang w:val="sl"/>
        </w:rPr>
        <w:t>% v letu 2010, 15,3</w:t>
      </w:r>
      <w:r w:rsidR="001463E4" w:rsidRPr="00766E7A">
        <w:rPr>
          <w:rFonts w:ascii="Arial" w:eastAsia="Calibri" w:hAnsi="Arial" w:cs="Arial"/>
          <w:lang w:val="sl"/>
        </w:rPr>
        <w:t xml:space="preserve"> </w:t>
      </w:r>
      <w:r w:rsidRPr="00766E7A">
        <w:rPr>
          <w:rFonts w:ascii="Arial" w:eastAsia="Calibri" w:hAnsi="Arial" w:cs="Arial"/>
          <w:lang w:val="sl"/>
        </w:rPr>
        <w:t xml:space="preserve">% v letu 2016 </w:t>
      </w:r>
      <w:r w:rsidR="001463E4" w:rsidRPr="00766E7A">
        <w:rPr>
          <w:rFonts w:ascii="Arial" w:eastAsia="Calibri" w:hAnsi="Arial" w:cs="Arial"/>
          <w:lang w:val="sl"/>
        </w:rPr>
        <w:t>in</w:t>
      </w:r>
      <w:r w:rsidRPr="00766E7A">
        <w:rPr>
          <w:rFonts w:ascii="Arial" w:eastAsia="Calibri" w:hAnsi="Arial" w:cs="Arial"/>
          <w:lang w:val="sl"/>
        </w:rPr>
        <w:t xml:space="preserve"> 17,3</w:t>
      </w:r>
      <w:r w:rsidR="001463E4" w:rsidRPr="00766E7A">
        <w:rPr>
          <w:rFonts w:ascii="Arial" w:eastAsia="Calibri" w:hAnsi="Arial" w:cs="Arial"/>
          <w:lang w:val="sl"/>
        </w:rPr>
        <w:t xml:space="preserve"> </w:t>
      </w:r>
      <w:r w:rsidRPr="00766E7A">
        <w:rPr>
          <w:rFonts w:ascii="Arial" w:eastAsia="Calibri" w:hAnsi="Arial" w:cs="Arial"/>
          <w:lang w:val="sl"/>
        </w:rPr>
        <w:t>% v letu 2018. Delež specializiranih prvostopenjskih sodišč znotraj vseh prvostopenjskih sodišč je v vseh treh omenjenih letih (2010, 2016 in 2018) v Sloveniji ostal enak, in sicer 8,3</w:t>
      </w:r>
      <w:r w:rsidR="001463E4" w:rsidRPr="00766E7A">
        <w:rPr>
          <w:rFonts w:ascii="Arial" w:eastAsia="Calibri" w:hAnsi="Arial" w:cs="Arial"/>
          <w:lang w:val="sl"/>
        </w:rPr>
        <w:t xml:space="preserve"> </w:t>
      </w:r>
      <w:r w:rsidRPr="00766E7A">
        <w:rPr>
          <w:rFonts w:ascii="Arial" w:eastAsia="Calibri" w:hAnsi="Arial" w:cs="Arial"/>
          <w:lang w:val="sl"/>
        </w:rPr>
        <w:t xml:space="preserve">%. </w:t>
      </w:r>
    </w:p>
    <w:p w14:paraId="38B91E44" w14:textId="77777777" w:rsidR="00CB4870" w:rsidRPr="00766E7A" w:rsidRDefault="00CB4870" w:rsidP="00CB4870">
      <w:pPr>
        <w:spacing w:after="0" w:line="240" w:lineRule="auto"/>
        <w:jc w:val="both"/>
        <w:rPr>
          <w:rFonts w:ascii="Arial" w:eastAsia="Calibri" w:hAnsi="Arial" w:cs="Arial"/>
          <w:strike/>
          <w:lang w:val="sl"/>
        </w:rPr>
      </w:pPr>
    </w:p>
    <w:p w14:paraId="781493A7" w14:textId="30CAD8CB" w:rsidR="7B11CD77" w:rsidRPr="00766E7A" w:rsidRDefault="6BC98D4D" w:rsidP="00CB4870">
      <w:pPr>
        <w:spacing w:after="0" w:line="240" w:lineRule="auto"/>
        <w:jc w:val="both"/>
        <w:rPr>
          <w:rFonts w:ascii="Arial" w:eastAsia="Calibri" w:hAnsi="Arial" w:cs="Arial"/>
          <w:b/>
          <w:bCs/>
          <w:lang w:val="sl"/>
        </w:rPr>
      </w:pPr>
      <w:r w:rsidRPr="00766E7A">
        <w:rPr>
          <w:rFonts w:ascii="Arial" w:eastAsia="Calibri" w:hAnsi="Arial" w:cs="Arial"/>
          <w:lang w:val="sl"/>
        </w:rPr>
        <w:t xml:space="preserve">V skoraj vseh </w:t>
      </w:r>
      <w:r w:rsidR="1F2892A1" w:rsidRPr="00766E7A">
        <w:rPr>
          <w:rFonts w:ascii="Arial" w:eastAsia="Calibri" w:hAnsi="Arial" w:cs="Arial"/>
          <w:lang w:val="sl"/>
        </w:rPr>
        <w:t>evropskih državah</w:t>
      </w:r>
      <w:r w:rsidR="79606436" w:rsidRPr="00766E7A">
        <w:rPr>
          <w:rFonts w:ascii="Arial" w:eastAsia="Calibri" w:hAnsi="Arial" w:cs="Arial"/>
          <w:lang w:val="sl"/>
        </w:rPr>
        <w:t xml:space="preserve"> </w:t>
      </w:r>
      <w:r w:rsidRPr="00766E7A">
        <w:rPr>
          <w:rFonts w:ascii="Arial" w:eastAsia="Calibri" w:hAnsi="Arial" w:cs="Arial"/>
          <w:lang w:val="sl"/>
        </w:rPr>
        <w:t>so vzpostavljena specializirana sodišča, najpogostejša so gospodarska, delovna in upravna sodišča</w:t>
      </w:r>
      <w:r w:rsidR="63857D42" w:rsidRPr="00766E7A">
        <w:rPr>
          <w:rFonts w:ascii="Arial" w:eastAsia="Calibri" w:hAnsi="Arial" w:cs="Arial"/>
          <w:lang w:val="sl"/>
        </w:rPr>
        <w:t xml:space="preserve">. </w:t>
      </w:r>
      <w:r w:rsidRPr="00766E7A">
        <w:rPr>
          <w:rFonts w:ascii="Arial" w:eastAsia="Calibri" w:hAnsi="Arial" w:cs="Arial"/>
          <w:lang w:val="sl"/>
        </w:rPr>
        <w:t xml:space="preserve">Zbrani podatki kažejo, da trendi organizacije sodišč niso imeli posebnega vpliva na število </w:t>
      </w:r>
      <w:r w:rsidRPr="00766E7A">
        <w:rPr>
          <w:rFonts w:ascii="Arial" w:eastAsia="Calibri" w:hAnsi="Arial" w:cs="Arial"/>
          <w:u w:val="single"/>
          <w:lang w:val="sl"/>
        </w:rPr>
        <w:t>postopkov v sporih majhne vrednosti</w:t>
      </w:r>
      <w:r w:rsidR="69835C5B" w:rsidRPr="00766E7A">
        <w:rPr>
          <w:rFonts w:ascii="Arial" w:eastAsia="Calibri" w:hAnsi="Arial" w:cs="Arial"/>
          <w:u w:val="single"/>
          <w:lang w:val="sl"/>
        </w:rPr>
        <w:t xml:space="preserve">, </w:t>
      </w:r>
      <w:r w:rsidRPr="00766E7A">
        <w:rPr>
          <w:rFonts w:ascii="Arial" w:eastAsia="Calibri" w:hAnsi="Arial" w:cs="Arial"/>
          <w:lang w:val="sl"/>
        </w:rPr>
        <w:t>kar pomeni, da najpogostejši spori med posamezniki še vedno najdejo svoj prostor na sodišču</w:t>
      </w:r>
      <w:r w:rsidR="60830F5E" w:rsidRPr="00766E7A">
        <w:rPr>
          <w:rFonts w:ascii="Arial" w:eastAsia="Calibri" w:hAnsi="Arial" w:cs="Arial"/>
          <w:lang w:val="sl"/>
        </w:rPr>
        <w:t xml:space="preserve">. </w:t>
      </w:r>
      <w:r w:rsidR="007989A5" w:rsidRPr="00766E7A">
        <w:rPr>
          <w:rFonts w:ascii="Arial" w:eastAsia="Calibri" w:hAnsi="Arial" w:cs="Arial"/>
          <w:lang w:val="sl"/>
        </w:rPr>
        <w:t>P</w:t>
      </w:r>
      <w:r w:rsidRPr="00766E7A">
        <w:rPr>
          <w:rFonts w:ascii="Arial" w:eastAsia="Calibri" w:hAnsi="Arial" w:cs="Arial"/>
          <w:lang w:val="sl"/>
        </w:rPr>
        <w:t>rag spora m</w:t>
      </w:r>
      <w:r w:rsidR="002A5231" w:rsidRPr="00766E7A">
        <w:rPr>
          <w:rFonts w:ascii="Arial" w:eastAsia="Calibri" w:hAnsi="Arial" w:cs="Arial"/>
          <w:lang w:val="sl"/>
        </w:rPr>
        <w:t>e</w:t>
      </w:r>
      <w:r w:rsidRPr="00766E7A">
        <w:rPr>
          <w:rFonts w:ascii="Arial" w:eastAsia="Calibri" w:hAnsi="Arial" w:cs="Arial"/>
          <w:lang w:val="sl"/>
        </w:rPr>
        <w:t xml:space="preserve">jne vrednosti </w:t>
      </w:r>
      <w:r w:rsidR="1E1279BE" w:rsidRPr="00766E7A">
        <w:rPr>
          <w:rFonts w:ascii="Arial" w:eastAsia="Calibri" w:hAnsi="Arial" w:cs="Arial"/>
          <w:lang w:val="sl"/>
        </w:rPr>
        <w:t xml:space="preserve">se je </w:t>
      </w:r>
      <w:r w:rsidRPr="00766E7A">
        <w:rPr>
          <w:rFonts w:ascii="Arial" w:eastAsia="Calibri" w:hAnsi="Arial" w:cs="Arial"/>
          <w:lang w:val="sl"/>
        </w:rPr>
        <w:t xml:space="preserve">v </w:t>
      </w:r>
      <w:r w:rsidR="6B6479B6" w:rsidRPr="00766E7A">
        <w:rPr>
          <w:rFonts w:ascii="Arial" w:eastAsia="Calibri" w:hAnsi="Arial" w:cs="Arial"/>
          <w:lang w:val="sl"/>
        </w:rPr>
        <w:t xml:space="preserve">evropskih državah v </w:t>
      </w:r>
      <w:r w:rsidRPr="00766E7A">
        <w:rPr>
          <w:rFonts w:ascii="Arial" w:eastAsia="Calibri" w:hAnsi="Arial" w:cs="Arial"/>
          <w:lang w:val="sl"/>
        </w:rPr>
        <w:t>povprečju zvišal z 4029</w:t>
      </w:r>
      <w:r w:rsidR="001463E4" w:rsidRPr="00766E7A">
        <w:rPr>
          <w:rFonts w:ascii="Arial" w:eastAsia="Calibri" w:hAnsi="Arial" w:cs="Arial"/>
          <w:lang w:val="sl"/>
        </w:rPr>
        <w:t xml:space="preserve"> evrov</w:t>
      </w:r>
      <w:r w:rsidR="6835233C" w:rsidRPr="00766E7A">
        <w:rPr>
          <w:rFonts w:ascii="Arial" w:eastAsia="Calibri" w:hAnsi="Arial" w:cs="Arial"/>
          <w:lang w:val="sl"/>
        </w:rPr>
        <w:t xml:space="preserve"> </w:t>
      </w:r>
      <w:r w:rsidRPr="00766E7A">
        <w:rPr>
          <w:rFonts w:ascii="Arial" w:eastAsia="Calibri" w:hAnsi="Arial" w:cs="Arial"/>
          <w:lang w:val="sl"/>
        </w:rPr>
        <w:t xml:space="preserve">v letu 2016 na 4836 </w:t>
      </w:r>
      <w:r w:rsidR="001463E4" w:rsidRPr="00766E7A">
        <w:rPr>
          <w:rFonts w:ascii="Arial" w:eastAsia="Calibri" w:hAnsi="Arial" w:cs="Arial"/>
          <w:lang w:val="sl"/>
        </w:rPr>
        <w:t>evrov</w:t>
      </w:r>
      <w:r w:rsidR="38BB590A" w:rsidRPr="00766E7A">
        <w:rPr>
          <w:rFonts w:ascii="Arial" w:eastAsia="Calibri" w:hAnsi="Arial" w:cs="Arial"/>
          <w:lang w:val="sl"/>
        </w:rPr>
        <w:t xml:space="preserve"> </w:t>
      </w:r>
      <w:r w:rsidRPr="00766E7A">
        <w:rPr>
          <w:rFonts w:ascii="Arial" w:eastAsia="Calibri" w:hAnsi="Arial" w:cs="Arial"/>
          <w:lang w:val="sl"/>
        </w:rPr>
        <w:t xml:space="preserve">v letu 2018. Prag vrednosti </w:t>
      </w:r>
      <w:r w:rsidR="4B44A2C6" w:rsidRPr="00766E7A">
        <w:rPr>
          <w:rFonts w:ascii="Arial" w:eastAsia="Calibri" w:hAnsi="Arial" w:cs="Arial"/>
          <w:lang w:val="sl"/>
        </w:rPr>
        <w:t xml:space="preserve">med državami </w:t>
      </w:r>
      <w:r w:rsidRPr="00766E7A">
        <w:rPr>
          <w:rFonts w:ascii="Arial" w:eastAsia="Calibri" w:hAnsi="Arial" w:cs="Arial"/>
          <w:lang w:val="sl"/>
        </w:rPr>
        <w:t>še vedno močno variira</w:t>
      </w:r>
      <w:r w:rsidR="001463E4" w:rsidRPr="00766E7A">
        <w:rPr>
          <w:rFonts w:ascii="Arial" w:eastAsia="Calibri" w:hAnsi="Arial" w:cs="Arial"/>
          <w:lang w:val="sl"/>
        </w:rPr>
        <w:t>,</w:t>
      </w:r>
      <w:r w:rsidRPr="00766E7A">
        <w:rPr>
          <w:rFonts w:ascii="Arial" w:eastAsia="Calibri" w:hAnsi="Arial" w:cs="Arial"/>
          <w:lang w:val="sl"/>
        </w:rPr>
        <w:t xml:space="preserve"> in sicer med 600 </w:t>
      </w:r>
      <w:r w:rsidR="001463E4" w:rsidRPr="00766E7A">
        <w:rPr>
          <w:rFonts w:ascii="Arial" w:eastAsia="Calibri" w:hAnsi="Arial" w:cs="Arial"/>
          <w:lang w:val="sl"/>
        </w:rPr>
        <w:t>evrov</w:t>
      </w:r>
      <w:r w:rsidR="6835233C" w:rsidRPr="00766E7A">
        <w:rPr>
          <w:rFonts w:ascii="Arial" w:eastAsia="Calibri" w:hAnsi="Arial" w:cs="Arial"/>
          <w:lang w:val="sl"/>
        </w:rPr>
        <w:t xml:space="preserve"> </w:t>
      </w:r>
      <w:r w:rsidRPr="00766E7A">
        <w:rPr>
          <w:rFonts w:ascii="Arial" w:eastAsia="Calibri" w:hAnsi="Arial" w:cs="Arial"/>
          <w:lang w:val="sl"/>
        </w:rPr>
        <w:t xml:space="preserve">v Nemčiji (457 </w:t>
      </w:r>
      <w:r w:rsidR="001463E4" w:rsidRPr="00766E7A">
        <w:rPr>
          <w:rFonts w:ascii="Arial" w:eastAsia="Calibri" w:hAnsi="Arial" w:cs="Arial"/>
          <w:lang w:val="sl"/>
        </w:rPr>
        <w:t>evrov</w:t>
      </w:r>
      <w:r w:rsidR="2F766100" w:rsidRPr="00766E7A">
        <w:rPr>
          <w:rFonts w:ascii="Arial" w:eastAsia="Calibri" w:hAnsi="Arial" w:cs="Arial"/>
          <w:lang w:val="sl"/>
        </w:rPr>
        <w:t xml:space="preserve"> </w:t>
      </w:r>
      <w:r w:rsidRPr="00766E7A">
        <w:rPr>
          <w:rFonts w:ascii="Arial" w:eastAsia="Calibri" w:hAnsi="Arial" w:cs="Arial"/>
          <w:lang w:val="sl"/>
        </w:rPr>
        <w:t xml:space="preserve">v Maroku) in 25.000 </w:t>
      </w:r>
      <w:r w:rsidR="001463E4" w:rsidRPr="00766E7A">
        <w:rPr>
          <w:rFonts w:ascii="Arial" w:eastAsia="Calibri" w:hAnsi="Arial" w:cs="Arial"/>
          <w:lang w:val="sl"/>
        </w:rPr>
        <w:t>evrov</w:t>
      </w:r>
      <w:r w:rsidR="62ACCF34" w:rsidRPr="00766E7A">
        <w:rPr>
          <w:rFonts w:ascii="Arial" w:eastAsia="Calibri" w:hAnsi="Arial" w:cs="Arial"/>
          <w:lang w:val="sl"/>
        </w:rPr>
        <w:t xml:space="preserve"> </w:t>
      </w:r>
      <w:r w:rsidRPr="00766E7A">
        <w:rPr>
          <w:rFonts w:ascii="Arial" w:eastAsia="Calibri" w:hAnsi="Arial" w:cs="Arial"/>
          <w:lang w:val="sl"/>
        </w:rPr>
        <w:t xml:space="preserve">na Nizozemskem. V Sloveniji so spori majhne vrednosti tisti spori, v katerih se tožbeni zahtevek nanaša na denarno terjatev, ki ne presega 2.000 </w:t>
      </w:r>
      <w:r w:rsidR="001463E4" w:rsidRPr="00766E7A">
        <w:rPr>
          <w:rFonts w:ascii="Arial" w:eastAsia="Calibri" w:hAnsi="Arial" w:cs="Arial"/>
          <w:lang w:val="sl"/>
        </w:rPr>
        <w:t>evrov</w:t>
      </w:r>
      <w:r w:rsidRPr="00766E7A">
        <w:rPr>
          <w:rFonts w:ascii="Arial" w:eastAsia="Calibri" w:hAnsi="Arial" w:cs="Arial"/>
          <w:lang w:val="sl"/>
        </w:rPr>
        <w:t xml:space="preserve">, kar predstavlja 9 % </w:t>
      </w:r>
      <w:r w:rsidR="001463E4" w:rsidRPr="00766E7A">
        <w:rPr>
          <w:rFonts w:ascii="Arial" w:eastAsia="Calibri" w:hAnsi="Arial" w:cs="Arial"/>
          <w:lang w:val="sl"/>
        </w:rPr>
        <w:t>BDP</w:t>
      </w:r>
      <w:r w:rsidRPr="00766E7A">
        <w:rPr>
          <w:rFonts w:ascii="Arial" w:eastAsia="Calibri" w:hAnsi="Arial" w:cs="Arial"/>
          <w:lang w:val="sl"/>
        </w:rPr>
        <w:t xml:space="preserve"> na prebivalca</w:t>
      </w:r>
      <w:r w:rsidRPr="00766E7A">
        <w:rPr>
          <w:rFonts w:ascii="Arial" w:eastAsia="Calibri" w:hAnsi="Arial" w:cs="Arial"/>
          <w:b/>
          <w:bCs/>
          <w:lang w:val="sl"/>
        </w:rPr>
        <w:t xml:space="preserve">. </w:t>
      </w:r>
    </w:p>
    <w:p w14:paraId="70EB9F29" w14:textId="77777777" w:rsidR="00CB4870" w:rsidRPr="00766E7A" w:rsidRDefault="00CB4870" w:rsidP="00CB4870">
      <w:pPr>
        <w:spacing w:after="0" w:line="240" w:lineRule="auto"/>
        <w:jc w:val="both"/>
        <w:rPr>
          <w:rFonts w:ascii="Arial" w:eastAsia="Calibri" w:hAnsi="Arial" w:cs="Arial"/>
          <w:strike/>
          <w:lang w:val="sl"/>
        </w:rPr>
      </w:pPr>
    </w:p>
    <w:p w14:paraId="741F83E2" w14:textId="467FED35" w:rsidR="24A68DD2" w:rsidRPr="00766E7A" w:rsidRDefault="552056CB"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Naslednji kazalnik se nanaša na mnenje </w:t>
      </w:r>
      <w:r w:rsidR="570CE8C6" w:rsidRPr="00766E7A">
        <w:rPr>
          <w:rFonts w:ascii="Arial" w:eastAsia="Calibri" w:hAnsi="Arial" w:cs="Arial"/>
          <w:b/>
          <w:bCs/>
          <w:lang w:val="sl"/>
        </w:rPr>
        <w:t>uporabnikov</w:t>
      </w:r>
      <w:r w:rsidR="24A68DD2" w:rsidRPr="00766E7A">
        <w:rPr>
          <w:rFonts w:ascii="Arial" w:eastAsia="Calibri" w:hAnsi="Arial" w:cs="Arial"/>
          <w:b/>
          <w:bCs/>
          <w:lang w:val="sl"/>
        </w:rPr>
        <w:t xml:space="preserve"> </w:t>
      </w:r>
      <w:r w:rsidR="24A68DD2" w:rsidRPr="00766E7A">
        <w:rPr>
          <w:rFonts w:ascii="Arial" w:eastAsia="Calibri" w:hAnsi="Arial" w:cs="Arial"/>
          <w:lang w:val="sl"/>
        </w:rPr>
        <w:t xml:space="preserve">o </w:t>
      </w:r>
      <w:r w:rsidR="001463E4" w:rsidRPr="00766E7A">
        <w:rPr>
          <w:rFonts w:ascii="Arial" w:eastAsia="Calibri" w:hAnsi="Arial" w:cs="Arial"/>
          <w:lang w:val="sl"/>
        </w:rPr>
        <w:t xml:space="preserve">kakovosti </w:t>
      </w:r>
      <w:r w:rsidR="24A68DD2" w:rsidRPr="00766E7A">
        <w:rPr>
          <w:rFonts w:ascii="Arial" w:eastAsia="Calibri" w:hAnsi="Arial" w:cs="Arial"/>
          <w:lang w:val="sl"/>
        </w:rPr>
        <w:t>pravosodnega sistema</w:t>
      </w:r>
      <w:r w:rsidR="2486C5A4" w:rsidRPr="00766E7A">
        <w:rPr>
          <w:rFonts w:ascii="Arial" w:eastAsia="Calibri" w:hAnsi="Arial" w:cs="Arial"/>
          <w:lang w:val="sl"/>
        </w:rPr>
        <w:t>.</w:t>
      </w:r>
    </w:p>
    <w:p w14:paraId="34BBE059" w14:textId="77777777" w:rsidR="00CB4870" w:rsidRPr="00766E7A" w:rsidRDefault="00CB4870" w:rsidP="00CB4870">
      <w:pPr>
        <w:spacing w:after="0" w:line="240" w:lineRule="auto"/>
        <w:jc w:val="both"/>
        <w:rPr>
          <w:rFonts w:ascii="Arial" w:eastAsia="Calibri" w:hAnsi="Arial" w:cs="Arial"/>
          <w:strike/>
          <w:lang w:val="sl"/>
        </w:rPr>
      </w:pPr>
    </w:p>
    <w:p w14:paraId="266757D1" w14:textId="7F3C42E7" w:rsidR="24A68DD2" w:rsidRPr="00766E7A" w:rsidRDefault="24A68DD2" w:rsidP="00CB4870">
      <w:pPr>
        <w:pStyle w:val="Odstavekseznama"/>
        <w:numPr>
          <w:ilvl w:val="0"/>
          <w:numId w:val="1"/>
        </w:numPr>
        <w:spacing w:after="0" w:line="240" w:lineRule="auto"/>
        <w:jc w:val="both"/>
        <w:rPr>
          <w:rFonts w:ascii="Arial" w:eastAsiaTheme="minorEastAsia" w:hAnsi="Arial" w:cs="Arial"/>
          <w:iCs/>
          <w:lang w:val="sl"/>
        </w:rPr>
      </w:pPr>
      <w:r w:rsidRPr="00766E7A">
        <w:rPr>
          <w:rFonts w:ascii="Arial" w:eastAsia="Calibri" w:hAnsi="Arial" w:cs="Arial"/>
          <w:iCs/>
          <w:lang w:val="sl"/>
        </w:rPr>
        <w:t>Raziskava VSRS (Zadovoljstvo javnosti z delovanjem slovenskih sodišč 2019) je bila izpostavljena kot e</w:t>
      </w:r>
      <w:r w:rsidR="001463E4" w:rsidRPr="00766E7A">
        <w:rPr>
          <w:rFonts w:ascii="Arial" w:eastAsia="Calibri" w:hAnsi="Arial" w:cs="Arial"/>
          <w:iCs/>
          <w:lang w:val="sl"/>
        </w:rPr>
        <w:t>den</w:t>
      </w:r>
      <w:r w:rsidRPr="00766E7A">
        <w:rPr>
          <w:rFonts w:ascii="Arial" w:eastAsia="Calibri" w:hAnsi="Arial" w:cs="Arial"/>
          <w:iCs/>
          <w:lang w:val="sl"/>
        </w:rPr>
        <w:t xml:space="preserve"> izmed </w:t>
      </w:r>
      <w:r w:rsidR="001463E4" w:rsidRPr="00766E7A">
        <w:rPr>
          <w:rFonts w:ascii="Arial" w:eastAsia="Calibri" w:hAnsi="Arial" w:cs="Arial"/>
          <w:iCs/>
          <w:lang w:val="sl"/>
        </w:rPr>
        <w:t xml:space="preserve">pozitivnih </w:t>
      </w:r>
      <w:r w:rsidRPr="00766E7A">
        <w:rPr>
          <w:rFonts w:ascii="Arial" w:eastAsia="Calibri" w:hAnsi="Arial" w:cs="Arial"/>
          <w:iCs/>
          <w:lang w:val="sl"/>
        </w:rPr>
        <w:t>primerov ugotavljanja potreb uporabnikov sodišč</w:t>
      </w:r>
      <w:r w:rsidR="002A5231" w:rsidRPr="00766E7A">
        <w:rPr>
          <w:rFonts w:ascii="Arial" w:eastAsia="Calibri" w:hAnsi="Arial" w:cs="Arial"/>
          <w:iCs/>
          <w:lang w:val="sl"/>
        </w:rPr>
        <w:t>,</w:t>
      </w:r>
      <w:r w:rsidRPr="00766E7A">
        <w:rPr>
          <w:rFonts w:ascii="Arial" w:eastAsia="Calibri" w:hAnsi="Arial" w:cs="Arial"/>
          <w:iCs/>
          <w:lang w:val="sl"/>
        </w:rPr>
        <w:t xml:space="preserve"> na podlagi katere je mogoče sodišča narediti uporabnikom prijaznejša in dostopnejša.</w:t>
      </w:r>
    </w:p>
    <w:p w14:paraId="27F71310" w14:textId="3787D1EA" w:rsidR="24A68DD2" w:rsidRPr="00766E7A" w:rsidRDefault="24A68DD2" w:rsidP="00CB4870">
      <w:pPr>
        <w:pStyle w:val="Odstavekseznama"/>
        <w:numPr>
          <w:ilvl w:val="0"/>
          <w:numId w:val="1"/>
        </w:numPr>
        <w:spacing w:after="0" w:line="240" w:lineRule="auto"/>
        <w:jc w:val="both"/>
        <w:rPr>
          <w:rFonts w:ascii="Arial" w:eastAsiaTheme="minorEastAsia" w:hAnsi="Arial" w:cs="Arial"/>
          <w:iCs/>
          <w:lang w:val="sl"/>
        </w:rPr>
      </w:pPr>
      <w:r w:rsidRPr="00766E7A">
        <w:rPr>
          <w:rFonts w:ascii="Arial" w:eastAsia="Calibri" w:hAnsi="Arial" w:cs="Arial"/>
          <w:iCs/>
          <w:lang w:val="sl"/>
        </w:rPr>
        <w:t xml:space="preserve">Prav tako je bila v poročilu kot </w:t>
      </w:r>
      <w:r w:rsidR="006C189C" w:rsidRPr="00766E7A">
        <w:rPr>
          <w:rFonts w:ascii="Arial" w:eastAsia="Calibri" w:hAnsi="Arial" w:cs="Arial"/>
          <w:iCs/>
          <w:lang w:val="sl"/>
        </w:rPr>
        <w:t>pozitiven</w:t>
      </w:r>
      <w:r w:rsidRPr="00766E7A">
        <w:rPr>
          <w:rFonts w:ascii="Arial" w:eastAsia="Calibri" w:hAnsi="Arial" w:cs="Arial"/>
          <w:iCs/>
          <w:lang w:val="sl"/>
        </w:rPr>
        <w:t xml:space="preserve"> primer izpostavljena uporabnikom prijazna spletna stran</w:t>
      </w:r>
      <w:r w:rsidR="43C00038" w:rsidRPr="00766E7A">
        <w:rPr>
          <w:rFonts w:ascii="Arial" w:eastAsia="Calibri" w:hAnsi="Arial" w:cs="Arial"/>
          <w:iCs/>
          <w:lang w:val="sl"/>
        </w:rPr>
        <w:t xml:space="preserve"> </w:t>
      </w:r>
      <w:r w:rsidRPr="00766E7A">
        <w:rPr>
          <w:rFonts w:ascii="Arial" w:eastAsia="Calibri" w:hAnsi="Arial" w:cs="Arial"/>
          <w:iCs/>
          <w:lang w:val="sl"/>
        </w:rPr>
        <w:t xml:space="preserve">s ključnimi informacijami o postopkih pred sodišči </w:t>
      </w:r>
      <w:r w:rsidR="001463E4" w:rsidRPr="00766E7A">
        <w:rPr>
          <w:rFonts w:ascii="Arial" w:eastAsia="Calibri" w:hAnsi="Arial" w:cs="Arial"/>
          <w:iCs/>
          <w:lang w:val="sl"/>
        </w:rPr>
        <w:t>in</w:t>
      </w:r>
      <w:r w:rsidRPr="00766E7A">
        <w:rPr>
          <w:rFonts w:ascii="Arial" w:eastAsia="Calibri" w:hAnsi="Arial" w:cs="Arial"/>
          <w:iCs/>
          <w:lang w:val="sl"/>
        </w:rPr>
        <w:t xml:space="preserve"> brošure, ki so uporabnikom na voljo v prostorih sodišč. </w:t>
      </w:r>
    </w:p>
    <w:p w14:paraId="75FF8D84" w14:textId="3EDC331C" w:rsidR="48257535" w:rsidRPr="00766E7A" w:rsidRDefault="48257535" w:rsidP="00CB4870">
      <w:pPr>
        <w:pStyle w:val="Odstavekseznama"/>
        <w:numPr>
          <w:ilvl w:val="0"/>
          <w:numId w:val="1"/>
        </w:numPr>
        <w:spacing w:after="0" w:line="240" w:lineRule="auto"/>
        <w:jc w:val="both"/>
        <w:rPr>
          <w:rFonts w:ascii="Arial" w:eastAsiaTheme="minorEastAsia" w:hAnsi="Arial" w:cs="Arial"/>
          <w:iCs/>
          <w:u w:val="single"/>
          <w:lang w:val="sl"/>
        </w:rPr>
      </w:pPr>
      <w:r w:rsidRPr="00766E7A">
        <w:rPr>
          <w:rFonts w:ascii="Arial" w:eastAsia="Calibri" w:hAnsi="Arial" w:cs="Arial"/>
          <w:iCs/>
          <w:lang w:val="sl"/>
        </w:rPr>
        <w:t xml:space="preserve">Vsako leto večje število držav izvaja raziskave o zadovoljstvu uporabnikov sodišč in njihovem zaupanju v delovanje sodišč, ki zajemajo številne deležnike. Kot </w:t>
      </w:r>
      <w:r w:rsidR="006C189C" w:rsidRPr="00766E7A">
        <w:rPr>
          <w:rFonts w:ascii="Arial" w:eastAsia="Calibri" w:hAnsi="Arial" w:cs="Arial"/>
          <w:iCs/>
          <w:lang w:val="sl"/>
        </w:rPr>
        <w:t>pozitiven</w:t>
      </w:r>
      <w:r w:rsidRPr="00766E7A">
        <w:rPr>
          <w:rFonts w:ascii="Arial" w:eastAsia="Calibri" w:hAnsi="Arial" w:cs="Arial"/>
          <w:iCs/>
          <w:lang w:val="sl"/>
        </w:rPr>
        <w:t xml:space="preserve"> primer je izpostavljena obsežna raziskava o zadovoljstvu uporabnikov sodišč v Sloveniji, ki se je izvajala vsako drugo</w:t>
      </w:r>
      <w:r w:rsidR="002A5231" w:rsidRPr="00766E7A">
        <w:rPr>
          <w:rFonts w:ascii="Arial" w:eastAsia="Calibri" w:hAnsi="Arial" w:cs="Arial"/>
          <w:iCs/>
          <w:lang w:val="sl"/>
        </w:rPr>
        <w:t xml:space="preserve"> leto</w:t>
      </w:r>
      <w:r w:rsidRPr="00766E7A">
        <w:rPr>
          <w:rFonts w:ascii="Arial" w:eastAsia="Calibri" w:hAnsi="Arial" w:cs="Arial"/>
          <w:iCs/>
          <w:lang w:val="sl"/>
        </w:rPr>
        <w:t xml:space="preserve"> (od 2013 do 2019) na </w:t>
      </w:r>
      <w:r w:rsidR="001463E4" w:rsidRPr="00766E7A">
        <w:rPr>
          <w:rFonts w:ascii="Arial" w:eastAsia="Calibri" w:hAnsi="Arial" w:cs="Arial"/>
          <w:iCs/>
          <w:lang w:val="sl"/>
        </w:rPr>
        <w:t>državni</w:t>
      </w:r>
      <w:r w:rsidRPr="00766E7A">
        <w:rPr>
          <w:rFonts w:ascii="Arial" w:eastAsia="Calibri" w:hAnsi="Arial" w:cs="Arial"/>
          <w:iCs/>
          <w:lang w:val="sl"/>
        </w:rPr>
        <w:t xml:space="preserve"> ravni in je bila del širšega projekta »Izboljšanje kakovosti sodstva«, ki je leta 2019 prejel Kristalno tehtnico sodstva.</w:t>
      </w:r>
    </w:p>
    <w:p w14:paraId="0722360B" w14:textId="77777777" w:rsidR="00CB4870" w:rsidRPr="00766E7A" w:rsidRDefault="00CB4870" w:rsidP="00CB4870">
      <w:pPr>
        <w:spacing w:after="0" w:line="240" w:lineRule="auto"/>
        <w:jc w:val="both"/>
        <w:rPr>
          <w:rFonts w:ascii="Arial" w:eastAsia="Calibri" w:hAnsi="Arial" w:cs="Arial"/>
          <w:lang w:val="sl"/>
        </w:rPr>
      </w:pPr>
    </w:p>
    <w:p w14:paraId="339F5464" w14:textId="269A84DC" w:rsidR="24A68DD2" w:rsidRPr="00766E7A" w:rsidRDefault="24A68DD2"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Številne </w:t>
      </w:r>
      <w:r w:rsidR="66E18563" w:rsidRPr="00766E7A">
        <w:rPr>
          <w:rFonts w:ascii="Arial" w:eastAsia="Calibri" w:hAnsi="Arial" w:cs="Arial"/>
          <w:lang w:val="sl"/>
        </w:rPr>
        <w:t>evropske države</w:t>
      </w:r>
      <w:r w:rsidRPr="00766E7A">
        <w:rPr>
          <w:rFonts w:ascii="Arial" w:eastAsia="Calibri" w:hAnsi="Arial" w:cs="Arial"/>
          <w:lang w:val="sl"/>
        </w:rPr>
        <w:t xml:space="preserve"> posvečajo posebno pozornost skrbi za </w:t>
      </w:r>
      <w:r w:rsidRPr="00766E7A">
        <w:rPr>
          <w:rFonts w:ascii="Arial" w:eastAsia="Calibri" w:hAnsi="Arial" w:cs="Arial"/>
          <w:u w:val="single"/>
          <w:lang w:val="sl"/>
        </w:rPr>
        <w:t>žrtve kaznivih dejanj</w:t>
      </w:r>
      <w:r w:rsidRPr="00766E7A">
        <w:rPr>
          <w:rFonts w:ascii="Arial" w:eastAsia="Calibri" w:hAnsi="Arial" w:cs="Arial"/>
          <w:lang w:val="sl"/>
        </w:rPr>
        <w:t xml:space="preserve"> in skrbi za najbolj ranljive skupine</w:t>
      </w:r>
      <w:r w:rsidR="28B12D56" w:rsidRPr="00766E7A">
        <w:rPr>
          <w:rFonts w:ascii="Arial" w:eastAsia="Calibri" w:hAnsi="Arial" w:cs="Arial"/>
          <w:lang w:val="sl"/>
        </w:rPr>
        <w:t>,</w:t>
      </w:r>
      <w:r w:rsidRPr="00766E7A">
        <w:rPr>
          <w:rFonts w:ascii="Arial" w:eastAsia="Calibri" w:hAnsi="Arial" w:cs="Arial"/>
          <w:lang w:val="sl"/>
        </w:rPr>
        <w:t xml:space="preserve"> bodisi z natančnim informiranjem v obliki večjezičnih brošur, posebnimi spletnimi stranmi ali pa s posebno ureditvijo postopkov. Slovenij</w:t>
      </w:r>
      <w:r w:rsidR="007E5400" w:rsidRPr="00766E7A">
        <w:rPr>
          <w:rFonts w:ascii="Arial" w:eastAsia="Calibri" w:hAnsi="Arial" w:cs="Arial"/>
          <w:lang w:val="sl"/>
        </w:rPr>
        <w:t>a je izpostavljen</w:t>
      </w:r>
      <w:r w:rsidR="006C189C" w:rsidRPr="00766E7A">
        <w:rPr>
          <w:rFonts w:ascii="Arial" w:eastAsia="Calibri" w:hAnsi="Arial" w:cs="Arial"/>
          <w:lang w:val="sl"/>
        </w:rPr>
        <w:t>a</w:t>
      </w:r>
      <w:r w:rsidR="007E5400" w:rsidRPr="00766E7A">
        <w:rPr>
          <w:rFonts w:ascii="Arial" w:eastAsia="Calibri" w:hAnsi="Arial" w:cs="Arial"/>
          <w:lang w:val="sl"/>
        </w:rPr>
        <w:t xml:space="preserve"> kot primer dobre prakse s tem, da</w:t>
      </w:r>
      <w:r w:rsidRPr="00766E7A">
        <w:rPr>
          <w:rFonts w:ascii="Arial" w:eastAsia="Calibri" w:hAnsi="Arial" w:cs="Arial"/>
          <w:lang w:val="sl"/>
        </w:rPr>
        <w:t xml:space="preserve"> je pomoč žrtvam omogočena preko posebnih spletnih strani vladnih in nevladnih organizacij, kjer poleg informacij lahko dostopajo tudi do obrazcev za vlaganje zahtevkov.</w:t>
      </w:r>
    </w:p>
    <w:p w14:paraId="10E7AD30" w14:textId="77777777" w:rsidR="00CB4870" w:rsidRPr="00766E7A" w:rsidRDefault="00CB4870" w:rsidP="00CB4870">
      <w:pPr>
        <w:spacing w:after="0" w:line="240" w:lineRule="auto"/>
        <w:jc w:val="both"/>
        <w:rPr>
          <w:rFonts w:ascii="Arial" w:eastAsia="Calibri" w:hAnsi="Arial" w:cs="Arial"/>
          <w:lang w:val="sl"/>
        </w:rPr>
      </w:pPr>
    </w:p>
    <w:p w14:paraId="387AB9DA" w14:textId="22EBC5EF" w:rsidR="24A68DD2" w:rsidRPr="00766E7A" w:rsidRDefault="24A68DD2"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Vse </w:t>
      </w:r>
      <w:r w:rsidR="19AEF607" w:rsidRPr="00766E7A">
        <w:rPr>
          <w:rFonts w:ascii="Arial" w:eastAsia="Calibri" w:hAnsi="Arial" w:cs="Arial"/>
          <w:lang w:val="sl"/>
        </w:rPr>
        <w:t>evropske države</w:t>
      </w:r>
      <w:r w:rsidRPr="00766E7A">
        <w:rPr>
          <w:rFonts w:ascii="Arial" w:eastAsia="Calibri" w:hAnsi="Arial" w:cs="Arial"/>
          <w:lang w:val="sl"/>
        </w:rPr>
        <w:t xml:space="preserve"> imajo </w:t>
      </w:r>
      <w:r w:rsidRPr="00766E7A">
        <w:rPr>
          <w:rFonts w:ascii="Arial" w:eastAsia="Calibri" w:hAnsi="Arial" w:cs="Arial"/>
          <w:u w:val="single"/>
          <w:lang w:val="sl"/>
        </w:rPr>
        <w:t>vzpostavljene mehanizme</w:t>
      </w:r>
      <w:r w:rsidRPr="00766E7A">
        <w:rPr>
          <w:rFonts w:ascii="Arial" w:eastAsia="Calibri" w:hAnsi="Arial" w:cs="Arial"/>
          <w:lang w:val="sl"/>
        </w:rPr>
        <w:t xml:space="preserve">, ki uporabnikom omogočajo pridobitev </w:t>
      </w:r>
      <w:r w:rsidRPr="00766E7A">
        <w:rPr>
          <w:rFonts w:ascii="Arial" w:eastAsia="Calibri" w:hAnsi="Arial" w:cs="Arial"/>
          <w:u w:val="single"/>
          <w:lang w:val="sl"/>
        </w:rPr>
        <w:t>denarnega nadomestila</w:t>
      </w:r>
      <w:r w:rsidRPr="00766E7A">
        <w:rPr>
          <w:rFonts w:ascii="Arial" w:eastAsia="Calibri" w:hAnsi="Arial" w:cs="Arial"/>
          <w:lang w:val="sl"/>
        </w:rPr>
        <w:t xml:space="preserve"> zaradi napačnega postopanja sodišč in organov pregona, predvsem v primerih pretirane dolgotrajnosti postopkov, neizvrševanja sodnih odločb, nezakonitih odvzemov prostosti </w:t>
      </w:r>
      <w:r w:rsidR="006C189C" w:rsidRPr="00766E7A">
        <w:rPr>
          <w:rFonts w:ascii="Arial" w:eastAsia="Calibri" w:hAnsi="Arial" w:cs="Arial"/>
          <w:lang w:val="sl"/>
        </w:rPr>
        <w:t xml:space="preserve">in </w:t>
      </w:r>
      <w:r w:rsidRPr="00766E7A">
        <w:rPr>
          <w:rFonts w:ascii="Arial" w:eastAsia="Calibri" w:hAnsi="Arial" w:cs="Arial"/>
          <w:lang w:val="sl"/>
        </w:rPr>
        <w:t>neupravičenih obsodb</w:t>
      </w:r>
      <w:r w:rsidR="64B43C37" w:rsidRPr="00766E7A">
        <w:rPr>
          <w:rFonts w:ascii="Arial" w:eastAsia="Calibri" w:hAnsi="Arial" w:cs="Arial"/>
          <w:lang w:val="sl"/>
        </w:rPr>
        <w:t>.</w:t>
      </w:r>
      <w:r w:rsidRPr="00766E7A">
        <w:rPr>
          <w:rFonts w:ascii="Arial" w:eastAsia="Calibri" w:hAnsi="Arial" w:cs="Arial"/>
          <w:lang w:val="sl"/>
        </w:rPr>
        <w:t xml:space="preserve"> V Sloveniji 20</w:t>
      </w:r>
      <w:r w:rsidR="006C189C" w:rsidRPr="00766E7A">
        <w:rPr>
          <w:rFonts w:ascii="Arial" w:eastAsia="Calibri" w:hAnsi="Arial" w:cs="Arial"/>
          <w:lang w:val="sl"/>
        </w:rPr>
        <w:t xml:space="preserve"> </w:t>
      </w:r>
      <w:r w:rsidRPr="00766E7A">
        <w:rPr>
          <w:rFonts w:ascii="Arial" w:eastAsia="Calibri" w:hAnsi="Arial" w:cs="Arial"/>
          <w:lang w:val="sl"/>
        </w:rPr>
        <w:t>% vseh ugotovljenih primerov napačnega postopanja sodišč ali organov pregona predstavlja pretirana dolgotrajnost postopkov, 73</w:t>
      </w:r>
      <w:r w:rsidR="006C189C" w:rsidRPr="00766E7A">
        <w:rPr>
          <w:rFonts w:ascii="Arial" w:eastAsia="Calibri" w:hAnsi="Arial" w:cs="Arial"/>
          <w:lang w:val="sl"/>
        </w:rPr>
        <w:t xml:space="preserve"> </w:t>
      </w:r>
      <w:r w:rsidRPr="00766E7A">
        <w:rPr>
          <w:rFonts w:ascii="Arial" w:eastAsia="Calibri" w:hAnsi="Arial" w:cs="Arial"/>
          <w:lang w:val="sl"/>
        </w:rPr>
        <w:t>% predstavljajo nezakoniti odvzemi prostosti</w:t>
      </w:r>
      <w:r w:rsidR="04869360" w:rsidRPr="00766E7A">
        <w:rPr>
          <w:rFonts w:ascii="Arial" w:eastAsia="Calibri" w:hAnsi="Arial" w:cs="Arial"/>
          <w:lang w:val="sl"/>
        </w:rPr>
        <w:t xml:space="preserve">, </w:t>
      </w:r>
      <w:r w:rsidRPr="00766E7A">
        <w:rPr>
          <w:rFonts w:ascii="Arial" w:eastAsia="Calibri" w:hAnsi="Arial" w:cs="Arial"/>
          <w:lang w:val="sl"/>
        </w:rPr>
        <w:t>7</w:t>
      </w:r>
      <w:r w:rsidR="006C189C" w:rsidRPr="00766E7A">
        <w:rPr>
          <w:rFonts w:ascii="Arial" w:eastAsia="Calibri" w:hAnsi="Arial" w:cs="Arial"/>
          <w:lang w:val="sl"/>
        </w:rPr>
        <w:t xml:space="preserve"> </w:t>
      </w:r>
      <w:r w:rsidRPr="00766E7A">
        <w:rPr>
          <w:rFonts w:ascii="Arial" w:eastAsia="Calibri" w:hAnsi="Arial" w:cs="Arial"/>
          <w:lang w:val="sl"/>
        </w:rPr>
        <w:t>%</w:t>
      </w:r>
      <w:r w:rsidR="11F86AEA" w:rsidRPr="00766E7A">
        <w:rPr>
          <w:rFonts w:ascii="Arial" w:eastAsia="Calibri" w:hAnsi="Arial" w:cs="Arial"/>
          <w:lang w:val="sl"/>
        </w:rPr>
        <w:t xml:space="preserve"> pa</w:t>
      </w:r>
      <w:r w:rsidRPr="00766E7A">
        <w:rPr>
          <w:rFonts w:ascii="Arial" w:eastAsia="Calibri" w:hAnsi="Arial" w:cs="Arial"/>
          <w:lang w:val="sl"/>
        </w:rPr>
        <w:t xml:space="preserve"> neupravičene obsodbe. Absolutno število vseh primerov napačnega postopanja sodišč ali organov pregona v Sloveniji je 15</w:t>
      </w:r>
      <w:r w:rsidR="45FD548E" w:rsidRPr="00766E7A">
        <w:rPr>
          <w:rFonts w:ascii="Arial" w:eastAsia="Calibri" w:hAnsi="Arial" w:cs="Arial"/>
          <w:lang w:val="sl"/>
        </w:rPr>
        <w:t xml:space="preserve"> (evropsko povprečje znaša 554)</w:t>
      </w:r>
      <w:r w:rsidRPr="00766E7A">
        <w:rPr>
          <w:rFonts w:ascii="Arial" w:eastAsia="Calibri" w:hAnsi="Arial" w:cs="Arial"/>
          <w:lang w:val="sl"/>
        </w:rPr>
        <w:t>, s povprečnim dodeljenim nadomestilom v višini 20.227</w:t>
      </w:r>
      <w:r w:rsidR="7C289CA2" w:rsidRPr="00766E7A">
        <w:rPr>
          <w:rFonts w:ascii="Arial" w:eastAsia="Calibri" w:hAnsi="Arial" w:cs="Arial"/>
          <w:lang w:val="sl"/>
        </w:rPr>
        <w:t xml:space="preserve"> </w:t>
      </w:r>
      <w:r w:rsidR="006C189C" w:rsidRPr="00766E7A">
        <w:rPr>
          <w:rFonts w:ascii="Arial" w:eastAsia="Calibri" w:hAnsi="Arial" w:cs="Arial"/>
          <w:lang w:val="sl"/>
        </w:rPr>
        <w:t>evrov</w:t>
      </w:r>
      <w:r w:rsidRPr="00766E7A">
        <w:rPr>
          <w:rFonts w:ascii="Arial" w:eastAsia="Calibri" w:hAnsi="Arial" w:cs="Arial"/>
          <w:lang w:val="sl"/>
        </w:rPr>
        <w:t xml:space="preserve"> </w:t>
      </w:r>
      <w:r w:rsidR="365214AC" w:rsidRPr="00766E7A">
        <w:rPr>
          <w:rFonts w:ascii="Arial" w:eastAsia="Calibri" w:hAnsi="Arial" w:cs="Arial"/>
          <w:lang w:val="sl"/>
        </w:rPr>
        <w:t xml:space="preserve">(evropsko povprečje znaša 6353 </w:t>
      </w:r>
      <w:r w:rsidR="006C189C" w:rsidRPr="00766E7A">
        <w:rPr>
          <w:rFonts w:ascii="Arial" w:eastAsia="Calibri" w:hAnsi="Arial" w:cs="Arial"/>
          <w:lang w:val="sl"/>
        </w:rPr>
        <w:t>evrov</w:t>
      </w:r>
      <w:r w:rsidR="365214AC" w:rsidRPr="00766E7A">
        <w:rPr>
          <w:rFonts w:ascii="Arial" w:eastAsia="Calibri" w:hAnsi="Arial" w:cs="Arial"/>
          <w:lang w:val="sl"/>
        </w:rPr>
        <w:t>).</w:t>
      </w:r>
      <w:r w:rsidRPr="00766E7A">
        <w:rPr>
          <w:rFonts w:ascii="Arial" w:eastAsia="Calibri" w:hAnsi="Arial" w:cs="Arial"/>
          <w:lang w:val="sl"/>
        </w:rPr>
        <w:t xml:space="preserve"> </w:t>
      </w:r>
    </w:p>
    <w:p w14:paraId="4A151DD7" w14:textId="77777777" w:rsidR="00CB4870" w:rsidRPr="00766E7A" w:rsidRDefault="00CB4870" w:rsidP="00CB4870">
      <w:pPr>
        <w:spacing w:after="0" w:line="240" w:lineRule="auto"/>
        <w:jc w:val="both"/>
        <w:rPr>
          <w:rFonts w:ascii="Arial" w:eastAsia="Calibri" w:hAnsi="Arial" w:cs="Arial"/>
          <w:strike/>
          <w:lang w:val="sl"/>
        </w:rPr>
      </w:pPr>
    </w:p>
    <w:p w14:paraId="647E3B90" w14:textId="2726ADE7" w:rsidR="5FE94462" w:rsidRPr="00766E7A" w:rsidRDefault="5FE94462" w:rsidP="00CB4870">
      <w:pPr>
        <w:spacing w:after="0" w:line="240" w:lineRule="auto"/>
        <w:jc w:val="both"/>
        <w:rPr>
          <w:rFonts w:ascii="Arial" w:eastAsia="Calibri" w:hAnsi="Arial" w:cs="Arial"/>
          <w:lang w:val="sl"/>
        </w:rPr>
      </w:pPr>
      <w:r w:rsidRPr="00766E7A">
        <w:rPr>
          <w:rFonts w:ascii="Arial" w:eastAsia="Calibri" w:hAnsi="Arial" w:cs="Arial"/>
          <w:lang w:val="sl"/>
        </w:rPr>
        <w:t>Naslednji k</w:t>
      </w:r>
      <w:r w:rsidR="4433E015" w:rsidRPr="00766E7A">
        <w:rPr>
          <w:rFonts w:ascii="Arial" w:eastAsia="Calibri" w:hAnsi="Arial" w:cs="Arial"/>
          <w:lang w:val="sl"/>
        </w:rPr>
        <w:t>azalnik</w:t>
      </w:r>
      <w:r w:rsidR="02BDA24E" w:rsidRPr="00766E7A">
        <w:rPr>
          <w:rFonts w:ascii="Arial" w:eastAsia="Calibri" w:hAnsi="Arial" w:cs="Arial"/>
          <w:lang w:val="sl"/>
        </w:rPr>
        <w:t xml:space="preserve">, </w:t>
      </w:r>
      <w:r w:rsidR="4433E015" w:rsidRPr="00766E7A">
        <w:rPr>
          <w:rFonts w:ascii="Arial" w:eastAsia="Calibri" w:hAnsi="Arial" w:cs="Arial"/>
          <w:lang w:val="sl"/>
        </w:rPr>
        <w:t>r</w:t>
      </w:r>
      <w:r w:rsidR="6936F807" w:rsidRPr="00766E7A">
        <w:rPr>
          <w:rFonts w:ascii="Arial" w:eastAsia="Calibri" w:hAnsi="Arial" w:cs="Arial"/>
          <w:lang w:val="sl"/>
        </w:rPr>
        <w:t>azvo</w:t>
      </w:r>
      <w:r w:rsidR="27A81B53" w:rsidRPr="00766E7A">
        <w:rPr>
          <w:rFonts w:ascii="Arial" w:eastAsia="Calibri" w:hAnsi="Arial" w:cs="Arial"/>
          <w:lang w:val="sl"/>
        </w:rPr>
        <w:t>j</w:t>
      </w:r>
      <w:r w:rsidR="6936F807" w:rsidRPr="00766E7A">
        <w:rPr>
          <w:rFonts w:ascii="Arial" w:eastAsia="Calibri" w:hAnsi="Arial" w:cs="Arial"/>
          <w:lang w:val="sl"/>
        </w:rPr>
        <w:t xml:space="preserve"> in praviln</w:t>
      </w:r>
      <w:r w:rsidR="7EFA176F" w:rsidRPr="00766E7A">
        <w:rPr>
          <w:rFonts w:ascii="Arial" w:eastAsia="Calibri" w:hAnsi="Arial" w:cs="Arial"/>
          <w:lang w:val="sl"/>
        </w:rPr>
        <w:t>a</w:t>
      </w:r>
      <w:r w:rsidR="6936F807" w:rsidRPr="00766E7A">
        <w:rPr>
          <w:rFonts w:ascii="Arial" w:eastAsia="Calibri" w:hAnsi="Arial" w:cs="Arial"/>
          <w:lang w:val="sl"/>
        </w:rPr>
        <w:t xml:space="preserve"> uporab</w:t>
      </w:r>
      <w:r w:rsidR="2CAE8F6B" w:rsidRPr="00766E7A">
        <w:rPr>
          <w:rFonts w:ascii="Arial" w:eastAsia="Calibri" w:hAnsi="Arial" w:cs="Arial"/>
          <w:lang w:val="sl"/>
        </w:rPr>
        <w:t>a</w:t>
      </w:r>
      <w:r w:rsidR="6936F807" w:rsidRPr="00766E7A">
        <w:rPr>
          <w:rFonts w:ascii="Arial" w:eastAsia="Calibri" w:hAnsi="Arial" w:cs="Arial"/>
          <w:lang w:val="sl"/>
        </w:rPr>
        <w:t xml:space="preserve"> </w:t>
      </w:r>
      <w:r w:rsidR="713D4EB1" w:rsidRPr="00766E7A">
        <w:rPr>
          <w:rFonts w:ascii="Arial" w:eastAsia="Calibri" w:hAnsi="Arial" w:cs="Arial"/>
          <w:b/>
          <w:bCs/>
          <w:lang w:val="sl"/>
        </w:rPr>
        <w:t>i</w:t>
      </w:r>
      <w:r w:rsidR="6936F807" w:rsidRPr="00766E7A">
        <w:rPr>
          <w:rFonts w:ascii="Arial" w:eastAsia="Calibri" w:hAnsi="Arial" w:cs="Arial"/>
          <w:b/>
          <w:bCs/>
          <w:lang w:val="sl"/>
        </w:rPr>
        <w:t>nformacijsko-komunikacijske tehnologije (IKT)</w:t>
      </w:r>
      <w:r w:rsidR="7011FFCC" w:rsidRPr="00766E7A">
        <w:rPr>
          <w:rFonts w:ascii="Arial" w:eastAsia="Calibri" w:hAnsi="Arial" w:cs="Arial"/>
          <w:lang w:val="sl"/>
        </w:rPr>
        <w:t>,</w:t>
      </w:r>
      <w:r w:rsidR="6936F807" w:rsidRPr="00766E7A">
        <w:rPr>
          <w:rFonts w:ascii="Arial" w:eastAsia="Calibri" w:hAnsi="Arial" w:cs="Arial"/>
          <w:b/>
          <w:bCs/>
          <w:lang w:val="sl"/>
        </w:rPr>
        <w:t xml:space="preserve"> </w:t>
      </w:r>
      <w:r w:rsidR="6936F807" w:rsidRPr="00766E7A">
        <w:rPr>
          <w:rFonts w:ascii="Arial" w:eastAsia="Calibri" w:hAnsi="Arial" w:cs="Arial"/>
          <w:lang w:val="sl"/>
        </w:rPr>
        <w:t>je pomemben element za dobro delujoč sodni sistem, saj prispeva k večji preglednosti,</w:t>
      </w:r>
      <w:r w:rsidR="006C189C" w:rsidRPr="00766E7A">
        <w:rPr>
          <w:rFonts w:ascii="Arial" w:eastAsia="Calibri" w:hAnsi="Arial" w:cs="Arial"/>
          <w:lang w:val="sl"/>
        </w:rPr>
        <w:t xml:space="preserve"> </w:t>
      </w:r>
      <w:r w:rsidR="006C189C" w:rsidRPr="00766E7A">
        <w:rPr>
          <w:rFonts w:ascii="Arial" w:eastAsia="Calibri" w:hAnsi="Arial" w:cs="Arial"/>
          <w:lang w:val="sl"/>
        </w:rPr>
        <w:lastRenderedPageBreak/>
        <w:t xml:space="preserve">učinkovitosti, dostopnosti in kakovosti </w:t>
      </w:r>
      <w:r w:rsidR="6936F807" w:rsidRPr="00766E7A">
        <w:rPr>
          <w:rFonts w:ascii="Arial" w:eastAsia="Calibri" w:hAnsi="Arial" w:cs="Arial"/>
          <w:lang w:val="sl"/>
        </w:rPr>
        <w:t>storitev. Slovenija je v obdobju 2014</w:t>
      </w:r>
      <w:r w:rsidR="006C189C" w:rsidRPr="00766E7A">
        <w:rPr>
          <w:rFonts w:ascii="Arial" w:eastAsia="Calibri" w:hAnsi="Arial" w:cs="Arial"/>
          <w:lang w:val="sl"/>
        </w:rPr>
        <w:t>–</w:t>
      </w:r>
      <w:r w:rsidR="6936F807" w:rsidRPr="00766E7A">
        <w:rPr>
          <w:rFonts w:ascii="Arial" w:eastAsia="Calibri" w:hAnsi="Arial" w:cs="Arial"/>
          <w:lang w:val="sl"/>
        </w:rPr>
        <w:t>2018</w:t>
      </w:r>
      <w:r w:rsidR="006C189C" w:rsidRPr="00766E7A">
        <w:rPr>
          <w:rFonts w:ascii="Arial" w:eastAsia="Calibri" w:hAnsi="Arial" w:cs="Arial"/>
          <w:lang w:val="sl"/>
        </w:rPr>
        <w:t xml:space="preserve"> </w:t>
      </w:r>
      <w:r w:rsidR="6936F807" w:rsidRPr="00766E7A">
        <w:rPr>
          <w:rFonts w:ascii="Arial" w:eastAsia="Calibri" w:hAnsi="Arial" w:cs="Arial"/>
          <w:lang w:val="sl"/>
        </w:rPr>
        <w:t>v povprečju za IKT namenila 1,36</w:t>
      </w:r>
      <w:r w:rsidR="006C189C" w:rsidRPr="00766E7A">
        <w:rPr>
          <w:rFonts w:ascii="Arial" w:eastAsia="Calibri" w:hAnsi="Arial" w:cs="Arial"/>
          <w:lang w:val="sl"/>
        </w:rPr>
        <w:t xml:space="preserve"> </w:t>
      </w:r>
      <w:r w:rsidR="6936F807" w:rsidRPr="00766E7A">
        <w:rPr>
          <w:rFonts w:ascii="Arial" w:eastAsia="Calibri" w:hAnsi="Arial" w:cs="Arial"/>
          <w:lang w:val="sl"/>
        </w:rPr>
        <w:t>% proračuna</w:t>
      </w:r>
      <w:r w:rsidR="006C189C" w:rsidRPr="00766E7A">
        <w:rPr>
          <w:rFonts w:ascii="Arial" w:eastAsia="Calibri" w:hAnsi="Arial" w:cs="Arial"/>
          <w:lang w:val="sl"/>
        </w:rPr>
        <w:t>,</w:t>
      </w:r>
      <w:r w:rsidR="6936F807" w:rsidRPr="00766E7A">
        <w:rPr>
          <w:rFonts w:ascii="Arial" w:eastAsia="Calibri" w:hAnsi="Arial" w:cs="Arial"/>
          <w:lang w:val="sl"/>
        </w:rPr>
        <w:t xml:space="preserve"> namenjenega sodiščem,</w:t>
      </w:r>
      <w:r w:rsidR="7EFCAC1A" w:rsidRPr="00766E7A">
        <w:rPr>
          <w:rFonts w:ascii="Arial" w:eastAsia="Calibri" w:hAnsi="Arial" w:cs="Arial"/>
          <w:lang w:val="sl"/>
        </w:rPr>
        <w:t xml:space="preserve"> kar jo uvršč</w:t>
      </w:r>
      <w:r w:rsidR="6936F807" w:rsidRPr="00766E7A">
        <w:rPr>
          <w:rFonts w:ascii="Arial" w:eastAsia="Calibri" w:hAnsi="Arial" w:cs="Arial"/>
          <w:lang w:val="sl"/>
        </w:rPr>
        <w:t>a v zgornjo petino držav z vidika višine proračuna</w:t>
      </w:r>
      <w:r w:rsidR="006C189C" w:rsidRPr="00766E7A">
        <w:rPr>
          <w:rFonts w:ascii="Arial" w:eastAsia="Calibri" w:hAnsi="Arial" w:cs="Arial"/>
          <w:lang w:val="sl"/>
        </w:rPr>
        <w:t>,</w:t>
      </w:r>
      <w:r w:rsidR="6936F807" w:rsidRPr="00766E7A">
        <w:rPr>
          <w:rFonts w:ascii="Arial" w:eastAsia="Calibri" w:hAnsi="Arial" w:cs="Arial"/>
          <w:lang w:val="sl"/>
        </w:rPr>
        <w:t xml:space="preserve"> namenjenega za sodišča na prebivalca. V tem pogledu Slovenija n</w:t>
      </w:r>
      <w:r w:rsidR="2F150AF6" w:rsidRPr="00766E7A">
        <w:rPr>
          <w:rFonts w:ascii="Arial" w:eastAsia="Calibri" w:hAnsi="Arial" w:cs="Arial"/>
          <w:lang w:val="sl"/>
        </w:rPr>
        <w:t>e sledi trendu</w:t>
      </w:r>
      <w:r w:rsidR="6936F807" w:rsidRPr="00766E7A">
        <w:rPr>
          <w:rFonts w:ascii="Arial" w:eastAsia="Calibri" w:hAnsi="Arial" w:cs="Arial"/>
          <w:lang w:val="sl"/>
        </w:rPr>
        <w:t>, ki nakazuje, da države z višjim proračunom</w:t>
      </w:r>
      <w:r w:rsidR="3AA82B34" w:rsidRPr="00766E7A">
        <w:rPr>
          <w:rFonts w:ascii="Arial" w:eastAsia="Calibri" w:hAnsi="Arial" w:cs="Arial"/>
          <w:lang w:val="sl"/>
        </w:rPr>
        <w:t>, namenjenim sodiščem</w:t>
      </w:r>
      <w:r w:rsidR="006C189C" w:rsidRPr="00766E7A">
        <w:rPr>
          <w:rFonts w:ascii="Arial" w:eastAsia="Calibri" w:hAnsi="Arial" w:cs="Arial"/>
          <w:lang w:val="sl"/>
        </w:rPr>
        <w:t>,</w:t>
      </w:r>
      <w:r w:rsidR="3AA82B34" w:rsidRPr="00766E7A">
        <w:rPr>
          <w:rFonts w:ascii="Arial" w:eastAsia="Calibri" w:hAnsi="Arial" w:cs="Arial"/>
          <w:lang w:val="sl"/>
        </w:rPr>
        <w:t xml:space="preserve"> </w:t>
      </w:r>
      <w:r w:rsidR="6936F807" w:rsidRPr="00766E7A">
        <w:rPr>
          <w:rFonts w:ascii="Arial" w:eastAsia="Calibri" w:hAnsi="Arial" w:cs="Arial"/>
          <w:lang w:val="sl"/>
        </w:rPr>
        <w:t xml:space="preserve">na prebivalca namenjajo večji delež le-tega za IKT. </w:t>
      </w:r>
    </w:p>
    <w:p w14:paraId="11EA46DF" w14:textId="77777777" w:rsidR="00CB4870" w:rsidRPr="00766E7A" w:rsidRDefault="00CB4870" w:rsidP="00CB4870">
      <w:pPr>
        <w:spacing w:after="0" w:line="240" w:lineRule="auto"/>
        <w:jc w:val="both"/>
        <w:rPr>
          <w:rFonts w:ascii="Arial" w:eastAsia="Calibri" w:hAnsi="Arial" w:cs="Arial"/>
          <w:strike/>
          <w:lang w:val="sl"/>
        </w:rPr>
      </w:pPr>
    </w:p>
    <w:p w14:paraId="4628F6FA" w14:textId="63AD8538" w:rsidR="6936F807" w:rsidRPr="00766E7A" w:rsidRDefault="6936F807" w:rsidP="00CB4870">
      <w:pPr>
        <w:spacing w:after="0" w:line="240" w:lineRule="auto"/>
        <w:jc w:val="both"/>
        <w:rPr>
          <w:rFonts w:ascii="Arial" w:eastAsia="Calibri" w:hAnsi="Arial" w:cs="Arial"/>
          <w:lang w:val="sl"/>
        </w:rPr>
      </w:pPr>
      <w:r w:rsidRPr="00766E7A">
        <w:rPr>
          <w:rFonts w:ascii="Arial" w:eastAsia="Calibri" w:hAnsi="Arial" w:cs="Arial"/>
          <w:lang w:val="sl"/>
        </w:rPr>
        <w:t>Pomemben vidik stopnje informatizacije oz</w:t>
      </w:r>
      <w:r w:rsidR="006C189C" w:rsidRPr="00766E7A">
        <w:rPr>
          <w:rFonts w:ascii="Arial" w:eastAsia="Calibri" w:hAnsi="Arial" w:cs="Arial"/>
          <w:lang w:val="sl"/>
        </w:rPr>
        <w:t>iroma</w:t>
      </w:r>
      <w:r w:rsidRPr="00766E7A">
        <w:rPr>
          <w:rFonts w:ascii="Arial" w:eastAsia="Calibri" w:hAnsi="Arial" w:cs="Arial"/>
          <w:lang w:val="sl"/>
        </w:rPr>
        <w:t xml:space="preserve"> uporabe IKT orodij se nanaša na obstoj zakonodaje, ki omogoča njihovo uporabo. </w:t>
      </w:r>
      <w:r w:rsidR="7A983A11" w:rsidRPr="00766E7A">
        <w:rPr>
          <w:rFonts w:ascii="Arial" w:eastAsia="Calibri" w:hAnsi="Arial" w:cs="Arial"/>
          <w:lang w:val="sl"/>
        </w:rPr>
        <w:t>Slovenija</w:t>
      </w:r>
      <w:r w:rsidR="55CB5ADA" w:rsidRPr="00766E7A">
        <w:rPr>
          <w:rFonts w:ascii="Arial" w:eastAsia="Calibri" w:hAnsi="Arial" w:cs="Arial"/>
          <w:lang w:val="sl"/>
        </w:rPr>
        <w:t xml:space="preserve"> </w:t>
      </w:r>
      <w:r w:rsidR="05C0C7B5" w:rsidRPr="00766E7A">
        <w:rPr>
          <w:rFonts w:ascii="Arial" w:eastAsia="Calibri" w:hAnsi="Arial" w:cs="Arial"/>
          <w:lang w:val="sl"/>
        </w:rPr>
        <w:t xml:space="preserve">je imela </w:t>
      </w:r>
      <w:r w:rsidR="55CB5ADA" w:rsidRPr="00766E7A">
        <w:rPr>
          <w:rFonts w:ascii="Arial" w:eastAsia="Calibri" w:hAnsi="Arial" w:cs="Arial"/>
          <w:lang w:val="sl"/>
        </w:rPr>
        <w:t>v letu 2018</w:t>
      </w:r>
      <w:r w:rsidR="7A983A11" w:rsidRPr="00766E7A">
        <w:rPr>
          <w:rFonts w:ascii="Arial" w:eastAsia="Calibri" w:hAnsi="Arial" w:cs="Arial"/>
          <w:lang w:val="sl"/>
        </w:rPr>
        <w:t xml:space="preserve"> </w:t>
      </w:r>
      <w:r w:rsidRPr="00766E7A">
        <w:rPr>
          <w:rFonts w:ascii="Arial" w:eastAsia="Calibri" w:hAnsi="Arial" w:cs="Arial"/>
          <w:lang w:val="sl"/>
        </w:rPr>
        <w:t>na voljo več IKT orodij</w:t>
      </w:r>
      <w:r w:rsidR="007E5400" w:rsidRPr="00766E7A">
        <w:rPr>
          <w:rFonts w:ascii="Arial" w:eastAsia="Calibri" w:hAnsi="Arial" w:cs="Arial"/>
          <w:lang w:val="sl"/>
        </w:rPr>
        <w:t>,</w:t>
      </w:r>
      <w:r w:rsidRPr="00766E7A">
        <w:rPr>
          <w:rFonts w:ascii="Arial" w:eastAsia="Calibri" w:hAnsi="Arial" w:cs="Arial"/>
          <w:lang w:val="sl"/>
        </w:rPr>
        <w:t xml:space="preserve"> kot pa </w:t>
      </w:r>
      <w:r w:rsidR="520DA209" w:rsidRPr="00766E7A">
        <w:rPr>
          <w:rFonts w:ascii="Arial" w:eastAsia="Calibri" w:hAnsi="Arial" w:cs="Arial"/>
          <w:lang w:val="sl"/>
        </w:rPr>
        <w:t xml:space="preserve">je </w:t>
      </w:r>
      <w:r w:rsidRPr="00766E7A">
        <w:rPr>
          <w:rFonts w:ascii="Arial" w:eastAsia="Calibri" w:hAnsi="Arial" w:cs="Arial"/>
          <w:lang w:val="sl"/>
        </w:rPr>
        <w:t>im</w:t>
      </w:r>
      <w:r w:rsidR="1937ABB7" w:rsidRPr="00766E7A">
        <w:rPr>
          <w:rFonts w:ascii="Arial" w:eastAsia="Calibri" w:hAnsi="Arial" w:cs="Arial"/>
          <w:lang w:val="sl"/>
        </w:rPr>
        <w:t>ela</w:t>
      </w:r>
      <w:r w:rsidRPr="00766E7A">
        <w:rPr>
          <w:rFonts w:ascii="Arial" w:eastAsia="Calibri" w:hAnsi="Arial" w:cs="Arial"/>
          <w:lang w:val="sl"/>
        </w:rPr>
        <w:t xml:space="preserve"> zakonskih določb, ki omogočajo </w:t>
      </w:r>
      <w:r w:rsidR="006C189C" w:rsidRPr="00766E7A">
        <w:rPr>
          <w:rFonts w:ascii="Arial" w:eastAsia="Calibri" w:hAnsi="Arial" w:cs="Arial"/>
          <w:lang w:val="sl"/>
        </w:rPr>
        <w:t xml:space="preserve">njihovo </w:t>
      </w:r>
      <w:r w:rsidRPr="00766E7A">
        <w:rPr>
          <w:rFonts w:ascii="Arial" w:eastAsia="Calibri" w:hAnsi="Arial" w:cs="Arial"/>
          <w:lang w:val="sl"/>
        </w:rPr>
        <w:t>uporabo, natančneje, določbe v slovenski zakonodaji omogočajo uporabo približno 60</w:t>
      </w:r>
      <w:r w:rsidR="006C189C" w:rsidRPr="00766E7A">
        <w:rPr>
          <w:rFonts w:ascii="Arial" w:eastAsia="Calibri" w:hAnsi="Arial" w:cs="Arial"/>
          <w:lang w:val="sl"/>
        </w:rPr>
        <w:t xml:space="preserve"> </w:t>
      </w:r>
      <w:r w:rsidRPr="00766E7A">
        <w:rPr>
          <w:rFonts w:ascii="Arial" w:eastAsia="Calibri" w:hAnsi="Arial" w:cs="Arial"/>
          <w:lang w:val="sl"/>
        </w:rPr>
        <w:t>% IKT rešitev, ki so na voljo.</w:t>
      </w:r>
    </w:p>
    <w:p w14:paraId="12DC95A1" w14:textId="77777777" w:rsidR="00CB4870" w:rsidRPr="00766E7A" w:rsidRDefault="00CB4870" w:rsidP="00CB4870">
      <w:pPr>
        <w:spacing w:after="0" w:line="240" w:lineRule="auto"/>
        <w:jc w:val="both"/>
        <w:rPr>
          <w:rFonts w:ascii="Arial" w:eastAsia="Calibri" w:hAnsi="Arial" w:cs="Arial"/>
          <w:strike/>
          <w:lang w:val="sl"/>
        </w:rPr>
      </w:pPr>
    </w:p>
    <w:p w14:paraId="39CA8182" w14:textId="336504A0" w:rsidR="4CB217AE" w:rsidRPr="00766E7A" w:rsidRDefault="4CB217AE"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Obstajajo tri kategorije IKT orodij, in sicer: tehnologije za podporo odločanju, sistemi za upravljanje sodišč in zadev ter sistemi za komunikacijo </w:t>
      </w:r>
      <w:r w:rsidR="1A7E75C7" w:rsidRPr="00766E7A">
        <w:rPr>
          <w:rFonts w:ascii="Arial" w:eastAsia="Calibri" w:hAnsi="Arial" w:cs="Arial"/>
          <w:lang w:val="sl"/>
        </w:rPr>
        <w:t>(</w:t>
      </w:r>
      <w:r w:rsidRPr="00766E7A">
        <w:rPr>
          <w:rFonts w:ascii="Arial" w:eastAsia="Calibri" w:hAnsi="Arial" w:cs="Arial"/>
          <w:lang w:val="sl"/>
        </w:rPr>
        <w:t>med sodišči</w:t>
      </w:r>
      <w:r w:rsidR="27C40CEC" w:rsidRPr="00766E7A">
        <w:rPr>
          <w:rFonts w:ascii="Arial" w:eastAsia="Calibri" w:hAnsi="Arial" w:cs="Arial"/>
          <w:lang w:val="sl"/>
        </w:rPr>
        <w:t xml:space="preserve"> ter vsemi </w:t>
      </w:r>
      <w:r w:rsidR="78A80975" w:rsidRPr="00766E7A">
        <w:rPr>
          <w:rFonts w:ascii="Arial" w:eastAsia="Calibri" w:hAnsi="Arial" w:cs="Arial"/>
          <w:lang w:val="sl"/>
        </w:rPr>
        <w:t>uporabniki</w:t>
      </w:r>
      <w:r w:rsidR="1460AB9B" w:rsidRPr="00766E7A">
        <w:rPr>
          <w:rFonts w:ascii="Arial" w:eastAsia="Calibri" w:hAnsi="Arial" w:cs="Arial"/>
          <w:lang w:val="sl"/>
        </w:rPr>
        <w:t>).</w:t>
      </w:r>
      <w:r w:rsidR="491294DD" w:rsidRPr="00766E7A">
        <w:rPr>
          <w:rFonts w:ascii="Arial" w:eastAsia="Calibri" w:hAnsi="Arial" w:cs="Arial"/>
          <w:lang w:val="sl"/>
        </w:rPr>
        <w:t xml:space="preserve"> V poročilu CEPEJ je ocena dejanske uporabe vsake izmed treh kategorij ter generalne uporabe IKT</w:t>
      </w:r>
      <w:r w:rsidR="088FA9A4" w:rsidRPr="00766E7A">
        <w:rPr>
          <w:rFonts w:ascii="Arial" w:eastAsia="Calibri" w:hAnsi="Arial" w:cs="Arial"/>
          <w:lang w:val="sl"/>
        </w:rPr>
        <w:t xml:space="preserve"> orodij</w:t>
      </w:r>
      <w:r w:rsidR="491294DD" w:rsidRPr="00766E7A">
        <w:rPr>
          <w:rFonts w:ascii="Arial" w:eastAsia="Calibri" w:hAnsi="Arial" w:cs="Arial"/>
          <w:lang w:val="sl"/>
        </w:rPr>
        <w:t xml:space="preserve"> v sodstvu</w:t>
      </w:r>
      <w:r w:rsidR="7D4276C1" w:rsidRPr="00766E7A">
        <w:rPr>
          <w:rFonts w:ascii="Arial" w:eastAsia="Calibri" w:hAnsi="Arial" w:cs="Arial"/>
          <w:lang w:val="sl"/>
        </w:rPr>
        <w:t xml:space="preserve"> v letu 2018</w:t>
      </w:r>
      <w:r w:rsidR="491294DD" w:rsidRPr="00766E7A">
        <w:rPr>
          <w:rFonts w:ascii="Arial" w:eastAsia="Calibri" w:hAnsi="Arial" w:cs="Arial"/>
          <w:lang w:val="sl"/>
        </w:rPr>
        <w:t xml:space="preserve"> ovrednotena na lestvic</w:t>
      </w:r>
      <w:r w:rsidR="76C02A2F" w:rsidRPr="00766E7A">
        <w:rPr>
          <w:rFonts w:ascii="Arial" w:eastAsia="Calibri" w:hAnsi="Arial" w:cs="Arial"/>
          <w:lang w:val="sl"/>
        </w:rPr>
        <w:t xml:space="preserve">i od 1 do 10, s tem, da </w:t>
      </w:r>
      <w:r w:rsidR="24D0E592" w:rsidRPr="00766E7A">
        <w:rPr>
          <w:rFonts w:ascii="Arial" w:eastAsia="Calibri" w:hAnsi="Arial" w:cs="Arial"/>
          <w:lang w:val="sl"/>
        </w:rPr>
        <w:t>je pri generalni oceni upoštevana različna težavnost uporabe IKT orodij.</w:t>
      </w:r>
      <w:r w:rsidR="5FD3D16A" w:rsidRPr="00766E7A">
        <w:rPr>
          <w:rFonts w:ascii="Arial" w:eastAsia="Calibri" w:hAnsi="Arial" w:cs="Arial"/>
          <w:lang w:val="sl"/>
        </w:rPr>
        <w:t xml:space="preserve"> Generalna ocena Slovenija znaša</w:t>
      </w:r>
      <w:r w:rsidR="490EB052" w:rsidRPr="00766E7A">
        <w:rPr>
          <w:rFonts w:ascii="Arial" w:eastAsia="Calibri" w:hAnsi="Arial" w:cs="Arial"/>
          <w:lang w:val="sl"/>
        </w:rPr>
        <w:t xml:space="preserve"> 7,71</w:t>
      </w:r>
      <w:r w:rsidR="6469C8EE" w:rsidRPr="00766E7A">
        <w:rPr>
          <w:rFonts w:ascii="Arial" w:eastAsia="Calibri" w:hAnsi="Arial" w:cs="Arial"/>
          <w:lang w:val="sl"/>
        </w:rPr>
        <w:t xml:space="preserve"> (tehnologije za podporo odločanju - 7,88; sistemi za upravljanje sodišč in zadev – 9,55; sistemi za komunikacijo</w:t>
      </w:r>
      <w:r w:rsidR="1DF31885" w:rsidRPr="00766E7A">
        <w:rPr>
          <w:rFonts w:ascii="Arial" w:eastAsia="Calibri" w:hAnsi="Arial" w:cs="Arial"/>
          <w:lang w:val="sl"/>
        </w:rPr>
        <w:t xml:space="preserve"> – 5,68</w:t>
      </w:r>
      <w:r w:rsidR="6469C8EE" w:rsidRPr="00766E7A">
        <w:rPr>
          <w:rFonts w:ascii="Arial" w:eastAsia="Calibri" w:hAnsi="Arial" w:cs="Arial"/>
          <w:lang w:val="sl"/>
        </w:rPr>
        <w:t>)</w:t>
      </w:r>
      <w:r w:rsidR="006C189C" w:rsidRPr="00766E7A">
        <w:rPr>
          <w:rFonts w:ascii="Arial" w:eastAsia="Calibri" w:hAnsi="Arial" w:cs="Arial"/>
          <w:lang w:val="sl"/>
        </w:rPr>
        <w:t>,</w:t>
      </w:r>
      <w:r w:rsidR="490EB052" w:rsidRPr="00766E7A">
        <w:rPr>
          <w:rFonts w:ascii="Arial" w:eastAsia="Calibri" w:hAnsi="Arial" w:cs="Arial"/>
          <w:lang w:val="sl"/>
        </w:rPr>
        <w:t xml:space="preserve"> kar pomeni, da se z vidika splošne uporabe IKT orodij v sodstvu uvršča v zgornj</w:t>
      </w:r>
      <w:r w:rsidR="006C189C" w:rsidRPr="00766E7A">
        <w:rPr>
          <w:rFonts w:ascii="Arial" w:eastAsia="Calibri" w:hAnsi="Arial" w:cs="Arial"/>
          <w:lang w:val="sl"/>
        </w:rPr>
        <w:t>o</w:t>
      </w:r>
      <w:r w:rsidR="490EB052" w:rsidRPr="00766E7A">
        <w:rPr>
          <w:rFonts w:ascii="Arial" w:eastAsia="Calibri" w:hAnsi="Arial" w:cs="Arial"/>
          <w:lang w:val="sl"/>
        </w:rPr>
        <w:t xml:space="preserve"> tretjino držav članic SE</w:t>
      </w:r>
      <w:r w:rsidR="79615B54" w:rsidRPr="00766E7A">
        <w:rPr>
          <w:rFonts w:ascii="Arial" w:eastAsia="Calibri" w:hAnsi="Arial" w:cs="Arial"/>
          <w:lang w:val="sl"/>
        </w:rPr>
        <w:t xml:space="preserve"> </w:t>
      </w:r>
      <w:r w:rsidR="55D36A4A" w:rsidRPr="00766E7A">
        <w:rPr>
          <w:rFonts w:ascii="Arial" w:eastAsia="Calibri" w:hAnsi="Arial" w:cs="Arial"/>
          <w:lang w:val="sl"/>
        </w:rPr>
        <w:t xml:space="preserve">in </w:t>
      </w:r>
      <w:r w:rsidR="12EC2F00" w:rsidRPr="00766E7A">
        <w:rPr>
          <w:rFonts w:ascii="Arial" w:eastAsia="Calibri" w:hAnsi="Arial" w:cs="Arial"/>
          <w:lang w:val="sl"/>
        </w:rPr>
        <w:t xml:space="preserve">spada med </w:t>
      </w:r>
      <w:r w:rsidR="64C13F3B" w:rsidRPr="00766E7A">
        <w:rPr>
          <w:rFonts w:ascii="Arial" w:eastAsia="Calibri" w:hAnsi="Arial" w:cs="Arial"/>
          <w:lang w:val="sl"/>
        </w:rPr>
        <w:t xml:space="preserve">tiste </w:t>
      </w:r>
      <w:r w:rsidR="12EC2F00" w:rsidRPr="00766E7A">
        <w:rPr>
          <w:rFonts w:ascii="Arial" w:eastAsia="Calibri" w:hAnsi="Arial" w:cs="Arial"/>
          <w:lang w:val="sl"/>
        </w:rPr>
        <w:t>države</w:t>
      </w:r>
      <w:r w:rsidR="37DE439B" w:rsidRPr="00766E7A">
        <w:rPr>
          <w:rFonts w:ascii="Arial" w:eastAsia="Calibri" w:hAnsi="Arial" w:cs="Arial"/>
          <w:lang w:val="sl"/>
        </w:rPr>
        <w:t xml:space="preserve">, </w:t>
      </w:r>
      <w:r w:rsidR="12EC2F00" w:rsidRPr="00766E7A">
        <w:rPr>
          <w:rFonts w:ascii="Arial" w:eastAsia="Calibri" w:hAnsi="Arial" w:cs="Arial"/>
          <w:lang w:val="sl"/>
        </w:rPr>
        <w:t>ki so</w:t>
      </w:r>
      <w:r w:rsidR="39D8A26A" w:rsidRPr="00766E7A">
        <w:rPr>
          <w:rFonts w:ascii="Arial" w:eastAsia="Calibri" w:hAnsi="Arial" w:cs="Arial"/>
          <w:lang w:val="sl"/>
        </w:rPr>
        <w:t xml:space="preserve"> v letu 2018</w:t>
      </w:r>
      <w:r w:rsidR="12EC2F00" w:rsidRPr="00766E7A">
        <w:rPr>
          <w:rFonts w:ascii="Arial" w:eastAsia="Calibri" w:hAnsi="Arial" w:cs="Arial"/>
          <w:lang w:val="sl"/>
        </w:rPr>
        <w:t xml:space="preserve"> </w:t>
      </w:r>
      <w:r w:rsidR="647BDBCF" w:rsidRPr="00766E7A">
        <w:rPr>
          <w:rFonts w:ascii="Arial" w:eastAsia="Calibri" w:hAnsi="Arial" w:cs="Arial"/>
          <w:lang w:val="sl"/>
        </w:rPr>
        <w:t xml:space="preserve">tudi </w:t>
      </w:r>
      <w:r w:rsidR="12EC2F00" w:rsidRPr="00766E7A">
        <w:rPr>
          <w:rFonts w:ascii="Arial" w:eastAsia="Calibri" w:hAnsi="Arial" w:cs="Arial"/>
          <w:lang w:val="sl"/>
        </w:rPr>
        <w:t xml:space="preserve">merile učinke uporabe IKT </w:t>
      </w:r>
      <w:r w:rsidR="30946C5B" w:rsidRPr="00766E7A">
        <w:rPr>
          <w:rFonts w:ascii="Arial" w:eastAsia="Calibri" w:hAnsi="Arial" w:cs="Arial"/>
          <w:lang w:val="sl"/>
        </w:rPr>
        <w:t>orodij v sodstvu.</w:t>
      </w:r>
      <w:r w:rsidR="791053E6" w:rsidRPr="00766E7A">
        <w:rPr>
          <w:rFonts w:ascii="Arial" w:eastAsia="Calibri" w:hAnsi="Arial" w:cs="Arial"/>
          <w:lang w:val="sl"/>
        </w:rPr>
        <w:t xml:space="preserve"> </w:t>
      </w:r>
    </w:p>
    <w:p w14:paraId="456F3E60" w14:textId="77777777" w:rsidR="00CB4870" w:rsidRPr="00766E7A" w:rsidRDefault="00CB4870" w:rsidP="00CB4870">
      <w:pPr>
        <w:spacing w:after="0" w:line="240" w:lineRule="auto"/>
        <w:jc w:val="both"/>
        <w:rPr>
          <w:rFonts w:ascii="Arial" w:eastAsia="Calibri" w:hAnsi="Arial" w:cs="Arial"/>
          <w:lang w:val="sl"/>
        </w:rPr>
      </w:pPr>
    </w:p>
    <w:p w14:paraId="6A8833A2" w14:textId="57B8B0F4" w:rsidR="26A5BEB6" w:rsidRPr="00766E7A" w:rsidRDefault="26A5BEB6"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Poslovanje slovenskih sodišč </w:t>
      </w:r>
      <w:r w:rsidRPr="00766E7A">
        <w:rPr>
          <w:rFonts w:ascii="Arial" w:eastAsia="Calibri" w:hAnsi="Arial" w:cs="Arial"/>
          <w:u w:val="single"/>
          <w:lang w:val="sl"/>
        </w:rPr>
        <w:t>v času epidemije Covid-19</w:t>
      </w:r>
      <w:r w:rsidRPr="00766E7A">
        <w:rPr>
          <w:rFonts w:ascii="Arial" w:eastAsia="Calibri" w:hAnsi="Arial" w:cs="Arial"/>
          <w:lang w:val="sl"/>
        </w:rPr>
        <w:t xml:space="preserve"> je </w:t>
      </w:r>
      <w:r w:rsidR="0F38C8E4" w:rsidRPr="00766E7A">
        <w:rPr>
          <w:rFonts w:ascii="Arial" w:eastAsia="Calibri" w:hAnsi="Arial" w:cs="Arial"/>
          <w:lang w:val="sl"/>
        </w:rPr>
        <w:t xml:space="preserve">v poročilu izpostavljeno </w:t>
      </w:r>
      <w:r w:rsidR="1FB40E3D" w:rsidRPr="00766E7A">
        <w:rPr>
          <w:rFonts w:ascii="Arial" w:eastAsia="Calibri" w:hAnsi="Arial" w:cs="Arial"/>
          <w:lang w:val="sl"/>
        </w:rPr>
        <w:t>z</w:t>
      </w:r>
      <w:r w:rsidR="0F38C8E4" w:rsidRPr="00766E7A">
        <w:rPr>
          <w:rFonts w:ascii="Arial" w:eastAsia="Calibri" w:hAnsi="Arial" w:cs="Arial"/>
          <w:lang w:val="sl"/>
        </w:rPr>
        <w:t xml:space="preserve"> vidika </w:t>
      </w:r>
      <w:r w:rsidR="3352C882" w:rsidRPr="00766E7A">
        <w:rPr>
          <w:rFonts w:ascii="Arial" w:eastAsia="Calibri" w:hAnsi="Arial" w:cs="Arial"/>
          <w:lang w:val="sl"/>
        </w:rPr>
        <w:t>ureditve pred epidemijo, ki</w:t>
      </w:r>
      <w:r w:rsidR="0F38C8E4" w:rsidRPr="00766E7A">
        <w:rPr>
          <w:rFonts w:ascii="Arial" w:eastAsia="Calibri" w:hAnsi="Arial" w:cs="Arial"/>
          <w:lang w:val="sl"/>
        </w:rPr>
        <w:t xml:space="preserve"> ni </w:t>
      </w:r>
      <w:r w:rsidR="07A67DAB" w:rsidRPr="00766E7A">
        <w:rPr>
          <w:rFonts w:ascii="Arial" w:eastAsia="Calibri" w:hAnsi="Arial" w:cs="Arial"/>
          <w:lang w:val="sl"/>
        </w:rPr>
        <w:t xml:space="preserve">omogočala </w:t>
      </w:r>
      <w:r w:rsidR="0F38C8E4" w:rsidRPr="00766E7A">
        <w:rPr>
          <w:rFonts w:ascii="Arial" w:eastAsia="Calibri" w:hAnsi="Arial" w:cs="Arial"/>
          <w:lang w:val="sl"/>
        </w:rPr>
        <w:t>do</w:t>
      </w:r>
      <w:r w:rsidR="61A008F5" w:rsidRPr="00766E7A">
        <w:rPr>
          <w:rFonts w:ascii="Arial" w:eastAsia="Calibri" w:hAnsi="Arial" w:cs="Arial"/>
          <w:lang w:val="sl"/>
        </w:rPr>
        <w:t>stopanja</w:t>
      </w:r>
      <w:r w:rsidR="0F38C8E4" w:rsidRPr="00766E7A">
        <w:rPr>
          <w:rFonts w:ascii="Arial" w:eastAsia="Calibri" w:hAnsi="Arial" w:cs="Arial"/>
          <w:lang w:val="sl"/>
        </w:rPr>
        <w:t xml:space="preserve"> do informacijskega sistema sodišč</w:t>
      </w:r>
      <w:r w:rsidR="7DF235A1" w:rsidRPr="00766E7A">
        <w:rPr>
          <w:rFonts w:ascii="Arial" w:eastAsia="Calibri" w:hAnsi="Arial" w:cs="Arial"/>
          <w:lang w:val="sl"/>
        </w:rPr>
        <w:t xml:space="preserve"> izven prostorov sodišč.</w:t>
      </w:r>
      <w:r w:rsidR="0F38C8E4" w:rsidRPr="00766E7A">
        <w:rPr>
          <w:rFonts w:ascii="Arial" w:eastAsia="Calibri" w:hAnsi="Arial" w:cs="Arial"/>
          <w:lang w:val="sl"/>
        </w:rPr>
        <w:t xml:space="preserve"> </w:t>
      </w:r>
      <w:r w:rsidR="2FC7A137" w:rsidRPr="00766E7A">
        <w:rPr>
          <w:rFonts w:ascii="Arial" w:eastAsia="Calibri" w:hAnsi="Arial" w:cs="Arial"/>
          <w:lang w:val="sl"/>
        </w:rPr>
        <w:t xml:space="preserve">To </w:t>
      </w:r>
      <w:r w:rsidR="0F38C8E4" w:rsidRPr="00766E7A">
        <w:rPr>
          <w:rFonts w:ascii="Arial" w:eastAsia="Calibri" w:hAnsi="Arial" w:cs="Arial"/>
          <w:lang w:val="sl"/>
        </w:rPr>
        <w:t>je</w:t>
      </w:r>
      <w:r w:rsidR="7ADA5ED1" w:rsidRPr="00766E7A">
        <w:rPr>
          <w:rFonts w:ascii="Arial" w:eastAsia="Calibri" w:hAnsi="Arial" w:cs="Arial"/>
          <w:lang w:val="sl"/>
        </w:rPr>
        <w:t xml:space="preserve"> bilo treba za namene zmanjševanja stikov in nadaljnjega delovanja sodišč</w:t>
      </w:r>
      <w:r w:rsidR="1C9B2AB4" w:rsidRPr="00766E7A">
        <w:rPr>
          <w:rFonts w:ascii="Arial" w:eastAsia="Calibri" w:hAnsi="Arial" w:cs="Arial"/>
          <w:lang w:val="sl"/>
        </w:rPr>
        <w:t xml:space="preserve"> </w:t>
      </w:r>
      <w:r w:rsidR="74508757" w:rsidRPr="00766E7A">
        <w:rPr>
          <w:rFonts w:ascii="Arial" w:eastAsia="Calibri" w:hAnsi="Arial" w:cs="Arial"/>
          <w:lang w:val="sl"/>
        </w:rPr>
        <w:t>urediti bodisi s posebno avtorizacijo</w:t>
      </w:r>
      <w:r w:rsidR="2B529BB0" w:rsidRPr="00766E7A">
        <w:rPr>
          <w:rFonts w:ascii="Arial" w:eastAsia="Calibri" w:hAnsi="Arial" w:cs="Arial"/>
          <w:lang w:val="sl"/>
        </w:rPr>
        <w:t xml:space="preserve"> </w:t>
      </w:r>
      <w:r w:rsidR="4C64C11A" w:rsidRPr="00766E7A">
        <w:rPr>
          <w:rFonts w:ascii="Arial" w:eastAsia="Calibri" w:hAnsi="Arial" w:cs="Arial"/>
          <w:lang w:val="sl"/>
        </w:rPr>
        <w:t>bodisi z ureditvijo oddaljenega dostopa do informacijskega sistema. Prav tako so v Sloveniji pristojni organi priporočali uporabo elektronske komu</w:t>
      </w:r>
      <w:r w:rsidR="6D3F1515" w:rsidRPr="00766E7A">
        <w:rPr>
          <w:rFonts w:ascii="Arial" w:eastAsia="Calibri" w:hAnsi="Arial" w:cs="Arial"/>
          <w:lang w:val="sl"/>
        </w:rPr>
        <w:t>nikacije med sodišči in uporabniki sodišč.</w:t>
      </w:r>
      <w:r w:rsidR="74508757" w:rsidRPr="00766E7A">
        <w:rPr>
          <w:rFonts w:ascii="Arial" w:eastAsia="Calibri" w:hAnsi="Arial" w:cs="Arial"/>
          <w:lang w:val="sl"/>
        </w:rPr>
        <w:t xml:space="preserve"> </w:t>
      </w:r>
    </w:p>
    <w:p w14:paraId="636976CD" w14:textId="77777777" w:rsidR="00CB4870" w:rsidRPr="00766E7A" w:rsidRDefault="00CB4870" w:rsidP="00CB4870">
      <w:pPr>
        <w:spacing w:after="0" w:line="240" w:lineRule="auto"/>
        <w:jc w:val="both"/>
        <w:rPr>
          <w:rFonts w:ascii="Arial" w:eastAsia="Calibri" w:hAnsi="Arial" w:cs="Arial"/>
          <w:lang w:val="sl"/>
        </w:rPr>
      </w:pPr>
    </w:p>
    <w:p w14:paraId="450DA932" w14:textId="5FFF8178" w:rsidR="7EF64260"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Zadnji kazalnik predstavlja </w:t>
      </w:r>
      <w:r w:rsidRPr="00766E7A">
        <w:rPr>
          <w:rFonts w:ascii="Arial" w:eastAsia="Calibri" w:hAnsi="Arial" w:cs="Arial"/>
          <w:b/>
          <w:bCs/>
          <w:lang w:val="sl"/>
        </w:rPr>
        <w:t>učinkovitost sodišč oz</w:t>
      </w:r>
      <w:r w:rsidR="006C189C" w:rsidRPr="00766E7A">
        <w:rPr>
          <w:rFonts w:ascii="Arial" w:eastAsia="Calibri" w:hAnsi="Arial" w:cs="Arial"/>
          <w:b/>
          <w:bCs/>
          <w:lang w:val="sl"/>
        </w:rPr>
        <w:t>iroma</w:t>
      </w:r>
      <w:r w:rsidRPr="00766E7A">
        <w:rPr>
          <w:rFonts w:ascii="Arial" w:eastAsia="Calibri" w:hAnsi="Arial" w:cs="Arial"/>
          <w:b/>
          <w:bCs/>
          <w:lang w:val="sl"/>
        </w:rPr>
        <w:t xml:space="preserve"> tožils</w:t>
      </w:r>
      <w:r w:rsidR="007E5400" w:rsidRPr="00766E7A">
        <w:rPr>
          <w:rFonts w:ascii="Arial" w:eastAsia="Calibri" w:hAnsi="Arial" w:cs="Arial"/>
          <w:b/>
          <w:bCs/>
          <w:lang w:val="sl"/>
        </w:rPr>
        <w:t>tev</w:t>
      </w:r>
      <w:r w:rsidRPr="00766E7A">
        <w:rPr>
          <w:rFonts w:ascii="Arial" w:eastAsia="Calibri" w:hAnsi="Arial" w:cs="Arial"/>
          <w:lang w:val="sl"/>
        </w:rPr>
        <w:t xml:space="preserve">. CEPEJ meri učinkovitost sodišč s pomočjo indikatorjev stopnje rešenih </w:t>
      </w:r>
      <w:r w:rsidR="007E5400" w:rsidRPr="00766E7A">
        <w:rPr>
          <w:rFonts w:ascii="Arial" w:eastAsia="Calibri" w:hAnsi="Arial" w:cs="Arial"/>
          <w:lang w:val="sl"/>
        </w:rPr>
        <w:t xml:space="preserve">zadev </w:t>
      </w:r>
      <w:r w:rsidRPr="00766E7A">
        <w:rPr>
          <w:rFonts w:ascii="Arial" w:eastAsia="Calibri" w:hAnsi="Arial" w:cs="Arial"/>
          <w:lang w:val="sl"/>
        </w:rPr>
        <w:t>(</w:t>
      </w:r>
      <w:r w:rsidR="0D5F3F9E" w:rsidRPr="00766E7A">
        <w:rPr>
          <w:rFonts w:ascii="Arial" w:eastAsia="Calibri" w:hAnsi="Arial" w:cs="Arial"/>
          <w:lang w:val="sl"/>
        </w:rPr>
        <w:t xml:space="preserve">razmerje med številom prejetih in rešenih </w:t>
      </w:r>
      <w:r w:rsidR="6B578330" w:rsidRPr="00766E7A">
        <w:rPr>
          <w:rFonts w:ascii="Arial" w:eastAsia="Calibri" w:hAnsi="Arial" w:cs="Arial"/>
          <w:lang w:val="sl"/>
        </w:rPr>
        <w:t xml:space="preserve">zadev </w:t>
      </w:r>
      <w:r w:rsidR="0D5F3F9E" w:rsidRPr="00766E7A">
        <w:rPr>
          <w:rFonts w:ascii="Arial" w:eastAsia="Calibri" w:hAnsi="Arial" w:cs="Arial"/>
          <w:lang w:val="sl"/>
        </w:rPr>
        <w:t>v določenem časovnem obdobju</w:t>
      </w:r>
      <w:r w:rsidRPr="00766E7A">
        <w:rPr>
          <w:rFonts w:ascii="Arial" w:eastAsia="Calibri" w:hAnsi="Arial" w:cs="Arial"/>
          <w:lang w:val="sl"/>
        </w:rPr>
        <w:t>) in</w:t>
      </w:r>
      <w:r w:rsidR="21BEA75D" w:rsidRPr="00766E7A">
        <w:rPr>
          <w:rFonts w:ascii="Arial" w:eastAsia="Calibri" w:hAnsi="Arial" w:cs="Arial"/>
          <w:lang w:val="sl"/>
        </w:rPr>
        <w:t xml:space="preserve"> pričakovanega časa reševanja</w:t>
      </w:r>
      <w:r w:rsidR="0BB8F4BA" w:rsidRPr="00766E7A">
        <w:rPr>
          <w:rFonts w:ascii="Arial" w:eastAsia="Calibri" w:hAnsi="Arial" w:cs="Arial"/>
          <w:lang w:val="sl"/>
        </w:rPr>
        <w:t>.</w:t>
      </w:r>
      <w:r w:rsidRPr="00766E7A">
        <w:rPr>
          <w:rFonts w:ascii="Arial" w:eastAsia="Calibri" w:hAnsi="Arial" w:cs="Arial"/>
          <w:lang w:val="sl"/>
        </w:rPr>
        <w:t xml:space="preserve"> </w:t>
      </w:r>
    </w:p>
    <w:p w14:paraId="6816C11E" w14:textId="77777777" w:rsidR="00CB4870" w:rsidRPr="00766E7A" w:rsidRDefault="00CB4870" w:rsidP="00CB4870">
      <w:pPr>
        <w:spacing w:after="0" w:line="240" w:lineRule="auto"/>
        <w:jc w:val="both"/>
        <w:rPr>
          <w:rFonts w:ascii="Arial" w:eastAsia="Calibri" w:hAnsi="Arial" w:cs="Arial"/>
          <w:lang w:val="sl"/>
        </w:rPr>
      </w:pPr>
    </w:p>
    <w:p w14:paraId="7A4BA7EE" w14:textId="18842368" w:rsidR="7EF64260"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Glede na obseg dela </w:t>
      </w:r>
      <w:r w:rsidR="44651B33" w:rsidRPr="00766E7A">
        <w:rPr>
          <w:rFonts w:ascii="Arial" w:eastAsia="Calibri" w:hAnsi="Arial" w:cs="Arial"/>
          <w:u w:val="single"/>
          <w:lang w:val="sl"/>
        </w:rPr>
        <w:t>p</w:t>
      </w:r>
      <w:r w:rsidRPr="00766E7A">
        <w:rPr>
          <w:rFonts w:ascii="Arial" w:eastAsia="Calibri" w:hAnsi="Arial" w:cs="Arial"/>
          <w:u w:val="single"/>
          <w:lang w:val="sl"/>
        </w:rPr>
        <w:t>rvostopenjskih sodišč,</w:t>
      </w:r>
      <w:r w:rsidRPr="00766E7A">
        <w:rPr>
          <w:rFonts w:ascii="Arial" w:eastAsia="Calibri" w:hAnsi="Arial" w:cs="Arial"/>
          <w:lang w:val="sl"/>
        </w:rPr>
        <w:t xml:space="preserve"> ki odločajo v civilnih in gospodarskih  oz</w:t>
      </w:r>
      <w:r w:rsidR="006C189C" w:rsidRPr="00766E7A">
        <w:rPr>
          <w:rFonts w:ascii="Arial" w:eastAsia="Calibri" w:hAnsi="Arial" w:cs="Arial"/>
          <w:lang w:val="sl"/>
        </w:rPr>
        <w:t>iroma</w:t>
      </w:r>
      <w:r w:rsidRPr="00766E7A">
        <w:rPr>
          <w:rFonts w:ascii="Arial" w:eastAsia="Calibri" w:hAnsi="Arial" w:cs="Arial"/>
          <w:lang w:val="sl"/>
        </w:rPr>
        <w:t xml:space="preserve"> upravnih zadevah</w:t>
      </w:r>
      <w:r w:rsidR="006C189C" w:rsidRPr="00766E7A">
        <w:rPr>
          <w:rFonts w:ascii="Arial" w:eastAsia="Calibri" w:hAnsi="Arial" w:cs="Arial"/>
          <w:lang w:val="sl"/>
        </w:rPr>
        <w:t>,</w:t>
      </w:r>
      <w:r w:rsidRPr="00766E7A">
        <w:rPr>
          <w:rFonts w:ascii="Arial" w:eastAsia="Calibri" w:hAnsi="Arial" w:cs="Arial"/>
          <w:lang w:val="sl"/>
        </w:rPr>
        <w:t xml:space="preserve"> je Slovenija nekoliko pod evropskim povprečjem</w:t>
      </w:r>
      <w:r w:rsidR="287D2350" w:rsidRPr="00766E7A">
        <w:rPr>
          <w:rFonts w:ascii="Arial" w:eastAsia="Calibri" w:hAnsi="Arial" w:cs="Arial"/>
          <w:lang w:val="sl"/>
        </w:rPr>
        <w:t xml:space="preserve">, ki znaša v civilnih in gospodarskih zadevah </w:t>
      </w:r>
      <w:r w:rsidRPr="00766E7A">
        <w:rPr>
          <w:rFonts w:ascii="Arial" w:eastAsia="Calibri" w:hAnsi="Arial" w:cs="Arial"/>
          <w:lang w:val="sl"/>
        </w:rPr>
        <w:t>2,4</w:t>
      </w:r>
      <w:r w:rsidR="2BC6D837" w:rsidRPr="00766E7A">
        <w:rPr>
          <w:rFonts w:ascii="Arial" w:eastAsia="Calibri" w:hAnsi="Arial" w:cs="Arial"/>
          <w:lang w:val="sl"/>
        </w:rPr>
        <w:t xml:space="preserve">, v upravnih pa </w:t>
      </w:r>
      <w:r w:rsidRPr="00766E7A">
        <w:rPr>
          <w:rFonts w:ascii="Arial" w:eastAsia="Calibri" w:hAnsi="Arial" w:cs="Arial"/>
          <w:lang w:val="sl"/>
        </w:rPr>
        <w:t>0,5</w:t>
      </w:r>
      <w:r w:rsidR="6F92FF85" w:rsidRPr="00766E7A">
        <w:rPr>
          <w:rFonts w:ascii="Arial" w:eastAsia="Calibri" w:hAnsi="Arial" w:cs="Arial"/>
          <w:lang w:val="sl"/>
        </w:rPr>
        <w:t xml:space="preserve"> </w:t>
      </w:r>
      <w:r w:rsidR="39F29322" w:rsidRPr="00766E7A">
        <w:rPr>
          <w:rFonts w:ascii="Arial" w:eastAsia="Calibri" w:hAnsi="Arial" w:cs="Arial"/>
          <w:lang w:val="sl"/>
        </w:rPr>
        <w:t xml:space="preserve">zadev </w:t>
      </w:r>
      <w:r w:rsidRPr="00766E7A">
        <w:rPr>
          <w:rFonts w:ascii="Arial" w:eastAsia="Calibri" w:hAnsi="Arial" w:cs="Arial"/>
          <w:lang w:val="sl"/>
        </w:rPr>
        <w:t>na sto prebivalcev</w:t>
      </w:r>
      <w:r w:rsidR="2A0090B3" w:rsidRPr="00766E7A">
        <w:rPr>
          <w:rFonts w:ascii="Arial" w:eastAsia="Calibri" w:hAnsi="Arial" w:cs="Arial"/>
          <w:lang w:val="sl"/>
        </w:rPr>
        <w:t>.</w:t>
      </w:r>
      <w:r w:rsidRPr="00766E7A">
        <w:rPr>
          <w:rStyle w:val="Sprotnaopomba-sklic"/>
          <w:rFonts w:ascii="Arial" w:eastAsia="Calibri" w:hAnsi="Arial" w:cs="Arial"/>
          <w:lang w:val="sl"/>
        </w:rPr>
        <w:footnoteReference w:id="5"/>
      </w:r>
      <w:r w:rsidR="263124D5" w:rsidRPr="00766E7A">
        <w:rPr>
          <w:rFonts w:ascii="Arial" w:eastAsia="Calibri" w:hAnsi="Arial" w:cs="Arial"/>
          <w:lang w:val="sl"/>
        </w:rPr>
        <w:t xml:space="preserve"> </w:t>
      </w:r>
      <w:r w:rsidR="722323F4" w:rsidRPr="00766E7A">
        <w:rPr>
          <w:rFonts w:ascii="Arial" w:eastAsia="Calibri" w:hAnsi="Arial" w:cs="Arial"/>
          <w:lang w:val="sl"/>
        </w:rPr>
        <w:t xml:space="preserve">Slovenska sodišča prejmejo </w:t>
      </w:r>
      <w:r w:rsidRPr="00766E7A">
        <w:rPr>
          <w:rFonts w:ascii="Arial" w:eastAsia="Calibri" w:hAnsi="Arial" w:cs="Arial"/>
          <w:lang w:val="sl"/>
        </w:rPr>
        <w:t xml:space="preserve"> v obravnavo</w:t>
      </w:r>
      <w:r w:rsidR="5F1AB220" w:rsidRPr="00766E7A">
        <w:rPr>
          <w:rFonts w:ascii="Arial" w:eastAsia="Calibri" w:hAnsi="Arial" w:cs="Arial"/>
          <w:lang w:val="sl"/>
        </w:rPr>
        <w:t xml:space="preserve"> v civilnih in gospodarskih zadevah</w:t>
      </w:r>
      <w:r w:rsidRPr="00766E7A">
        <w:rPr>
          <w:rFonts w:ascii="Arial" w:eastAsia="Calibri" w:hAnsi="Arial" w:cs="Arial"/>
          <w:lang w:val="sl"/>
        </w:rPr>
        <w:t xml:space="preserve"> 2</w:t>
      </w:r>
      <w:r w:rsidR="419B987C" w:rsidRPr="00766E7A">
        <w:rPr>
          <w:rFonts w:ascii="Arial" w:eastAsia="Calibri" w:hAnsi="Arial" w:cs="Arial"/>
          <w:lang w:val="sl"/>
        </w:rPr>
        <w:t>, v upravnih pa</w:t>
      </w:r>
      <w:r w:rsidRPr="00766E7A">
        <w:rPr>
          <w:rFonts w:ascii="Arial" w:eastAsia="Calibri" w:hAnsi="Arial" w:cs="Arial"/>
          <w:lang w:val="sl"/>
        </w:rPr>
        <w:t xml:space="preserve"> 0,2 </w:t>
      </w:r>
      <w:r w:rsidR="2678D526" w:rsidRPr="00766E7A">
        <w:rPr>
          <w:rFonts w:ascii="Arial" w:eastAsia="Calibri" w:hAnsi="Arial" w:cs="Arial"/>
          <w:lang w:val="sl"/>
        </w:rPr>
        <w:t xml:space="preserve">zadevi </w:t>
      </w:r>
      <w:r w:rsidRPr="00766E7A">
        <w:rPr>
          <w:rFonts w:ascii="Arial" w:eastAsia="Calibri" w:hAnsi="Arial" w:cs="Arial"/>
          <w:lang w:val="sl"/>
        </w:rPr>
        <w:t xml:space="preserve">na sto prebivalcev. </w:t>
      </w:r>
      <w:r w:rsidR="20CB84EF" w:rsidRPr="00766E7A">
        <w:rPr>
          <w:rFonts w:ascii="Arial" w:eastAsia="Calibri" w:hAnsi="Arial" w:cs="Arial"/>
          <w:lang w:val="sl"/>
        </w:rPr>
        <w:t xml:space="preserve"> </w:t>
      </w:r>
      <w:r w:rsidR="3E4BBF43" w:rsidRPr="00766E7A">
        <w:rPr>
          <w:rFonts w:ascii="Arial" w:eastAsia="Calibri" w:hAnsi="Arial" w:cs="Arial"/>
          <w:lang w:val="sl"/>
        </w:rPr>
        <w:t>S</w:t>
      </w:r>
      <w:r w:rsidRPr="00766E7A">
        <w:rPr>
          <w:rFonts w:ascii="Arial" w:eastAsia="Calibri" w:hAnsi="Arial" w:cs="Arial"/>
          <w:lang w:val="sl"/>
        </w:rPr>
        <w:t xml:space="preserve"> 3,5 primeri na sto prebivalcev Slovenija</w:t>
      </w:r>
      <w:r w:rsidR="0E500342" w:rsidRPr="00766E7A">
        <w:rPr>
          <w:rFonts w:ascii="Arial" w:eastAsia="Calibri" w:hAnsi="Arial" w:cs="Arial"/>
          <w:lang w:val="sl"/>
        </w:rPr>
        <w:t xml:space="preserve"> </w:t>
      </w:r>
      <w:r w:rsidR="4EA47780" w:rsidRPr="00766E7A">
        <w:rPr>
          <w:rFonts w:ascii="Arial" w:eastAsia="Calibri" w:hAnsi="Arial" w:cs="Arial"/>
          <w:lang w:val="sl"/>
        </w:rPr>
        <w:t xml:space="preserve">v kazenskih zadevah </w:t>
      </w:r>
      <w:r w:rsidR="0E500342" w:rsidRPr="00766E7A">
        <w:rPr>
          <w:rFonts w:ascii="Arial" w:eastAsia="Calibri" w:hAnsi="Arial" w:cs="Arial"/>
          <w:lang w:val="sl"/>
        </w:rPr>
        <w:t>nasprotno</w:t>
      </w:r>
      <w:r w:rsidRPr="00766E7A">
        <w:rPr>
          <w:rFonts w:ascii="Arial" w:eastAsia="Calibri" w:hAnsi="Arial" w:cs="Arial"/>
          <w:lang w:val="sl"/>
        </w:rPr>
        <w:t xml:space="preserve"> nekoliko presega evropsko povprečje (2,8 na sto prebivalcev). Slovenska prvostopenjska sodišča, ki odločajo v civilnih in gospodarskih oz</w:t>
      </w:r>
      <w:r w:rsidR="006C189C" w:rsidRPr="00766E7A">
        <w:rPr>
          <w:rFonts w:ascii="Arial" w:eastAsia="Calibri" w:hAnsi="Arial" w:cs="Arial"/>
          <w:lang w:val="sl"/>
        </w:rPr>
        <w:t>iroma</w:t>
      </w:r>
      <w:r w:rsidRPr="00766E7A">
        <w:rPr>
          <w:rFonts w:ascii="Arial" w:eastAsia="Calibri" w:hAnsi="Arial" w:cs="Arial"/>
          <w:lang w:val="sl"/>
        </w:rPr>
        <w:t xml:space="preserve"> kazenskih zadevah</w:t>
      </w:r>
      <w:r w:rsidR="006C189C" w:rsidRPr="00766E7A">
        <w:rPr>
          <w:rFonts w:ascii="Arial" w:eastAsia="Calibri" w:hAnsi="Arial" w:cs="Arial"/>
          <w:lang w:val="sl"/>
        </w:rPr>
        <w:t>,</w:t>
      </w:r>
      <w:r w:rsidRPr="00766E7A">
        <w:rPr>
          <w:rFonts w:ascii="Arial" w:eastAsia="Calibri" w:hAnsi="Arial" w:cs="Arial"/>
          <w:lang w:val="sl"/>
        </w:rPr>
        <w:t xml:space="preserve"> se na podlagi obeh kriterijev tako kot sodišča v večini držav uvrščajo med sodišča držav s standardno učinkovitostjo,</w:t>
      </w:r>
      <w:r w:rsidRPr="00766E7A">
        <w:rPr>
          <w:rStyle w:val="Sprotnaopomba-sklic"/>
          <w:rFonts w:ascii="Arial" w:eastAsia="Calibri" w:hAnsi="Arial" w:cs="Arial"/>
          <w:lang w:val="sl"/>
        </w:rPr>
        <w:footnoteReference w:id="6"/>
      </w:r>
      <w:r w:rsidRPr="00766E7A">
        <w:rPr>
          <w:rFonts w:ascii="Arial" w:eastAsia="Calibri" w:hAnsi="Arial" w:cs="Arial"/>
          <w:lang w:val="sl"/>
        </w:rPr>
        <w:t xml:space="preserve"> upravna sodišča pa med sodišča držav, ki ustvarjajo zaostanke (a imajo kljub temu sprejemljiv DT).   </w:t>
      </w:r>
    </w:p>
    <w:p w14:paraId="18808058" w14:textId="4BFB84A6" w:rsidR="00603284"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lastRenderedPageBreak/>
        <w:t>V obdobju 2010</w:t>
      </w:r>
      <w:r w:rsidR="006C189C" w:rsidRPr="00766E7A">
        <w:rPr>
          <w:rFonts w:ascii="Arial" w:eastAsia="Calibri" w:hAnsi="Arial" w:cs="Arial"/>
          <w:lang w:val="sl"/>
        </w:rPr>
        <w:t>–</w:t>
      </w:r>
      <w:r w:rsidRPr="00766E7A">
        <w:rPr>
          <w:rFonts w:ascii="Arial" w:eastAsia="Calibri" w:hAnsi="Arial" w:cs="Arial"/>
          <w:lang w:val="sl"/>
        </w:rPr>
        <w:t>2018</w:t>
      </w:r>
      <w:r w:rsidR="006C189C" w:rsidRPr="00766E7A">
        <w:rPr>
          <w:rFonts w:ascii="Arial" w:eastAsia="Calibri" w:hAnsi="Arial" w:cs="Arial"/>
          <w:lang w:val="sl"/>
        </w:rPr>
        <w:t xml:space="preserve"> </w:t>
      </w:r>
      <w:r w:rsidRPr="00766E7A">
        <w:rPr>
          <w:rFonts w:ascii="Arial" w:eastAsia="Calibri" w:hAnsi="Arial" w:cs="Arial"/>
          <w:lang w:val="sl"/>
        </w:rPr>
        <w:t>se je število nerešenih primerov na prvostopenjskih sodiščih, ki odločajo v civilnih in gospodarskih zadevah</w:t>
      </w:r>
      <w:r w:rsidR="006C189C" w:rsidRPr="00766E7A">
        <w:rPr>
          <w:rFonts w:ascii="Arial" w:eastAsia="Calibri" w:hAnsi="Arial" w:cs="Arial"/>
          <w:lang w:val="sl"/>
        </w:rPr>
        <w:t>,</w:t>
      </w:r>
      <w:r w:rsidRPr="00766E7A">
        <w:rPr>
          <w:rFonts w:ascii="Arial" w:eastAsia="Calibri" w:hAnsi="Arial" w:cs="Arial"/>
          <w:i/>
          <w:iCs/>
          <w:lang w:val="sl"/>
        </w:rPr>
        <w:t xml:space="preserve"> </w:t>
      </w:r>
      <w:r w:rsidRPr="00766E7A">
        <w:rPr>
          <w:rFonts w:ascii="Arial" w:eastAsia="Calibri" w:hAnsi="Arial" w:cs="Arial"/>
          <w:lang w:val="sl"/>
        </w:rPr>
        <w:t>v Sloveniji zmanjšalo za 38</w:t>
      </w:r>
      <w:r w:rsidR="006C189C" w:rsidRPr="00766E7A">
        <w:rPr>
          <w:rFonts w:ascii="Arial" w:eastAsia="Calibri" w:hAnsi="Arial" w:cs="Arial"/>
          <w:lang w:val="sl"/>
        </w:rPr>
        <w:t xml:space="preserve"> </w:t>
      </w:r>
      <w:r w:rsidRPr="00766E7A">
        <w:rPr>
          <w:rFonts w:ascii="Arial" w:eastAsia="Calibri" w:hAnsi="Arial" w:cs="Arial"/>
          <w:lang w:val="sl"/>
        </w:rPr>
        <w:t>%, v letih 2016</w:t>
      </w:r>
      <w:r w:rsidR="006C189C" w:rsidRPr="00766E7A">
        <w:rPr>
          <w:rFonts w:ascii="Arial" w:eastAsia="Calibri" w:hAnsi="Arial" w:cs="Arial"/>
          <w:lang w:val="sl"/>
        </w:rPr>
        <w:t>–</w:t>
      </w:r>
      <w:r w:rsidRPr="00766E7A">
        <w:rPr>
          <w:rFonts w:ascii="Arial" w:eastAsia="Calibri" w:hAnsi="Arial" w:cs="Arial"/>
          <w:lang w:val="sl"/>
        </w:rPr>
        <w:t>2018</w:t>
      </w:r>
      <w:r w:rsidR="006C189C" w:rsidRPr="00766E7A">
        <w:rPr>
          <w:rFonts w:ascii="Arial" w:eastAsia="Calibri" w:hAnsi="Arial" w:cs="Arial"/>
          <w:lang w:val="sl"/>
        </w:rPr>
        <w:t xml:space="preserve"> </w:t>
      </w:r>
      <w:r w:rsidRPr="00766E7A">
        <w:rPr>
          <w:rFonts w:ascii="Arial" w:eastAsia="Calibri" w:hAnsi="Arial" w:cs="Arial"/>
          <w:lang w:val="sl"/>
        </w:rPr>
        <w:t>pa za 19</w:t>
      </w:r>
      <w:r w:rsidR="006C189C" w:rsidRPr="00766E7A">
        <w:rPr>
          <w:rFonts w:ascii="Arial" w:eastAsia="Calibri" w:hAnsi="Arial" w:cs="Arial"/>
          <w:lang w:val="sl"/>
        </w:rPr>
        <w:t xml:space="preserve"> </w:t>
      </w:r>
      <w:r w:rsidRPr="00766E7A">
        <w:rPr>
          <w:rFonts w:ascii="Arial" w:eastAsia="Calibri" w:hAnsi="Arial" w:cs="Arial"/>
          <w:lang w:val="sl"/>
        </w:rPr>
        <w:t xml:space="preserve">%. Slovenija je v poročilu izpostavljena med državami, kjer je bil storjen znaten napredek na tem področju. </w:t>
      </w:r>
    </w:p>
    <w:p w14:paraId="0B1CAB9A" w14:textId="77777777" w:rsidR="00CB4870" w:rsidRPr="00766E7A" w:rsidRDefault="00CB4870" w:rsidP="00CB4870">
      <w:pPr>
        <w:spacing w:after="0" w:line="240" w:lineRule="auto"/>
        <w:jc w:val="both"/>
        <w:rPr>
          <w:rFonts w:ascii="Arial" w:eastAsia="Calibri" w:hAnsi="Arial" w:cs="Arial"/>
          <w:lang w:val="sl"/>
        </w:rPr>
      </w:pPr>
    </w:p>
    <w:p w14:paraId="4939F68D" w14:textId="6789FC91" w:rsidR="7EF64260"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Slovenija je med </w:t>
      </w:r>
      <w:r w:rsidR="00CB4870" w:rsidRPr="00766E7A">
        <w:rPr>
          <w:rFonts w:ascii="Arial" w:eastAsia="Calibri" w:hAnsi="Arial" w:cs="Arial"/>
          <w:lang w:val="sl"/>
        </w:rPr>
        <w:t>osmimi</w:t>
      </w:r>
      <w:r w:rsidRPr="00766E7A">
        <w:rPr>
          <w:rFonts w:ascii="Arial" w:eastAsia="Calibri" w:hAnsi="Arial" w:cs="Arial"/>
          <w:lang w:val="sl"/>
        </w:rPr>
        <w:t xml:space="preserve"> državami, kjer nerešen</w:t>
      </w:r>
      <w:r w:rsidR="00603284" w:rsidRPr="00766E7A">
        <w:rPr>
          <w:rFonts w:ascii="Arial" w:eastAsia="Calibri" w:hAnsi="Arial" w:cs="Arial"/>
          <w:lang w:val="sl"/>
        </w:rPr>
        <w:t>e zadeve</w:t>
      </w:r>
      <w:r w:rsidRPr="00766E7A">
        <w:rPr>
          <w:rFonts w:ascii="Arial" w:eastAsia="Calibri" w:hAnsi="Arial" w:cs="Arial"/>
          <w:lang w:val="sl"/>
        </w:rPr>
        <w:t>, starejš</w:t>
      </w:r>
      <w:r w:rsidR="00603284" w:rsidRPr="00766E7A">
        <w:rPr>
          <w:rFonts w:ascii="Arial" w:eastAsia="Calibri" w:hAnsi="Arial" w:cs="Arial"/>
          <w:lang w:val="sl"/>
        </w:rPr>
        <w:t>e</w:t>
      </w:r>
      <w:r w:rsidRPr="00766E7A">
        <w:rPr>
          <w:rFonts w:ascii="Arial" w:eastAsia="Calibri" w:hAnsi="Arial" w:cs="Arial"/>
          <w:lang w:val="sl"/>
        </w:rPr>
        <w:t xml:space="preserve"> od </w:t>
      </w:r>
      <w:r w:rsidR="006C189C" w:rsidRPr="00766E7A">
        <w:rPr>
          <w:rFonts w:ascii="Arial" w:eastAsia="Calibri" w:hAnsi="Arial" w:cs="Arial"/>
          <w:lang w:val="sl"/>
        </w:rPr>
        <w:t>dveh</w:t>
      </w:r>
      <w:r w:rsidRPr="00766E7A">
        <w:rPr>
          <w:rFonts w:ascii="Arial" w:eastAsia="Calibri" w:hAnsi="Arial" w:cs="Arial"/>
          <w:lang w:val="sl"/>
        </w:rPr>
        <w:t xml:space="preserve"> let</w:t>
      </w:r>
      <w:r w:rsidR="00603284" w:rsidRPr="00766E7A">
        <w:rPr>
          <w:rFonts w:ascii="Arial" w:eastAsia="Calibri" w:hAnsi="Arial" w:cs="Arial"/>
          <w:lang w:val="sl"/>
        </w:rPr>
        <w:t>,</w:t>
      </w:r>
      <w:r w:rsidRPr="00766E7A">
        <w:rPr>
          <w:rFonts w:ascii="Arial" w:eastAsia="Calibri" w:hAnsi="Arial" w:cs="Arial"/>
          <w:lang w:val="sl"/>
        </w:rPr>
        <w:t xml:space="preserve"> predstavljajo več kot 1/5 vseh nerešenih </w:t>
      </w:r>
      <w:r w:rsidR="00603284" w:rsidRPr="00766E7A">
        <w:rPr>
          <w:rFonts w:ascii="Arial" w:eastAsia="Calibri" w:hAnsi="Arial" w:cs="Arial"/>
          <w:lang w:val="sl"/>
        </w:rPr>
        <w:t>zadev</w:t>
      </w:r>
      <w:r w:rsidRPr="00766E7A">
        <w:rPr>
          <w:rFonts w:ascii="Arial" w:eastAsia="Calibri" w:hAnsi="Arial" w:cs="Arial"/>
          <w:lang w:val="sl"/>
        </w:rPr>
        <w:t xml:space="preserve">, delež teh </w:t>
      </w:r>
      <w:r w:rsidR="00603284" w:rsidRPr="00766E7A">
        <w:rPr>
          <w:rFonts w:ascii="Arial" w:eastAsia="Calibri" w:hAnsi="Arial" w:cs="Arial"/>
          <w:lang w:val="sl"/>
        </w:rPr>
        <w:t xml:space="preserve">zadev </w:t>
      </w:r>
      <w:r w:rsidRPr="00766E7A">
        <w:rPr>
          <w:rFonts w:ascii="Arial" w:eastAsia="Calibri" w:hAnsi="Arial" w:cs="Arial"/>
          <w:lang w:val="sl"/>
        </w:rPr>
        <w:t>pa se v Sloveniji v zadnjih letih še povečuje.</w:t>
      </w:r>
    </w:p>
    <w:p w14:paraId="33AB2C94" w14:textId="77777777" w:rsidR="00CB4870" w:rsidRPr="00766E7A" w:rsidRDefault="00CB4870" w:rsidP="00CB4870">
      <w:pPr>
        <w:spacing w:after="0" w:line="240" w:lineRule="auto"/>
        <w:jc w:val="both"/>
        <w:rPr>
          <w:rFonts w:ascii="Arial" w:eastAsia="Calibri" w:hAnsi="Arial" w:cs="Arial"/>
          <w:lang w:val="sl"/>
        </w:rPr>
      </w:pPr>
    </w:p>
    <w:p w14:paraId="68155B18" w14:textId="48DA04CE" w:rsidR="7EF64260"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Število nerešenih </w:t>
      </w:r>
      <w:r w:rsidR="00603284" w:rsidRPr="00766E7A">
        <w:rPr>
          <w:rFonts w:ascii="Arial" w:eastAsia="Calibri" w:hAnsi="Arial" w:cs="Arial"/>
          <w:lang w:val="sl"/>
        </w:rPr>
        <w:t xml:space="preserve">zadev </w:t>
      </w:r>
      <w:r w:rsidRPr="00766E7A">
        <w:rPr>
          <w:rFonts w:ascii="Arial" w:eastAsia="Calibri" w:hAnsi="Arial" w:cs="Arial"/>
          <w:lang w:val="sl"/>
        </w:rPr>
        <w:t>na prvostopenjskih sodiščih, ki odločajo v upravnih zadevah</w:t>
      </w:r>
      <w:r w:rsidR="006C189C" w:rsidRPr="00766E7A">
        <w:rPr>
          <w:rFonts w:ascii="Arial" w:eastAsia="Calibri" w:hAnsi="Arial" w:cs="Arial"/>
          <w:lang w:val="sl"/>
        </w:rPr>
        <w:t>,</w:t>
      </w:r>
      <w:r w:rsidRPr="00766E7A">
        <w:rPr>
          <w:rFonts w:ascii="Arial" w:eastAsia="Calibri" w:hAnsi="Arial" w:cs="Arial"/>
          <w:lang w:val="sl"/>
        </w:rPr>
        <w:t xml:space="preserve"> se je pri nas v obdobju 2010</w:t>
      </w:r>
      <w:r w:rsidR="006C189C" w:rsidRPr="00766E7A">
        <w:rPr>
          <w:rFonts w:ascii="Arial" w:eastAsia="Calibri" w:hAnsi="Arial" w:cs="Arial"/>
          <w:lang w:val="sl"/>
        </w:rPr>
        <w:t>–</w:t>
      </w:r>
      <w:r w:rsidRPr="00766E7A">
        <w:rPr>
          <w:rFonts w:ascii="Arial" w:eastAsia="Calibri" w:hAnsi="Arial" w:cs="Arial"/>
          <w:lang w:val="sl"/>
        </w:rPr>
        <w:t>2018</w:t>
      </w:r>
      <w:r w:rsidR="006C189C" w:rsidRPr="00766E7A">
        <w:rPr>
          <w:rFonts w:ascii="Arial" w:eastAsia="Calibri" w:hAnsi="Arial" w:cs="Arial"/>
          <w:lang w:val="sl"/>
        </w:rPr>
        <w:t xml:space="preserve"> </w:t>
      </w:r>
      <w:r w:rsidRPr="00766E7A">
        <w:rPr>
          <w:rFonts w:ascii="Arial" w:eastAsia="Calibri" w:hAnsi="Arial" w:cs="Arial"/>
          <w:lang w:val="sl"/>
        </w:rPr>
        <w:t>povečalo za 55</w:t>
      </w:r>
      <w:r w:rsidR="006C189C" w:rsidRPr="00766E7A">
        <w:rPr>
          <w:rFonts w:ascii="Arial" w:eastAsia="Calibri" w:hAnsi="Arial" w:cs="Arial"/>
          <w:lang w:val="sl"/>
        </w:rPr>
        <w:t xml:space="preserve"> </w:t>
      </w:r>
      <w:r w:rsidRPr="00766E7A">
        <w:rPr>
          <w:rFonts w:ascii="Arial" w:eastAsia="Calibri" w:hAnsi="Arial" w:cs="Arial"/>
          <w:lang w:val="sl"/>
        </w:rPr>
        <w:t>%, v letih 2016</w:t>
      </w:r>
      <w:r w:rsidR="006C189C" w:rsidRPr="00766E7A">
        <w:rPr>
          <w:rFonts w:ascii="Arial" w:eastAsia="Calibri" w:hAnsi="Arial" w:cs="Arial"/>
          <w:lang w:val="sl"/>
        </w:rPr>
        <w:t>–</w:t>
      </w:r>
      <w:r w:rsidRPr="00766E7A">
        <w:rPr>
          <w:rFonts w:ascii="Arial" w:eastAsia="Calibri" w:hAnsi="Arial" w:cs="Arial"/>
          <w:lang w:val="sl"/>
        </w:rPr>
        <w:t>2018 pa za kar 80</w:t>
      </w:r>
      <w:r w:rsidR="006C189C" w:rsidRPr="00766E7A">
        <w:rPr>
          <w:rFonts w:ascii="Arial" w:eastAsia="Calibri" w:hAnsi="Arial" w:cs="Arial"/>
          <w:lang w:val="sl"/>
        </w:rPr>
        <w:t xml:space="preserve"> </w:t>
      </w:r>
      <w:r w:rsidRPr="00766E7A">
        <w:rPr>
          <w:rFonts w:ascii="Arial" w:eastAsia="Calibri" w:hAnsi="Arial" w:cs="Arial"/>
          <w:lang w:val="sl"/>
        </w:rPr>
        <w:t>%, kar znatno presega evropsko povprečje (32</w:t>
      </w:r>
      <w:r w:rsidR="006C189C" w:rsidRPr="00766E7A">
        <w:rPr>
          <w:rFonts w:ascii="Arial" w:eastAsia="Calibri" w:hAnsi="Arial" w:cs="Arial"/>
          <w:lang w:val="sl"/>
        </w:rPr>
        <w:t xml:space="preserve"> </w:t>
      </w:r>
      <w:r w:rsidRPr="00766E7A">
        <w:rPr>
          <w:rFonts w:ascii="Arial" w:eastAsia="Calibri" w:hAnsi="Arial" w:cs="Arial"/>
          <w:lang w:val="sl"/>
        </w:rPr>
        <w:t>% oz</w:t>
      </w:r>
      <w:r w:rsidR="006C189C" w:rsidRPr="00766E7A">
        <w:rPr>
          <w:rFonts w:ascii="Arial" w:eastAsia="Calibri" w:hAnsi="Arial" w:cs="Arial"/>
          <w:lang w:val="sl"/>
        </w:rPr>
        <w:t>iroma</w:t>
      </w:r>
      <w:r w:rsidRPr="00766E7A">
        <w:rPr>
          <w:rFonts w:ascii="Arial" w:eastAsia="Calibri" w:hAnsi="Arial" w:cs="Arial"/>
          <w:lang w:val="sl"/>
        </w:rPr>
        <w:t xml:space="preserve"> 13</w:t>
      </w:r>
      <w:r w:rsidR="006C189C" w:rsidRPr="00766E7A">
        <w:rPr>
          <w:rFonts w:ascii="Arial" w:eastAsia="Calibri" w:hAnsi="Arial" w:cs="Arial"/>
          <w:lang w:val="sl"/>
        </w:rPr>
        <w:t xml:space="preserve"> </w:t>
      </w:r>
      <w:r w:rsidRPr="00766E7A">
        <w:rPr>
          <w:rFonts w:ascii="Arial" w:eastAsia="Calibri" w:hAnsi="Arial" w:cs="Arial"/>
          <w:lang w:val="sl"/>
        </w:rPr>
        <w:t>%). Slovenija je v poročilu skupaj z Avstrijo in Švedsko izpostavljena kot država, ki ima težave s sodnimi zaostanki v upravnih zadevah na sodiščih prve stopnje</w:t>
      </w:r>
      <w:r w:rsidR="3D9EE63D" w:rsidRPr="00766E7A">
        <w:rPr>
          <w:rFonts w:ascii="Arial" w:eastAsia="Calibri" w:hAnsi="Arial" w:cs="Arial"/>
          <w:lang w:val="sl"/>
        </w:rPr>
        <w:t>.</w:t>
      </w:r>
      <w:r w:rsidRPr="00766E7A">
        <w:rPr>
          <w:rStyle w:val="Sprotnaopomba-sklic"/>
          <w:rFonts w:ascii="Arial" w:eastAsia="Calibri" w:hAnsi="Arial" w:cs="Arial"/>
          <w:lang w:val="sl"/>
        </w:rPr>
        <w:footnoteReference w:id="7"/>
      </w:r>
      <w:r w:rsidRPr="00766E7A">
        <w:rPr>
          <w:rFonts w:ascii="Arial" w:eastAsia="Calibri" w:hAnsi="Arial" w:cs="Arial"/>
          <w:lang w:val="sl"/>
        </w:rPr>
        <w:t xml:space="preserve"> Nerešen</w:t>
      </w:r>
      <w:r w:rsidR="00603284" w:rsidRPr="00766E7A">
        <w:rPr>
          <w:rFonts w:ascii="Arial" w:eastAsia="Calibri" w:hAnsi="Arial" w:cs="Arial"/>
          <w:lang w:val="sl"/>
        </w:rPr>
        <w:t>e zadeve</w:t>
      </w:r>
      <w:r w:rsidRPr="00766E7A">
        <w:rPr>
          <w:rFonts w:ascii="Arial" w:eastAsia="Calibri" w:hAnsi="Arial" w:cs="Arial"/>
          <w:lang w:val="sl"/>
        </w:rPr>
        <w:t>, starejš</w:t>
      </w:r>
      <w:r w:rsidR="00603284" w:rsidRPr="00766E7A">
        <w:rPr>
          <w:rFonts w:ascii="Arial" w:eastAsia="Calibri" w:hAnsi="Arial" w:cs="Arial"/>
          <w:lang w:val="sl"/>
        </w:rPr>
        <w:t>e</w:t>
      </w:r>
      <w:r w:rsidRPr="00766E7A">
        <w:rPr>
          <w:rFonts w:ascii="Arial" w:eastAsia="Calibri" w:hAnsi="Arial" w:cs="Arial"/>
          <w:lang w:val="sl"/>
        </w:rPr>
        <w:t xml:space="preserve"> od dveh let</w:t>
      </w:r>
      <w:r w:rsidR="006C189C" w:rsidRPr="00766E7A">
        <w:rPr>
          <w:rFonts w:ascii="Arial" w:eastAsia="Calibri" w:hAnsi="Arial" w:cs="Arial"/>
          <w:lang w:val="sl"/>
        </w:rPr>
        <w:t>,</w:t>
      </w:r>
      <w:r w:rsidRPr="00766E7A">
        <w:rPr>
          <w:rFonts w:ascii="Arial" w:eastAsia="Calibri" w:hAnsi="Arial" w:cs="Arial"/>
          <w:lang w:val="sl"/>
        </w:rPr>
        <w:t xml:space="preserve"> predstavljajo v Sloveniji zgolj 0,4% vseh nerešenih primerov upravnih sodišč prve stopnje.  </w:t>
      </w:r>
      <w:r w:rsidR="2ED32FCA" w:rsidRPr="00766E7A">
        <w:rPr>
          <w:rFonts w:ascii="Arial" w:eastAsia="Calibri" w:hAnsi="Arial" w:cs="Arial"/>
          <w:lang w:val="sl"/>
        </w:rPr>
        <w:t>V postopkih v zvezi</w:t>
      </w:r>
      <w:r w:rsidR="006C189C" w:rsidRPr="00766E7A">
        <w:rPr>
          <w:rFonts w:ascii="Arial" w:eastAsia="Calibri" w:hAnsi="Arial" w:cs="Arial"/>
          <w:lang w:val="sl"/>
        </w:rPr>
        <w:t xml:space="preserve"> </w:t>
      </w:r>
      <w:r w:rsidR="2ED32FCA" w:rsidRPr="00766E7A">
        <w:rPr>
          <w:rFonts w:ascii="Arial" w:eastAsia="Calibri" w:hAnsi="Arial" w:cs="Arial"/>
          <w:lang w:val="sl"/>
        </w:rPr>
        <w:t>s prosilci za azil oz</w:t>
      </w:r>
      <w:r w:rsidR="006C189C" w:rsidRPr="00766E7A">
        <w:rPr>
          <w:rFonts w:ascii="Arial" w:eastAsia="Calibri" w:hAnsi="Arial" w:cs="Arial"/>
          <w:lang w:val="sl"/>
        </w:rPr>
        <w:t>iroma</w:t>
      </w:r>
      <w:r w:rsidR="2ED32FCA" w:rsidRPr="00766E7A">
        <w:rPr>
          <w:rFonts w:ascii="Arial" w:eastAsia="Calibri" w:hAnsi="Arial" w:cs="Arial"/>
          <w:lang w:val="sl"/>
        </w:rPr>
        <w:t xml:space="preserve"> pravico tujcev do vstopa in bivanja </w:t>
      </w:r>
      <w:r w:rsidR="31AF6F2B" w:rsidRPr="00766E7A">
        <w:rPr>
          <w:rFonts w:ascii="Arial" w:eastAsia="Calibri" w:hAnsi="Arial" w:cs="Arial"/>
          <w:lang w:val="sl"/>
        </w:rPr>
        <w:t xml:space="preserve">znašata stopnji rešenih primerov </w:t>
      </w:r>
      <w:r w:rsidR="65BF0D24" w:rsidRPr="00766E7A">
        <w:rPr>
          <w:rFonts w:ascii="Arial" w:eastAsia="Calibri" w:hAnsi="Arial" w:cs="Arial"/>
          <w:lang w:val="sl"/>
        </w:rPr>
        <w:t>v</w:t>
      </w:r>
      <w:r w:rsidR="7CB60A61" w:rsidRPr="00766E7A">
        <w:rPr>
          <w:rFonts w:ascii="Arial" w:eastAsia="Calibri" w:hAnsi="Arial" w:cs="Arial"/>
          <w:lang w:val="sl"/>
        </w:rPr>
        <w:t xml:space="preserve"> </w:t>
      </w:r>
      <w:r w:rsidR="2ED32FCA" w:rsidRPr="00766E7A">
        <w:rPr>
          <w:rFonts w:ascii="Arial" w:eastAsia="Calibri" w:hAnsi="Arial" w:cs="Arial"/>
          <w:lang w:val="sl"/>
        </w:rPr>
        <w:t>Slovenij</w:t>
      </w:r>
      <w:r w:rsidR="4F0CDD4F" w:rsidRPr="00766E7A">
        <w:rPr>
          <w:rFonts w:ascii="Arial" w:eastAsia="Calibri" w:hAnsi="Arial" w:cs="Arial"/>
          <w:lang w:val="sl"/>
        </w:rPr>
        <w:t>i</w:t>
      </w:r>
      <w:r w:rsidR="2ED32FCA" w:rsidRPr="00766E7A">
        <w:rPr>
          <w:rFonts w:ascii="Arial" w:eastAsia="Calibri" w:hAnsi="Arial" w:cs="Arial"/>
          <w:lang w:val="sl"/>
        </w:rPr>
        <w:t xml:space="preserve">  94</w:t>
      </w:r>
      <w:r w:rsidR="006C189C" w:rsidRPr="00766E7A">
        <w:rPr>
          <w:rFonts w:ascii="Arial" w:eastAsia="Calibri" w:hAnsi="Arial" w:cs="Arial"/>
          <w:lang w:val="sl"/>
        </w:rPr>
        <w:t xml:space="preserve"> </w:t>
      </w:r>
      <w:r w:rsidR="2ED32FCA" w:rsidRPr="00766E7A">
        <w:rPr>
          <w:rFonts w:ascii="Arial" w:eastAsia="Calibri" w:hAnsi="Arial" w:cs="Arial"/>
          <w:lang w:val="sl"/>
        </w:rPr>
        <w:t>% oz</w:t>
      </w:r>
      <w:r w:rsidR="006C189C" w:rsidRPr="00766E7A">
        <w:rPr>
          <w:rFonts w:ascii="Arial" w:eastAsia="Calibri" w:hAnsi="Arial" w:cs="Arial"/>
          <w:lang w:val="sl"/>
        </w:rPr>
        <w:t>iroma</w:t>
      </w:r>
      <w:r w:rsidR="2ED32FCA" w:rsidRPr="00766E7A">
        <w:rPr>
          <w:rFonts w:ascii="Arial" w:eastAsia="Calibri" w:hAnsi="Arial" w:cs="Arial"/>
          <w:lang w:val="sl"/>
        </w:rPr>
        <w:t xml:space="preserve"> 135</w:t>
      </w:r>
      <w:r w:rsidR="006C189C" w:rsidRPr="00766E7A">
        <w:rPr>
          <w:rFonts w:ascii="Arial" w:eastAsia="Calibri" w:hAnsi="Arial" w:cs="Arial"/>
          <w:lang w:val="sl"/>
        </w:rPr>
        <w:t xml:space="preserve"> </w:t>
      </w:r>
      <w:r w:rsidR="2ED32FCA" w:rsidRPr="00766E7A">
        <w:rPr>
          <w:rFonts w:ascii="Arial" w:eastAsia="Calibri" w:hAnsi="Arial" w:cs="Arial"/>
          <w:lang w:val="sl"/>
        </w:rPr>
        <w:t xml:space="preserve">% </w:t>
      </w:r>
      <w:r w:rsidR="3012AF73" w:rsidRPr="00766E7A">
        <w:rPr>
          <w:rFonts w:ascii="Arial" w:eastAsia="Calibri" w:hAnsi="Arial" w:cs="Arial"/>
          <w:lang w:val="sl"/>
        </w:rPr>
        <w:t xml:space="preserve"> (p</w:t>
      </w:r>
      <w:r w:rsidR="2ED32FCA" w:rsidRPr="00766E7A">
        <w:rPr>
          <w:rFonts w:ascii="Arial" w:eastAsia="Calibri" w:hAnsi="Arial" w:cs="Arial"/>
          <w:lang w:val="sl"/>
        </w:rPr>
        <w:t>ovprečj</w:t>
      </w:r>
      <w:r w:rsidR="4787A39E" w:rsidRPr="00766E7A">
        <w:rPr>
          <w:rFonts w:ascii="Arial" w:eastAsia="Calibri" w:hAnsi="Arial" w:cs="Arial"/>
          <w:lang w:val="sl"/>
        </w:rPr>
        <w:t>i</w:t>
      </w:r>
      <w:r w:rsidR="2ED32FCA" w:rsidRPr="00766E7A">
        <w:rPr>
          <w:rFonts w:ascii="Arial" w:eastAsia="Calibri" w:hAnsi="Arial" w:cs="Arial"/>
          <w:lang w:val="sl"/>
        </w:rPr>
        <w:t xml:space="preserve"> evropskih držav znaša</w:t>
      </w:r>
      <w:r w:rsidR="2E3542B6" w:rsidRPr="00766E7A">
        <w:rPr>
          <w:rFonts w:ascii="Arial" w:eastAsia="Calibri" w:hAnsi="Arial" w:cs="Arial"/>
          <w:lang w:val="sl"/>
        </w:rPr>
        <w:t>ta</w:t>
      </w:r>
      <w:r w:rsidR="2ED32FCA" w:rsidRPr="00766E7A">
        <w:rPr>
          <w:rFonts w:ascii="Arial" w:eastAsia="Calibri" w:hAnsi="Arial" w:cs="Arial"/>
          <w:lang w:val="sl"/>
        </w:rPr>
        <w:t xml:space="preserve"> 102</w:t>
      </w:r>
      <w:r w:rsidR="006C189C" w:rsidRPr="00766E7A">
        <w:rPr>
          <w:rFonts w:ascii="Arial" w:eastAsia="Calibri" w:hAnsi="Arial" w:cs="Arial"/>
          <w:lang w:val="sl"/>
        </w:rPr>
        <w:t xml:space="preserve"> </w:t>
      </w:r>
      <w:r w:rsidR="2ED32FCA" w:rsidRPr="00766E7A">
        <w:rPr>
          <w:rFonts w:ascii="Arial" w:eastAsia="Calibri" w:hAnsi="Arial" w:cs="Arial"/>
          <w:lang w:val="sl"/>
        </w:rPr>
        <w:t>% oz</w:t>
      </w:r>
      <w:r w:rsidR="006C189C" w:rsidRPr="00766E7A">
        <w:rPr>
          <w:rFonts w:ascii="Arial" w:eastAsia="Calibri" w:hAnsi="Arial" w:cs="Arial"/>
          <w:lang w:val="sl"/>
        </w:rPr>
        <w:t>iroma</w:t>
      </w:r>
      <w:r w:rsidR="2ED32FCA" w:rsidRPr="00766E7A">
        <w:rPr>
          <w:rFonts w:ascii="Arial" w:eastAsia="Calibri" w:hAnsi="Arial" w:cs="Arial"/>
          <w:lang w:val="sl"/>
        </w:rPr>
        <w:t xml:space="preserve"> 130</w:t>
      </w:r>
      <w:r w:rsidR="006C189C" w:rsidRPr="00766E7A">
        <w:rPr>
          <w:rFonts w:ascii="Arial" w:eastAsia="Calibri" w:hAnsi="Arial" w:cs="Arial"/>
          <w:lang w:val="sl"/>
        </w:rPr>
        <w:t xml:space="preserve"> </w:t>
      </w:r>
      <w:r w:rsidR="2ED32FCA" w:rsidRPr="00766E7A">
        <w:rPr>
          <w:rFonts w:ascii="Arial" w:eastAsia="Calibri" w:hAnsi="Arial" w:cs="Arial"/>
          <w:lang w:val="sl"/>
        </w:rPr>
        <w:t xml:space="preserve">%), </w:t>
      </w:r>
      <w:r w:rsidR="699EF2AE" w:rsidRPr="00766E7A">
        <w:rPr>
          <w:rFonts w:ascii="Arial" w:eastAsia="Calibri" w:hAnsi="Arial" w:cs="Arial"/>
          <w:lang w:val="sl"/>
        </w:rPr>
        <w:t xml:space="preserve">pričakovani čas reševanja </w:t>
      </w:r>
      <w:r w:rsidR="2ED32FCA" w:rsidRPr="00766E7A">
        <w:rPr>
          <w:rFonts w:ascii="Arial" w:eastAsia="Calibri" w:hAnsi="Arial" w:cs="Arial"/>
          <w:lang w:val="sl"/>
        </w:rPr>
        <w:t>pa 72 oz</w:t>
      </w:r>
      <w:r w:rsidR="006C189C" w:rsidRPr="00766E7A">
        <w:rPr>
          <w:rFonts w:ascii="Arial" w:eastAsia="Calibri" w:hAnsi="Arial" w:cs="Arial"/>
          <w:lang w:val="sl"/>
        </w:rPr>
        <w:t>iroma</w:t>
      </w:r>
      <w:r w:rsidR="2ED32FCA" w:rsidRPr="00766E7A">
        <w:rPr>
          <w:rFonts w:ascii="Arial" w:eastAsia="Calibri" w:hAnsi="Arial" w:cs="Arial"/>
          <w:lang w:val="sl"/>
        </w:rPr>
        <w:t xml:space="preserve"> 435 dni (evropsk</w:t>
      </w:r>
      <w:r w:rsidR="2F5254E7" w:rsidRPr="00766E7A">
        <w:rPr>
          <w:rFonts w:ascii="Arial" w:eastAsia="Calibri" w:hAnsi="Arial" w:cs="Arial"/>
          <w:lang w:val="sl"/>
        </w:rPr>
        <w:t>i</w:t>
      </w:r>
      <w:r w:rsidR="2ED32FCA" w:rsidRPr="00766E7A">
        <w:rPr>
          <w:rFonts w:ascii="Arial" w:eastAsia="Calibri" w:hAnsi="Arial" w:cs="Arial"/>
          <w:lang w:val="sl"/>
        </w:rPr>
        <w:t xml:space="preserve"> povprečj</w:t>
      </w:r>
      <w:r w:rsidR="06851C45" w:rsidRPr="00766E7A">
        <w:rPr>
          <w:rFonts w:ascii="Arial" w:eastAsia="Calibri" w:hAnsi="Arial" w:cs="Arial"/>
          <w:lang w:val="sl"/>
        </w:rPr>
        <w:t>i</w:t>
      </w:r>
      <w:r w:rsidR="2ED32FCA" w:rsidRPr="00766E7A">
        <w:rPr>
          <w:rFonts w:ascii="Arial" w:eastAsia="Calibri" w:hAnsi="Arial" w:cs="Arial"/>
          <w:lang w:val="sl"/>
        </w:rPr>
        <w:t xml:space="preserve"> znaša</w:t>
      </w:r>
      <w:r w:rsidR="4B1E7038" w:rsidRPr="00766E7A">
        <w:rPr>
          <w:rFonts w:ascii="Arial" w:eastAsia="Calibri" w:hAnsi="Arial" w:cs="Arial"/>
          <w:lang w:val="sl"/>
        </w:rPr>
        <w:t>ta</w:t>
      </w:r>
      <w:r w:rsidR="2ED32FCA" w:rsidRPr="00766E7A">
        <w:rPr>
          <w:rFonts w:ascii="Arial" w:eastAsia="Calibri" w:hAnsi="Arial" w:cs="Arial"/>
          <w:lang w:val="sl"/>
        </w:rPr>
        <w:t xml:space="preserve"> 260 oz</w:t>
      </w:r>
      <w:r w:rsidR="006C189C" w:rsidRPr="00766E7A">
        <w:rPr>
          <w:rFonts w:ascii="Arial" w:eastAsia="Calibri" w:hAnsi="Arial" w:cs="Arial"/>
          <w:lang w:val="sl"/>
        </w:rPr>
        <w:t>iroma</w:t>
      </w:r>
      <w:r w:rsidR="2ED32FCA" w:rsidRPr="00766E7A">
        <w:rPr>
          <w:rFonts w:ascii="Arial" w:eastAsia="Calibri" w:hAnsi="Arial" w:cs="Arial"/>
          <w:lang w:val="sl"/>
        </w:rPr>
        <w:t xml:space="preserve"> 219 dni).</w:t>
      </w:r>
    </w:p>
    <w:p w14:paraId="6EF720E9" w14:textId="77777777" w:rsidR="00CB4870" w:rsidRPr="00766E7A" w:rsidRDefault="00CB4870" w:rsidP="00CB4870">
      <w:pPr>
        <w:spacing w:after="0" w:line="240" w:lineRule="auto"/>
        <w:jc w:val="both"/>
        <w:rPr>
          <w:rFonts w:ascii="Arial" w:eastAsia="Calibri" w:hAnsi="Arial" w:cs="Arial"/>
          <w:lang w:val="sl"/>
        </w:rPr>
      </w:pPr>
    </w:p>
    <w:p w14:paraId="1BDD9FF9" w14:textId="19B66ED4" w:rsidR="7EF64260"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t>V letu 2018 so slovenski državni tožilci prejeli povprečno 3,02 zadeve na sto prebivalcev (evropsko povprečje znaša 3,10), od tega so v 1,91 zadevi na sto prebivalcev postopek prekinili (evropsko povprečje znaša 1,53), v 0,08 primera na sto prebivalcev izrekli kazen ali ukrep (evropsko povprečje znaša 0,47), obtožni akt pa so vložili v 0,44 primera na sto prebivalcev (evropsko povprečje znaša 0,83). V Sloveniji je bilo leta 2018 rešenih 81</w:t>
      </w:r>
      <w:r w:rsidR="006C189C" w:rsidRPr="00766E7A">
        <w:rPr>
          <w:rFonts w:ascii="Arial" w:eastAsia="Calibri" w:hAnsi="Arial" w:cs="Arial"/>
          <w:lang w:val="sl"/>
        </w:rPr>
        <w:t xml:space="preserve"> </w:t>
      </w:r>
      <w:r w:rsidRPr="00766E7A">
        <w:rPr>
          <w:rFonts w:ascii="Arial" w:eastAsia="Calibri" w:hAnsi="Arial" w:cs="Arial"/>
          <w:lang w:val="sl"/>
        </w:rPr>
        <w:t>% prejetih primerov, kar presega evropsko povprečje za dva odstotka (79</w:t>
      </w:r>
      <w:r w:rsidR="006C189C" w:rsidRPr="00766E7A">
        <w:rPr>
          <w:rFonts w:ascii="Arial" w:eastAsia="Calibri" w:hAnsi="Arial" w:cs="Arial"/>
          <w:lang w:val="sl"/>
        </w:rPr>
        <w:t xml:space="preserve"> </w:t>
      </w:r>
      <w:r w:rsidRPr="00766E7A">
        <w:rPr>
          <w:rFonts w:ascii="Arial" w:eastAsia="Calibri" w:hAnsi="Arial" w:cs="Arial"/>
          <w:lang w:val="sl"/>
        </w:rPr>
        <w:t>%). Še v letu 2016 je bilo v Sloveniji rešenih manj kot 70</w:t>
      </w:r>
      <w:r w:rsidR="006C189C" w:rsidRPr="00766E7A">
        <w:rPr>
          <w:rFonts w:ascii="Arial" w:eastAsia="Calibri" w:hAnsi="Arial" w:cs="Arial"/>
          <w:lang w:val="sl"/>
        </w:rPr>
        <w:t xml:space="preserve"> </w:t>
      </w:r>
      <w:r w:rsidRPr="00766E7A">
        <w:rPr>
          <w:rFonts w:ascii="Arial" w:eastAsia="Calibri" w:hAnsi="Arial" w:cs="Arial"/>
          <w:lang w:val="sl"/>
        </w:rPr>
        <w:t xml:space="preserve">% prejetih primerov. Število postopkov priznanja krivde je v Sloveniji s 0,02 primera na sto prebivalcev pod evropskih povprečjem 0,37 primera </w:t>
      </w:r>
      <w:r w:rsidR="092641C8" w:rsidRPr="00766E7A">
        <w:rPr>
          <w:rFonts w:ascii="Arial" w:eastAsia="Calibri" w:hAnsi="Arial" w:cs="Arial"/>
          <w:lang w:val="sl"/>
        </w:rPr>
        <w:t>n</w:t>
      </w:r>
      <w:r w:rsidRPr="00766E7A">
        <w:rPr>
          <w:rFonts w:ascii="Arial" w:eastAsia="Calibri" w:hAnsi="Arial" w:cs="Arial"/>
          <w:lang w:val="sl"/>
        </w:rPr>
        <w:t xml:space="preserve">a sto prebivalcev. Število nerešenih </w:t>
      </w:r>
      <w:r w:rsidR="00603284" w:rsidRPr="00766E7A">
        <w:rPr>
          <w:rFonts w:ascii="Arial" w:eastAsia="Calibri" w:hAnsi="Arial" w:cs="Arial"/>
          <w:lang w:val="sl"/>
        </w:rPr>
        <w:t xml:space="preserve">zadev </w:t>
      </w:r>
      <w:r w:rsidRPr="00766E7A">
        <w:rPr>
          <w:rFonts w:ascii="Arial" w:eastAsia="Calibri" w:hAnsi="Arial" w:cs="Arial"/>
          <w:lang w:val="sl"/>
        </w:rPr>
        <w:t>se je v kazenskih zadevah v obdobju 2010</w:t>
      </w:r>
      <w:r w:rsidR="00CB4870" w:rsidRPr="00766E7A">
        <w:rPr>
          <w:rFonts w:ascii="Arial" w:eastAsia="Calibri" w:hAnsi="Arial" w:cs="Arial"/>
          <w:lang w:val="sl"/>
        </w:rPr>
        <w:t>–</w:t>
      </w:r>
      <w:r w:rsidRPr="00766E7A">
        <w:rPr>
          <w:rFonts w:ascii="Arial" w:eastAsia="Calibri" w:hAnsi="Arial" w:cs="Arial"/>
          <w:lang w:val="sl"/>
        </w:rPr>
        <w:t>2018 zmanjšalo za 58</w:t>
      </w:r>
      <w:r w:rsidR="00CB4870" w:rsidRPr="00766E7A">
        <w:rPr>
          <w:rFonts w:ascii="Arial" w:eastAsia="Calibri" w:hAnsi="Arial" w:cs="Arial"/>
          <w:lang w:val="sl"/>
        </w:rPr>
        <w:t xml:space="preserve"> </w:t>
      </w:r>
      <w:r w:rsidRPr="00766E7A">
        <w:rPr>
          <w:rFonts w:ascii="Arial" w:eastAsia="Calibri" w:hAnsi="Arial" w:cs="Arial"/>
          <w:lang w:val="sl"/>
        </w:rPr>
        <w:t>% (v evropskih državah se je nasprotno v povprečju povečalo za 75</w:t>
      </w:r>
      <w:r w:rsidR="00CB4870" w:rsidRPr="00766E7A">
        <w:rPr>
          <w:rFonts w:ascii="Arial" w:eastAsia="Calibri" w:hAnsi="Arial" w:cs="Arial"/>
          <w:lang w:val="sl"/>
        </w:rPr>
        <w:t xml:space="preserve"> </w:t>
      </w:r>
      <w:r w:rsidRPr="00766E7A">
        <w:rPr>
          <w:rFonts w:ascii="Arial" w:eastAsia="Calibri" w:hAnsi="Arial" w:cs="Arial"/>
          <w:lang w:val="sl"/>
        </w:rPr>
        <w:t>%), v letih 2016</w:t>
      </w:r>
      <w:r w:rsidR="00CB4870" w:rsidRPr="00766E7A">
        <w:rPr>
          <w:rFonts w:ascii="Arial" w:eastAsia="Calibri" w:hAnsi="Arial" w:cs="Arial"/>
          <w:lang w:val="sl"/>
        </w:rPr>
        <w:t>–</w:t>
      </w:r>
      <w:r w:rsidRPr="00766E7A">
        <w:rPr>
          <w:rFonts w:ascii="Arial" w:eastAsia="Calibri" w:hAnsi="Arial" w:cs="Arial"/>
          <w:lang w:val="sl"/>
        </w:rPr>
        <w:t>2018</w:t>
      </w:r>
      <w:r w:rsidR="00CB4870" w:rsidRPr="00766E7A">
        <w:rPr>
          <w:rFonts w:ascii="Arial" w:eastAsia="Calibri" w:hAnsi="Arial" w:cs="Arial"/>
          <w:lang w:val="sl"/>
        </w:rPr>
        <w:t xml:space="preserve"> </w:t>
      </w:r>
      <w:r w:rsidRPr="00766E7A">
        <w:rPr>
          <w:rFonts w:ascii="Arial" w:eastAsia="Calibri" w:hAnsi="Arial" w:cs="Arial"/>
          <w:lang w:val="sl"/>
        </w:rPr>
        <w:t>pa se je povečalo za 4</w:t>
      </w:r>
      <w:r w:rsidR="00CB4870" w:rsidRPr="00766E7A">
        <w:rPr>
          <w:rFonts w:ascii="Arial" w:eastAsia="Calibri" w:hAnsi="Arial" w:cs="Arial"/>
          <w:lang w:val="sl"/>
        </w:rPr>
        <w:t xml:space="preserve"> </w:t>
      </w:r>
      <w:r w:rsidRPr="00766E7A">
        <w:rPr>
          <w:rFonts w:ascii="Arial" w:eastAsia="Calibri" w:hAnsi="Arial" w:cs="Arial"/>
          <w:lang w:val="sl"/>
        </w:rPr>
        <w:t>% (v evropskih državah v povprečju za 8</w:t>
      </w:r>
      <w:r w:rsidR="00CB4870" w:rsidRPr="00766E7A">
        <w:rPr>
          <w:rFonts w:ascii="Arial" w:eastAsia="Calibri" w:hAnsi="Arial" w:cs="Arial"/>
          <w:lang w:val="sl"/>
        </w:rPr>
        <w:t xml:space="preserve"> </w:t>
      </w:r>
      <w:r w:rsidRPr="00766E7A">
        <w:rPr>
          <w:rFonts w:ascii="Arial" w:eastAsia="Calibri" w:hAnsi="Arial" w:cs="Arial"/>
          <w:lang w:val="sl"/>
        </w:rPr>
        <w:t>%). Slovenija je v poročilu izpostavljena med državami, ki so v obdobju 2010</w:t>
      </w:r>
      <w:r w:rsidR="00CB4870" w:rsidRPr="00766E7A">
        <w:rPr>
          <w:rFonts w:ascii="Arial" w:eastAsia="Calibri" w:hAnsi="Arial" w:cs="Arial"/>
          <w:lang w:val="sl"/>
        </w:rPr>
        <w:t>–</w:t>
      </w:r>
      <w:r w:rsidRPr="00766E7A">
        <w:rPr>
          <w:rFonts w:ascii="Arial" w:eastAsia="Calibri" w:hAnsi="Arial" w:cs="Arial"/>
          <w:lang w:val="sl"/>
        </w:rPr>
        <w:t>2018</w:t>
      </w:r>
      <w:r w:rsidR="00CB4870" w:rsidRPr="00766E7A">
        <w:rPr>
          <w:rFonts w:ascii="Arial" w:eastAsia="Calibri" w:hAnsi="Arial" w:cs="Arial"/>
          <w:lang w:val="sl"/>
        </w:rPr>
        <w:t xml:space="preserve"> </w:t>
      </w:r>
      <w:r w:rsidRPr="00766E7A">
        <w:rPr>
          <w:rFonts w:ascii="Arial" w:eastAsia="Calibri" w:hAnsi="Arial" w:cs="Arial"/>
          <w:lang w:val="sl"/>
        </w:rPr>
        <w:t xml:space="preserve">prepolovile število nerešenih </w:t>
      </w:r>
      <w:r w:rsidR="00603284" w:rsidRPr="00766E7A">
        <w:rPr>
          <w:rFonts w:ascii="Arial" w:eastAsia="Calibri" w:hAnsi="Arial" w:cs="Arial"/>
          <w:lang w:val="sl"/>
        </w:rPr>
        <w:t>zadev</w:t>
      </w:r>
      <w:r w:rsidRPr="00766E7A">
        <w:rPr>
          <w:rFonts w:ascii="Arial" w:eastAsia="Calibri" w:hAnsi="Arial" w:cs="Arial"/>
          <w:lang w:val="sl"/>
        </w:rPr>
        <w:t>. Nerešen</w:t>
      </w:r>
      <w:r w:rsidR="00603284" w:rsidRPr="00766E7A">
        <w:rPr>
          <w:rFonts w:ascii="Arial" w:eastAsia="Calibri" w:hAnsi="Arial" w:cs="Arial"/>
          <w:lang w:val="sl"/>
        </w:rPr>
        <w:t>e</w:t>
      </w:r>
      <w:r w:rsidRPr="00766E7A">
        <w:rPr>
          <w:rFonts w:ascii="Arial" w:eastAsia="Calibri" w:hAnsi="Arial" w:cs="Arial"/>
          <w:lang w:val="sl"/>
        </w:rPr>
        <w:t xml:space="preserve"> </w:t>
      </w:r>
      <w:r w:rsidR="00603284" w:rsidRPr="00766E7A">
        <w:rPr>
          <w:rFonts w:ascii="Arial" w:eastAsia="Calibri" w:hAnsi="Arial" w:cs="Arial"/>
          <w:lang w:val="sl"/>
        </w:rPr>
        <w:t>zadeve</w:t>
      </w:r>
      <w:r w:rsidRPr="00766E7A">
        <w:rPr>
          <w:rFonts w:ascii="Arial" w:eastAsia="Calibri" w:hAnsi="Arial" w:cs="Arial"/>
          <w:lang w:val="sl"/>
        </w:rPr>
        <w:t>, starejš</w:t>
      </w:r>
      <w:r w:rsidR="00603284" w:rsidRPr="00766E7A">
        <w:rPr>
          <w:rFonts w:ascii="Arial" w:eastAsia="Calibri" w:hAnsi="Arial" w:cs="Arial"/>
          <w:lang w:val="sl"/>
        </w:rPr>
        <w:t>e</w:t>
      </w:r>
      <w:r w:rsidRPr="00766E7A">
        <w:rPr>
          <w:rFonts w:ascii="Arial" w:eastAsia="Calibri" w:hAnsi="Arial" w:cs="Arial"/>
          <w:lang w:val="sl"/>
        </w:rPr>
        <w:t xml:space="preserve"> od dveh let</w:t>
      </w:r>
      <w:r w:rsidR="00CB4870" w:rsidRPr="00766E7A">
        <w:rPr>
          <w:rFonts w:ascii="Arial" w:eastAsia="Calibri" w:hAnsi="Arial" w:cs="Arial"/>
          <w:lang w:val="sl"/>
        </w:rPr>
        <w:t>,</w:t>
      </w:r>
      <w:r w:rsidR="5D8B4089" w:rsidRPr="00766E7A">
        <w:rPr>
          <w:rFonts w:ascii="Arial" w:eastAsia="Calibri" w:hAnsi="Arial" w:cs="Arial"/>
          <w:lang w:val="sl"/>
        </w:rPr>
        <w:t xml:space="preserve"> sicer</w:t>
      </w:r>
      <w:r w:rsidRPr="00766E7A">
        <w:rPr>
          <w:rFonts w:ascii="Arial" w:eastAsia="Calibri" w:hAnsi="Arial" w:cs="Arial"/>
          <w:lang w:val="sl"/>
        </w:rPr>
        <w:t xml:space="preserve"> predstavljajo kar 11,5</w:t>
      </w:r>
      <w:r w:rsidR="00CB4870" w:rsidRPr="00766E7A">
        <w:rPr>
          <w:rFonts w:ascii="Arial" w:eastAsia="Calibri" w:hAnsi="Arial" w:cs="Arial"/>
          <w:lang w:val="sl"/>
        </w:rPr>
        <w:t xml:space="preserve"> </w:t>
      </w:r>
      <w:r w:rsidRPr="00766E7A">
        <w:rPr>
          <w:rFonts w:ascii="Arial" w:eastAsia="Calibri" w:hAnsi="Arial" w:cs="Arial"/>
          <w:lang w:val="sl"/>
        </w:rPr>
        <w:t xml:space="preserve">% vseh nerešenih </w:t>
      </w:r>
      <w:r w:rsidR="00603284" w:rsidRPr="00766E7A">
        <w:rPr>
          <w:rFonts w:ascii="Arial" w:eastAsia="Calibri" w:hAnsi="Arial" w:cs="Arial"/>
          <w:lang w:val="sl"/>
        </w:rPr>
        <w:t>zadev</w:t>
      </w:r>
      <w:r w:rsidRPr="00766E7A">
        <w:rPr>
          <w:rFonts w:ascii="Arial" w:eastAsia="Calibri" w:hAnsi="Arial" w:cs="Arial"/>
          <w:lang w:val="sl"/>
        </w:rPr>
        <w:t xml:space="preserve"> slovenskih kazenskih sodišč prve stopnje.</w:t>
      </w:r>
    </w:p>
    <w:p w14:paraId="06C668F3" w14:textId="77777777" w:rsidR="00CB4870" w:rsidRPr="00766E7A" w:rsidRDefault="00CB4870" w:rsidP="00CB4870">
      <w:pPr>
        <w:spacing w:after="0" w:line="240" w:lineRule="auto"/>
        <w:jc w:val="both"/>
        <w:rPr>
          <w:rFonts w:ascii="Arial" w:eastAsia="Calibri" w:hAnsi="Arial" w:cs="Arial"/>
          <w:lang w:val="sl"/>
        </w:rPr>
      </w:pPr>
    </w:p>
    <w:p w14:paraId="14B293D4" w14:textId="04B4F305" w:rsidR="7EF64260"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u w:val="single"/>
          <w:lang w:val="sl"/>
        </w:rPr>
        <w:t>Slovenska drugostopenjska sodišča, ki odločajo v civilnih in gospodarskih pravdnih zadevah</w:t>
      </w:r>
      <w:r w:rsidR="00603284" w:rsidRPr="00766E7A">
        <w:rPr>
          <w:rFonts w:ascii="Arial" w:eastAsia="Calibri" w:hAnsi="Arial" w:cs="Arial"/>
          <w:u w:val="single"/>
          <w:lang w:val="sl"/>
        </w:rPr>
        <w:t>,</w:t>
      </w:r>
      <w:r w:rsidRPr="00766E7A">
        <w:rPr>
          <w:rFonts w:ascii="Arial" w:eastAsia="Calibri" w:hAnsi="Arial" w:cs="Arial"/>
          <w:lang w:val="sl"/>
        </w:rPr>
        <w:t xml:space="preserve"> so med sodišči držav (več kot polovica vseh), ki so imele </w:t>
      </w:r>
      <w:r w:rsidR="7ACB38FC" w:rsidRPr="00766E7A">
        <w:rPr>
          <w:rFonts w:ascii="Arial" w:eastAsia="Calibri" w:hAnsi="Arial" w:cs="Arial"/>
          <w:lang w:val="sl"/>
        </w:rPr>
        <w:t xml:space="preserve">pričakovani čas reševanja </w:t>
      </w:r>
      <w:r w:rsidRPr="00766E7A">
        <w:rPr>
          <w:rFonts w:ascii="Arial" w:eastAsia="Calibri" w:hAnsi="Arial" w:cs="Arial"/>
          <w:lang w:val="sl"/>
        </w:rPr>
        <w:t>v obdobju 2010</w:t>
      </w:r>
      <w:r w:rsidR="00CB4870" w:rsidRPr="00766E7A">
        <w:rPr>
          <w:rFonts w:ascii="Arial" w:eastAsia="Calibri" w:hAnsi="Arial" w:cs="Arial"/>
          <w:lang w:val="sl"/>
        </w:rPr>
        <w:t>–</w:t>
      </w:r>
      <w:r w:rsidRPr="00766E7A">
        <w:rPr>
          <w:rFonts w:ascii="Arial" w:eastAsia="Calibri" w:hAnsi="Arial" w:cs="Arial"/>
          <w:lang w:val="sl"/>
        </w:rPr>
        <w:t>2018</w:t>
      </w:r>
      <w:r w:rsidR="00CB4870" w:rsidRPr="00766E7A">
        <w:rPr>
          <w:rFonts w:ascii="Arial" w:eastAsia="Calibri" w:hAnsi="Arial" w:cs="Arial"/>
          <w:lang w:val="sl"/>
        </w:rPr>
        <w:t xml:space="preserve"> </w:t>
      </w:r>
      <w:r w:rsidRPr="00766E7A">
        <w:rPr>
          <w:rFonts w:ascii="Arial" w:eastAsia="Calibri" w:hAnsi="Arial" w:cs="Arial"/>
          <w:lang w:val="sl"/>
        </w:rPr>
        <w:t xml:space="preserve">blizu mediane evropskih držav. Podobno so slovenska sodišča skupaj s sodišči </w:t>
      </w:r>
      <w:r w:rsidR="00CB4870" w:rsidRPr="00766E7A">
        <w:rPr>
          <w:rFonts w:ascii="Arial" w:eastAsia="Calibri" w:hAnsi="Arial" w:cs="Arial"/>
          <w:lang w:val="sl"/>
        </w:rPr>
        <w:t>štirih</w:t>
      </w:r>
      <w:r w:rsidRPr="00766E7A">
        <w:rPr>
          <w:rFonts w:ascii="Arial" w:eastAsia="Calibri" w:hAnsi="Arial" w:cs="Arial"/>
          <w:lang w:val="sl"/>
        </w:rPr>
        <w:t xml:space="preserve"> drugih držav blizu mediane (0,2 primera nad al</w:t>
      </w:r>
      <w:r w:rsidR="60F129B1" w:rsidRPr="00766E7A">
        <w:rPr>
          <w:rFonts w:ascii="Arial" w:eastAsia="Calibri" w:hAnsi="Arial" w:cs="Arial"/>
          <w:lang w:val="sl"/>
        </w:rPr>
        <w:t xml:space="preserve">i </w:t>
      </w:r>
      <w:r w:rsidRPr="00766E7A">
        <w:rPr>
          <w:rFonts w:ascii="Arial" w:eastAsia="Calibri" w:hAnsi="Arial" w:cs="Arial"/>
          <w:lang w:val="sl"/>
        </w:rPr>
        <w:t>pod njo) pri številu nerešenih primerov na sto prebivalcev</w:t>
      </w:r>
      <w:r w:rsidR="1F7C6067" w:rsidRPr="00766E7A">
        <w:rPr>
          <w:rFonts w:ascii="Arial" w:eastAsia="Calibri" w:hAnsi="Arial" w:cs="Arial"/>
          <w:lang w:val="sl"/>
        </w:rPr>
        <w:t xml:space="preserve"> (mediana je v obdobju 2010</w:t>
      </w:r>
      <w:r w:rsidR="00CB4870" w:rsidRPr="00766E7A">
        <w:rPr>
          <w:rFonts w:ascii="Arial" w:eastAsia="Calibri" w:hAnsi="Arial" w:cs="Arial"/>
          <w:lang w:val="sl"/>
        </w:rPr>
        <w:t>–</w:t>
      </w:r>
      <w:r w:rsidR="1F7C6067" w:rsidRPr="00766E7A">
        <w:rPr>
          <w:rFonts w:ascii="Arial" w:eastAsia="Calibri" w:hAnsi="Arial" w:cs="Arial"/>
          <w:lang w:val="sl"/>
        </w:rPr>
        <w:t>2018</w:t>
      </w:r>
      <w:r w:rsidR="00CB4870" w:rsidRPr="00766E7A">
        <w:rPr>
          <w:rFonts w:ascii="Arial" w:eastAsia="Calibri" w:hAnsi="Arial" w:cs="Arial"/>
          <w:lang w:val="sl"/>
        </w:rPr>
        <w:t xml:space="preserve"> </w:t>
      </w:r>
      <w:r w:rsidR="1F7C6067" w:rsidRPr="00766E7A">
        <w:rPr>
          <w:rFonts w:ascii="Arial" w:eastAsia="Calibri" w:hAnsi="Arial" w:cs="Arial"/>
          <w:lang w:val="sl"/>
        </w:rPr>
        <w:t>padla z 0,16 na 0,11)</w:t>
      </w:r>
      <w:r w:rsidRPr="00766E7A">
        <w:rPr>
          <w:rFonts w:ascii="Arial" w:eastAsia="Calibri" w:hAnsi="Arial" w:cs="Arial"/>
          <w:lang w:val="sl"/>
        </w:rPr>
        <w:t xml:space="preserve">. V poročilu je Slovenija poleg Estonije izpostavljena kot država, kjer predstavljajo nerešeni primeri v civilnih in gospodarskih pravdnih zadevah, ki so starejši od </w:t>
      </w:r>
      <w:r w:rsidR="00CB4870" w:rsidRPr="00766E7A">
        <w:rPr>
          <w:rFonts w:ascii="Arial" w:eastAsia="Calibri" w:hAnsi="Arial" w:cs="Arial"/>
          <w:lang w:val="sl"/>
        </w:rPr>
        <w:t>dveh</w:t>
      </w:r>
      <w:r w:rsidRPr="00766E7A">
        <w:rPr>
          <w:rFonts w:ascii="Arial" w:eastAsia="Calibri" w:hAnsi="Arial" w:cs="Arial"/>
          <w:lang w:val="sl"/>
        </w:rPr>
        <w:t xml:space="preserve"> let</w:t>
      </w:r>
      <w:r w:rsidR="00CB4870" w:rsidRPr="00766E7A">
        <w:rPr>
          <w:rFonts w:ascii="Arial" w:eastAsia="Calibri" w:hAnsi="Arial" w:cs="Arial"/>
          <w:lang w:val="sl"/>
        </w:rPr>
        <w:t>,</w:t>
      </w:r>
      <w:r w:rsidRPr="00766E7A">
        <w:rPr>
          <w:rFonts w:ascii="Arial" w:eastAsia="Calibri" w:hAnsi="Arial" w:cs="Arial"/>
          <w:lang w:val="sl"/>
        </w:rPr>
        <w:t xml:space="preserve"> zgolj 0,2</w:t>
      </w:r>
      <w:r w:rsidR="00CB4870" w:rsidRPr="00766E7A">
        <w:rPr>
          <w:rFonts w:ascii="Arial" w:eastAsia="Calibri" w:hAnsi="Arial" w:cs="Arial"/>
          <w:lang w:val="sl"/>
        </w:rPr>
        <w:t xml:space="preserve"> </w:t>
      </w:r>
      <w:r w:rsidRPr="00766E7A">
        <w:rPr>
          <w:rFonts w:ascii="Arial" w:eastAsia="Calibri" w:hAnsi="Arial" w:cs="Arial"/>
          <w:lang w:val="sl"/>
        </w:rPr>
        <w:t>% vseh nerešenih primerov.</w:t>
      </w:r>
    </w:p>
    <w:p w14:paraId="2CDBB7E5" w14:textId="77777777" w:rsidR="00CB4870" w:rsidRPr="00766E7A" w:rsidRDefault="00CB4870" w:rsidP="00CB4870">
      <w:pPr>
        <w:spacing w:after="0" w:line="240" w:lineRule="auto"/>
        <w:jc w:val="both"/>
        <w:rPr>
          <w:rFonts w:ascii="Arial" w:eastAsia="Calibri" w:hAnsi="Arial" w:cs="Arial"/>
          <w:lang w:val="sl"/>
        </w:rPr>
      </w:pPr>
    </w:p>
    <w:p w14:paraId="49A8F187" w14:textId="549D442A" w:rsidR="687658F7" w:rsidRPr="00766E7A" w:rsidRDefault="7EF64260" w:rsidP="00CB4870">
      <w:pPr>
        <w:spacing w:after="0" w:line="240" w:lineRule="auto"/>
        <w:jc w:val="both"/>
        <w:rPr>
          <w:rFonts w:ascii="Arial" w:eastAsia="Calibri" w:hAnsi="Arial" w:cs="Arial"/>
          <w:lang w:val="sl"/>
        </w:rPr>
      </w:pPr>
      <w:r w:rsidRPr="00766E7A">
        <w:rPr>
          <w:rFonts w:ascii="Arial" w:eastAsia="Calibri" w:hAnsi="Arial" w:cs="Arial"/>
          <w:lang w:val="sl"/>
        </w:rPr>
        <w:t xml:space="preserve">Slovenija in Češka sta edini državi, ki sta uspeli izboljšati </w:t>
      </w:r>
      <w:r w:rsidR="397BFB0D" w:rsidRPr="00766E7A">
        <w:rPr>
          <w:rFonts w:ascii="Arial" w:eastAsia="Calibri" w:hAnsi="Arial" w:cs="Arial"/>
          <w:lang w:val="sl"/>
        </w:rPr>
        <w:t xml:space="preserve">pričakovani čas reševanja </w:t>
      </w:r>
      <w:r w:rsidRPr="00766E7A">
        <w:rPr>
          <w:rFonts w:ascii="Arial" w:eastAsia="Calibri" w:hAnsi="Arial" w:cs="Arial"/>
          <w:u w:val="single"/>
          <w:lang w:val="sl"/>
        </w:rPr>
        <w:t>sodišč najvišje instance</w:t>
      </w:r>
      <w:r w:rsidRPr="00766E7A">
        <w:rPr>
          <w:rFonts w:ascii="Arial" w:eastAsia="Calibri" w:hAnsi="Arial" w:cs="Arial"/>
          <w:lang w:val="sl"/>
        </w:rPr>
        <w:t xml:space="preserve"> v civilnih in gospodarskih zadevah v vseh ocenjevalnih obdobjih. </w:t>
      </w:r>
      <w:bookmarkStart w:id="0" w:name="_GoBack"/>
      <w:bookmarkEnd w:id="0"/>
    </w:p>
    <w:p w14:paraId="136D15FE" w14:textId="4512AD13" w:rsidR="687658F7" w:rsidRPr="00766E7A" w:rsidRDefault="687658F7" w:rsidP="00CB4870">
      <w:pPr>
        <w:spacing w:after="0" w:line="240" w:lineRule="auto"/>
        <w:jc w:val="both"/>
        <w:rPr>
          <w:rFonts w:ascii="Arial" w:eastAsia="Calibri" w:hAnsi="Arial" w:cs="Arial"/>
          <w:vertAlign w:val="superscript"/>
          <w:lang w:val="sl"/>
        </w:rPr>
      </w:pPr>
    </w:p>
    <w:p w14:paraId="3EDE0C96" w14:textId="471183AE" w:rsidR="4E556080" w:rsidRPr="00766E7A" w:rsidRDefault="4E556080" w:rsidP="00CB4870">
      <w:pPr>
        <w:spacing w:after="0" w:line="240" w:lineRule="auto"/>
        <w:jc w:val="both"/>
        <w:rPr>
          <w:rFonts w:ascii="Arial" w:eastAsia="Calibri" w:hAnsi="Arial" w:cs="Arial"/>
          <w:lang w:val="sl"/>
        </w:rPr>
      </w:pPr>
    </w:p>
    <w:sectPr w:rsidR="4E556080" w:rsidRPr="00766E7A" w:rsidSect="00D64D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4F828" w14:textId="77777777" w:rsidR="00F770D4" w:rsidRDefault="00F770D4" w:rsidP="005178DA">
      <w:pPr>
        <w:spacing w:after="0" w:line="240" w:lineRule="auto"/>
      </w:pPr>
      <w:r>
        <w:separator/>
      </w:r>
    </w:p>
  </w:endnote>
  <w:endnote w:type="continuationSeparator" w:id="0">
    <w:p w14:paraId="7C8EB66C" w14:textId="77777777" w:rsidR="00F770D4" w:rsidRDefault="00F770D4" w:rsidP="0051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98ABF" w14:textId="77777777" w:rsidR="00F770D4" w:rsidRDefault="00F770D4" w:rsidP="005178DA">
      <w:pPr>
        <w:spacing w:after="0" w:line="240" w:lineRule="auto"/>
      </w:pPr>
      <w:r>
        <w:separator/>
      </w:r>
    </w:p>
  </w:footnote>
  <w:footnote w:type="continuationSeparator" w:id="0">
    <w:p w14:paraId="4E94E354" w14:textId="77777777" w:rsidR="00F770D4" w:rsidRDefault="00F770D4" w:rsidP="005178DA">
      <w:pPr>
        <w:spacing w:after="0" w:line="240" w:lineRule="auto"/>
      </w:pPr>
      <w:r>
        <w:continuationSeparator/>
      </w:r>
    </w:p>
  </w:footnote>
  <w:footnote w:id="1">
    <w:p w14:paraId="1F0B8D15" w14:textId="193010AF" w:rsidR="006531F8" w:rsidRPr="006531F8" w:rsidRDefault="5D25F6C8" w:rsidP="006531F8">
      <w:pPr>
        <w:spacing w:line="257" w:lineRule="auto"/>
        <w:jc w:val="both"/>
        <w:rPr>
          <w:rFonts w:ascii="Calibri" w:eastAsia="Calibri" w:hAnsi="Calibri" w:cs="Calibri"/>
          <w:sz w:val="20"/>
          <w:szCs w:val="20"/>
          <w:lang w:val="sl"/>
        </w:rPr>
      </w:pPr>
      <w:r w:rsidRPr="5D25F6C8">
        <w:rPr>
          <w:rStyle w:val="Sprotnaopomba-sklic"/>
        </w:rPr>
        <w:footnoteRef/>
      </w:r>
      <w:r>
        <w:t xml:space="preserve"> </w:t>
      </w:r>
      <w:r w:rsidRPr="5D25F6C8">
        <w:rPr>
          <w:rFonts w:ascii="Calibri" w:eastAsia="Calibri" w:hAnsi="Calibri" w:cs="Calibri"/>
          <w:sz w:val="20"/>
          <w:szCs w:val="20"/>
          <w:lang w:val="sl"/>
        </w:rPr>
        <w:t>Proračun sistema pravosodja se deli na proračun sodnega sistema, ki vključuje proračun sodišč, državnega tožilstva ter pravne pomoči in proračune drugih teles, storitev in organov.</w:t>
      </w:r>
    </w:p>
  </w:footnote>
  <w:footnote w:id="2">
    <w:p w14:paraId="0D111081" w14:textId="766B750E" w:rsidR="5D25F6C8" w:rsidRPr="00FA3520" w:rsidRDefault="5D25F6C8" w:rsidP="5D25F6C8">
      <w:pPr>
        <w:spacing w:line="257" w:lineRule="auto"/>
        <w:jc w:val="both"/>
        <w:rPr>
          <w:lang w:val="sl"/>
        </w:rPr>
      </w:pPr>
      <w:r w:rsidRPr="5D25F6C8">
        <w:rPr>
          <w:rStyle w:val="Sprotnaopomba-sklic"/>
        </w:rPr>
        <w:footnoteRef/>
      </w:r>
      <w:r w:rsidRPr="006531F8">
        <w:rPr>
          <w:lang w:val="sl"/>
        </w:rPr>
        <w:t xml:space="preserve"> </w:t>
      </w:r>
      <w:r w:rsidRPr="5D25F6C8">
        <w:rPr>
          <w:rFonts w:ascii="Calibri" w:eastAsia="Calibri" w:hAnsi="Calibri" w:cs="Calibri"/>
          <w:sz w:val="20"/>
          <w:szCs w:val="20"/>
          <w:lang w:val="sl"/>
        </w:rPr>
        <w:t xml:space="preserve">Proračun za pravno pomoč je v Sloveniji med najnižjimi, saj ji nameni manj sredstev le 8 držav članic Sveta Evrope. Največ sredstev pravni pomoči namenijo v severnih državah (Velika Britanija, </w:t>
      </w:r>
      <w:r w:rsidR="001463E4">
        <w:rPr>
          <w:rFonts w:ascii="Calibri" w:eastAsia="Calibri" w:hAnsi="Calibri" w:cs="Calibri"/>
          <w:sz w:val="20"/>
          <w:szCs w:val="20"/>
          <w:lang w:val="sl"/>
        </w:rPr>
        <w:t>s</w:t>
      </w:r>
      <w:r w:rsidRPr="5D25F6C8">
        <w:rPr>
          <w:rFonts w:ascii="Calibri" w:eastAsia="Calibri" w:hAnsi="Calibri" w:cs="Calibri"/>
          <w:sz w:val="20"/>
          <w:szCs w:val="20"/>
          <w:lang w:val="sl"/>
        </w:rPr>
        <w:t>kandinavske države), kjer države proračunu pravne pomoči namenjajo najmanj 30</w:t>
      </w:r>
      <w:r w:rsidR="001463E4">
        <w:rPr>
          <w:rFonts w:ascii="Calibri" w:eastAsia="Calibri" w:hAnsi="Calibri" w:cs="Calibri"/>
          <w:sz w:val="20"/>
          <w:szCs w:val="20"/>
          <w:lang w:val="sl"/>
        </w:rPr>
        <w:t xml:space="preserve"> </w:t>
      </w:r>
      <w:r w:rsidRPr="5D25F6C8">
        <w:rPr>
          <w:rFonts w:ascii="Calibri" w:eastAsia="Calibri" w:hAnsi="Calibri" w:cs="Calibri"/>
          <w:sz w:val="20"/>
          <w:szCs w:val="20"/>
          <w:lang w:val="sl"/>
        </w:rPr>
        <w:t>% proračuna sodnega sistema oz</w:t>
      </w:r>
      <w:r w:rsidR="001463E4">
        <w:rPr>
          <w:rFonts w:ascii="Calibri" w:eastAsia="Calibri" w:hAnsi="Calibri" w:cs="Calibri"/>
          <w:sz w:val="20"/>
          <w:szCs w:val="20"/>
          <w:lang w:val="sl"/>
        </w:rPr>
        <w:t>iroma</w:t>
      </w:r>
      <w:r w:rsidRPr="5D25F6C8">
        <w:rPr>
          <w:rFonts w:ascii="Calibri" w:eastAsia="Calibri" w:hAnsi="Calibri" w:cs="Calibri"/>
          <w:sz w:val="20"/>
          <w:szCs w:val="20"/>
          <w:lang w:val="sl"/>
        </w:rPr>
        <w:t xml:space="preserve"> povprečno 25 </w:t>
      </w:r>
      <w:r w:rsidR="001463E4">
        <w:rPr>
          <w:rFonts w:ascii="Calibri" w:eastAsia="Calibri" w:hAnsi="Calibri" w:cs="Calibri"/>
          <w:sz w:val="20"/>
          <w:szCs w:val="20"/>
          <w:lang w:val="sl"/>
        </w:rPr>
        <w:t xml:space="preserve">evrov </w:t>
      </w:r>
      <w:r w:rsidRPr="5D25F6C8">
        <w:rPr>
          <w:rFonts w:ascii="Calibri" w:eastAsia="Calibri" w:hAnsi="Calibri" w:cs="Calibri"/>
          <w:sz w:val="20"/>
          <w:szCs w:val="20"/>
          <w:lang w:val="sl"/>
        </w:rPr>
        <w:t>na prebivalca.</w:t>
      </w:r>
    </w:p>
    <w:p w14:paraId="5C61B84E" w14:textId="3CC6C201" w:rsidR="5D25F6C8" w:rsidRPr="00FA3520" w:rsidRDefault="5D25F6C8" w:rsidP="5D25F6C8">
      <w:pPr>
        <w:pStyle w:val="Sprotnaopomba-besedilo"/>
        <w:rPr>
          <w:lang w:val="sl"/>
        </w:rPr>
      </w:pPr>
    </w:p>
  </w:footnote>
  <w:footnote w:id="3">
    <w:p w14:paraId="2B7894E2" w14:textId="5C5F5072" w:rsidR="00272B7A" w:rsidRPr="00272B7A" w:rsidRDefault="00272B7A" w:rsidP="00272B7A">
      <w:pPr>
        <w:pStyle w:val="Sprotnaopomba-besedilo"/>
        <w:rPr>
          <w:lang w:val="sl"/>
        </w:rPr>
      </w:pPr>
      <w:r w:rsidRPr="00272B7A">
        <w:rPr>
          <w:rStyle w:val="Znakisprotnihopomb"/>
          <w:rFonts w:ascii="Arial" w:hAnsi="Arial"/>
          <w:sz w:val="16"/>
          <w:szCs w:val="16"/>
        </w:rPr>
        <w:footnoteRef/>
      </w:r>
      <w:r>
        <w:rPr>
          <w:lang w:val="sl"/>
        </w:rPr>
        <w:t xml:space="preserve"> </w:t>
      </w:r>
      <w:r w:rsidRPr="00272B7A">
        <w:rPr>
          <w:lang w:val="sl"/>
        </w:rPr>
        <w:t>Sodniki v Sloveniji na začetku kariere prejmejo 1,6 kratnik povprečne slovenske bruto plače, na najvišji instanci pa 3,2 kratnik. Povprečna letna bruto plača slovenskih sodnikov znaša 20.179 evrov. Enako znaša tudi povprečna bruto plača državnih tožilcev.</w:t>
      </w:r>
    </w:p>
  </w:footnote>
  <w:footnote w:id="4">
    <w:p w14:paraId="25346FAA" w14:textId="15D593E3" w:rsidR="5D25F6C8" w:rsidRPr="00FA3520" w:rsidRDefault="5D25F6C8" w:rsidP="5D25F6C8">
      <w:pPr>
        <w:pStyle w:val="Sprotnaopomba-besedilo"/>
        <w:rPr>
          <w:lang w:val="sl"/>
        </w:rPr>
      </w:pPr>
      <w:r w:rsidRPr="5D25F6C8">
        <w:rPr>
          <w:rStyle w:val="Sprotnaopomba-sklic"/>
        </w:rPr>
        <w:footnoteRef/>
      </w:r>
      <w:r w:rsidRPr="00FA3520">
        <w:rPr>
          <w:lang w:val="sl"/>
        </w:rPr>
        <w:t xml:space="preserve"> </w:t>
      </w:r>
      <w:r w:rsidRPr="5D25F6C8">
        <w:rPr>
          <w:rFonts w:ascii="Calibri" w:eastAsia="Calibri" w:hAnsi="Calibri" w:cs="Calibri"/>
          <w:lang w:val="sl"/>
        </w:rPr>
        <w:t>V S</w:t>
      </w:r>
      <w:r w:rsidR="001463E4">
        <w:rPr>
          <w:rFonts w:ascii="Calibri" w:eastAsia="Calibri" w:hAnsi="Calibri" w:cs="Calibri"/>
          <w:lang w:val="sl"/>
        </w:rPr>
        <w:t>loveniji je 38,3 odvetnikov na eno</w:t>
      </w:r>
      <w:r w:rsidRPr="5D25F6C8">
        <w:rPr>
          <w:rFonts w:ascii="Calibri" w:eastAsia="Calibri" w:hAnsi="Calibri" w:cs="Calibri"/>
          <w:lang w:val="sl"/>
        </w:rPr>
        <w:t xml:space="preserve"> milijardo </w:t>
      </w:r>
      <w:r w:rsidR="001463E4">
        <w:rPr>
          <w:rFonts w:ascii="Calibri" w:eastAsia="Calibri" w:hAnsi="Calibri" w:cs="Calibri"/>
          <w:lang w:val="sl"/>
        </w:rPr>
        <w:t>evrov</w:t>
      </w:r>
      <w:r w:rsidRPr="5D25F6C8">
        <w:rPr>
          <w:rFonts w:ascii="Calibri" w:eastAsia="Calibri" w:hAnsi="Calibri" w:cs="Calibri"/>
          <w:lang w:val="sl"/>
        </w:rPr>
        <w:t xml:space="preserve"> BDP.</w:t>
      </w:r>
    </w:p>
  </w:footnote>
  <w:footnote w:id="5">
    <w:p w14:paraId="3E85703F" w14:textId="5602E060" w:rsidR="5D25F6C8" w:rsidRPr="00494A70" w:rsidRDefault="5D25F6C8" w:rsidP="5D25F6C8">
      <w:pPr>
        <w:pStyle w:val="Sprotnaopomba-besedilo"/>
        <w:rPr>
          <w:lang w:val="it-IT"/>
        </w:rPr>
      </w:pPr>
      <w:r w:rsidRPr="00494A70">
        <w:rPr>
          <w:rStyle w:val="Sprotnaopomba-sklic"/>
        </w:rPr>
        <w:footnoteRef/>
      </w:r>
      <w:r w:rsidRPr="00494A70">
        <w:rPr>
          <w:lang w:val="it-IT"/>
        </w:rPr>
        <w:t xml:space="preserve"> </w:t>
      </w:r>
      <w:r w:rsidRPr="00494A70">
        <w:rPr>
          <w:rFonts w:ascii="Calibri" w:eastAsia="Calibri" w:hAnsi="Calibri" w:cs="Calibri"/>
          <w:color w:val="000000" w:themeColor="text1"/>
          <w:lang w:val="it-IT"/>
        </w:rPr>
        <w:t xml:space="preserve">Mediana </w:t>
      </w:r>
      <w:r w:rsidRPr="00494A70">
        <w:rPr>
          <w:rFonts w:ascii="Calibri" w:eastAsia="Calibri" w:hAnsi="Calibri" w:cs="Calibri"/>
          <w:color w:val="000000" w:themeColor="text1"/>
          <w:lang w:val="sl-SI"/>
        </w:rPr>
        <w:t>evropskih držav znaša 2,2 primera na sto prebivalcev.</w:t>
      </w:r>
    </w:p>
  </w:footnote>
  <w:footnote w:id="6">
    <w:p w14:paraId="6A57C3FD" w14:textId="23564431" w:rsidR="5D25F6C8" w:rsidRPr="00FA3520" w:rsidRDefault="5D25F6C8" w:rsidP="007E5400">
      <w:pPr>
        <w:pStyle w:val="Sprotnaopomba-besedilo"/>
        <w:jc w:val="both"/>
        <w:rPr>
          <w:lang w:val="sl"/>
        </w:rPr>
      </w:pPr>
      <w:r w:rsidRPr="00494A70">
        <w:rPr>
          <w:rStyle w:val="Sprotnaopomba-sklic"/>
        </w:rPr>
        <w:footnoteRef/>
      </w:r>
      <w:r w:rsidRPr="00494A70">
        <w:rPr>
          <w:lang w:val="it-IT"/>
        </w:rPr>
        <w:t xml:space="preserve"> </w:t>
      </w:r>
      <w:r w:rsidRPr="00494A70">
        <w:rPr>
          <w:rFonts w:ascii="Calibri" w:eastAsia="Calibri" w:hAnsi="Calibri" w:cs="Calibri"/>
          <w:lang w:val="sl"/>
        </w:rPr>
        <w:t>Stopnja rešenih primerov slovenskih prvostopenjskih sodišč, ki odločajo v civilnih in gospodarskih zadevah</w:t>
      </w:r>
      <w:r w:rsidR="006C189C" w:rsidRPr="00494A70">
        <w:rPr>
          <w:rFonts w:ascii="Calibri" w:eastAsia="Calibri" w:hAnsi="Calibri" w:cs="Calibri"/>
          <w:lang w:val="sl"/>
        </w:rPr>
        <w:t>,</w:t>
      </w:r>
      <w:r w:rsidRPr="00494A70">
        <w:rPr>
          <w:rFonts w:ascii="Calibri" w:eastAsia="Calibri" w:hAnsi="Calibri" w:cs="Calibri"/>
          <w:lang w:val="sl"/>
        </w:rPr>
        <w:t xml:space="preserve"> se je podobno kot v ¾ evropskih držav v obdobju 2010</w:t>
      </w:r>
      <w:r w:rsidR="006C189C" w:rsidRPr="00494A70">
        <w:rPr>
          <w:rFonts w:ascii="Calibri" w:eastAsia="Calibri" w:hAnsi="Calibri" w:cs="Calibri"/>
          <w:lang w:val="sl"/>
        </w:rPr>
        <w:t>–</w:t>
      </w:r>
      <w:r w:rsidRPr="00494A70">
        <w:rPr>
          <w:rFonts w:ascii="Calibri" w:eastAsia="Calibri" w:hAnsi="Calibri" w:cs="Calibri"/>
          <w:lang w:val="sl"/>
        </w:rPr>
        <w:t>2018 povečala z 99</w:t>
      </w:r>
      <w:r w:rsidR="006C189C" w:rsidRPr="00494A70">
        <w:rPr>
          <w:rFonts w:ascii="Calibri" w:eastAsia="Calibri" w:hAnsi="Calibri" w:cs="Calibri"/>
          <w:lang w:val="sl"/>
        </w:rPr>
        <w:t xml:space="preserve"> </w:t>
      </w:r>
      <w:r w:rsidRPr="00494A70">
        <w:rPr>
          <w:rFonts w:ascii="Calibri" w:eastAsia="Calibri" w:hAnsi="Calibri" w:cs="Calibri"/>
          <w:lang w:val="sl"/>
        </w:rPr>
        <w:t>% na 110</w:t>
      </w:r>
      <w:r w:rsidR="006C189C" w:rsidRPr="00494A70">
        <w:rPr>
          <w:rFonts w:ascii="Calibri" w:eastAsia="Calibri" w:hAnsi="Calibri" w:cs="Calibri"/>
          <w:lang w:val="sl"/>
        </w:rPr>
        <w:t xml:space="preserve"> </w:t>
      </w:r>
      <w:r w:rsidRPr="00494A70">
        <w:rPr>
          <w:rFonts w:ascii="Calibri" w:eastAsia="Calibri" w:hAnsi="Calibri" w:cs="Calibri"/>
          <w:lang w:val="sl"/>
        </w:rPr>
        <w:t>% (evropsko povprečje v istem obdobju naraslo z 98</w:t>
      </w:r>
      <w:r w:rsidR="006C189C" w:rsidRPr="00494A70">
        <w:rPr>
          <w:rFonts w:ascii="Calibri" w:eastAsia="Calibri" w:hAnsi="Calibri" w:cs="Calibri"/>
          <w:lang w:val="sl"/>
        </w:rPr>
        <w:t xml:space="preserve"> </w:t>
      </w:r>
      <w:r w:rsidRPr="00494A70">
        <w:rPr>
          <w:rFonts w:ascii="Calibri" w:eastAsia="Calibri" w:hAnsi="Calibri" w:cs="Calibri"/>
          <w:lang w:val="sl"/>
        </w:rPr>
        <w:t>% je 99%, v vmesnem obdobju je tudi presegalo 100</w:t>
      </w:r>
      <w:r w:rsidR="006C189C" w:rsidRPr="00494A70">
        <w:rPr>
          <w:rFonts w:ascii="Calibri" w:eastAsia="Calibri" w:hAnsi="Calibri" w:cs="Calibri"/>
          <w:lang w:val="sl"/>
        </w:rPr>
        <w:t xml:space="preserve"> </w:t>
      </w:r>
      <w:r w:rsidRPr="00494A70">
        <w:rPr>
          <w:rFonts w:ascii="Calibri" w:eastAsia="Calibri" w:hAnsi="Calibri" w:cs="Calibri"/>
          <w:lang w:val="sl"/>
        </w:rPr>
        <w:t>%), DT pa tako kot v ½ evropskih držav padel s 315 na 283 (evropsko povprečje je padlo z 267 na 233). Obratno je pri slovenskih sodiščih, ki odločajo v upravnih zadevah</w:t>
      </w:r>
      <w:r w:rsidR="006C189C" w:rsidRPr="00494A70">
        <w:rPr>
          <w:rFonts w:ascii="Calibri" w:eastAsia="Calibri" w:hAnsi="Calibri" w:cs="Calibri"/>
          <w:lang w:val="sl"/>
        </w:rPr>
        <w:t>,</w:t>
      </w:r>
      <w:r w:rsidRPr="00494A70">
        <w:rPr>
          <w:rFonts w:ascii="Calibri" w:eastAsia="Calibri" w:hAnsi="Calibri" w:cs="Calibri"/>
          <w:lang w:val="sl"/>
        </w:rPr>
        <w:t xml:space="preserve"> stopnja rešenih primerov padla s 114</w:t>
      </w:r>
      <w:r w:rsidR="006C189C" w:rsidRPr="00494A70">
        <w:rPr>
          <w:rFonts w:ascii="Calibri" w:eastAsia="Calibri" w:hAnsi="Calibri" w:cs="Calibri"/>
          <w:lang w:val="sl"/>
        </w:rPr>
        <w:t xml:space="preserve"> </w:t>
      </w:r>
      <w:r w:rsidRPr="00494A70">
        <w:rPr>
          <w:rFonts w:ascii="Calibri" w:eastAsia="Calibri" w:hAnsi="Calibri" w:cs="Calibri"/>
          <w:lang w:val="sl"/>
        </w:rPr>
        <w:t>% na 91</w:t>
      </w:r>
      <w:r w:rsidR="006C189C" w:rsidRPr="00494A70">
        <w:rPr>
          <w:rFonts w:ascii="Calibri" w:eastAsia="Calibri" w:hAnsi="Calibri" w:cs="Calibri"/>
          <w:lang w:val="sl"/>
        </w:rPr>
        <w:t xml:space="preserve"> </w:t>
      </w:r>
      <w:r w:rsidRPr="00494A70">
        <w:rPr>
          <w:rFonts w:ascii="Calibri" w:eastAsia="Calibri" w:hAnsi="Calibri" w:cs="Calibri"/>
          <w:lang w:val="sl"/>
        </w:rPr>
        <w:t>%, pričakovani čas reševanja pa se je povečal s 139</w:t>
      </w:r>
      <w:r w:rsidR="006C189C" w:rsidRPr="00494A70">
        <w:rPr>
          <w:rFonts w:ascii="Calibri" w:eastAsia="Calibri" w:hAnsi="Calibri" w:cs="Calibri"/>
          <w:lang w:val="sl"/>
        </w:rPr>
        <w:t xml:space="preserve"> </w:t>
      </w:r>
      <w:r w:rsidRPr="00494A70">
        <w:rPr>
          <w:rFonts w:ascii="Calibri" w:eastAsia="Calibri" w:hAnsi="Calibri" w:cs="Calibri"/>
          <w:lang w:val="sl"/>
        </w:rPr>
        <w:t>% na 406. Slovenija je izpostavljena med državami, kjer je pričakovani čas reševanja v zadnjih letih občutno narasel. Trend evropskih sodišč je ravno nasproten (stopnja rešenih primerov je narasla, povprečni čas reševanja pa padel). Podobno je pri nas stopnja rešenih primerov padla pri kazenskih sodiščih s 106</w:t>
      </w:r>
      <w:r w:rsidR="006C189C" w:rsidRPr="00494A70">
        <w:rPr>
          <w:rFonts w:ascii="Calibri" w:eastAsia="Calibri" w:hAnsi="Calibri" w:cs="Calibri"/>
          <w:lang w:val="sl"/>
        </w:rPr>
        <w:t xml:space="preserve"> </w:t>
      </w:r>
      <w:r w:rsidRPr="00494A70">
        <w:rPr>
          <w:rFonts w:ascii="Calibri" w:eastAsia="Calibri" w:hAnsi="Calibri" w:cs="Calibri"/>
          <w:lang w:val="sl"/>
        </w:rPr>
        <w:t>% na 102</w:t>
      </w:r>
      <w:r w:rsidR="006C189C" w:rsidRPr="00494A70">
        <w:rPr>
          <w:rFonts w:ascii="Calibri" w:eastAsia="Calibri" w:hAnsi="Calibri" w:cs="Calibri"/>
          <w:lang w:val="sl"/>
        </w:rPr>
        <w:t xml:space="preserve"> </w:t>
      </w:r>
      <w:r w:rsidRPr="00494A70">
        <w:rPr>
          <w:rFonts w:ascii="Calibri" w:eastAsia="Calibri" w:hAnsi="Calibri" w:cs="Calibri"/>
          <w:lang w:val="sl"/>
        </w:rPr>
        <w:t>% (tudi v evropskih državah je padla s 101</w:t>
      </w:r>
      <w:r w:rsidR="006C189C" w:rsidRPr="00494A70">
        <w:rPr>
          <w:rFonts w:ascii="Calibri" w:eastAsia="Calibri" w:hAnsi="Calibri" w:cs="Calibri"/>
          <w:lang w:val="sl"/>
        </w:rPr>
        <w:t xml:space="preserve"> </w:t>
      </w:r>
      <w:r w:rsidRPr="00494A70">
        <w:rPr>
          <w:rFonts w:ascii="Calibri" w:eastAsia="Calibri" w:hAnsi="Calibri" w:cs="Calibri"/>
          <w:lang w:val="sl"/>
        </w:rPr>
        <w:t>% na 99</w:t>
      </w:r>
      <w:r w:rsidR="006C189C" w:rsidRPr="00494A70">
        <w:rPr>
          <w:rFonts w:ascii="Calibri" w:eastAsia="Calibri" w:hAnsi="Calibri" w:cs="Calibri"/>
          <w:lang w:val="sl"/>
        </w:rPr>
        <w:t xml:space="preserve"> </w:t>
      </w:r>
      <w:r w:rsidRPr="00494A70">
        <w:rPr>
          <w:rFonts w:ascii="Calibri" w:eastAsia="Calibri" w:hAnsi="Calibri" w:cs="Calibri"/>
          <w:lang w:val="sl"/>
        </w:rPr>
        <w:t xml:space="preserve">%), pričakovani čas reševanja pa se je povečal </w:t>
      </w:r>
      <w:r w:rsidR="006C189C" w:rsidRPr="00494A70">
        <w:rPr>
          <w:rFonts w:ascii="Calibri" w:eastAsia="Calibri" w:hAnsi="Calibri" w:cs="Calibri"/>
          <w:lang w:val="sl"/>
        </w:rPr>
        <w:t xml:space="preserve">s </w:t>
      </w:r>
      <w:r w:rsidRPr="00494A70">
        <w:rPr>
          <w:rFonts w:ascii="Calibri" w:eastAsia="Calibri" w:hAnsi="Calibri" w:cs="Calibri"/>
          <w:lang w:val="sl"/>
        </w:rPr>
        <w:t>138 na 142 (v evropskih državah je v povprečju nasprotno padel s 152 na 144). Slovenija se uvršča med države, kjer je stopnja rešenih primerov presegla 100</w:t>
      </w:r>
      <w:r w:rsidR="006C189C" w:rsidRPr="00494A70">
        <w:rPr>
          <w:rFonts w:ascii="Calibri" w:eastAsia="Calibri" w:hAnsi="Calibri" w:cs="Calibri"/>
          <w:lang w:val="sl"/>
        </w:rPr>
        <w:t xml:space="preserve"> </w:t>
      </w:r>
      <w:r w:rsidRPr="00494A70">
        <w:rPr>
          <w:rFonts w:ascii="Calibri" w:eastAsia="Calibri" w:hAnsi="Calibri" w:cs="Calibri"/>
          <w:lang w:val="sl"/>
        </w:rPr>
        <w:t>% že v petih cikl</w:t>
      </w:r>
      <w:r w:rsidR="006C189C" w:rsidRPr="00494A70">
        <w:rPr>
          <w:rFonts w:ascii="Calibri" w:eastAsia="Calibri" w:hAnsi="Calibri" w:cs="Calibri"/>
          <w:lang w:val="sl"/>
        </w:rPr>
        <w:t>ih</w:t>
      </w:r>
      <w:r w:rsidRPr="00494A70">
        <w:rPr>
          <w:rFonts w:ascii="Calibri" w:eastAsia="Calibri" w:hAnsi="Calibri" w:cs="Calibri"/>
          <w:lang w:val="sl"/>
        </w:rPr>
        <w:t xml:space="preserve"> meritev. Slovenija je med tremi državami, kjer so prisotne največje razlike med pričakovanim časom reševanja vseh kazenskih zadev (142 dni) in pričakovanim časom reševanja hujših zadev (308 dni).</w:t>
      </w:r>
    </w:p>
  </w:footnote>
  <w:footnote w:id="7">
    <w:p w14:paraId="5D962AC3" w14:textId="3DCCF000" w:rsidR="5D25F6C8" w:rsidRPr="00494A70" w:rsidRDefault="5D25F6C8" w:rsidP="00CB4870">
      <w:pPr>
        <w:pStyle w:val="Sprotnaopomba-besedilo"/>
        <w:jc w:val="both"/>
        <w:rPr>
          <w:rFonts w:cstheme="minorHAnsi"/>
          <w:lang w:val="sl"/>
        </w:rPr>
      </w:pPr>
      <w:r w:rsidRPr="00494A70">
        <w:rPr>
          <w:rStyle w:val="Sprotnaopomba-sklic"/>
          <w:rFonts w:cstheme="minorHAnsi"/>
        </w:rPr>
        <w:footnoteRef/>
      </w:r>
      <w:r w:rsidRPr="00494A70">
        <w:rPr>
          <w:rFonts w:cstheme="minorHAnsi"/>
          <w:lang w:val="sl"/>
        </w:rPr>
        <w:t xml:space="preserve"> </w:t>
      </w:r>
      <w:r w:rsidRPr="00494A70">
        <w:rPr>
          <w:rFonts w:eastAsia="Calibri" w:cstheme="minorHAnsi"/>
          <w:lang w:val="sl"/>
        </w:rPr>
        <w:t>Z izjemo Slovenije sta obe državi leto 2018 končali med državami, ki so imele v tem letu dvakrat oz</w:t>
      </w:r>
      <w:r w:rsidR="00CB4870" w:rsidRPr="00494A70">
        <w:rPr>
          <w:rFonts w:eastAsia="Calibri" w:cstheme="minorHAnsi"/>
          <w:lang w:val="sl"/>
        </w:rPr>
        <w:t>iroma</w:t>
      </w:r>
      <w:r w:rsidRPr="00494A70">
        <w:rPr>
          <w:rFonts w:eastAsia="Calibri" w:cstheme="minorHAnsi"/>
          <w:lang w:val="sl"/>
        </w:rPr>
        <w:t xml:space="preserve"> trikrat večje število nerešenih primerov na sto prebivalcev.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7122"/>
    <w:multiLevelType w:val="hybridMultilevel"/>
    <w:tmpl w:val="E45E73D8"/>
    <w:lvl w:ilvl="0" w:tplc="BD46973E">
      <w:start w:val="1"/>
      <w:numFmt w:val="bullet"/>
      <w:lvlText w:val="-"/>
      <w:lvlJc w:val="left"/>
      <w:pPr>
        <w:ind w:left="720" w:hanging="360"/>
      </w:pPr>
      <w:rPr>
        <w:rFonts w:ascii="Symbol" w:hAnsi="Symbol" w:hint="default"/>
      </w:rPr>
    </w:lvl>
    <w:lvl w:ilvl="1" w:tplc="A7EEBEB0">
      <w:start w:val="1"/>
      <w:numFmt w:val="bullet"/>
      <w:lvlText w:val="o"/>
      <w:lvlJc w:val="left"/>
      <w:pPr>
        <w:ind w:left="1440" w:hanging="360"/>
      </w:pPr>
      <w:rPr>
        <w:rFonts w:ascii="Courier New" w:hAnsi="Courier New" w:hint="default"/>
      </w:rPr>
    </w:lvl>
    <w:lvl w:ilvl="2" w:tplc="08B447D2">
      <w:start w:val="1"/>
      <w:numFmt w:val="bullet"/>
      <w:lvlText w:val=""/>
      <w:lvlJc w:val="left"/>
      <w:pPr>
        <w:ind w:left="2160" w:hanging="360"/>
      </w:pPr>
      <w:rPr>
        <w:rFonts w:ascii="Wingdings" w:hAnsi="Wingdings" w:hint="default"/>
      </w:rPr>
    </w:lvl>
    <w:lvl w:ilvl="3" w:tplc="D220D0CC">
      <w:start w:val="1"/>
      <w:numFmt w:val="bullet"/>
      <w:lvlText w:val=""/>
      <w:lvlJc w:val="left"/>
      <w:pPr>
        <w:ind w:left="2880" w:hanging="360"/>
      </w:pPr>
      <w:rPr>
        <w:rFonts w:ascii="Symbol" w:hAnsi="Symbol" w:hint="default"/>
      </w:rPr>
    </w:lvl>
    <w:lvl w:ilvl="4" w:tplc="A60A459E">
      <w:start w:val="1"/>
      <w:numFmt w:val="bullet"/>
      <w:lvlText w:val="o"/>
      <w:lvlJc w:val="left"/>
      <w:pPr>
        <w:ind w:left="3600" w:hanging="360"/>
      </w:pPr>
      <w:rPr>
        <w:rFonts w:ascii="Courier New" w:hAnsi="Courier New" w:hint="default"/>
      </w:rPr>
    </w:lvl>
    <w:lvl w:ilvl="5" w:tplc="2F38DB58">
      <w:start w:val="1"/>
      <w:numFmt w:val="bullet"/>
      <w:lvlText w:val=""/>
      <w:lvlJc w:val="left"/>
      <w:pPr>
        <w:ind w:left="4320" w:hanging="360"/>
      </w:pPr>
      <w:rPr>
        <w:rFonts w:ascii="Wingdings" w:hAnsi="Wingdings" w:hint="default"/>
      </w:rPr>
    </w:lvl>
    <w:lvl w:ilvl="6" w:tplc="7B48E880">
      <w:start w:val="1"/>
      <w:numFmt w:val="bullet"/>
      <w:lvlText w:val=""/>
      <w:lvlJc w:val="left"/>
      <w:pPr>
        <w:ind w:left="5040" w:hanging="360"/>
      </w:pPr>
      <w:rPr>
        <w:rFonts w:ascii="Symbol" w:hAnsi="Symbol" w:hint="default"/>
      </w:rPr>
    </w:lvl>
    <w:lvl w:ilvl="7" w:tplc="F59E5F70">
      <w:start w:val="1"/>
      <w:numFmt w:val="bullet"/>
      <w:lvlText w:val="o"/>
      <w:lvlJc w:val="left"/>
      <w:pPr>
        <w:ind w:left="5760" w:hanging="360"/>
      </w:pPr>
      <w:rPr>
        <w:rFonts w:ascii="Courier New" w:hAnsi="Courier New" w:hint="default"/>
      </w:rPr>
    </w:lvl>
    <w:lvl w:ilvl="8" w:tplc="E7183268">
      <w:start w:val="1"/>
      <w:numFmt w:val="bullet"/>
      <w:lvlText w:val=""/>
      <w:lvlJc w:val="left"/>
      <w:pPr>
        <w:ind w:left="6480" w:hanging="360"/>
      </w:pPr>
      <w:rPr>
        <w:rFonts w:ascii="Wingdings" w:hAnsi="Wingdings" w:hint="default"/>
      </w:rPr>
    </w:lvl>
  </w:abstractNum>
  <w:abstractNum w:abstractNumId="1" w15:restartNumberingAfterBreak="0">
    <w:nsid w:val="1E305595"/>
    <w:multiLevelType w:val="hybridMultilevel"/>
    <w:tmpl w:val="E3B8D036"/>
    <w:lvl w:ilvl="0" w:tplc="310606C4">
      <w:start w:val="1"/>
      <w:numFmt w:val="bullet"/>
      <w:lvlText w:val="·"/>
      <w:lvlJc w:val="left"/>
      <w:pPr>
        <w:ind w:left="720" w:hanging="360"/>
      </w:pPr>
      <w:rPr>
        <w:rFonts w:ascii="Symbol" w:hAnsi="Symbol" w:hint="default"/>
      </w:rPr>
    </w:lvl>
    <w:lvl w:ilvl="1" w:tplc="F60CBBC0">
      <w:start w:val="1"/>
      <w:numFmt w:val="bullet"/>
      <w:lvlText w:val="o"/>
      <w:lvlJc w:val="left"/>
      <w:pPr>
        <w:ind w:left="1440" w:hanging="360"/>
      </w:pPr>
      <w:rPr>
        <w:rFonts w:ascii="Courier New" w:hAnsi="Courier New" w:hint="default"/>
      </w:rPr>
    </w:lvl>
    <w:lvl w:ilvl="2" w:tplc="353CC628">
      <w:start w:val="1"/>
      <w:numFmt w:val="bullet"/>
      <w:lvlText w:val=""/>
      <w:lvlJc w:val="left"/>
      <w:pPr>
        <w:ind w:left="2160" w:hanging="360"/>
      </w:pPr>
      <w:rPr>
        <w:rFonts w:ascii="Wingdings" w:hAnsi="Wingdings" w:hint="default"/>
      </w:rPr>
    </w:lvl>
    <w:lvl w:ilvl="3" w:tplc="75C0B982">
      <w:start w:val="1"/>
      <w:numFmt w:val="bullet"/>
      <w:lvlText w:val=""/>
      <w:lvlJc w:val="left"/>
      <w:pPr>
        <w:ind w:left="2880" w:hanging="360"/>
      </w:pPr>
      <w:rPr>
        <w:rFonts w:ascii="Symbol" w:hAnsi="Symbol" w:hint="default"/>
      </w:rPr>
    </w:lvl>
    <w:lvl w:ilvl="4" w:tplc="63B0DCD4">
      <w:start w:val="1"/>
      <w:numFmt w:val="bullet"/>
      <w:lvlText w:val="o"/>
      <w:lvlJc w:val="left"/>
      <w:pPr>
        <w:ind w:left="3600" w:hanging="360"/>
      </w:pPr>
      <w:rPr>
        <w:rFonts w:ascii="Courier New" w:hAnsi="Courier New" w:hint="default"/>
      </w:rPr>
    </w:lvl>
    <w:lvl w:ilvl="5" w:tplc="59F6BA1A">
      <w:start w:val="1"/>
      <w:numFmt w:val="bullet"/>
      <w:lvlText w:val=""/>
      <w:lvlJc w:val="left"/>
      <w:pPr>
        <w:ind w:left="4320" w:hanging="360"/>
      </w:pPr>
      <w:rPr>
        <w:rFonts w:ascii="Wingdings" w:hAnsi="Wingdings" w:hint="default"/>
      </w:rPr>
    </w:lvl>
    <w:lvl w:ilvl="6" w:tplc="189C7762">
      <w:start w:val="1"/>
      <w:numFmt w:val="bullet"/>
      <w:lvlText w:val=""/>
      <w:lvlJc w:val="left"/>
      <w:pPr>
        <w:ind w:left="5040" w:hanging="360"/>
      </w:pPr>
      <w:rPr>
        <w:rFonts w:ascii="Symbol" w:hAnsi="Symbol" w:hint="default"/>
      </w:rPr>
    </w:lvl>
    <w:lvl w:ilvl="7" w:tplc="49B4FEA8">
      <w:start w:val="1"/>
      <w:numFmt w:val="bullet"/>
      <w:lvlText w:val="o"/>
      <w:lvlJc w:val="left"/>
      <w:pPr>
        <w:ind w:left="5760" w:hanging="360"/>
      </w:pPr>
      <w:rPr>
        <w:rFonts w:ascii="Courier New" w:hAnsi="Courier New" w:hint="default"/>
      </w:rPr>
    </w:lvl>
    <w:lvl w:ilvl="8" w:tplc="1FBCE466">
      <w:start w:val="1"/>
      <w:numFmt w:val="bullet"/>
      <w:lvlText w:val=""/>
      <w:lvlJc w:val="left"/>
      <w:pPr>
        <w:ind w:left="6480" w:hanging="360"/>
      </w:pPr>
      <w:rPr>
        <w:rFonts w:ascii="Wingdings" w:hAnsi="Wingdings" w:hint="default"/>
      </w:rPr>
    </w:lvl>
  </w:abstractNum>
  <w:abstractNum w:abstractNumId="2" w15:restartNumberingAfterBreak="0">
    <w:nsid w:val="6BC95E71"/>
    <w:multiLevelType w:val="hybridMultilevel"/>
    <w:tmpl w:val="B1327B44"/>
    <w:lvl w:ilvl="0" w:tplc="4D6A6588">
      <w:start w:val="1"/>
      <w:numFmt w:val="bullet"/>
      <w:lvlText w:val=""/>
      <w:lvlJc w:val="left"/>
      <w:pPr>
        <w:ind w:left="720" w:hanging="360"/>
      </w:pPr>
      <w:rPr>
        <w:rFonts w:ascii="Symbol" w:hAnsi="Symbol" w:hint="default"/>
      </w:rPr>
    </w:lvl>
    <w:lvl w:ilvl="1" w:tplc="9C26CAB8">
      <w:start w:val="1"/>
      <w:numFmt w:val="bullet"/>
      <w:lvlText w:val="o"/>
      <w:lvlJc w:val="left"/>
      <w:pPr>
        <w:ind w:left="1440" w:hanging="360"/>
      </w:pPr>
      <w:rPr>
        <w:rFonts w:ascii="Courier New" w:hAnsi="Courier New" w:hint="default"/>
      </w:rPr>
    </w:lvl>
    <w:lvl w:ilvl="2" w:tplc="A78423FC">
      <w:start w:val="1"/>
      <w:numFmt w:val="bullet"/>
      <w:lvlText w:val=""/>
      <w:lvlJc w:val="left"/>
      <w:pPr>
        <w:ind w:left="2160" w:hanging="360"/>
      </w:pPr>
      <w:rPr>
        <w:rFonts w:ascii="Wingdings" w:hAnsi="Wingdings" w:hint="default"/>
      </w:rPr>
    </w:lvl>
    <w:lvl w:ilvl="3" w:tplc="CBA89C68">
      <w:start w:val="1"/>
      <w:numFmt w:val="bullet"/>
      <w:lvlText w:val=""/>
      <w:lvlJc w:val="left"/>
      <w:pPr>
        <w:ind w:left="2880" w:hanging="360"/>
      </w:pPr>
      <w:rPr>
        <w:rFonts w:ascii="Symbol" w:hAnsi="Symbol" w:hint="default"/>
      </w:rPr>
    </w:lvl>
    <w:lvl w:ilvl="4" w:tplc="DF2A0002">
      <w:start w:val="1"/>
      <w:numFmt w:val="bullet"/>
      <w:lvlText w:val="o"/>
      <w:lvlJc w:val="left"/>
      <w:pPr>
        <w:ind w:left="3600" w:hanging="360"/>
      </w:pPr>
      <w:rPr>
        <w:rFonts w:ascii="Courier New" w:hAnsi="Courier New" w:hint="default"/>
      </w:rPr>
    </w:lvl>
    <w:lvl w:ilvl="5" w:tplc="901E33EA">
      <w:start w:val="1"/>
      <w:numFmt w:val="bullet"/>
      <w:lvlText w:val=""/>
      <w:lvlJc w:val="left"/>
      <w:pPr>
        <w:ind w:left="4320" w:hanging="360"/>
      </w:pPr>
      <w:rPr>
        <w:rFonts w:ascii="Wingdings" w:hAnsi="Wingdings" w:hint="default"/>
      </w:rPr>
    </w:lvl>
    <w:lvl w:ilvl="6" w:tplc="2586CCF0">
      <w:start w:val="1"/>
      <w:numFmt w:val="bullet"/>
      <w:lvlText w:val=""/>
      <w:lvlJc w:val="left"/>
      <w:pPr>
        <w:ind w:left="5040" w:hanging="360"/>
      </w:pPr>
      <w:rPr>
        <w:rFonts w:ascii="Symbol" w:hAnsi="Symbol" w:hint="default"/>
      </w:rPr>
    </w:lvl>
    <w:lvl w:ilvl="7" w:tplc="A498062C">
      <w:start w:val="1"/>
      <w:numFmt w:val="bullet"/>
      <w:lvlText w:val="o"/>
      <w:lvlJc w:val="left"/>
      <w:pPr>
        <w:ind w:left="5760" w:hanging="360"/>
      </w:pPr>
      <w:rPr>
        <w:rFonts w:ascii="Courier New" w:hAnsi="Courier New" w:hint="default"/>
      </w:rPr>
    </w:lvl>
    <w:lvl w:ilvl="8" w:tplc="07BE6B1E">
      <w:start w:val="1"/>
      <w:numFmt w:val="bullet"/>
      <w:lvlText w:val=""/>
      <w:lvlJc w:val="left"/>
      <w:pPr>
        <w:ind w:left="6480" w:hanging="360"/>
      </w:pPr>
      <w:rPr>
        <w:rFonts w:ascii="Wingdings" w:hAnsi="Wingdings" w:hint="default"/>
      </w:rPr>
    </w:lvl>
  </w:abstractNum>
  <w:abstractNum w:abstractNumId="3" w15:restartNumberingAfterBreak="0">
    <w:nsid w:val="6E77104D"/>
    <w:multiLevelType w:val="hybridMultilevel"/>
    <w:tmpl w:val="F91EB948"/>
    <w:lvl w:ilvl="0" w:tplc="7DBAC030">
      <w:start w:val="1"/>
      <w:numFmt w:val="bullet"/>
      <w:lvlText w:val="-"/>
      <w:lvlJc w:val="left"/>
      <w:pPr>
        <w:ind w:left="720" w:hanging="360"/>
      </w:pPr>
      <w:rPr>
        <w:rFonts w:ascii="Symbol" w:hAnsi="Symbol" w:hint="default"/>
      </w:rPr>
    </w:lvl>
    <w:lvl w:ilvl="1" w:tplc="8BC22A48">
      <w:start w:val="1"/>
      <w:numFmt w:val="bullet"/>
      <w:lvlText w:val="o"/>
      <w:lvlJc w:val="left"/>
      <w:pPr>
        <w:ind w:left="1440" w:hanging="360"/>
      </w:pPr>
      <w:rPr>
        <w:rFonts w:ascii="Courier New" w:hAnsi="Courier New" w:hint="default"/>
      </w:rPr>
    </w:lvl>
    <w:lvl w:ilvl="2" w:tplc="6E54242A">
      <w:start w:val="1"/>
      <w:numFmt w:val="bullet"/>
      <w:lvlText w:val=""/>
      <w:lvlJc w:val="left"/>
      <w:pPr>
        <w:ind w:left="2160" w:hanging="360"/>
      </w:pPr>
      <w:rPr>
        <w:rFonts w:ascii="Wingdings" w:hAnsi="Wingdings" w:hint="default"/>
      </w:rPr>
    </w:lvl>
    <w:lvl w:ilvl="3" w:tplc="E81E77A2">
      <w:start w:val="1"/>
      <w:numFmt w:val="bullet"/>
      <w:lvlText w:val=""/>
      <w:lvlJc w:val="left"/>
      <w:pPr>
        <w:ind w:left="2880" w:hanging="360"/>
      </w:pPr>
      <w:rPr>
        <w:rFonts w:ascii="Symbol" w:hAnsi="Symbol" w:hint="default"/>
      </w:rPr>
    </w:lvl>
    <w:lvl w:ilvl="4" w:tplc="0F16FB2A">
      <w:start w:val="1"/>
      <w:numFmt w:val="bullet"/>
      <w:lvlText w:val="o"/>
      <w:lvlJc w:val="left"/>
      <w:pPr>
        <w:ind w:left="3600" w:hanging="360"/>
      </w:pPr>
      <w:rPr>
        <w:rFonts w:ascii="Courier New" w:hAnsi="Courier New" w:hint="default"/>
      </w:rPr>
    </w:lvl>
    <w:lvl w:ilvl="5" w:tplc="45FE6C58">
      <w:start w:val="1"/>
      <w:numFmt w:val="bullet"/>
      <w:lvlText w:val=""/>
      <w:lvlJc w:val="left"/>
      <w:pPr>
        <w:ind w:left="4320" w:hanging="360"/>
      </w:pPr>
      <w:rPr>
        <w:rFonts w:ascii="Wingdings" w:hAnsi="Wingdings" w:hint="default"/>
      </w:rPr>
    </w:lvl>
    <w:lvl w:ilvl="6" w:tplc="0DB6519A">
      <w:start w:val="1"/>
      <w:numFmt w:val="bullet"/>
      <w:lvlText w:val=""/>
      <w:lvlJc w:val="left"/>
      <w:pPr>
        <w:ind w:left="5040" w:hanging="360"/>
      </w:pPr>
      <w:rPr>
        <w:rFonts w:ascii="Symbol" w:hAnsi="Symbol" w:hint="default"/>
      </w:rPr>
    </w:lvl>
    <w:lvl w:ilvl="7" w:tplc="E3FCE864">
      <w:start w:val="1"/>
      <w:numFmt w:val="bullet"/>
      <w:lvlText w:val="o"/>
      <w:lvlJc w:val="left"/>
      <w:pPr>
        <w:ind w:left="5760" w:hanging="360"/>
      </w:pPr>
      <w:rPr>
        <w:rFonts w:ascii="Courier New" w:hAnsi="Courier New" w:hint="default"/>
      </w:rPr>
    </w:lvl>
    <w:lvl w:ilvl="8" w:tplc="D046BE6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BD"/>
    <w:rsid w:val="000A1E72"/>
    <w:rsid w:val="000E4D85"/>
    <w:rsid w:val="000F78A8"/>
    <w:rsid w:val="001463E4"/>
    <w:rsid w:val="00166037"/>
    <w:rsid w:val="0017088D"/>
    <w:rsid w:val="00197454"/>
    <w:rsid w:val="00207E98"/>
    <w:rsid w:val="002620F5"/>
    <w:rsid w:val="00272B7A"/>
    <w:rsid w:val="002A5231"/>
    <w:rsid w:val="00333837"/>
    <w:rsid w:val="00344240"/>
    <w:rsid w:val="00352569"/>
    <w:rsid w:val="003A2AEF"/>
    <w:rsid w:val="003B3040"/>
    <w:rsid w:val="00483B28"/>
    <w:rsid w:val="00494A70"/>
    <w:rsid w:val="004C7368"/>
    <w:rsid w:val="005178DA"/>
    <w:rsid w:val="005B1E85"/>
    <w:rsid w:val="00603284"/>
    <w:rsid w:val="0063085C"/>
    <w:rsid w:val="00645F97"/>
    <w:rsid w:val="006531F8"/>
    <w:rsid w:val="006B6AF9"/>
    <w:rsid w:val="006C189C"/>
    <w:rsid w:val="006D2E74"/>
    <w:rsid w:val="00704221"/>
    <w:rsid w:val="007047FA"/>
    <w:rsid w:val="00740097"/>
    <w:rsid w:val="00766E7A"/>
    <w:rsid w:val="00780478"/>
    <w:rsid w:val="0078428B"/>
    <w:rsid w:val="00787EF9"/>
    <w:rsid w:val="007989A5"/>
    <w:rsid w:val="007C0416"/>
    <w:rsid w:val="007E5400"/>
    <w:rsid w:val="0085290F"/>
    <w:rsid w:val="00860E05"/>
    <w:rsid w:val="00866ECD"/>
    <w:rsid w:val="00870B6C"/>
    <w:rsid w:val="00876E34"/>
    <w:rsid w:val="008C7D94"/>
    <w:rsid w:val="008E3C39"/>
    <w:rsid w:val="009953F5"/>
    <w:rsid w:val="009B52DC"/>
    <w:rsid w:val="009C7A87"/>
    <w:rsid w:val="00A55F0E"/>
    <w:rsid w:val="00A7574D"/>
    <w:rsid w:val="00B149A8"/>
    <w:rsid w:val="00B429E7"/>
    <w:rsid w:val="00B56775"/>
    <w:rsid w:val="00B65301"/>
    <w:rsid w:val="00B93CE7"/>
    <w:rsid w:val="00B941D5"/>
    <w:rsid w:val="00BDB4D8"/>
    <w:rsid w:val="00C2402A"/>
    <w:rsid w:val="00C7DC86"/>
    <w:rsid w:val="00C84F91"/>
    <w:rsid w:val="00CB4870"/>
    <w:rsid w:val="00CB6482"/>
    <w:rsid w:val="00D45AF8"/>
    <w:rsid w:val="00D64D8A"/>
    <w:rsid w:val="00DE2988"/>
    <w:rsid w:val="00E559C3"/>
    <w:rsid w:val="00E630B9"/>
    <w:rsid w:val="00EA2890"/>
    <w:rsid w:val="00F01359"/>
    <w:rsid w:val="00F108A7"/>
    <w:rsid w:val="00F60143"/>
    <w:rsid w:val="00F770D4"/>
    <w:rsid w:val="00F849A6"/>
    <w:rsid w:val="00FA3520"/>
    <w:rsid w:val="00FE2CBD"/>
    <w:rsid w:val="00FF6F67"/>
    <w:rsid w:val="01326CE7"/>
    <w:rsid w:val="02088D05"/>
    <w:rsid w:val="024A08C5"/>
    <w:rsid w:val="025ADFA5"/>
    <w:rsid w:val="02BDA24E"/>
    <w:rsid w:val="02C81FCC"/>
    <w:rsid w:val="0377392C"/>
    <w:rsid w:val="04612987"/>
    <w:rsid w:val="04869360"/>
    <w:rsid w:val="04BD1B17"/>
    <w:rsid w:val="04F8F2EC"/>
    <w:rsid w:val="05055573"/>
    <w:rsid w:val="05707D7F"/>
    <w:rsid w:val="05B0FD81"/>
    <w:rsid w:val="05C0C7B5"/>
    <w:rsid w:val="05F5DF7C"/>
    <w:rsid w:val="0639FA7A"/>
    <w:rsid w:val="06745BC2"/>
    <w:rsid w:val="06851C45"/>
    <w:rsid w:val="0692F415"/>
    <w:rsid w:val="06D20D0E"/>
    <w:rsid w:val="074FF4D1"/>
    <w:rsid w:val="07A67DAB"/>
    <w:rsid w:val="07BF9C1C"/>
    <w:rsid w:val="07E6ED18"/>
    <w:rsid w:val="07F488D3"/>
    <w:rsid w:val="088FA9A4"/>
    <w:rsid w:val="092641C8"/>
    <w:rsid w:val="0957EA0A"/>
    <w:rsid w:val="098434AD"/>
    <w:rsid w:val="0999C5F3"/>
    <w:rsid w:val="0AD54697"/>
    <w:rsid w:val="0ADBAC2B"/>
    <w:rsid w:val="0ADE02AE"/>
    <w:rsid w:val="0B5869C9"/>
    <w:rsid w:val="0B677733"/>
    <w:rsid w:val="0BB8F4BA"/>
    <w:rsid w:val="0BC8EE77"/>
    <w:rsid w:val="0BCF8B3F"/>
    <w:rsid w:val="0BDF98F1"/>
    <w:rsid w:val="0C0BCA72"/>
    <w:rsid w:val="0D5F3F9E"/>
    <w:rsid w:val="0DF3F283"/>
    <w:rsid w:val="0E500342"/>
    <w:rsid w:val="0E54947C"/>
    <w:rsid w:val="0E886523"/>
    <w:rsid w:val="0ED6A05C"/>
    <w:rsid w:val="0EF82346"/>
    <w:rsid w:val="0F290DEF"/>
    <w:rsid w:val="0F38C8E4"/>
    <w:rsid w:val="0F4AB63A"/>
    <w:rsid w:val="0FB7BB96"/>
    <w:rsid w:val="102C9319"/>
    <w:rsid w:val="1069D205"/>
    <w:rsid w:val="1082DA79"/>
    <w:rsid w:val="108C7DB0"/>
    <w:rsid w:val="10B0CD09"/>
    <w:rsid w:val="112D5502"/>
    <w:rsid w:val="11530217"/>
    <w:rsid w:val="11846068"/>
    <w:rsid w:val="11CF9B02"/>
    <w:rsid w:val="11F86AEA"/>
    <w:rsid w:val="12035D0F"/>
    <w:rsid w:val="12E8A92B"/>
    <w:rsid w:val="12EC2F00"/>
    <w:rsid w:val="131E392C"/>
    <w:rsid w:val="1325B687"/>
    <w:rsid w:val="136080BD"/>
    <w:rsid w:val="13A4F544"/>
    <w:rsid w:val="13AB38A2"/>
    <w:rsid w:val="13E300DA"/>
    <w:rsid w:val="13E45A25"/>
    <w:rsid w:val="1460AB9B"/>
    <w:rsid w:val="14CA94A0"/>
    <w:rsid w:val="1517E773"/>
    <w:rsid w:val="155E344D"/>
    <w:rsid w:val="17071A53"/>
    <w:rsid w:val="174CCEB2"/>
    <w:rsid w:val="1756381E"/>
    <w:rsid w:val="182833F4"/>
    <w:rsid w:val="18786B19"/>
    <w:rsid w:val="18D57561"/>
    <w:rsid w:val="18FF8F69"/>
    <w:rsid w:val="1937ABB7"/>
    <w:rsid w:val="1948C771"/>
    <w:rsid w:val="19A2EDBC"/>
    <w:rsid w:val="19A6E25A"/>
    <w:rsid w:val="19AEF607"/>
    <w:rsid w:val="19FD2922"/>
    <w:rsid w:val="1A12BBC1"/>
    <w:rsid w:val="1A13E920"/>
    <w:rsid w:val="1A27E356"/>
    <w:rsid w:val="1A7E75C7"/>
    <w:rsid w:val="1ADC6D6E"/>
    <w:rsid w:val="1B098D53"/>
    <w:rsid w:val="1B174F09"/>
    <w:rsid w:val="1BA37A44"/>
    <w:rsid w:val="1C9B2AB4"/>
    <w:rsid w:val="1CAB779F"/>
    <w:rsid w:val="1CC98953"/>
    <w:rsid w:val="1D3E442E"/>
    <w:rsid w:val="1DBDFD17"/>
    <w:rsid w:val="1DF31885"/>
    <w:rsid w:val="1E1279BE"/>
    <w:rsid w:val="1EE02A52"/>
    <w:rsid w:val="1F2892A1"/>
    <w:rsid w:val="1F7C6067"/>
    <w:rsid w:val="1F7DC57D"/>
    <w:rsid w:val="1FA9B60B"/>
    <w:rsid w:val="1FB40E3D"/>
    <w:rsid w:val="1FB91C68"/>
    <w:rsid w:val="1FDB6942"/>
    <w:rsid w:val="20202E42"/>
    <w:rsid w:val="20480AD7"/>
    <w:rsid w:val="207640D1"/>
    <w:rsid w:val="20C4868D"/>
    <w:rsid w:val="20CB84EF"/>
    <w:rsid w:val="20F82686"/>
    <w:rsid w:val="21473312"/>
    <w:rsid w:val="21BEA75D"/>
    <w:rsid w:val="21F53BB9"/>
    <w:rsid w:val="2246AD16"/>
    <w:rsid w:val="2247C74D"/>
    <w:rsid w:val="22997BFD"/>
    <w:rsid w:val="22BDAB01"/>
    <w:rsid w:val="23585BB2"/>
    <w:rsid w:val="23743E57"/>
    <w:rsid w:val="23B8E5AB"/>
    <w:rsid w:val="23C8192D"/>
    <w:rsid w:val="23EB9B22"/>
    <w:rsid w:val="240BBBC3"/>
    <w:rsid w:val="24589A3E"/>
    <w:rsid w:val="2486C5A4"/>
    <w:rsid w:val="24A68DD2"/>
    <w:rsid w:val="24AA22C7"/>
    <w:rsid w:val="24D0E592"/>
    <w:rsid w:val="24FC17D5"/>
    <w:rsid w:val="25912E45"/>
    <w:rsid w:val="25A03956"/>
    <w:rsid w:val="25B06861"/>
    <w:rsid w:val="263124D5"/>
    <w:rsid w:val="2678D526"/>
    <w:rsid w:val="268797E5"/>
    <w:rsid w:val="26A1F8FE"/>
    <w:rsid w:val="26A5BEB6"/>
    <w:rsid w:val="273ECF6E"/>
    <w:rsid w:val="2755DBD8"/>
    <w:rsid w:val="27A81B53"/>
    <w:rsid w:val="27C40CEC"/>
    <w:rsid w:val="27C971A2"/>
    <w:rsid w:val="27FDA5E8"/>
    <w:rsid w:val="2819BAD8"/>
    <w:rsid w:val="2847C830"/>
    <w:rsid w:val="285ED41F"/>
    <w:rsid w:val="287D2350"/>
    <w:rsid w:val="28B12D56"/>
    <w:rsid w:val="295C2929"/>
    <w:rsid w:val="29C3DF59"/>
    <w:rsid w:val="2A0090B3"/>
    <w:rsid w:val="2A0A569B"/>
    <w:rsid w:val="2A14D34E"/>
    <w:rsid w:val="2AA697B9"/>
    <w:rsid w:val="2B294CA4"/>
    <w:rsid w:val="2B529BB0"/>
    <w:rsid w:val="2B56EA31"/>
    <w:rsid w:val="2BC582A1"/>
    <w:rsid w:val="2BC6D837"/>
    <w:rsid w:val="2BD28A20"/>
    <w:rsid w:val="2C5A824A"/>
    <w:rsid w:val="2C74DE8F"/>
    <w:rsid w:val="2CAE8F6B"/>
    <w:rsid w:val="2CCCC725"/>
    <w:rsid w:val="2D17AC03"/>
    <w:rsid w:val="2D70AD63"/>
    <w:rsid w:val="2DD01C0F"/>
    <w:rsid w:val="2DD75213"/>
    <w:rsid w:val="2E1EE873"/>
    <w:rsid w:val="2E3542B6"/>
    <w:rsid w:val="2ED32FCA"/>
    <w:rsid w:val="2EF0A758"/>
    <w:rsid w:val="2F150AF6"/>
    <w:rsid w:val="2F5254E7"/>
    <w:rsid w:val="2F766100"/>
    <w:rsid w:val="2F788E11"/>
    <w:rsid w:val="2FAE4EF0"/>
    <w:rsid w:val="2FC7A137"/>
    <w:rsid w:val="300E5ABA"/>
    <w:rsid w:val="3012AF73"/>
    <w:rsid w:val="30946C5B"/>
    <w:rsid w:val="30A56D45"/>
    <w:rsid w:val="30AA38D6"/>
    <w:rsid w:val="30CFBFFC"/>
    <w:rsid w:val="30E607A8"/>
    <w:rsid w:val="30FF4191"/>
    <w:rsid w:val="3188C1BE"/>
    <w:rsid w:val="31AF6F2B"/>
    <w:rsid w:val="31CA2269"/>
    <w:rsid w:val="326B4483"/>
    <w:rsid w:val="32B7617D"/>
    <w:rsid w:val="3352C882"/>
    <w:rsid w:val="33A56F8E"/>
    <w:rsid w:val="33B6CF05"/>
    <w:rsid w:val="33F429BA"/>
    <w:rsid w:val="359620DA"/>
    <w:rsid w:val="361015A6"/>
    <w:rsid w:val="365214AC"/>
    <w:rsid w:val="368CC8AD"/>
    <w:rsid w:val="37906F3F"/>
    <w:rsid w:val="37DE439B"/>
    <w:rsid w:val="38BB590A"/>
    <w:rsid w:val="397BFB0D"/>
    <w:rsid w:val="39A1FEDE"/>
    <w:rsid w:val="39D8A26A"/>
    <w:rsid w:val="39F29322"/>
    <w:rsid w:val="3A13E85B"/>
    <w:rsid w:val="3AA82B34"/>
    <w:rsid w:val="3AAC9028"/>
    <w:rsid w:val="3ABDA3C1"/>
    <w:rsid w:val="3AC152B7"/>
    <w:rsid w:val="3C3A6FE8"/>
    <w:rsid w:val="3CA8C7B4"/>
    <w:rsid w:val="3D6BDEF3"/>
    <w:rsid w:val="3D9EE63D"/>
    <w:rsid w:val="3DABC3CB"/>
    <w:rsid w:val="3DE1822E"/>
    <w:rsid w:val="3E4BBF43"/>
    <w:rsid w:val="3E8F6DAF"/>
    <w:rsid w:val="3EBCD544"/>
    <w:rsid w:val="3F570260"/>
    <w:rsid w:val="3F83904A"/>
    <w:rsid w:val="3FB7E3C1"/>
    <w:rsid w:val="40172A44"/>
    <w:rsid w:val="40871200"/>
    <w:rsid w:val="41773572"/>
    <w:rsid w:val="419B987C"/>
    <w:rsid w:val="42FD144A"/>
    <w:rsid w:val="43B3360D"/>
    <w:rsid w:val="43C00038"/>
    <w:rsid w:val="43F08816"/>
    <w:rsid w:val="4415DE6D"/>
    <w:rsid w:val="4433E015"/>
    <w:rsid w:val="44651B33"/>
    <w:rsid w:val="44AD1EDD"/>
    <w:rsid w:val="456927EA"/>
    <w:rsid w:val="45A08710"/>
    <w:rsid w:val="45FD548E"/>
    <w:rsid w:val="461414BB"/>
    <w:rsid w:val="46C28A97"/>
    <w:rsid w:val="471D694D"/>
    <w:rsid w:val="4787A39E"/>
    <w:rsid w:val="47925975"/>
    <w:rsid w:val="47B420BC"/>
    <w:rsid w:val="47CCE536"/>
    <w:rsid w:val="48064F16"/>
    <w:rsid w:val="48257535"/>
    <w:rsid w:val="48286060"/>
    <w:rsid w:val="48633F16"/>
    <w:rsid w:val="487DDF65"/>
    <w:rsid w:val="490EB052"/>
    <w:rsid w:val="491294DD"/>
    <w:rsid w:val="49B6104F"/>
    <w:rsid w:val="4A4A018A"/>
    <w:rsid w:val="4B1E7038"/>
    <w:rsid w:val="4B372FDC"/>
    <w:rsid w:val="4B44A2C6"/>
    <w:rsid w:val="4B53F2F0"/>
    <w:rsid w:val="4BF56142"/>
    <w:rsid w:val="4C1DF7D8"/>
    <w:rsid w:val="4C5C1473"/>
    <w:rsid w:val="4C64C11A"/>
    <w:rsid w:val="4C7D0C69"/>
    <w:rsid w:val="4C94BD07"/>
    <w:rsid w:val="4CB217AE"/>
    <w:rsid w:val="4D20E9EE"/>
    <w:rsid w:val="4D41090D"/>
    <w:rsid w:val="4D640019"/>
    <w:rsid w:val="4DA878E1"/>
    <w:rsid w:val="4DE4FF53"/>
    <w:rsid w:val="4E20107E"/>
    <w:rsid w:val="4E2482E6"/>
    <w:rsid w:val="4E556080"/>
    <w:rsid w:val="4EA47780"/>
    <w:rsid w:val="4EAD87AF"/>
    <w:rsid w:val="4EB28030"/>
    <w:rsid w:val="4EB75E53"/>
    <w:rsid w:val="4ED31680"/>
    <w:rsid w:val="4EFD2395"/>
    <w:rsid w:val="4F0CDD4F"/>
    <w:rsid w:val="4FAFBEA2"/>
    <w:rsid w:val="505056A7"/>
    <w:rsid w:val="50B12656"/>
    <w:rsid w:val="50FB452B"/>
    <w:rsid w:val="511D398F"/>
    <w:rsid w:val="516CB5C7"/>
    <w:rsid w:val="516FAAAD"/>
    <w:rsid w:val="518BD1FC"/>
    <w:rsid w:val="51DB1A73"/>
    <w:rsid w:val="520DA209"/>
    <w:rsid w:val="5248F189"/>
    <w:rsid w:val="55070970"/>
    <w:rsid w:val="552056CB"/>
    <w:rsid w:val="553A5C5F"/>
    <w:rsid w:val="55CB5ADA"/>
    <w:rsid w:val="55D36A4A"/>
    <w:rsid w:val="55FC4C09"/>
    <w:rsid w:val="5665AB80"/>
    <w:rsid w:val="56E876EE"/>
    <w:rsid w:val="570CE8C6"/>
    <w:rsid w:val="572FF14C"/>
    <w:rsid w:val="5751356E"/>
    <w:rsid w:val="577F6FAA"/>
    <w:rsid w:val="57E9A8D8"/>
    <w:rsid w:val="58015CB3"/>
    <w:rsid w:val="58806435"/>
    <w:rsid w:val="58A29B5A"/>
    <w:rsid w:val="58E10684"/>
    <w:rsid w:val="59C5D2A2"/>
    <w:rsid w:val="5A0316D9"/>
    <w:rsid w:val="5A1F381D"/>
    <w:rsid w:val="5A45439E"/>
    <w:rsid w:val="5A6EAAE0"/>
    <w:rsid w:val="5B6D10B8"/>
    <w:rsid w:val="5B9617B1"/>
    <w:rsid w:val="5BB2BCE5"/>
    <w:rsid w:val="5CB96805"/>
    <w:rsid w:val="5D25F6C8"/>
    <w:rsid w:val="5D45C55F"/>
    <w:rsid w:val="5D8B4089"/>
    <w:rsid w:val="5DD73A6E"/>
    <w:rsid w:val="5EF35C0C"/>
    <w:rsid w:val="5F1AB220"/>
    <w:rsid w:val="5F58FB85"/>
    <w:rsid w:val="5FD3D16A"/>
    <w:rsid w:val="5FE94462"/>
    <w:rsid w:val="6015DED9"/>
    <w:rsid w:val="60166935"/>
    <w:rsid w:val="60264C43"/>
    <w:rsid w:val="60830F5E"/>
    <w:rsid w:val="60B72799"/>
    <w:rsid w:val="60F129B1"/>
    <w:rsid w:val="60F7ED0C"/>
    <w:rsid w:val="617CB2FC"/>
    <w:rsid w:val="61A008F5"/>
    <w:rsid w:val="6269A6F6"/>
    <w:rsid w:val="62ACCF34"/>
    <w:rsid w:val="6373E657"/>
    <w:rsid w:val="63857D42"/>
    <w:rsid w:val="63F3441B"/>
    <w:rsid w:val="6438753F"/>
    <w:rsid w:val="6469C8EE"/>
    <w:rsid w:val="647BDBCF"/>
    <w:rsid w:val="64B43C37"/>
    <w:rsid w:val="64C13F3B"/>
    <w:rsid w:val="64E98AB7"/>
    <w:rsid w:val="6581ECF5"/>
    <w:rsid w:val="65BF0D24"/>
    <w:rsid w:val="6626EBCA"/>
    <w:rsid w:val="66CB4A36"/>
    <w:rsid w:val="66E18563"/>
    <w:rsid w:val="671421DD"/>
    <w:rsid w:val="676998D8"/>
    <w:rsid w:val="67A4F0FD"/>
    <w:rsid w:val="67A533A8"/>
    <w:rsid w:val="6835233C"/>
    <w:rsid w:val="687658F7"/>
    <w:rsid w:val="68C6C6E3"/>
    <w:rsid w:val="692FEA46"/>
    <w:rsid w:val="6936F807"/>
    <w:rsid w:val="696321C3"/>
    <w:rsid w:val="69835C5B"/>
    <w:rsid w:val="699EF2AE"/>
    <w:rsid w:val="69D65A57"/>
    <w:rsid w:val="69FAB571"/>
    <w:rsid w:val="6A0C5049"/>
    <w:rsid w:val="6A0F29F4"/>
    <w:rsid w:val="6A91B5FB"/>
    <w:rsid w:val="6B578330"/>
    <w:rsid w:val="6B6479B6"/>
    <w:rsid w:val="6BC98D4D"/>
    <w:rsid w:val="6BF0D54C"/>
    <w:rsid w:val="6D3F1515"/>
    <w:rsid w:val="6DA235BD"/>
    <w:rsid w:val="6DDA0062"/>
    <w:rsid w:val="6E2C11EE"/>
    <w:rsid w:val="6E7AA108"/>
    <w:rsid w:val="6ED570D7"/>
    <w:rsid w:val="6F01102E"/>
    <w:rsid w:val="6F3A594F"/>
    <w:rsid w:val="6F92FF85"/>
    <w:rsid w:val="6FB74FA5"/>
    <w:rsid w:val="6FD24D7D"/>
    <w:rsid w:val="7011FFCC"/>
    <w:rsid w:val="70C12D6D"/>
    <w:rsid w:val="713D4EB1"/>
    <w:rsid w:val="719815AC"/>
    <w:rsid w:val="71A8B4D1"/>
    <w:rsid w:val="71B9B65F"/>
    <w:rsid w:val="722323F4"/>
    <w:rsid w:val="729D2039"/>
    <w:rsid w:val="7323223E"/>
    <w:rsid w:val="7357B42D"/>
    <w:rsid w:val="736E4716"/>
    <w:rsid w:val="73E8C016"/>
    <w:rsid w:val="740ABDE3"/>
    <w:rsid w:val="74508757"/>
    <w:rsid w:val="74E0BB13"/>
    <w:rsid w:val="7574C9D2"/>
    <w:rsid w:val="7683C4FD"/>
    <w:rsid w:val="76C02A2F"/>
    <w:rsid w:val="76CC86FA"/>
    <w:rsid w:val="782EE051"/>
    <w:rsid w:val="78A80975"/>
    <w:rsid w:val="78FD5CA6"/>
    <w:rsid w:val="791053E6"/>
    <w:rsid w:val="79606436"/>
    <w:rsid w:val="79615B54"/>
    <w:rsid w:val="7A356410"/>
    <w:rsid w:val="7A983A11"/>
    <w:rsid w:val="7ACB38FC"/>
    <w:rsid w:val="7ADA5ED1"/>
    <w:rsid w:val="7AF19C0A"/>
    <w:rsid w:val="7B11CD77"/>
    <w:rsid w:val="7B67A89B"/>
    <w:rsid w:val="7B98FAD0"/>
    <w:rsid w:val="7C289CA2"/>
    <w:rsid w:val="7C47384E"/>
    <w:rsid w:val="7CACD1FD"/>
    <w:rsid w:val="7CB60A61"/>
    <w:rsid w:val="7CBB1D06"/>
    <w:rsid w:val="7CD70A7A"/>
    <w:rsid w:val="7D4276C1"/>
    <w:rsid w:val="7DF235A1"/>
    <w:rsid w:val="7E1612AB"/>
    <w:rsid w:val="7EA5F291"/>
    <w:rsid w:val="7EED37E3"/>
    <w:rsid w:val="7EF64260"/>
    <w:rsid w:val="7EFA176F"/>
    <w:rsid w:val="7EFCAC1A"/>
    <w:rsid w:val="7FF04F1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5CEC"/>
  <w15:chartTrackingRefBased/>
  <w15:docId w15:val="{0D97A8BF-7040-486D-A3FD-01153D4F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A35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5178D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78DA"/>
    <w:rPr>
      <w:sz w:val="20"/>
      <w:szCs w:val="20"/>
    </w:rPr>
  </w:style>
  <w:style w:type="character" w:styleId="Sprotnaopomba-sklic">
    <w:name w:val="footnote reference"/>
    <w:basedOn w:val="Privzetapisavaodstavka"/>
    <w:unhideWhenUsed/>
    <w:rsid w:val="005178DA"/>
    <w:rPr>
      <w:vertAlign w:val="superscript"/>
    </w:rPr>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 w:type="character" w:customStyle="1" w:styleId="Naslov1Znak">
    <w:name w:val="Naslov 1 Znak"/>
    <w:basedOn w:val="Privzetapisavaodstavka"/>
    <w:link w:val="Naslov1"/>
    <w:uiPriority w:val="9"/>
    <w:rsid w:val="00FA3520"/>
    <w:rPr>
      <w:rFonts w:asciiTheme="majorHAnsi" w:eastAsiaTheme="majorEastAsia" w:hAnsiTheme="majorHAnsi" w:cstheme="majorBidi"/>
      <w:color w:val="2F5496" w:themeColor="accent1" w:themeShade="BF"/>
      <w:sz w:val="32"/>
      <w:szCs w:val="32"/>
    </w:rPr>
  </w:style>
  <w:style w:type="character" w:styleId="Pripombasklic">
    <w:name w:val="annotation reference"/>
    <w:basedOn w:val="Privzetapisavaodstavka"/>
    <w:uiPriority w:val="99"/>
    <w:semiHidden/>
    <w:unhideWhenUsed/>
    <w:rsid w:val="00F60143"/>
    <w:rPr>
      <w:sz w:val="16"/>
      <w:szCs w:val="16"/>
    </w:rPr>
  </w:style>
  <w:style w:type="paragraph" w:styleId="Pripombabesedilo">
    <w:name w:val="annotation text"/>
    <w:basedOn w:val="Navaden"/>
    <w:link w:val="PripombabesediloZnak"/>
    <w:uiPriority w:val="99"/>
    <w:semiHidden/>
    <w:unhideWhenUsed/>
    <w:rsid w:val="00F601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60143"/>
    <w:rPr>
      <w:sz w:val="20"/>
      <w:szCs w:val="20"/>
    </w:rPr>
  </w:style>
  <w:style w:type="paragraph" w:styleId="Zadevapripombe">
    <w:name w:val="annotation subject"/>
    <w:basedOn w:val="Pripombabesedilo"/>
    <w:next w:val="Pripombabesedilo"/>
    <w:link w:val="ZadevapripombeZnak"/>
    <w:uiPriority w:val="99"/>
    <w:semiHidden/>
    <w:unhideWhenUsed/>
    <w:rsid w:val="00F60143"/>
    <w:rPr>
      <w:b/>
      <w:bCs/>
    </w:rPr>
  </w:style>
  <w:style w:type="character" w:customStyle="1" w:styleId="ZadevapripombeZnak">
    <w:name w:val="Zadeva pripombe Znak"/>
    <w:basedOn w:val="PripombabesediloZnak"/>
    <w:link w:val="Zadevapripombe"/>
    <w:uiPriority w:val="99"/>
    <w:semiHidden/>
    <w:rsid w:val="00F60143"/>
    <w:rPr>
      <w:b/>
      <w:bCs/>
      <w:sz w:val="20"/>
      <w:szCs w:val="20"/>
    </w:rPr>
  </w:style>
  <w:style w:type="paragraph" w:styleId="Besedilooblaka">
    <w:name w:val="Balloon Text"/>
    <w:basedOn w:val="Navaden"/>
    <w:link w:val="BesedilooblakaZnak"/>
    <w:uiPriority w:val="99"/>
    <w:semiHidden/>
    <w:unhideWhenUsed/>
    <w:rsid w:val="00F6014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0143"/>
    <w:rPr>
      <w:rFonts w:ascii="Segoe UI" w:hAnsi="Segoe UI" w:cs="Segoe UI"/>
      <w:sz w:val="18"/>
      <w:szCs w:val="18"/>
    </w:rPr>
  </w:style>
  <w:style w:type="character" w:customStyle="1" w:styleId="Znakisprotnihopomb">
    <w:name w:val="Znaki sprotnih opomb"/>
    <w:rsid w:val="00272B7A"/>
  </w:style>
  <w:style w:type="paragraph" w:styleId="Telobesedila">
    <w:name w:val="Body Text"/>
    <w:basedOn w:val="Navaden"/>
    <w:link w:val="TelobesedilaZnak"/>
    <w:rsid w:val="00272B7A"/>
    <w:pPr>
      <w:widowControl w:val="0"/>
      <w:suppressAutoHyphens/>
      <w:spacing w:after="120" w:line="240" w:lineRule="auto"/>
      <w:jc w:val="both"/>
    </w:pPr>
    <w:rPr>
      <w:rFonts w:ascii="Times New Roman" w:eastAsia="Lucida Sans Unicode" w:hAnsi="Times New Roman" w:cs="Tahoma"/>
      <w:kern w:val="1"/>
      <w:sz w:val="24"/>
      <w:szCs w:val="24"/>
      <w:lang w:val="sl-SI" w:eastAsia="hi-IN" w:bidi="hi-IN"/>
    </w:rPr>
  </w:style>
  <w:style w:type="character" w:customStyle="1" w:styleId="TelobesedilaZnak">
    <w:name w:val="Telo besedila Znak"/>
    <w:basedOn w:val="Privzetapisavaodstavka"/>
    <w:link w:val="Telobesedila"/>
    <w:rsid w:val="00272B7A"/>
    <w:rPr>
      <w:rFonts w:ascii="Times New Roman" w:eastAsia="Lucida Sans Unicode" w:hAnsi="Times New Roman" w:cs="Tahoma"/>
      <w:kern w:val="1"/>
      <w:sz w:val="24"/>
      <w:szCs w:val="24"/>
      <w:lang w:val="sl-SI"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366B-7EC8-4895-B147-64956F4D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2606</Words>
  <Characters>14855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Prinčič</dc:creator>
  <cp:keywords/>
  <dc:description/>
  <cp:lastModifiedBy>Maja Velič</cp:lastModifiedBy>
  <cp:revision>2</cp:revision>
  <cp:lastPrinted>2020-10-21T14:30:00Z</cp:lastPrinted>
  <dcterms:created xsi:type="dcterms:W3CDTF">2020-12-04T14:26:00Z</dcterms:created>
  <dcterms:modified xsi:type="dcterms:W3CDTF">2020-12-04T14:26:00Z</dcterms:modified>
</cp:coreProperties>
</file>