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CF07A" w14:textId="77777777" w:rsidR="00A94444" w:rsidRDefault="00A94444" w:rsidP="00B35FD1">
      <w:pPr>
        <w:pBdr>
          <w:top w:val="single" w:sz="4" w:space="1" w:color="auto"/>
        </w:pBdr>
        <w:spacing w:after="0"/>
        <w:rPr>
          <w:rFonts w:cstheme="minorHAnsi"/>
          <w:b/>
          <w:noProof/>
        </w:rPr>
      </w:pPr>
    </w:p>
    <w:p w14:paraId="11E0C795" w14:textId="77777777" w:rsidR="005A4E1E" w:rsidRDefault="005A4E1E" w:rsidP="00B35FD1">
      <w:pPr>
        <w:pBdr>
          <w:top w:val="single" w:sz="4" w:space="1" w:color="auto"/>
        </w:pBdr>
        <w:spacing w:after="0"/>
        <w:rPr>
          <w:rFonts w:cstheme="minorHAnsi"/>
          <w:b/>
          <w:noProof/>
        </w:rPr>
      </w:pPr>
    </w:p>
    <w:p w14:paraId="22C663BF" w14:textId="4F9DC394" w:rsidR="007776E5" w:rsidRPr="00EF5DA5" w:rsidRDefault="005A4E1E" w:rsidP="007776E5">
      <w:pPr>
        <w:spacing w:after="0"/>
        <w:rPr>
          <w:rFonts w:cstheme="minorHAnsi"/>
          <w:noProof/>
        </w:rPr>
      </w:pPr>
      <w:r>
        <w:rPr>
          <w:rFonts w:cstheme="minorHAnsi"/>
          <w:b/>
          <w:noProof/>
        </w:rPr>
        <w:t>R</w:t>
      </w:r>
      <w:r w:rsidR="007776E5" w:rsidRPr="005A4E1E">
        <w:rPr>
          <w:rFonts w:cstheme="minorHAnsi"/>
          <w:b/>
          <w:noProof/>
        </w:rPr>
        <w:t>epublika Slovenija</w:t>
      </w:r>
      <w:r w:rsidR="007776E5" w:rsidRPr="005A4E1E">
        <w:rPr>
          <w:rFonts w:cstheme="minorHAnsi"/>
          <w:noProof/>
        </w:rPr>
        <w:t xml:space="preserve"> </w:t>
      </w:r>
      <w:r w:rsidR="00704BDC" w:rsidRPr="005A4E1E">
        <w:rPr>
          <w:rFonts w:cstheme="minorHAnsi"/>
          <w:b/>
          <w:bCs/>
          <w:noProof/>
        </w:rPr>
        <w:t xml:space="preserve">Ministrstvo za </w:t>
      </w:r>
      <w:r w:rsidR="00013FEF" w:rsidRPr="005A4E1E">
        <w:rPr>
          <w:rFonts w:cstheme="minorHAnsi"/>
          <w:b/>
          <w:bCs/>
          <w:noProof/>
        </w:rPr>
        <w:t>infrastrukturo in energetiko</w:t>
      </w:r>
      <w:r w:rsidR="00704BDC" w:rsidRPr="005A4E1E">
        <w:rPr>
          <w:rFonts w:cstheme="minorHAnsi"/>
          <w:b/>
          <w:bCs/>
          <w:noProof/>
        </w:rPr>
        <w:t>,</w:t>
      </w:r>
      <w:r w:rsidR="00704BDC" w:rsidRPr="005A4E1E">
        <w:rPr>
          <w:rFonts w:cstheme="minorHAnsi"/>
          <w:b/>
          <w:bCs/>
        </w:rPr>
        <w:t xml:space="preserve"> </w:t>
      </w:r>
      <w:r w:rsidR="00704BDC" w:rsidRPr="005A4E1E">
        <w:rPr>
          <w:rFonts w:cstheme="minorHAnsi"/>
          <w:noProof/>
        </w:rPr>
        <w:t>Langusova ulica 4, 1000 Ljubljana</w:t>
      </w:r>
      <w:r w:rsidR="007776E5" w:rsidRPr="005A4E1E">
        <w:rPr>
          <w:rFonts w:cstheme="minorHAnsi"/>
          <w:noProof/>
        </w:rPr>
        <w:t xml:space="preserve"> – </w:t>
      </w:r>
      <w:r w:rsidR="007776E5" w:rsidRPr="005A4E1E">
        <w:rPr>
          <w:rFonts w:cstheme="minorHAnsi"/>
          <w:b/>
          <w:noProof/>
        </w:rPr>
        <w:t>kot posredniško telo</w:t>
      </w:r>
      <w:r w:rsidR="007776E5" w:rsidRPr="005A4E1E">
        <w:rPr>
          <w:rFonts w:cstheme="minorHAnsi"/>
          <w:noProof/>
        </w:rPr>
        <w:t xml:space="preserve">, ki ga zastopa </w:t>
      </w:r>
      <w:r w:rsidR="004A719B" w:rsidRPr="005A4E1E">
        <w:rPr>
          <w:rFonts w:cstheme="minorHAnsi"/>
          <w:b/>
          <w:noProof/>
        </w:rPr>
        <w:t>Jernej Vrtovec</w:t>
      </w:r>
      <w:r w:rsidR="00704BDC" w:rsidRPr="005A4E1E">
        <w:rPr>
          <w:rFonts w:cstheme="minorHAnsi"/>
          <w:bCs/>
          <w:noProof/>
        </w:rPr>
        <w:t>, minister</w:t>
      </w:r>
    </w:p>
    <w:p w14:paraId="2FED6A9C" w14:textId="0BE23394" w:rsidR="007776E5" w:rsidRPr="00EF5DA5" w:rsidRDefault="00EF5DA5" w:rsidP="007776E5">
      <w:pPr>
        <w:spacing w:after="0"/>
        <w:rPr>
          <w:rFonts w:cstheme="minorHAnsi"/>
          <w:noProof/>
        </w:rPr>
      </w:pPr>
      <w:r>
        <w:rPr>
          <w:rFonts w:cstheme="minorHAnsi"/>
          <w:noProof/>
        </w:rPr>
        <w:t>Identifikacijska številka za DDV</w:t>
      </w:r>
      <w:r w:rsidR="007776E5" w:rsidRPr="00EF5DA5">
        <w:rPr>
          <w:rFonts w:cstheme="minorHAnsi"/>
          <w:noProof/>
        </w:rPr>
        <w:t>:</w:t>
      </w:r>
      <w:r w:rsidR="00704BDC" w:rsidRPr="00EF5DA5">
        <w:rPr>
          <w:rFonts w:cstheme="minorHAnsi"/>
          <w:noProof/>
        </w:rPr>
        <w:t xml:space="preserve"> </w:t>
      </w:r>
      <w:r w:rsidR="00DF2CF2" w:rsidRPr="005A4E1E">
        <w:rPr>
          <w:rFonts w:cstheme="minorHAnsi"/>
          <w:noProof/>
          <w:highlight w:val="lightGray"/>
        </w:rPr>
        <w:t>________________</w:t>
      </w:r>
      <w:r w:rsidR="007776E5" w:rsidRPr="00EF5DA5">
        <w:rPr>
          <w:rFonts w:cstheme="minorHAnsi"/>
          <w:noProof/>
        </w:rPr>
        <w:tab/>
      </w:r>
    </w:p>
    <w:p w14:paraId="31F2EC7F" w14:textId="7FE16205" w:rsidR="00704BDC" w:rsidRDefault="007776E5" w:rsidP="007776E5">
      <w:pPr>
        <w:spacing w:after="0"/>
        <w:rPr>
          <w:rFonts w:cstheme="minorHAnsi"/>
          <w:noProof/>
        </w:rPr>
      </w:pPr>
      <w:r w:rsidRPr="00EF5DA5">
        <w:rPr>
          <w:rFonts w:cstheme="minorHAnsi"/>
          <w:noProof/>
        </w:rPr>
        <w:t>Matična številka:</w:t>
      </w:r>
      <w:r w:rsidR="00704BDC" w:rsidRPr="00EF5DA5">
        <w:rPr>
          <w:rFonts w:cstheme="minorHAnsi"/>
          <w:noProof/>
        </w:rPr>
        <w:t xml:space="preserve"> </w:t>
      </w:r>
      <w:r w:rsidR="00DF2CF2" w:rsidRPr="005A4E1E">
        <w:rPr>
          <w:rFonts w:cstheme="minorHAnsi"/>
          <w:noProof/>
          <w:highlight w:val="lightGray"/>
        </w:rPr>
        <w:t>_______________</w:t>
      </w:r>
    </w:p>
    <w:p w14:paraId="651827B9" w14:textId="047A4EEF" w:rsidR="00677F54" w:rsidRPr="00EF5DA5" w:rsidRDefault="00677F54" w:rsidP="007776E5">
      <w:pPr>
        <w:spacing w:after="0"/>
        <w:rPr>
          <w:rFonts w:cstheme="minorHAnsi"/>
          <w:noProof/>
        </w:rPr>
      </w:pPr>
      <w:r>
        <w:rPr>
          <w:rFonts w:cstheme="minorHAnsi"/>
          <w:noProof/>
        </w:rPr>
        <w:t>Številka t</w:t>
      </w:r>
      <w:r w:rsidRPr="00EF5DA5">
        <w:rPr>
          <w:rFonts w:cstheme="minorHAnsi"/>
          <w:noProof/>
        </w:rPr>
        <w:t>ransakcijsk</w:t>
      </w:r>
      <w:r>
        <w:rPr>
          <w:rFonts w:cstheme="minorHAnsi"/>
          <w:noProof/>
        </w:rPr>
        <w:t>ega</w:t>
      </w:r>
      <w:r w:rsidRPr="00EF5DA5">
        <w:rPr>
          <w:rFonts w:cstheme="minorHAnsi"/>
          <w:noProof/>
        </w:rPr>
        <w:t xml:space="preserve"> račun</w:t>
      </w:r>
      <w:r>
        <w:rPr>
          <w:rFonts w:cstheme="minorHAnsi"/>
          <w:noProof/>
        </w:rPr>
        <w:t xml:space="preserve">a: </w:t>
      </w:r>
      <w:r w:rsidR="00DF2CF2" w:rsidRPr="005A4E1E">
        <w:rPr>
          <w:rFonts w:cstheme="minorHAnsi"/>
          <w:noProof/>
          <w:highlight w:val="lightGray"/>
        </w:rPr>
        <w:t>________________</w:t>
      </w:r>
      <w:r w:rsidRPr="005A4E1E">
        <w:rPr>
          <w:rFonts w:cstheme="minorHAnsi"/>
          <w:noProof/>
          <w:highlight w:val="lightGray"/>
        </w:rPr>
        <w:t>,</w:t>
      </w:r>
      <w:r w:rsidRPr="003975EE">
        <w:rPr>
          <w:rFonts w:cstheme="minorHAnsi"/>
          <w:noProof/>
        </w:rPr>
        <w:t xml:space="preserve"> odprt pri Banki Slovenije</w:t>
      </w:r>
    </w:p>
    <w:p w14:paraId="421F9C71" w14:textId="2CCD65EF" w:rsidR="007776E5" w:rsidRPr="00EF5DA5" w:rsidRDefault="00704BDC" w:rsidP="007776E5">
      <w:pPr>
        <w:spacing w:after="0"/>
        <w:rPr>
          <w:rFonts w:cstheme="minorHAnsi"/>
          <w:noProof/>
        </w:rPr>
      </w:pPr>
      <w:r w:rsidRPr="00EF5DA5">
        <w:rPr>
          <w:rFonts w:cstheme="minorHAnsi"/>
          <w:noProof/>
        </w:rPr>
        <w:t xml:space="preserve">(v nadaljnjem besedilu: </w:t>
      </w:r>
      <w:r w:rsidRPr="00EF5DA5">
        <w:rPr>
          <w:rFonts w:cstheme="minorHAnsi"/>
          <w:bCs/>
          <w:noProof/>
        </w:rPr>
        <w:t>ministrstvo</w:t>
      </w:r>
      <w:r w:rsidRPr="00EF5DA5">
        <w:rPr>
          <w:rFonts w:cstheme="minorHAnsi"/>
          <w:noProof/>
        </w:rPr>
        <w:t>)</w:t>
      </w:r>
      <w:r w:rsidR="007776E5" w:rsidRPr="00EF5DA5">
        <w:rPr>
          <w:rFonts w:cstheme="minorHAnsi"/>
          <w:noProof/>
        </w:rPr>
        <w:tab/>
      </w:r>
    </w:p>
    <w:p w14:paraId="51C1769D" w14:textId="77777777" w:rsidR="007776E5" w:rsidRPr="00EF5DA5" w:rsidRDefault="007776E5" w:rsidP="007776E5">
      <w:pPr>
        <w:spacing w:after="0"/>
        <w:jc w:val="center"/>
        <w:rPr>
          <w:rFonts w:cstheme="minorHAnsi"/>
          <w:noProof/>
        </w:rPr>
      </w:pPr>
    </w:p>
    <w:p w14:paraId="05F03D88" w14:textId="77777777" w:rsidR="007776E5" w:rsidRPr="00EF5DA5" w:rsidRDefault="007776E5" w:rsidP="007776E5">
      <w:pPr>
        <w:spacing w:after="0"/>
        <w:rPr>
          <w:rFonts w:cstheme="minorHAnsi"/>
          <w:noProof/>
        </w:rPr>
      </w:pPr>
      <w:r w:rsidRPr="00EF5DA5">
        <w:rPr>
          <w:rFonts w:cstheme="minorHAnsi"/>
          <w:noProof/>
        </w:rPr>
        <w:t>in</w:t>
      </w:r>
    </w:p>
    <w:p w14:paraId="6C752B5F" w14:textId="77777777" w:rsidR="007776E5" w:rsidRPr="00EF5DA5" w:rsidRDefault="007776E5" w:rsidP="007776E5">
      <w:pPr>
        <w:spacing w:after="0"/>
        <w:rPr>
          <w:rFonts w:cstheme="minorHAnsi"/>
          <w:noProof/>
        </w:rPr>
      </w:pPr>
    </w:p>
    <w:p w14:paraId="660DD8B7" w14:textId="1BB48715" w:rsidR="007776E5" w:rsidRPr="00EF5DA5" w:rsidRDefault="007776E5" w:rsidP="007776E5">
      <w:pPr>
        <w:spacing w:after="0"/>
        <w:rPr>
          <w:rFonts w:cstheme="minorHAnsi"/>
          <w:noProof/>
        </w:rPr>
      </w:pPr>
      <w:r w:rsidRPr="00EF5DA5">
        <w:rPr>
          <w:rFonts w:cstheme="minorHAnsi"/>
          <w:b/>
          <w:noProof/>
        </w:rPr>
        <w:t>Naziv</w:t>
      </w:r>
      <w:r w:rsidR="00EF5DA5">
        <w:rPr>
          <w:rFonts w:cstheme="minorHAnsi"/>
          <w:noProof/>
        </w:rPr>
        <w:t xml:space="preserve">, naslov – </w:t>
      </w:r>
      <w:r w:rsidRPr="00EF5DA5">
        <w:rPr>
          <w:rFonts w:cstheme="minorHAnsi"/>
          <w:b/>
          <w:noProof/>
        </w:rPr>
        <w:t>kot upravičenec</w:t>
      </w:r>
      <w:r w:rsidR="00EF5DA5">
        <w:rPr>
          <w:rFonts w:cstheme="minorHAnsi"/>
          <w:noProof/>
        </w:rPr>
        <w:t xml:space="preserve">, ki ga zastopa </w:t>
      </w:r>
      <w:r w:rsidR="00EF5DA5" w:rsidRPr="00EF5DA5">
        <w:rPr>
          <w:rFonts w:cstheme="minorHAnsi"/>
          <w:noProof/>
          <w:highlight w:val="lightGray"/>
        </w:rPr>
        <w:t>_____________</w:t>
      </w:r>
      <w:r w:rsidR="00EF5DA5">
        <w:rPr>
          <w:rFonts w:cstheme="minorHAnsi"/>
          <w:noProof/>
        </w:rPr>
        <w:t>, župan/-ja</w:t>
      </w:r>
    </w:p>
    <w:p w14:paraId="3C3FD267" w14:textId="62552AF8" w:rsidR="007776E5" w:rsidRPr="00EF5DA5" w:rsidRDefault="00EF5DA5" w:rsidP="007776E5">
      <w:pPr>
        <w:spacing w:after="0"/>
        <w:rPr>
          <w:rFonts w:cstheme="minorHAnsi"/>
          <w:noProof/>
        </w:rPr>
      </w:pPr>
      <w:r>
        <w:rPr>
          <w:rFonts w:cstheme="minorHAnsi"/>
          <w:noProof/>
        </w:rPr>
        <w:t>Identifikacijska številka za DDV</w:t>
      </w:r>
      <w:r w:rsidR="007776E5" w:rsidRPr="00EF5DA5">
        <w:rPr>
          <w:rFonts w:cstheme="minorHAnsi"/>
          <w:noProof/>
        </w:rPr>
        <w:t xml:space="preserve">: </w:t>
      </w:r>
      <w:r w:rsidR="004B6D84" w:rsidRPr="004B6D84">
        <w:rPr>
          <w:rFonts w:cstheme="minorHAnsi"/>
          <w:noProof/>
          <w:highlight w:val="lightGray"/>
        </w:rPr>
        <w:t>_____________</w:t>
      </w:r>
    </w:p>
    <w:p w14:paraId="77777ECC" w14:textId="1AC6A63F" w:rsidR="007776E5" w:rsidRPr="00EF5DA5" w:rsidRDefault="007776E5" w:rsidP="007776E5">
      <w:pPr>
        <w:spacing w:after="0"/>
        <w:rPr>
          <w:rFonts w:cstheme="minorHAnsi"/>
          <w:noProof/>
        </w:rPr>
      </w:pPr>
      <w:r w:rsidRPr="00EF5DA5">
        <w:rPr>
          <w:rFonts w:cstheme="minorHAnsi"/>
          <w:noProof/>
        </w:rPr>
        <w:t xml:space="preserve">Matična številka: </w:t>
      </w:r>
      <w:r w:rsidR="004B6D84" w:rsidRPr="004B6D84">
        <w:rPr>
          <w:rFonts w:cstheme="minorHAnsi"/>
          <w:noProof/>
          <w:highlight w:val="lightGray"/>
        </w:rPr>
        <w:t>_____________</w:t>
      </w:r>
    </w:p>
    <w:p w14:paraId="3E485FF4" w14:textId="77FE328D" w:rsidR="007776E5" w:rsidRPr="00EF5DA5" w:rsidRDefault="00EF5DA5" w:rsidP="007776E5">
      <w:pPr>
        <w:spacing w:after="0"/>
        <w:rPr>
          <w:rFonts w:cstheme="minorHAnsi"/>
          <w:noProof/>
        </w:rPr>
      </w:pPr>
      <w:r>
        <w:rPr>
          <w:rFonts w:cstheme="minorHAnsi"/>
          <w:noProof/>
        </w:rPr>
        <w:t>Številka t</w:t>
      </w:r>
      <w:r w:rsidR="007776E5" w:rsidRPr="00EF5DA5">
        <w:rPr>
          <w:rFonts w:cstheme="minorHAnsi"/>
          <w:noProof/>
        </w:rPr>
        <w:t>ransakcijsk</w:t>
      </w:r>
      <w:r>
        <w:rPr>
          <w:rFonts w:cstheme="minorHAnsi"/>
          <w:noProof/>
        </w:rPr>
        <w:t>ega</w:t>
      </w:r>
      <w:r w:rsidR="007776E5" w:rsidRPr="00EF5DA5">
        <w:rPr>
          <w:rFonts w:cstheme="minorHAnsi"/>
          <w:noProof/>
        </w:rPr>
        <w:t xml:space="preserve"> račun</w:t>
      </w:r>
      <w:r>
        <w:rPr>
          <w:rFonts w:cstheme="minorHAnsi"/>
          <w:noProof/>
        </w:rPr>
        <w:t>a</w:t>
      </w:r>
      <w:r w:rsidR="00057D27">
        <w:rPr>
          <w:rFonts w:cstheme="minorHAnsi"/>
          <w:noProof/>
        </w:rPr>
        <w:t xml:space="preserve"> (v nadaljnjem besedilu: TRR)</w:t>
      </w:r>
      <w:r w:rsidR="007776E5" w:rsidRPr="00EF5DA5">
        <w:rPr>
          <w:rFonts w:cstheme="minorHAnsi"/>
          <w:noProof/>
        </w:rPr>
        <w:t xml:space="preserve">: </w:t>
      </w:r>
      <w:r w:rsidR="007776E5" w:rsidRPr="00EF5DA5">
        <w:rPr>
          <w:rFonts w:cstheme="minorHAnsi"/>
          <w:noProof/>
          <w:highlight w:val="lightGray"/>
        </w:rPr>
        <w:t>__________________</w:t>
      </w:r>
      <w:r w:rsidR="007776E5" w:rsidRPr="00EF5DA5">
        <w:rPr>
          <w:rFonts w:cstheme="minorHAnsi"/>
          <w:noProof/>
        </w:rPr>
        <w:t>, odprt pri </w:t>
      </w:r>
      <w:r w:rsidR="007776E5" w:rsidRPr="00EF5DA5">
        <w:rPr>
          <w:rFonts w:cstheme="minorHAnsi"/>
          <w:noProof/>
          <w:highlight w:val="lightGray"/>
        </w:rPr>
        <w:t>_____________</w:t>
      </w:r>
      <w:r w:rsidR="007776E5" w:rsidRPr="00EF5DA5">
        <w:rPr>
          <w:rFonts w:cstheme="minorHAnsi"/>
          <w:noProof/>
        </w:rPr>
        <w:t>,</w:t>
      </w:r>
    </w:p>
    <w:p w14:paraId="7995F99D" w14:textId="10E363EC" w:rsidR="007776E5" w:rsidRPr="00EF5DA5" w:rsidRDefault="00EF5DA5" w:rsidP="007776E5">
      <w:pPr>
        <w:spacing w:after="0"/>
        <w:rPr>
          <w:rFonts w:cstheme="minorHAnsi"/>
          <w:noProof/>
        </w:rPr>
      </w:pPr>
      <w:r>
        <w:rPr>
          <w:rFonts w:cstheme="minorHAnsi"/>
          <w:noProof/>
        </w:rPr>
        <w:t>(v nadaljnjem besedilu: upravičenec)</w:t>
      </w:r>
    </w:p>
    <w:p w14:paraId="09960469" w14:textId="77777777" w:rsidR="007776E5" w:rsidRPr="00EF5DA5" w:rsidRDefault="007776E5" w:rsidP="007776E5">
      <w:pPr>
        <w:spacing w:after="0"/>
        <w:rPr>
          <w:rFonts w:cstheme="minorHAnsi"/>
          <w:noProof/>
        </w:rPr>
      </w:pPr>
    </w:p>
    <w:p w14:paraId="5B33D3BC" w14:textId="77777777" w:rsidR="007776E5" w:rsidRPr="00EF5DA5" w:rsidRDefault="007776E5" w:rsidP="007776E5">
      <w:pPr>
        <w:spacing w:after="0"/>
        <w:rPr>
          <w:rFonts w:cstheme="minorHAnsi"/>
          <w:noProof/>
        </w:rPr>
      </w:pPr>
      <w:r w:rsidRPr="00EF5DA5">
        <w:rPr>
          <w:rFonts w:cstheme="minorHAnsi"/>
          <w:noProof/>
        </w:rPr>
        <w:t>sklepata</w:t>
      </w:r>
    </w:p>
    <w:p w14:paraId="6E4EB7D9" w14:textId="6CE75428" w:rsidR="007776E5" w:rsidRDefault="007776E5" w:rsidP="007776E5">
      <w:pPr>
        <w:spacing w:after="0"/>
        <w:rPr>
          <w:rFonts w:cstheme="minorHAnsi"/>
          <w:noProof/>
        </w:rPr>
      </w:pPr>
    </w:p>
    <w:p w14:paraId="48695B5F" w14:textId="77777777" w:rsidR="00895A00" w:rsidRPr="00EF5DA5" w:rsidRDefault="00895A00" w:rsidP="007776E5">
      <w:pPr>
        <w:spacing w:after="0"/>
        <w:rPr>
          <w:rFonts w:cstheme="minorHAnsi"/>
          <w:noProof/>
        </w:rPr>
      </w:pPr>
    </w:p>
    <w:p w14:paraId="5CEFF6E4" w14:textId="533FD573" w:rsidR="007776E5" w:rsidRPr="00EF5DA5" w:rsidRDefault="007776E5" w:rsidP="007776E5">
      <w:pPr>
        <w:spacing w:after="0"/>
        <w:jc w:val="center"/>
        <w:rPr>
          <w:rFonts w:cstheme="minorHAnsi"/>
          <w:b/>
          <w:noProof/>
        </w:rPr>
      </w:pPr>
      <w:r w:rsidRPr="00EF5DA5">
        <w:rPr>
          <w:rFonts w:cstheme="minorHAnsi"/>
          <w:b/>
          <w:noProof/>
        </w:rPr>
        <w:t>POGODBO št</w:t>
      </w:r>
      <w:r w:rsidR="00EF5DA5">
        <w:rPr>
          <w:rFonts w:cstheme="minorHAnsi"/>
          <w:b/>
          <w:noProof/>
        </w:rPr>
        <w:t>. 2570-</w:t>
      </w:r>
      <w:r w:rsidR="00EF5DA5" w:rsidRPr="00DD590F">
        <w:rPr>
          <w:rFonts w:cstheme="minorHAnsi"/>
          <w:b/>
          <w:noProof/>
          <w:highlight w:val="lightGray"/>
        </w:rPr>
        <w:t>2</w:t>
      </w:r>
      <w:r w:rsidR="001A2110" w:rsidRPr="00DD590F">
        <w:rPr>
          <w:rFonts w:cstheme="minorHAnsi"/>
          <w:b/>
          <w:noProof/>
          <w:highlight w:val="lightGray"/>
        </w:rPr>
        <w:t>X</w:t>
      </w:r>
      <w:r w:rsidR="00EF5DA5" w:rsidRPr="00DD590F">
        <w:rPr>
          <w:rFonts w:cstheme="minorHAnsi"/>
          <w:b/>
          <w:noProof/>
          <w:highlight w:val="lightGray"/>
        </w:rPr>
        <w:t>-XXXXXX</w:t>
      </w:r>
    </w:p>
    <w:p w14:paraId="45482FD6" w14:textId="349CCF31" w:rsidR="00EF5DA5" w:rsidRDefault="007776E5" w:rsidP="00EF5DA5">
      <w:pPr>
        <w:spacing w:after="0"/>
        <w:jc w:val="center"/>
        <w:rPr>
          <w:rFonts w:cstheme="minorHAnsi"/>
          <w:b/>
          <w:noProof/>
        </w:rPr>
      </w:pPr>
      <w:r w:rsidRPr="00EF5DA5">
        <w:rPr>
          <w:rFonts w:cstheme="minorHAnsi"/>
          <w:b/>
          <w:noProof/>
        </w:rPr>
        <w:t xml:space="preserve">o sofinanciranju operacije </w:t>
      </w:r>
    </w:p>
    <w:p w14:paraId="763774ED" w14:textId="377587EA" w:rsidR="007776E5" w:rsidRPr="00EF5DA5" w:rsidRDefault="00EF5DA5" w:rsidP="00EF5DA5">
      <w:pPr>
        <w:spacing w:after="0"/>
        <w:jc w:val="center"/>
        <w:rPr>
          <w:rFonts w:cstheme="minorHAnsi"/>
          <w:b/>
          <w:noProof/>
        </w:rPr>
      </w:pPr>
      <w:r w:rsidRPr="00EF5DA5">
        <w:rPr>
          <w:rFonts w:cstheme="minorHAnsi"/>
          <w:b/>
          <w:noProof/>
        </w:rPr>
        <w:t>»</w:t>
      </w:r>
      <w:r w:rsidRPr="00694504">
        <w:rPr>
          <w:rFonts w:cstheme="minorHAnsi"/>
          <w:b/>
          <w:noProof/>
          <w:highlight w:val="lightGray"/>
        </w:rPr>
        <w:t>Polni naziv operacije</w:t>
      </w:r>
      <w:r w:rsidRPr="00EF5DA5">
        <w:rPr>
          <w:rFonts w:cstheme="minorHAnsi"/>
          <w:b/>
          <w:noProof/>
        </w:rPr>
        <w:t>«</w:t>
      </w:r>
    </w:p>
    <w:p w14:paraId="4733962E" w14:textId="77777777" w:rsidR="00EF5DA5" w:rsidRPr="00EF5DA5" w:rsidRDefault="00EF5DA5" w:rsidP="00EF5DA5">
      <w:pPr>
        <w:spacing w:after="0"/>
        <w:jc w:val="center"/>
        <w:rPr>
          <w:rFonts w:cstheme="minorHAnsi"/>
          <w:noProof/>
        </w:rPr>
      </w:pPr>
    </w:p>
    <w:p w14:paraId="488DA23B" w14:textId="77777777" w:rsidR="007776E5" w:rsidRPr="00EF5DA5" w:rsidRDefault="007776E5" w:rsidP="007776E5">
      <w:pPr>
        <w:spacing w:after="0"/>
        <w:rPr>
          <w:rFonts w:cstheme="minorHAnsi"/>
          <w:noProof/>
        </w:rPr>
      </w:pPr>
    </w:p>
    <w:p w14:paraId="107FC8EF" w14:textId="2FC9AC8F" w:rsidR="007776E5" w:rsidRPr="007165E5" w:rsidRDefault="007776E5" w:rsidP="007165E5">
      <w:pPr>
        <w:pStyle w:val="Poglavje"/>
      </w:pPr>
      <w:r w:rsidRPr="00F71C7F">
        <w:t>UVODNE DOLOČBE</w:t>
      </w:r>
    </w:p>
    <w:p w14:paraId="308BEBD2" w14:textId="5C9C3C91" w:rsidR="007776E5" w:rsidRPr="007165E5" w:rsidRDefault="007776E5" w:rsidP="007165E5">
      <w:pPr>
        <w:pStyle w:val="len1"/>
      </w:pPr>
      <w:r w:rsidRPr="00F71C7F">
        <w:t>člen</w:t>
      </w:r>
    </w:p>
    <w:p w14:paraId="02E2A764" w14:textId="7DFA6135" w:rsidR="007776E5" w:rsidRPr="00EF5DA5" w:rsidRDefault="007776E5" w:rsidP="00F71C7F">
      <w:pPr>
        <w:rPr>
          <w:noProof/>
        </w:rPr>
      </w:pPr>
      <w:r w:rsidRPr="00EF5DA5">
        <w:rPr>
          <w:noProof/>
        </w:rPr>
        <w:t>Pogodbeni stranki uvodoma kot nesporno ugotavljata</w:t>
      </w:r>
      <w:r w:rsidR="00EF5DA5">
        <w:rPr>
          <w:noProof/>
        </w:rPr>
        <w:t>, da</w:t>
      </w:r>
      <w:r w:rsidRPr="00EF5DA5">
        <w:rPr>
          <w:noProof/>
        </w:rPr>
        <w:t>:</w:t>
      </w:r>
    </w:p>
    <w:p w14:paraId="4C3C6179" w14:textId="6BDF9D5E" w:rsidR="007776E5" w:rsidRDefault="007776E5" w:rsidP="00F71C7F">
      <w:pPr>
        <w:pStyle w:val="Alineja"/>
        <w:rPr>
          <w:noProof/>
        </w:rPr>
      </w:pPr>
      <w:r w:rsidRPr="00EF5DA5">
        <w:rPr>
          <w:noProof/>
        </w:rPr>
        <w:t>je ministrstvo oseba javnega prava, ki je na podlagi Uredbe o izvajanju uredb (EU) in (Euratom) na področju izvajanja evropske kohezijske politike v obdobju 2021–2027 za cilj nal</w:t>
      </w:r>
      <w:r w:rsidR="00C95B97">
        <w:rPr>
          <w:noProof/>
        </w:rPr>
        <w:t xml:space="preserve">ožbe za rast in delovna mesta </w:t>
      </w:r>
      <w:r w:rsidR="00C95B97" w:rsidRPr="00C95B97">
        <w:rPr>
          <w:noProof/>
        </w:rPr>
        <w:t>(</w:t>
      </w:r>
      <w:r w:rsidR="00E04152" w:rsidRPr="00E04152">
        <w:rPr>
          <w:noProof/>
        </w:rPr>
        <w:t>Uradni list RS, št. 21/23, 13/25 in 16/26</w:t>
      </w:r>
      <w:r w:rsidRPr="00EF5DA5">
        <w:rPr>
          <w:noProof/>
        </w:rPr>
        <w:t>) dolžno opravljati predpisane naloge v okviru načrtovanja evropske kohezijske politike in načina izbora operacij in izvajanja operacij</w:t>
      </w:r>
      <w:r w:rsidR="00A13990">
        <w:rPr>
          <w:noProof/>
        </w:rPr>
        <w:t>;</w:t>
      </w:r>
    </w:p>
    <w:p w14:paraId="62D301BF" w14:textId="7CA520D9" w:rsidR="00E04152" w:rsidRDefault="00F27B59" w:rsidP="00231C6A">
      <w:pPr>
        <w:pStyle w:val="Alineja"/>
        <w:rPr>
          <w:noProof/>
        </w:rPr>
      </w:pPr>
      <w:r w:rsidRPr="004D5E66">
        <w:rPr>
          <w:noProof/>
        </w:rPr>
        <w:t xml:space="preserve">je ministrstvo v okviru </w:t>
      </w:r>
      <w:r w:rsidR="00E04152">
        <w:rPr>
          <w:noProof/>
        </w:rPr>
        <w:t xml:space="preserve">Programa evropske kohezijske politike v obdobju 2021–2027 v Sloveniji, prednostne naloge 5 »Trajnostna (čez)regionalna mobilnost in povezljivost«, specifičnega cilja RSO 3.2 »Razvoj in krepitev trajnostne, pametne in intermodalne nacionalne, regionalne in lokalne mobilnosti, odporne proti podnebnim spremembam, vključno z boljšim dostopom do omrežja TEN-T in čezmejno </w:t>
      </w:r>
      <w:r w:rsidR="00E04152">
        <w:rPr>
          <w:noProof/>
        </w:rPr>
        <w:lastRenderedPageBreak/>
        <w:t>mobilnostjo« ter v okviru Programa porabe sredstev Podnebnega sklada za leta 2025 – 2028, ukrepa 2.1 Naložbe v infrastrukturo za trajnostno mobilnost</w:t>
      </w:r>
      <w:r w:rsidRPr="004D5E66">
        <w:rPr>
          <w:noProof/>
        </w:rPr>
        <w:t xml:space="preserve"> v Uradnem listu RS, št. </w:t>
      </w:r>
      <w:r w:rsidR="00F71C7F" w:rsidRPr="00E04152">
        <w:rPr>
          <w:noProof/>
          <w:highlight w:val="lightGray"/>
        </w:rPr>
        <w:t>34</w:t>
      </w:r>
      <w:r w:rsidRPr="00E04152">
        <w:rPr>
          <w:noProof/>
          <w:highlight w:val="lightGray"/>
        </w:rPr>
        <w:t>/202</w:t>
      </w:r>
      <w:r w:rsidR="0076029D" w:rsidRPr="00E04152">
        <w:rPr>
          <w:noProof/>
          <w:highlight w:val="lightGray"/>
        </w:rPr>
        <w:t>5</w:t>
      </w:r>
      <w:r w:rsidRPr="004D5E66">
        <w:rPr>
          <w:noProof/>
        </w:rPr>
        <w:t xml:space="preserve"> z dne </w:t>
      </w:r>
      <w:r w:rsidR="00F71C7F" w:rsidRPr="00E04152">
        <w:rPr>
          <w:noProof/>
          <w:highlight w:val="lightGray"/>
        </w:rPr>
        <w:t>9</w:t>
      </w:r>
      <w:r w:rsidRPr="00E04152">
        <w:rPr>
          <w:noProof/>
          <w:highlight w:val="lightGray"/>
        </w:rPr>
        <w:t>.</w:t>
      </w:r>
      <w:r w:rsidR="00F71C7F" w:rsidRPr="00E04152">
        <w:rPr>
          <w:noProof/>
          <w:highlight w:val="lightGray"/>
        </w:rPr>
        <w:t xml:space="preserve"> 5</w:t>
      </w:r>
      <w:r w:rsidRPr="00E04152">
        <w:rPr>
          <w:noProof/>
          <w:highlight w:val="lightGray"/>
        </w:rPr>
        <w:t>.</w:t>
      </w:r>
      <w:r w:rsidR="00F71C7F" w:rsidRPr="00E04152">
        <w:rPr>
          <w:noProof/>
          <w:highlight w:val="lightGray"/>
        </w:rPr>
        <w:t xml:space="preserve"> </w:t>
      </w:r>
      <w:r w:rsidRPr="00E04152">
        <w:rPr>
          <w:noProof/>
          <w:highlight w:val="lightGray"/>
        </w:rPr>
        <w:t>202</w:t>
      </w:r>
      <w:r w:rsidR="0076029D" w:rsidRPr="00E04152">
        <w:rPr>
          <w:noProof/>
          <w:highlight w:val="lightGray"/>
        </w:rPr>
        <w:t>5</w:t>
      </w:r>
      <w:r w:rsidRPr="004D5E66">
        <w:rPr>
          <w:noProof/>
        </w:rPr>
        <w:t xml:space="preserve"> objavilo Javni razpis </w:t>
      </w:r>
      <w:bookmarkStart w:id="0" w:name="_Hlk196471704"/>
      <w:r w:rsidR="0076029D" w:rsidRPr="0076029D">
        <w:rPr>
          <w:noProof/>
        </w:rPr>
        <w:t>za sofinanciranje ukrepov trajnostne mobilnosti</w:t>
      </w:r>
      <w:r w:rsidR="0076029D">
        <w:rPr>
          <w:noProof/>
        </w:rPr>
        <w:t xml:space="preserve"> </w:t>
      </w:r>
      <w:r w:rsidR="0076029D" w:rsidRPr="0076029D">
        <w:rPr>
          <w:noProof/>
        </w:rPr>
        <w:t>v obdobju 2023–2029</w:t>
      </w:r>
      <w:r w:rsidRPr="0076029D">
        <w:rPr>
          <w:noProof/>
        </w:rPr>
        <w:t xml:space="preserve"> (oznaka: </w:t>
      </w:r>
      <w:r w:rsidR="0076029D" w:rsidRPr="0076029D">
        <w:rPr>
          <w:noProof/>
        </w:rPr>
        <w:t>JR EKP UTM 2025</w:t>
      </w:r>
      <w:r w:rsidRPr="0076029D">
        <w:rPr>
          <w:noProof/>
        </w:rPr>
        <w:t>)</w:t>
      </w:r>
      <w:bookmarkEnd w:id="0"/>
      <w:r w:rsidR="00E04152">
        <w:rPr>
          <w:noProof/>
        </w:rPr>
        <w:t xml:space="preserve">. </w:t>
      </w:r>
    </w:p>
    <w:p w14:paraId="66669072" w14:textId="3A0B7D4D" w:rsidR="00056E64" w:rsidRPr="0076029D" w:rsidRDefault="00E04152" w:rsidP="00231C6A">
      <w:pPr>
        <w:pStyle w:val="Alineja"/>
        <w:rPr>
          <w:noProof/>
        </w:rPr>
      </w:pPr>
      <w:r>
        <w:rPr>
          <w:noProof/>
        </w:rPr>
        <w:t xml:space="preserve">so bile </w:t>
      </w:r>
      <w:r w:rsidRPr="00E04152">
        <w:rPr>
          <w:noProof/>
        </w:rPr>
        <w:t>v Uradnem listu RS, št. 11/26</w:t>
      </w:r>
      <w:r>
        <w:rPr>
          <w:noProof/>
        </w:rPr>
        <w:t>, z</w:t>
      </w:r>
      <w:r w:rsidRPr="00E04152">
        <w:rPr>
          <w:noProof/>
        </w:rPr>
        <w:t xml:space="preserve"> </w:t>
      </w:r>
      <w:r>
        <w:rPr>
          <w:noProof/>
        </w:rPr>
        <w:t>d</w:t>
      </w:r>
      <w:r w:rsidRPr="00E04152">
        <w:rPr>
          <w:noProof/>
        </w:rPr>
        <w:t>ne 13. 2. 2026 objavljene spremembe in dopolnitve Javnega razpisa za sofinanciranje ukrepov trajnostne mobilnosti v obdobju 2023–2029 (oznaka: JR EKP UTM 2025) v okviru Programa evropske kohezijske politike v obdobju 2021–2027 v Sloveniji, prednostne naloge 5 »Trajnostna (čez)regionalna mobilnost in povezljivost«, specifičnega cilja RSO 3.2 »Razvoj in krepitev trajnostne, pametne in intermodalne nacionalne, regionalne in lokalne mobilnosti, odporne proti podnebnim spremembam, vključno z boljšim dostopom do omrežja TEN-T in čezmejno mobilnostjo« ter v okviru Programa porabe sredstev Podnebnega sklada za leta 2025 – 2028, ukrepa 2.1 Naložbe v infrastrukturo za trajnostno mobilnost.</w:t>
      </w:r>
      <w:r w:rsidR="0058782C" w:rsidRPr="0076029D">
        <w:rPr>
          <w:noProof/>
        </w:rPr>
        <w:t>;</w:t>
      </w:r>
    </w:p>
    <w:p w14:paraId="0FBF5E6A" w14:textId="717920AE" w:rsidR="00B40BE1" w:rsidRPr="00056E64" w:rsidRDefault="0058782C" w:rsidP="00F71C7F">
      <w:pPr>
        <w:pStyle w:val="Alineja"/>
        <w:rPr>
          <w:noProof/>
        </w:rPr>
      </w:pPr>
      <w:r w:rsidRPr="0058782C">
        <w:rPr>
          <w:noProof/>
        </w:rPr>
        <w:t xml:space="preserve">je bil za operacijo upravičencu dne </w:t>
      </w:r>
      <w:r w:rsidR="000C2F53" w:rsidRPr="000C2F53">
        <w:rPr>
          <w:noProof/>
          <w:highlight w:val="lightGray"/>
        </w:rPr>
        <w:t>XX.XX.XXXX</w:t>
      </w:r>
      <w:r w:rsidRPr="0058782C">
        <w:rPr>
          <w:noProof/>
        </w:rPr>
        <w:t xml:space="preserve"> izdan sklep o </w:t>
      </w:r>
      <w:r w:rsidR="005F3398">
        <w:rPr>
          <w:noProof/>
        </w:rPr>
        <w:t>izboru</w:t>
      </w:r>
      <w:r w:rsidRPr="0058782C">
        <w:rPr>
          <w:noProof/>
        </w:rPr>
        <w:t xml:space="preserve"> št. </w:t>
      </w:r>
      <w:r w:rsidR="000C2F53" w:rsidRPr="000C2F53">
        <w:rPr>
          <w:noProof/>
          <w:highlight w:val="lightGray"/>
        </w:rPr>
        <w:t>XXXXXX</w:t>
      </w:r>
      <w:r w:rsidRPr="0058782C">
        <w:rPr>
          <w:noProof/>
        </w:rPr>
        <w:t xml:space="preserve"> (v nadaljnjem besedilu: sklep o </w:t>
      </w:r>
      <w:r w:rsidR="005F3398">
        <w:rPr>
          <w:noProof/>
        </w:rPr>
        <w:t>izboru</w:t>
      </w:r>
      <w:r w:rsidRPr="0058782C">
        <w:rPr>
          <w:noProof/>
        </w:rPr>
        <w:t>)</w:t>
      </w:r>
      <w:r w:rsidR="00A13990" w:rsidRPr="00056E64">
        <w:rPr>
          <w:bCs/>
          <w:noProof/>
        </w:rPr>
        <w:t>;</w:t>
      </w:r>
    </w:p>
    <w:p w14:paraId="04FA6611" w14:textId="5FD31929" w:rsidR="00C95B97" w:rsidRDefault="007776E5" w:rsidP="00F71C7F">
      <w:pPr>
        <w:pStyle w:val="Alineja"/>
        <w:rPr>
          <w:noProof/>
        </w:rPr>
      </w:pPr>
      <w:r w:rsidRPr="00EF5DA5">
        <w:rPr>
          <w:noProof/>
        </w:rPr>
        <w:t xml:space="preserve">predstavljajo sredstva, dodeljena upravičencu v skladu s to pogodbo, </w:t>
      </w:r>
      <w:r w:rsidR="008B661E" w:rsidRPr="005A4E1E">
        <w:rPr>
          <w:noProof/>
          <w:highlight w:val="lightGray"/>
        </w:rPr>
        <w:t xml:space="preserve">OPCIJA 1: </w:t>
      </w:r>
      <w:r w:rsidRPr="005A4E1E">
        <w:rPr>
          <w:noProof/>
          <w:highlight w:val="lightGray"/>
        </w:rPr>
        <w:t>sredstva evropske kohezijske politike</w:t>
      </w:r>
      <w:r w:rsidR="00E04152">
        <w:rPr>
          <w:noProof/>
        </w:rPr>
        <w:t xml:space="preserve"> </w:t>
      </w:r>
      <w:r w:rsidR="008B66BF" w:rsidRPr="008B66BF">
        <w:rPr>
          <w:noProof/>
        </w:rPr>
        <w:t xml:space="preserve">(v primeru da se operacija sofinancira iz obeh virov – potreben ustrezen zapis) </w:t>
      </w:r>
      <w:r w:rsidR="008B661E" w:rsidRPr="005A4E1E">
        <w:rPr>
          <w:noProof/>
          <w:highlight w:val="lightGray"/>
        </w:rPr>
        <w:t>OPCIJA 2</w:t>
      </w:r>
      <w:r w:rsidR="005A4E1E">
        <w:rPr>
          <w:noProof/>
          <w:highlight w:val="lightGray"/>
        </w:rPr>
        <w:t>:</w:t>
      </w:r>
      <w:r w:rsidR="008B661E" w:rsidRPr="005A4E1E">
        <w:rPr>
          <w:noProof/>
          <w:highlight w:val="lightGray"/>
        </w:rPr>
        <w:t xml:space="preserve"> sredstev Podnebnega sklada</w:t>
      </w:r>
      <w:r w:rsidR="00D51D7E">
        <w:rPr>
          <w:noProof/>
        </w:rPr>
        <w:t xml:space="preserve">, </w:t>
      </w:r>
      <w:r w:rsidRPr="00EF5DA5">
        <w:rPr>
          <w:noProof/>
        </w:rPr>
        <w:t xml:space="preserve">ki se upravičencu na podlagi te pogodbe izplačajo kot sredstva iz </w:t>
      </w:r>
      <w:r w:rsidR="005A4E1E" w:rsidRPr="005A4E1E">
        <w:rPr>
          <w:noProof/>
          <w:highlight w:val="lightGray"/>
        </w:rPr>
        <w:t xml:space="preserve">OPCIJA 1: </w:t>
      </w:r>
      <w:r w:rsidRPr="005A4E1E">
        <w:rPr>
          <w:noProof/>
          <w:highlight w:val="lightGray"/>
        </w:rPr>
        <w:t>proračuna Evropske unije in</w:t>
      </w:r>
      <w:r w:rsidRPr="00EF5DA5">
        <w:rPr>
          <w:noProof/>
        </w:rPr>
        <w:t xml:space="preserve"> proračuna Republike Slovenije (slovenska udeležba)</w:t>
      </w:r>
      <w:r w:rsidR="00A13990">
        <w:rPr>
          <w:noProof/>
        </w:rPr>
        <w:t>;</w:t>
      </w:r>
    </w:p>
    <w:p w14:paraId="6B2EBD5C" w14:textId="0552B62E" w:rsidR="0049356A" w:rsidRPr="0049356A" w:rsidRDefault="0049356A" w:rsidP="00F71C7F">
      <w:pPr>
        <w:pStyle w:val="Alineja"/>
        <w:rPr>
          <w:noProof/>
        </w:rPr>
      </w:pPr>
      <w:r w:rsidRPr="0049356A">
        <w:rPr>
          <w:noProof/>
        </w:rPr>
        <w:t>področje izvajanja evropske kohezijske politike</w:t>
      </w:r>
      <w:r w:rsidR="00E465AA">
        <w:rPr>
          <w:noProof/>
        </w:rPr>
        <w:t xml:space="preserve"> in </w:t>
      </w:r>
      <w:r w:rsidR="008B661E" w:rsidRPr="008B661E">
        <w:rPr>
          <w:noProof/>
        </w:rPr>
        <w:t>Programa porabe sredstev Podnebnega sklada za leta 2025 – 2028</w:t>
      </w:r>
      <w:r w:rsidR="008B661E">
        <w:rPr>
          <w:noProof/>
        </w:rPr>
        <w:t xml:space="preserve"> </w:t>
      </w:r>
      <w:r w:rsidRPr="0049356A">
        <w:rPr>
          <w:noProof/>
        </w:rPr>
        <w:t>sodi na področje javnih financ ter je v celoti urejeno s predpisi, sprejetimi na ravni Evropske unije, in nacionalnimi predpisi, ki so za pogodbeni stranki zavezujoči;</w:t>
      </w:r>
    </w:p>
    <w:p w14:paraId="7B236908" w14:textId="4F5DD4BB" w:rsidR="0049356A" w:rsidRPr="0049356A" w:rsidRDefault="0049356A" w:rsidP="00F71C7F">
      <w:pPr>
        <w:pStyle w:val="Alineja"/>
        <w:rPr>
          <w:noProof/>
        </w:rPr>
      </w:pPr>
      <w:r w:rsidRPr="0049356A">
        <w:rPr>
          <w:noProof/>
        </w:rPr>
        <w:t>je namen sofinanciranja operacij iz sredstev evropske kohezijske politike</w:t>
      </w:r>
      <w:r w:rsidR="00E465AA">
        <w:rPr>
          <w:noProof/>
        </w:rPr>
        <w:t xml:space="preserve"> in </w:t>
      </w:r>
      <w:r w:rsidR="008B66BF">
        <w:rPr>
          <w:noProof/>
        </w:rPr>
        <w:t xml:space="preserve">iz </w:t>
      </w:r>
      <w:r w:rsidR="00E465AA">
        <w:rPr>
          <w:noProof/>
        </w:rPr>
        <w:t xml:space="preserve">sredstev </w:t>
      </w:r>
      <w:r w:rsidR="00E465AA" w:rsidRPr="00E465AA">
        <w:rPr>
          <w:noProof/>
        </w:rPr>
        <w:t>Podnebnega sklada</w:t>
      </w:r>
      <w:r w:rsidRPr="0049356A">
        <w:rPr>
          <w:noProof/>
        </w:rPr>
        <w:t xml:space="preserve"> izključno sofinanciranje tistih upravičenih stroškov in izdatkov izbranih operacij ali njihovih delov, ki niso obremenjen</w:t>
      </w:r>
      <w:r w:rsidR="005D53B7">
        <w:rPr>
          <w:noProof/>
        </w:rPr>
        <w:t>i</w:t>
      </w:r>
      <w:r w:rsidRPr="0049356A">
        <w:rPr>
          <w:noProof/>
        </w:rPr>
        <w:t xml:space="preserve"> s kršitvami veljavnih predpisov ali te pogodbe;</w:t>
      </w:r>
    </w:p>
    <w:p w14:paraId="1881466E" w14:textId="77777777" w:rsidR="0049356A" w:rsidRPr="0049356A" w:rsidRDefault="0049356A" w:rsidP="00F71C7F">
      <w:pPr>
        <w:pStyle w:val="Alineja"/>
        <w:rPr>
          <w:noProof/>
        </w:rPr>
      </w:pPr>
      <w:r w:rsidRPr="0049356A">
        <w:rPr>
          <w:noProof/>
        </w:rPr>
        <w:t>je upravičenec seznanjen, da gre za pogodbo, ki je v določenem delu pod javnopravnim režimom, torej pod ureditvijo, drugačno od splošnih pravil pogodbenega prava;</w:t>
      </w:r>
    </w:p>
    <w:p w14:paraId="32779A71" w14:textId="77777777" w:rsidR="0049356A" w:rsidRPr="0049356A" w:rsidRDefault="0049356A" w:rsidP="00F71C7F">
      <w:pPr>
        <w:pStyle w:val="Alineja"/>
        <w:rPr>
          <w:noProof/>
        </w:rPr>
      </w:pPr>
      <w:r w:rsidRPr="0049356A">
        <w:rPr>
          <w:noProof/>
        </w:rPr>
        <w:t>ministrstvo v pogodbi ne nastopa samo kot pogodbena stranka, temveč tudi kot nosilec javnega interesa za spodbujanje naložb za rast in delovna mesta ter zmanjševanje razvojnih razlik do razvitih regij Evropske unije ter med kohezijskima regijama in razvojnimi regijami v Republiki Sloveniji. Pri uresničevanju tega interesa ima nekatera pooblastila, s katerimi lahko posega v določbe te pogodbe zlasti v delih, ki se nanašajo na pristojnosti posredniškega telesa in organa upravljanja v zvezi z nadzorom nad porabo sredstev in pooblastilom za ta nadzor;</w:t>
      </w:r>
    </w:p>
    <w:p w14:paraId="316CA889" w14:textId="64CC3B6F" w:rsidR="0049356A" w:rsidRPr="0049356A" w:rsidRDefault="0049356A" w:rsidP="00F71C7F">
      <w:pPr>
        <w:pStyle w:val="Alineja"/>
        <w:rPr>
          <w:noProof/>
        </w:rPr>
      </w:pPr>
      <w:r w:rsidRPr="0049356A">
        <w:rPr>
          <w:noProof/>
        </w:rPr>
        <w:t>je upravičenec seznanjen z obveznostmi in pristojnostmi Republike Slovenije (v nadaljnjem besedilu: RS) glede deljenega upravljanja med RS in Evropsko komisijo (v nadaljnjem besedilu: Komisija) za sredstva Evropskih strukturnih in investicijskih skladov (v nadaljnjem besedilu: ESI skladi) ter da Komisija in RS uporabljata načelo dobrega finančnega poslovanja  in smotrnosti v skladu s sedmim poglavjem Uredbe (EU, Euratom) 2024/2509 Evropskega parlamenta in Sveta z dne 23. septembra 2024 o finančnih pravilih, ki se uporabljajo za splošni proračun Unije (UL L št. 2024/2509 z dne 26. 9. 2024)</w:t>
      </w:r>
      <w:r w:rsidR="00E60F1E">
        <w:rPr>
          <w:noProof/>
        </w:rPr>
        <w:t xml:space="preserve"> </w:t>
      </w:r>
      <w:r w:rsidR="00E60F1E">
        <w:t xml:space="preserve">(v nadaljnjem besedilu: Uredba (EU, </w:t>
      </w:r>
      <w:proofErr w:type="spellStart"/>
      <w:r w:rsidR="00E60F1E">
        <w:t>Euratom</w:t>
      </w:r>
      <w:proofErr w:type="spellEnd"/>
      <w:r w:rsidR="00E60F1E">
        <w:t>) 2024/2509)</w:t>
      </w:r>
      <w:r w:rsidRPr="0049356A">
        <w:rPr>
          <w:noProof/>
        </w:rPr>
        <w:t>;</w:t>
      </w:r>
    </w:p>
    <w:p w14:paraId="308A4E30" w14:textId="5123AAA6" w:rsidR="0049356A" w:rsidRPr="0049356A" w:rsidRDefault="0049356A" w:rsidP="004F1E86">
      <w:pPr>
        <w:pStyle w:val="Alineja"/>
        <w:rPr>
          <w:noProof/>
        </w:rPr>
      </w:pPr>
      <w:r w:rsidRPr="0049356A">
        <w:rPr>
          <w:noProof/>
        </w:rPr>
        <w:t xml:space="preserve">je upravičenec seznanjen, da so udeleženci evropske kohezijske politike </w:t>
      </w:r>
      <w:r w:rsidR="00E465AA">
        <w:rPr>
          <w:noProof/>
        </w:rPr>
        <w:t xml:space="preserve">in </w:t>
      </w:r>
      <w:r w:rsidR="008F4AC0">
        <w:rPr>
          <w:noProof/>
        </w:rPr>
        <w:t>udeleženci v okviru</w:t>
      </w:r>
      <w:r w:rsidR="00610716">
        <w:rPr>
          <w:noProof/>
        </w:rPr>
        <w:t xml:space="preserve"> izvajanja </w:t>
      </w:r>
      <w:r w:rsidR="008F4AC0">
        <w:rPr>
          <w:noProof/>
        </w:rPr>
        <w:t xml:space="preserve"> </w:t>
      </w:r>
      <w:r w:rsidR="008F4AC0" w:rsidRPr="008F4AC0">
        <w:rPr>
          <w:noProof/>
        </w:rPr>
        <w:t xml:space="preserve">Programa porabe sredstev Podnebnega sklada za leta 2025 – 2028  </w:t>
      </w:r>
      <w:r w:rsidR="00E465AA">
        <w:rPr>
          <w:noProof/>
        </w:rPr>
        <w:t xml:space="preserve"> </w:t>
      </w:r>
      <w:r w:rsidRPr="0049356A">
        <w:rPr>
          <w:noProof/>
        </w:rPr>
        <w:t xml:space="preserve">dolžni preprečevati, odkrivati in odpravljati nepravilnosti ter poročati o njih. Prav tako so dolžni izvajati finančne in druge popravke v povezavi z odkritimi posameznimi ali sistemskimi nepravilnostmi. Kadar zneska neupravičenih izdatkov ni mogoče natančno določiti, se uporabi pavšalni znesek ali ekstrapolirani finančni popravek v skladu s Prilogo XXV Uredbe (EU) 2021/1060 Evropskega parlamenta in Sveta z dne 24. junija 2021 o določitvi skupnih določb o Evropskem skladu za regionalni razvoj, Evropskem socialnem skladu plus, Kohezijskem skladu, Skladu za pravični prehod in Evropskem skladu za pomorstvo, ribištvo in akvakulturo ter finančnih pravil zanje in za Sklad za azil, migracije in vključevanje, Sklad za notranjo varnost in Instrument za finančno podporo za upravljanje meja in vizumsko politiko (UL L št. 231 z dne 30. 6. 2021, str. 159), zadnjič spremenjena z </w:t>
      </w:r>
      <w:r w:rsidR="006A4A90">
        <w:rPr>
          <w:noProof/>
        </w:rPr>
        <w:t xml:space="preserve">Delegirano uredbo Komisije (EU) 2025/2190 z dne 22. septembra 2025 o </w:t>
      </w:r>
      <w:r w:rsidR="006A4A90">
        <w:rPr>
          <w:noProof/>
        </w:rPr>
        <w:lastRenderedPageBreak/>
        <w:t>spremembi Priloge I k Uredbi (EU) 2021/1060 Evropskega parlamenta in Sveta glede nomenklature za razsežnosti in kode za vrste ukrepov za ESRR, ESS+, Kohezijski sklad in SPP; C/2025/6376 UL L, 2025/2190, 24.10.2025</w:t>
      </w:r>
      <w:r w:rsidRPr="0049356A">
        <w:rPr>
          <w:noProof/>
        </w:rPr>
        <w:t xml:space="preserve"> (UL L</w:t>
      </w:r>
      <w:r w:rsidR="00E60F1E">
        <w:rPr>
          <w:noProof/>
        </w:rPr>
        <w:t xml:space="preserve"> št. </w:t>
      </w:r>
      <w:r w:rsidRPr="0049356A">
        <w:rPr>
          <w:noProof/>
        </w:rPr>
        <w:t>2024/795 z dne 29. 2. 2024) (v nadaljnjem besedilu: Uredba (EU) 2021/1060), z naslovom »Določanje stopenj finančnih popravkov: pavšalni in ekstrapolirani finančni popravki – Člen 104(1)«;</w:t>
      </w:r>
    </w:p>
    <w:p w14:paraId="44E646AD" w14:textId="77777777" w:rsidR="0049356A" w:rsidRPr="0049356A" w:rsidRDefault="0049356A" w:rsidP="00F71C7F">
      <w:pPr>
        <w:pStyle w:val="Alineja"/>
        <w:rPr>
          <w:noProof/>
        </w:rPr>
      </w:pPr>
      <w:r w:rsidRPr="0049356A">
        <w:rPr>
          <w:noProof/>
        </w:rPr>
        <w:t>je upravičenec seznanjen, da neizvršitev finančnega popravka za RS pomeni neupravičeno obremenitev državnega proračuna, kot to določata 103. in 104. člen Uredbe (EU) 2021/1060;</w:t>
      </w:r>
    </w:p>
    <w:p w14:paraId="3D2F6C23" w14:textId="77777777" w:rsidR="00895A00" w:rsidRDefault="007776E5" w:rsidP="00F71C7F">
      <w:pPr>
        <w:pStyle w:val="Alineja"/>
        <w:rPr>
          <w:noProof/>
        </w:rPr>
      </w:pPr>
      <w:r w:rsidRPr="004C2C64">
        <w:rPr>
          <w:noProof/>
        </w:rPr>
        <w:t>zadržanje izplačil sredstev, finančni popravki in vračilo že izplačanih sredstev za upravičenca ne pomenijo nastanka težko nadomestljive škode</w:t>
      </w:r>
      <w:r w:rsidR="00A13990">
        <w:rPr>
          <w:noProof/>
        </w:rPr>
        <w:t>;</w:t>
      </w:r>
    </w:p>
    <w:p w14:paraId="619B364D" w14:textId="300DC148" w:rsidR="003076C9" w:rsidRDefault="007776E5" w:rsidP="007165E5">
      <w:pPr>
        <w:pStyle w:val="Alineja"/>
        <w:rPr>
          <w:noProof/>
        </w:rPr>
      </w:pPr>
      <w:r w:rsidRPr="00895A00">
        <w:rPr>
          <w:noProof/>
        </w:rPr>
        <w:t xml:space="preserve">upravičenec pri izvajanju </w:t>
      </w:r>
      <w:r w:rsidR="005027D5">
        <w:rPr>
          <w:noProof/>
        </w:rPr>
        <w:t xml:space="preserve">operacije, ki se sofinancira s to </w:t>
      </w:r>
      <w:r w:rsidRPr="00895A00">
        <w:rPr>
          <w:noProof/>
        </w:rPr>
        <w:t>pogodb</w:t>
      </w:r>
      <w:r w:rsidR="005027D5">
        <w:rPr>
          <w:noProof/>
        </w:rPr>
        <w:t>o</w:t>
      </w:r>
      <w:r w:rsidR="00057D27">
        <w:rPr>
          <w:noProof/>
        </w:rPr>
        <w:t>,</w:t>
      </w:r>
      <w:r w:rsidRPr="00895A00">
        <w:rPr>
          <w:noProof/>
        </w:rPr>
        <w:t xml:space="preserve"> nastopa samostojno, brez partnerjev</w:t>
      </w:r>
      <w:r w:rsidR="003076C9">
        <w:rPr>
          <w:noProof/>
        </w:rPr>
        <w:t xml:space="preserve"> [</w:t>
      </w:r>
      <w:r w:rsidR="003076C9" w:rsidRPr="005068ED">
        <w:rPr>
          <w:noProof/>
          <w:highlight w:val="yellow"/>
        </w:rPr>
        <w:t>v konzorciju, na podlagi konzorcijske pogodbe/sporazuma ali drugega pravnega akta o partnerstvu, ki je priloga k tej pogodbi</w:t>
      </w:r>
      <w:r w:rsidR="003076C9">
        <w:rPr>
          <w:noProof/>
        </w:rPr>
        <w:t>]</w:t>
      </w:r>
      <w:r w:rsidRPr="00895A00">
        <w:rPr>
          <w:noProof/>
        </w:rPr>
        <w:t>.</w:t>
      </w:r>
    </w:p>
    <w:p w14:paraId="66AE3ED7" w14:textId="77777777" w:rsidR="005D2E66" w:rsidRDefault="005D2E66" w:rsidP="005D2E66">
      <w:pPr>
        <w:pStyle w:val="Alineja"/>
        <w:numPr>
          <w:ilvl w:val="0"/>
          <w:numId w:val="0"/>
        </w:numPr>
        <w:ind w:left="360"/>
        <w:rPr>
          <w:noProof/>
        </w:rPr>
      </w:pPr>
    </w:p>
    <w:p w14:paraId="1AA48757" w14:textId="61398D55" w:rsidR="005D2E66" w:rsidRPr="00C61FC6" w:rsidRDefault="005D2E66" w:rsidP="00CC49EA">
      <w:pPr>
        <w:pStyle w:val="Alineja"/>
        <w:numPr>
          <w:ilvl w:val="0"/>
          <w:numId w:val="0"/>
        </w:numPr>
        <w:ind w:left="360"/>
        <w:rPr>
          <w:noProof/>
          <w:highlight w:val="lightGray"/>
        </w:rPr>
      </w:pPr>
      <w:r w:rsidRPr="00C61FC6">
        <w:rPr>
          <w:noProof/>
          <w:highlight w:val="lightGray"/>
        </w:rPr>
        <w:t>OPCIJA</w:t>
      </w:r>
      <w:r w:rsidR="008B661E" w:rsidRPr="00C61FC6">
        <w:rPr>
          <w:noProof/>
          <w:highlight w:val="lightGray"/>
        </w:rPr>
        <w:t xml:space="preserve"> 1</w:t>
      </w:r>
      <w:r w:rsidRPr="00C61FC6">
        <w:rPr>
          <w:noProof/>
          <w:highlight w:val="lightGray"/>
        </w:rPr>
        <w:t>:</w:t>
      </w:r>
    </w:p>
    <w:p w14:paraId="34E8CD54" w14:textId="7EBF825C" w:rsidR="005D2E66" w:rsidRPr="00C61FC6" w:rsidRDefault="005D2E66" w:rsidP="005D2E66">
      <w:pPr>
        <w:pStyle w:val="Alineja"/>
        <w:numPr>
          <w:ilvl w:val="0"/>
          <w:numId w:val="0"/>
        </w:numPr>
        <w:ind w:left="360"/>
        <w:rPr>
          <w:noProof/>
          <w:highlight w:val="lightGray"/>
        </w:rPr>
      </w:pPr>
      <w:r w:rsidRPr="00C61FC6">
        <w:rPr>
          <w:noProof/>
          <w:highlight w:val="lightGray"/>
        </w:rPr>
        <w:t>Ne glede na določbe te pogodbe se lahko financiranje operacije s sredstvi Podnebnega sklada delno ali v celoti nadomesti s sredstvi evropske kohezijske politike, če se naknadno ugotovi možnost ali potreba po vključitvi takšnega vira financiranja.</w:t>
      </w:r>
    </w:p>
    <w:p w14:paraId="5BD21C23" w14:textId="77777777" w:rsidR="005D2E66" w:rsidRPr="00C61FC6" w:rsidRDefault="005D2E66" w:rsidP="00CC49EA">
      <w:pPr>
        <w:pStyle w:val="Alineja"/>
        <w:numPr>
          <w:ilvl w:val="0"/>
          <w:numId w:val="0"/>
        </w:numPr>
        <w:ind w:left="720" w:hanging="360"/>
        <w:rPr>
          <w:noProof/>
          <w:highlight w:val="lightGray"/>
        </w:rPr>
      </w:pPr>
    </w:p>
    <w:p w14:paraId="6219D63F" w14:textId="695FBC70" w:rsidR="005D2E66" w:rsidRDefault="005D2E66" w:rsidP="00CC49EA">
      <w:pPr>
        <w:pStyle w:val="Alineja"/>
        <w:numPr>
          <w:ilvl w:val="0"/>
          <w:numId w:val="0"/>
        </w:numPr>
        <w:ind w:left="360"/>
        <w:rPr>
          <w:noProof/>
        </w:rPr>
      </w:pPr>
      <w:r w:rsidRPr="00C61FC6">
        <w:rPr>
          <w:noProof/>
          <w:highlight w:val="lightGray"/>
        </w:rPr>
        <w:t xml:space="preserve">V primeru vključitve sredstev iz prejšnjega odstavka se ustrezno prilagodijo viri in po potrebi dinamika financiranja operacije in uporabljajo pravila evropske kohezijske politike zlasti glede upravičenosti </w:t>
      </w:r>
      <w:r w:rsidR="00610716" w:rsidRPr="00C61FC6">
        <w:rPr>
          <w:noProof/>
          <w:highlight w:val="lightGray"/>
        </w:rPr>
        <w:t xml:space="preserve">stroškov in </w:t>
      </w:r>
      <w:r w:rsidRPr="00C61FC6">
        <w:rPr>
          <w:noProof/>
          <w:highlight w:val="lightGray"/>
        </w:rPr>
        <w:t>izdatkov, poročanja, spremljanja, informiranja in komuniciranja, izvajanja kontrol ter hrambe dokumentacije in</w:t>
      </w:r>
      <w:r w:rsidR="00610716" w:rsidRPr="00C61FC6">
        <w:rPr>
          <w:noProof/>
          <w:highlight w:val="lightGray"/>
        </w:rPr>
        <w:t xml:space="preserve"> se</w:t>
      </w:r>
      <w:r w:rsidRPr="00C61FC6">
        <w:rPr>
          <w:noProof/>
          <w:highlight w:val="lightGray"/>
        </w:rPr>
        <w:t xml:space="preserve"> zagotovi vzpostavitev ustrezne revizijske sledi.</w:t>
      </w:r>
    </w:p>
    <w:p w14:paraId="3FF104AC" w14:textId="77777777" w:rsidR="005D2E66" w:rsidRPr="00D51D7E" w:rsidRDefault="005D2E66" w:rsidP="00D51D7E">
      <w:pPr>
        <w:pStyle w:val="Alineja"/>
        <w:numPr>
          <w:ilvl w:val="0"/>
          <w:numId w:val="0"/>
        </w:numPr>
        <w:ind w:left="360"/>
        <w:rPr>
          <w:noProof/>
          <w:highlight w:val="cyan"/>
        </w:rPr>
      </w:pPr>
    </w:p>
    <w:p w14:paraId="143D1AB6" w14:textId="337F912C" w:rsidR="005D2E66" w:rsidRPr="00C61FC6" w:rsidRDefault="005D2E66" w:rsidP="00D51D7E">
      <w:pPr>
        <w:pStyle w:val="Alineja"/>
        <w:numPr>
          <w:ilvl w:val="0"/>
          <w:numId w:val="0"/>
        </w:numPr>
        <w:ind w:left="360"/>
        <w:rPr>
          <w:noProof/>
          <w:highlight w:val="lightGray"/>
        </w:rPr>
      </w:pPr>
      <w:r w:rsidRPr="00C61FC6">
        <w:rPr>
          <w:noProof/>
          <w:highlight w:val="lightGray"/>
        </w:rPr>
        <w:t>OPCIJA 2:</w:t>
      </w:r>
    </w:p>
    <w:p w14:paraId="35956445" w14:textId="77777777" w:rsidR="005D2E66" w:rsidRPr="00C61FC6" w:rsidRDefault="005D2E66" w:rsidP="00D51D7E">
      <w:pPr>
        <w:pStyle w:val="Alineja"/>
        <w:numPr>
          <w:ilvl w:val="0"/>
          <w:numId w:val="0"/>
        </w:numPr>
        <w:ind w:left="360"/>
        <w:rPr>
          <w:noProof/>
          <w:highlight w:val="lightGray"/>
        </w:rPr>
      </w:pPr>
      <w:r w:rsidRPr="00C61FC6">
        <w:rPr>
          <w:noProof/>
          <w:highlight w:val="lightGray"/>
        </w:rPr>
        <w:t>Ne glede na določbe te pogodbe se lahko financiranje operacije s sredstvi evropske kohezijske politike  delno</w:t>
      </w:r>
    </w:p>
    <w:p w14:paraId="07367A35" w14:textId="42F9642F" w:rsidR="005D2E66" w:rsidRPr="00C61FC6" w:rsidRDefault="005D2E66" w:rsidP="00D51D7E">
      <w:pPr>
        <w:pStyle w:val="Alineja"/>
        <w:numPr>
          <w:ilvl w:val="0"/>
          <w:numId w:val="0"/>
        </w:numPr>
        <w:ind w:left="360"/>
        <w:rPr>
          <w:noProof/>
          <w:highlight w:val="lightGray"/>
        </w:rPr>
      </w:pPr>
      <w:r w:rsidRPr="00C61FC6">
        <w:rPr>
          <w:noProof/>
          <w:highlight w:val="lightGray"/>
        </w:rPr>
        <w:t>ali v celoti nadomesti s sredstvi Podnebnega sklada, če se naknadno ugotovi možnost ali potreba po vključitvi</w:t>
      </w:r>
      <w:r w:rsidR="00D51D7E" w:rsidRPr="00C61FC6">
        <w:rPr>
          <w:noProof/>
          <w:highlight w:val="lightGray"/>
        </w:rPr>
        <w:t xml:space="preserve"> t</w:t>
      </w:r>
      <w:r w:rsidRPr="00C61FC6">
        <w:rPr>
          <w:noProof/>
          <w:highlight w:val="lightGray"/>
        </w:rPr>
        <w:t>akšnega vira financiranja.</w:t>
      </w:r>
    </w:p>
    <w:p w14:paraId="3DD098E4" w14:textId="77777777" w:rsidR="005D2E66" w:rsidRPr="00C61FC6" w:rsidRDefault="005D2E66" w:rsidP="00CC49EA">
      <w:pPr>
        <w:pStyle w:val="Alineja"/>
        <w:numPr>
          <w:ilvl w:val="0"/>
          <w:numId w:val="0"/>
        </w:numPr>
        <w:ind w:left="720" w:hanging="360"/>
        <w:rPr>
          <w:noProof/>
          <w:highlight w:val="lightGray"/>
        </w:rPr>
      </w:pPr>
    </w:p>
    <w:p w14:paraId="4FFAFEAC" w14:textId="382BA3E6" w:rsidR="005D2E66" w:rsidRDefault="005D2E66" w:rsidP="00CC49EA">
      <w:pPr>
        <w:pStyle w:val="Alineja"/>
        <w:numPr>
          <w:ilvl w:val="0"/>
          <w:numId w:val="0"/>
        </w:numPr>
        <w:ind w:left="360"/>
        <w:rPr>
          <w:noProof/>
        </w:rPr>
      </w:pPr>
      <w:r w:rsidRPr="00C61FC6">
        <w:rPr>
          <w:noProof/>
          <w:highlight w:val="lightGray"/>
        </w:rPr>
        <w:t xml:space="preserve">V primeru vključitve sredstev iz prejšnjega odstavka se ustrezno prilagodijo viri in po potrebi dinamika  financiranja operacije in </w:t>
      </w:r>
      <w:r w:rsidR="00764A33" w:rsidRPr="00C61FC6">
        <w:rPr>
          <w:noProof/>
          <w:highlight w:val="lightGray"/>
        </w:rPr>
        <w:t xml:space="preserve">se </w:t>
      </w:r>
      <w:r w:rsidRPr="00C61FC6">
        <w:rPr>
          <w:noProof/>
          <w:highlight w:val="lightGray"/>
        </w:rPr>
        <w:t>uporabljajo pravila</w:t>
      </w:r>
      <w:r w:rsidR="00764A33" w:rsidRPr="00C61FC6">
        <w:rPr>
          <w:noProof/>
          <w:highlight w:val="lightGray"/>
        </w:rPr>
        <w:t>, ki urejajo financiranj</w:t>
      </w:r>
      <w:r w:rsidR="00D06D86" w:rsidRPr="00C61FC6">
        <w:rPr>
          <w:noProof/>
          <w:highlight w:val="lightGray"/>
        </w:rPr>
        <w:t>e</w:t>
      </w:r>
      <w:r w:rsidR="00764A33" w:rsidRPr="00C61FC6">
        <w:rPr>
          <w:noProof/>
          <w:highlight w:val="lightGray"/>
        </w:rPr>
        <w:t xml:space="preserve"> iz Podnebnega sklada zlasti </w:t>
      </w:r>
      <w:r w:rsidR="008B661E" w:rsidRPr="00C61FC6">
        <w:rPr>
          <w:noProof/>
          <w:highlight w:val="lightGray"/>
        </w:rPr>
        <w:t xml:space="preserve">glede </w:t>
      </w:r>
      <w:r w:rsidR="00764A33" w:rsidRPr="00C61FC6">
        <w:rPr>
          <w:noProof/>
          <w:highlight w:val="lightGray"/>
        </w:rPr>
        <w:t xml:space="preserve">informiranja in komuniciranja, </w:t>
      </w:r>
      <w:r w:rsidR="008B661E" w:rsidRPr="00C61FC6">
        <w:rPr>
          <w:noProof/>
          <w:highlight w:val="lightGray"/>
        </w:rPr>
        <w:t>izstavitve zahtevkov</w:t>
      </w:r>
      <w:r w:rsidR="00610716" w:rsidRPr="00C61FC6">
        <w:rPr>
          <w:noProof/>
          <w:highlight w:val="lightGray"/>
        </w:rPr>
        <w:t xml:space="preserve"> za izplačila</w:t>
      </w:r>
      <w:r w:rsidR="00D06D86" w:rsidRPr="00C61FC6">
        <w:rPr>
          <w:noProof/>
          <w:highlight w:val="lightGray"/>
        </w:rPr>
        <w:t xml:space="preserve"> in </w:t>
      </w:r>
      <w:r w:rsidR="008B661E" w:rsidRPr="00C61FC6">
        <w:rPr>
          <w:noProof/>
          <w:highlight w:val="lightGray"/>
        </w:rPr>
        <w:t>poročanja</w:t>
      </w:r>
      <w:r w:rsidRPr="00C61FC6">
        <w:rPr>
          <w:noProof/>
          <w:highlight w:val="lightGray"/>
        </w:rPr>
        <w:t>.</w:t>
      </w:r>
    </w:p>
    <w:p w14:paraId="6B08E7E5" w14:textId="77777777" w:rsidR="005D2E66" w:rsidRDefault="005D2E66" w:rsidP="005D2E66">
      <w:pPr>
        <w:pStyle w:val="Alineja"/>
        <w:numPr>
          <w:ilvl w:val="0"/>
          <w:numId w:val="0"/>
        </w:numPr>
        <w:ind w:left="720"/>
        <w:rPr>
          <w:noProof/>
        </w:rPr>
      </w:pPr>
    </w:p>
    <w:p w14:paraId="4FB52D1C" w14:textId="4AFC9B50" w:rsidR="005D2E66" w:rsidRDefault="005D2E66" w:rsidP="00D51D7E">
      <w:pPr>
        <w:pStyle w:val="Alineja"/>
        <w:numPr>
          <w:ilvl w:val="0"/>
          <w:numId w:val="0"/>
        </w:numPr>
        <w:ind w:left="360"/>
        <w:rPr>
          <w:noProof/>
        </w:rPr>
      </w:pPr>
      <w:r>
        <w:rPr>
          <w:noProof/>
        </w:rPr>
        <w:t>P</w:t>
      </w:r>
      <w:r w:rsidRPr="008A3344">
        <w:rPr>
          <w:noProof/>
        </w:rPr>
        <w:t>ogodbeni stranki</w:t>
      </w:r>
      <w:r>
        <w:rPr>
          <w:noProof/>
        </w:rPr>
        <w:t xml:space="preserve"> </w:t>
      </w:r>
      <w:r w:rsidRPr="008A3344">
        <w:rPr>
          <w:noProof/>
        </w:rPr>
        <w:t>morebitne spremembe vira financiranja</w:t>
      </w:r>
      <w:r>
        <w:rPr>
          <w:noProof/>
        </w:rPr>
        <w:t xml:space="preserve"> </w:t>
      </w:r>
      <w:r w:rsidR="00764A33">
        <w:rPr>
          <w:noProof/>
        </w:rPr>
        <w:t xml:space="preserve">in </w:t>
      </w:r>
      <w:r w:rsidR="00764A33" w:rsidRPr="00764A33">
        <w:rPr>
          <w:noProof/>
        </w:rPr>
        <w:t>druge potrebne prilagoditve uredita z dodatkom k tej pogodbi</w:t>
      </w:r>
      <w:r w:rsidRPr="004D5706">
        <w:rPr>
          <w:noProof/>
        </w:rPr>
        <w:t xml:space="preserve">. </w:t>
      </w:r>
    </w:p>
    <w:p w14:paraId="76EBD44F" w14:textId="77777777" w:rsidR="005D2E66" w:rsidRPr="007165E5" w:rsidRDefault="005D2E66" w:rsidP="00CC49EA">
      <w:pPr>
        <w:pStyle w:val="Alineja"/>
        <w:numPr>
          <w:ilvl w:val="0"/>
          <w:numId w:val="0"/>
        </w:numPr>
        <w:rPr>
          <w:noProof/>
        </w:rPr>
      </w:pPr>
    </w:p>
    <w:p w14:paraId="639A0DDD" w14:textId="04B9B13A" w:rsidR="007776E5" w:rsidRPr="007165E5" w:rsidRDefault="007776E5" w:rsidP="007165E5">
      <w:pPr>
        <w:pStyle w:val="len1"/>
        <w:rPr>
          <w:noProof/>
        </w:rPr>
      </w:pPr>
      <w:r w:rsidRPr="00F9033E">
        <w:rPr>
          <w:noProof/>
        </w:rPr>
        <w:t>člen</w:t>
      </w:r>
    </w:p>
    <w:p w14:paraId="2812D23F" w14:textId="296735FD" w:rsidR="007776E5" w:rsidRPr="00EF5DA5" w:rsidRDefault="007776E5" w:rsidP="0043061E">
      <w:pPr>
        <w:rPr>
          <w:noProof/>
        </w:rPr>
      </w:pPr>
      <w:r w:rsidRPr="00EF5DA5">
        <w:rPr>
          <w:noProof/>
        </w:rPr>
        <w:t xml:space="preserve">Pogodbeni stranki sta sporazumni, da se ta pogodba sklepa zaradi dodelitve </w:t>
      </w:r>
      <w:r w:rsidR="00783CA9" w:rsidRPr="00783CA9">
        <w:rPr>
          <w:noProof/>
        </w:rPr>
        <w:t xml:space="preserve">sredstev </w:t>
      </w:r>
      <w:r w:rsidR="008B661E" w:rsidRPr="00C61FC6">
        <w:rPr>
          <w:noProof/>
          <w:highlight w:val="lightGray"/>
        </w:rPr>
        <w:t xml:space="preserve">OPCIJA 1: </w:t>
      </w:r>
      <w:r w:rsidR="00783CA9" w:rsidRPr="00C61FC6">
        <w:rPr>
          <w:noProof/>
          <w:highlight w:val="lightGray"/>
        </w:rPr>
        <w:t xml:space="preserve">evropske kohezijske politike </w:t>
      </w:r>
      <w:r w:rsidR="008B661E" w:rsidRPr="00C61FC6">
        <w:rPr>
          <w:noProof/>
          <w:highlight w:val="lightGray"/>
        </w:rPr>
        <w:t>OPCIJA 2</w:t>
      </w:r>
      <w:r w:rsidR="00D51D7E" w:rsidRPr="00C61FC6">
        <w:rPr>
          <w:noProof/>
          <w:highlight w:val="lightGray"/>
        </w:rPr>
        <w:t>:</w:t>
      </w:r>
      <w:r w:rsidR="008B661E" w:rsidRPr="00C61FC6">
        <w:rPr>
          <w:noProof/>
          <w:highlight w:val="lightGray"/>
        </w:rPr>
        <w:t xml:space="preserve"> </w:t>
      </w:r>
      <w:r w:rsidR="00783CA9" w:rsidRPr="00C61FC6">
        <w:rPr>
          <w:noProof/>
          <w:highlight w:val="lightGray"/>
        </w:rPr>
        <w:t>sredstev Podnebnega sklada</w:t>
      </w:r>
      <w:r w:rsidR="008B661E">
        <w:rPr>
          <w:noProof/>
        </w:rPr>
        <w:t xml:space="preserve"> </w:t>
      </w:r>
      <w:r w:rsidRPr="00EF5DA5">
        <w:rPr>
          <w:noProof/>
        </w:rPr>
        <w:t xml:space="preserve">upravičencu, katerega operacija je bila odobrena, in ki se izplačajo kot sredstva </w:t>
      </w:r>
      <w:r w:rsidR="008B661E" w:rsidRPr="00C61FC6">
        <w:rPr>
          <w:noProof/>
          <w:highlight w:val="lightGray"/>
        </w:rPr>
        <w:t xml:space="preserve">OPCIJA 1: </w:t>
      </w:r>
      <w:r w:rsidRPr="00C61FC6">
        <w:rPr>
          <w:noProof/>
          <w:highlight w:val="lightGray"/>
        </w:rPr>
        <w:t>iz proračuna Evropske unije</w:t>
      </w:r>
      <w:r w:rsidR="009C39E2" w:rsidRPr="00C61FC6">
        <w:rPr>
          <w:noProof/>
          <w:highlight w:val="lightGray"/>
        </w:rPr>
        <w:t xml:space="preserve"> </w:t>
      </w:r>
      <w:r w:rsidRPr="00C61FC6">
        <w:rPr>
          <w:noProof/>
          <w:highlight w:val="lightGray"/>
        </w:rPr>
        <w:t>s slovensko udeležbo</w:t>
      </w:r>
      <w:r w:rsidR="00C61FC6">
        <w:rPr>
          <w:noProof/>
          <w:highlight w:val="lightGray"/>
        </w:rPr>
        <w:t xml:space="preserve"> </w:t>
      </w:r>
      <w:r w:rsidR="008B661E" w:rsidRPr="00C61FC6">
        <w:rPr>
          <w:noProof/>
          <w:highlight w:val="lightGray"/>
        </w:rPr>
        <w:t>OPCIJA 2</w:t>
      </w:r>
      <w:r w:rsidR="00D51D7E" w:rsidRPr="00C61FC6">
        <w:rPr>
          <w:noProof/>
          <w:highlight w:val="lightGray"/>
        </w:rPr>
        <w:t xml:space="preserve">: </w:t>
      </w:r>
      <w:r w:rsidR="008B661E" w:rsidRPr="00C61FC6">
        <w:rPr>
          <w:noProof/>
          <w:highlight w:val="lightGray"/>
        </w:rPr>
        <w:t>Podnebnega sklada</w:t>
      </w:r>
      <w:r w:rsidR="00783CA9">
        <w:rPr>
          <w:noProof/>
        </w:rPr>
        <w:t xml:space="preserve"> </w:t>
      </w:r>
      <w:r w:rsidRPr="00EF5DA5">
        <w:rPr>
          <w:noProof/>
        </w:rPr>
        <w:t>za operacije ali njihove dele, ki niso obremenjeni s kršitvami veljavnih predpisov ali te pogodbe. Pogodbeno razmerje je urejeno</w:t>
      </w:r>
      <w:r w:rsidR="00AC4BFF">
        <w:rPr>
          <w:noProof/>
        </w:rPr>
        <w:t xml:space="preserve"> </w:t>
      </w:r>
      <w:r w:rsidRPr="00EF5DA5">
        <w:rPr>
          <w:noProof/>
        </w:rPr>
        <w:t>z evropskimi in slovenskimi javnofinančnimi predpisi ter je podvrženo tudi nadzoru evropskih in slovenskih institucij ali organov, ki ugotavljajo kršitve pri uporabi dodeljenih sredstev. Ker gre za dodelitev javnih sredstev, se pogodbeni stranki zavezujeta, da bosta ravnali v skladu z ugotovitvami iz končnih poročil organa upravljanja, revizijskega organa in drugih nadzornih organov ali institucij, vključenih v izvajanje, upravljanje, nadzor ali revizijo operacije, sicer gre za bistveno kršitev pogodbe. Upravičenec je dolžan ukrepati skladno s priporočili iz končnih poročil nadzornih organov in redno obveščati ministrstvo o izvedenih ukrepih.</w:t>
      </w:r>
    </w:p>
    <w:p w14:paraId="75187122" w14:textId="77777777" w:rsidR="007776E5" w:rsidRPr="00EF5DA5" w:rsidRDefault="007776E5" w:rsidP="0043061E">
      <w:pPr>
        <w:rPr>
          <w:noProof/>
        </w:rPr>
      </w:pPr>
      <w:r w:rsidRPr="00EF5DA5">
        <w:rPr>
          <w:noProof/>
        </w:rPr>
        <w:lastRenderedPageBreak/>
        <w:t>Pogodbeni stranki se dogovorita, da se upravičeni stroški izvedbe operacije sofinancirajo le pod pogojem, da niso nastali s kršitvijo predpisov s področja oddaje javnih naročil ali drugih predpisov ali s kršitvijo te pogodbe.</w:t>
      </w:r>
    </w:p>
    <w:p w14:paraId="04EC066C" w14:textId="1E07CD36" w:rsidR="00AC4BFF" w:rsidRDefault="007776E5" w:rsidP="00AC4BFF">
      <w:pPr>
        <w:rPr>
          <w:bCs/>
          <w:noProof/>
        </w:rPr>
      </w:pPr>
      <w:r w:rsidRPr="00EF5DA5">
        <w:rPr>
          <w:bCs/>
          <w:noProof/>
        </w:rPr>
        <w:t xml:space="preserve">Pomen izrazov, uporabljenih v tej pogodbi, je enak pomenu izrazov, kot jih določa Uredba o izvajanju </w:t>
      </w:r>
      <w:r w:rsidR="00057D27" w:rsidRPr="00057D27">
        <w:rPr>
          <w:bCs/>
          <w:noProof/>
        </w:rPr>
        <w:t>uredb (EU) in (Euratom) na področju izvajanja</w:t>
      </w:r>
      <w:r w:rsidRPr="00EF5DA5">
        <w:rPr>
          <w:bCs/>
          <w:noProof/>
        </w:rPr>
        <w:t xml:space="preserve"> evropske kohezijske politike v obdobju 2021–2027 za cilj naložbe za rast in delovna mesta</w:t>
      </w:r>
      <w:r w:rsidR="00CA3902">
        <w:rPr>
          <w:bCs/>
          <w:noProof/>
        </w:rPr>
        <w:t xml:space="preserve"> (</w:t>
      </w:r>
      <w:r w:rsidR="00E465AA" w:rsidRPr="00E465AA">
        <w:rPr>
          <w:bCs/>
          <w:noProof/>
        </w:rPr>
        <w:t>Uradni list RS, št. 21/23, 13/25 in 16/26</w:t>
      </w:r>
      <w:r w:rsidR="00CA3902">
        <w:rPr>
          <w:bCs/>
          <w:noProof/>
        </w:rPr>
        <w:t>)</w:t>
      </w:r>
      <w:r w:rsidR="00CA3902" w:rsidRPr="00C70A90">
        <w:rPr>
          <w:bCs/>
          <w:noProof/>
        </w:rPr>
        <w:t>,</w:t>
      </w:r>
      <w:r w:rsidR="00CA3902">
        <w:rPr>
          <w:bCs/>
          <w:noProof/>
        </w:rPr>
        <w:t xml:space="preserve"> </w:t>
      </w:r>
      <w:r w:rsidRPr="00EF5DA5">
        <w:rPr>
          <w:bCs/>
          <w:noProof/>
        </w:rPr>
        <w:t>razen če ta pogodba izrecno določa drugačen pomen posameznega izraza.</w:t>
      </w:r>
    </w:p>
    <w:p w14:paraId="4C4DDF4A" w14:textId="7395461E" w:rsidR="007776E5" w:rsidRPr="007165E5" w:rsidRDefault="007776E5" w:rsidP="007165E5">
      <w:pPr>
        <w:pStyle w:val="Poglavje"/>
        <w:rPr>
          <w:noProof/>
        </w:rPr>
      </w:pPr>
      <w:r w:rsidRPr="00EF5DA5">
        <w:rPr>
          <w:noProof/>
        </w:rPr>
        <w:t>PREDMET POGODBE</w:t>
      </w:r>
    </w:p>
    <w:p w14:paraId="4664A759" w14:textId="5038D685" w:rsidR="007776E5" w:rsidRPr="007165E5" w:rsidRDefault="007776E5" w:rsidP="007165E5">
      <w:pPr>
        <w:pStyle w:val="len1"/>
        <w:rPr>
          <w:noProof/>
        </w:rPr>
      </w:pPr>
      <w:r w:rsidRPr="00EF5DA5">
        <w:rPr>
          <w:noProof/>
        </w:rPr>
        <w:t>člen</w:t>
      </w:r>
    </w:p>
    <w:p w14:paraId="0300848F" w14:textId="3361AB5B" w:rsidR="007776E5" w:rsidRPr="007165E5" w:rsidRDefault="007776E5" w:rsidP="00F71C7F">
      <w:pPr>
        <w:rPr>
          <w:noProof/>
        </w:rPr>
      </w:pPr>
      <w:r w:rsidRPr="00EF5DA5">
        <w:rPr>
          <w:noProof/>
        </w:rPr>
        <w:t xml:space="preserve">Predmet te pogodbe je sofinanciranje upravičenih stroškov izvedbe operacije </w:t>
      </w:r>
      <w:r w:rsidRPr="004C2C64">
        <w:rPr>
          <w:noProof/>
          <w:highlight w:val="lightGray"/>
        </w:rPr>
        <w:t>»</w:t>
      </w:r>
      <w:r w:rsidR="004C2C64" w:rsidRPr="004C2C64">
        <w:rPr>
          <w:noProof/>
          <w:highlight w:val="lightGray"/>
        </w:rPr>
        <w:t>Polni naziv operacije</w:t>
      </w:r>
      <w:r w:rsidRPr="004C2C64">
        <w:rPr>
          <w:noProof/>
          <w:highlight w:val="lightGray"/>
        </w:rPr>
        <w:t>«</w:t>
      </w:r>
      <w:r w:rsidRPr="00EF5DA5">
        <w:rPr>
          <w:noProof/>
        </w:rPr>
        <w:t xml:space="preserve"> (v nadaljnjem besedilu: operacija) pod pogoji in zavezami</w:t>
      </w:r>
      <w:r w:rsidR="0036049A">
        <w:rPr>
          <w:noProof/>
        </w:rPr>
        <w:t>, dogovorjenimi s to</w:t>
      </w:r>
      <w:r w:rsidR="00056E64">
        <w:rPr>
          <w:noProof/>
        </w:rPr>
        <w:t xml:space="preserve"> pogodb</w:t>
      </w:r>
      <w:r w:rsidR="0036049A">
        <w:rPr>
          <w:noProof/>
        </w:rPr>
        <w:t>o</w:t>
      </w:r>
      <w:r w:rsidRPr="00EF5DA5">
        <w:rPr>
          <w:noProof/>
        </w:rPr>
        <w:t xml:space="preserve">. Podrobna vsebina predmeta te pogodbe je opredeljena v </w:t>
      </w:r>
      <w:r w:rsidR="004C2C64">
        <w:rPr>
          <w:noProof/>
        </w:rPr>
        <w:t>vlogi</w:t>
      </w:r>
      <w:r w:rsidRPr="00EF5DA5">
        <w:rPr>
          <w:noProof/>
        </w:rPr>
        <w:t xml:space="preserve"> </w:t>
      </w:r>
      <w:r w:rsidR="002E25CB">
        <w:rPr>
          <w:noProof/>
        </w:rPr>
        <w:t xml:space="preserve">upravičenca </w:t>
      </w:r>
      <w:r w:rsidR="001033FE" w:rsidRPr="00EF5DA5">
        <w:rPr>
          <w:noProof/>
        </w:rPr>
        <w:t>za operacijo</w:t>
      </w:r>
      <w:r w:rsidR="001033FE">
        <w:rPr>
          <w:noProof/>
        </w:rPr>
        <w:t xml:space="preserve"> </w:t>
      </w:r>
      <w:r w:rsidR="002E25CB">
        <w:rPr>
          <w:noProof/>
        </w:rPr>
        <w:t xml:space="preserve">št. </w:t>
      </w:r>
      <w:r w:rsidR="002E25CB" w:rsidRPr="00922CE8">
        <w:rPr>
          <w:noProof/>
          <w:highlight w:val="lightGray"/>
        </w:rPr>
        <w:t>XXXXXXXX</w:t>
      </w:r>
      <w:r w:rsidR="002E25CB">
        <w:rPr>
          <w:noProof/>
        </w:rPr>
        <w:t xml:space="preserve"> </w:t>
      </w:r>
      <w:r w:rsidR="001033FE">
        <w:rPr>
          <w:noProof/>
        </w:rPr>
        <w:t xml:space="preserve">z dne </w:t>
      </w:r>
      <w:r w:rsidR="001033FE" w:rsidRPr="001033FE">
        <w:rPr>
          <w:noProof/>
          <w:highlight w:val="lightGray"/>
        </w:rPr>
        <w:t>XX.XX.XXXX</w:t>
      </w:r>
      <w:r w:rsidR="002E25CB">
        <w:rPr>
          <w:noProof/>
        </w:rPr>
        <w:t xml:space="preserve"> (v nadaljnjem besedilu: vloga)</w:t>
      </w:r>
      <w:r w:rsidR="001033FE" w:rsidRPr="00EF5DA5">
        <w:rPr>
          <w:noProof/>
        </w:rPr>
        <w:t xml:space="preserve">, ki </w:t>
      </w:r>
      <w:r w:rsidR="001033FE">
        <w:rPr>
          <w:noProof/>
        </w:rPr>
        <w:t>je</w:t>
      </w:r>
      <w:r w:rsidR="001033FE" w:rsidRPr="00EF5DA5">
        <w:rPr>
          <w:noProof/>
        </w:rPr>
        <w:t xml:space="preserve"> </w:t>
      </w:r>
      <w:r w:rsidR="003076C9">
        <w:rPr>
          <w:noProof/>
        </w:rPr>
        <w:t xml:space="preserve">kot priloga </w:t>
      </w:r>
      <w:r w:rsidR="001033FE" w:rsidRPr="00EF5DA5">
        <w:rPr>
          <w:noProof/>
        </w:rPr>
        <w:t>sestavni del te pogodbe</w:t>
      </w:r>
      <w:r w:rsidR="0036049A" w:rsidRPr="0036049A">
        <w:rPr>
          <w:noProof/>
        </w:rPr>
        <w:t>.</w:t>
      </w:r>
    </w:p>
    <w:p w14:paraId="08281DC5" w14:textId="382F98F8" w:rsidR="007776E5" w:rsidRPr="007165E5" w:rsidRDefault="007776E5" w:rsidP="007776E5">
      <w:pPr>
        <w:rPr>
          <w:noProof/>
        </w:rPr>
      </w:pPr>
      <w:r w:rsidRPr="00EF5DA5">
        <w:rPr>
          <w:noProof/>
        </w:rPr>
        <w:t xml:space="preserve">Pogodbeni stranki s to pogodbo urejata medsebojne pravice, obveznosti in odgovornosti glede sofinanciranja in izvajanja operacije iz prvega odstavka tega člena. Sredstva sofinanciranja se dodeljujejo na podlagi in pod pogoji, ki so </w:t>
      </w:r>
      <w:r w:rsidRPr="00057D27">
        <w:rPr>
          <w:noProof/>
        </w:rPr>
        <w:t xml:space="preserve">navedeni v </w:t>
      </w:r>
      <w:r w:rsidR="008A7220" w:rsidRPr="00057D27">
        <w:rPr>
          <w:noProof/>
        </w:rPr>
        <w:t xml:space="preserve">sklepu o </w:t>
      </w:r>
      <w:r w:rsidR="00057D27" w:rsidRPr="00057D27">
        <w:rPr>
          <w:noProof/>
        </w:rPr>
        <w:t>izboru</w:t>
      </w:r>
      <w:r w:rsidR="008F4AF9">
        <w:rPr>
          <w:noProof/>
        </w:rPr>
        <w:t xml:space="preserve"> </w:t>
      </w:r>
      <w:r w:rsidRPr="00EF5DA5">
        <w:rPr>
          <w:noProof/>
        </w:rPr>
        <w:t xml:space="preserve">in so dogovorjeni s to pogodbo, kar je upravičencu znano in s podpisom te pogodbe prevzema dogovorjene pravice in obveznosti. Kršitev pogojev iz </w:t>
      </w:r>
      <w:r w:rsidR="007E7EB8" w:rsidRPr="007E7EB8">
        <w:rPr>
          <w:noProof/>
        </w:rPr>
        <w:t xml:space="preserve">sklepa o </w:t>
      </w:r>
      <w:r w:rsidR="003076C9">
        <w:rPr>
          <w:noProof/>
        </w:rPr>
        <w:t>izboru</w:t>
      </w:r>
      <w:r w:rsidRPr="00EF5DA5">
        <w:rPr>
          <w:noProof/>
        </w:rPr>
        <w:t xml:space="preserve"> predstavlja bistveno kršitev pogodbe.</w:t>
      </w:r>
    </w:p>
    <w:p w14:paraId="664182F8" w14:textId="0B5D1CED" w:rsidR="007776E5" w:rsidRPr="007165E5" w:rsidRDefault="007776E5" w:rsidP="007165E5">
      <w:pPr>
        <w:pStyle w:val="Poglavje"/>
        <w:rPr>
          <w:noProof/>
        </w:rPr>
      </w:pPr>
      <w:r w:rsidRPr="00EF5DA5">
        <w:rPr>
          <w:noProof/>
        </w:rPr>
        <w:t>PRAVNE PODLAGE IN NAVODILA</w:t>
      </w:r>
    </w:p>
    <w:p w14:paraId="10D295F2" w14:textId="54B0FDF1" w:rsidR="007776E5" w:rsidRPr="007165E5" w:rsidRDefault="007776E5" w:rsidP="007165E5">
      <w:pPr>
        <w:pStyle w:val="len1"/>
        <w:rPr>
          <w:noProof/>
        </w:rPr>
      </w:pPr>
      <w:r w:rsidRPr="002E25CB">
        <w:rPr>
          <w:noProof/>
        </w:rPr>
        <w:t>člen</w:t>
      </w:r>
    </w:p>
    <w:p w14:paraId="6CD88EEB" w14:textId="4A1BFE59" w:rsidR="0036049A" w:rsidRPr="002E25CB" w:rsidRDefault="007776E5" w:rsidP="00F71C7F">
      <w:pPr>
        <w:rPr>
          <w:noProof/>
        </w:rPr>
      </w:pPr>
      <w:r w:rsidRPr="002E25CB">
        <w:rPr>
          <w:noProof/>
        </w:rPr>
        <w:t>Pogodbeni stranki se dogovorita, da so del pogodbenega prava tudi naslednji predpisi in dokumenti:</w:t>
      </w:r>
    </w:p>
    <w:p w14:paraId="65652BD8" w14:textId="45D3813B" w:rsidR="0036049A" w:rsidRPr="002E25CB" w:rsidRDefault="0036049A" w:rsidP="00F71C7F">
      <w:pPr>
        <w:rPr>
          <w:noProof/>
          <w:u w:val="single"/>
        </w:rPr>
      </w:pPr>
      <w:r w:rsidRPr="002E25CB">
        <w:rPr>
          <w:noProof/>
          <w:u w:val="single"/>
        </w:rPr>
        <w:t>Dokumenti v zvezi z izborom operacije:</w:t>
      </w:r>
    </w:p>
    <w:p w14:paraId="5BA67ABF" w14:textId="2C585F98" w:rsidR="008D5308" w:rsidRDefault="008D5308" w:rsidP="00F71C7F">
      <w:pPr>
        <w:pStyle w:val="Alineja"/>
        <w:rPr>
          <w:noProof/>
        </w:rPr>
      </w:pPr>
      <w:r w:rsidRPr="00502C33">
        <w:rPr>
          <w:noProof/>
        </w:rPr>
        <w:t>Odločitev o podpori Ministrstva za  kohezijo in regionalni razvoj (v nadaljnjem besedilu: MKRR) v vlogi organa upravljanja, št. </w:t>
      </w:r>
      <w:r w:rsidR="002E25CB" w:rsidRPr="005068ED">
        <w:rPr>
          <w:noProof/>
          <w:highlight w:val="lightGray"/>
        </w:rPr>
        <w:t>XXXXXXXX</w:t>
      </w:r>
      <w:r w:rsidR="002E25CB" w:rsidRPr="00502C33">
        <w:rPr>
          <w:noProof/>
        </w:rPr>
        <w:t xml:space="preserve"> z dne </w:t>
      </w:r>
      <w:r w:rsidR="002E25CB" w:rsidRPr="005068ED">
        <w:rPr>
          <w:noProof/>
          <w:highlight w:val="lightGray"/>
        </w:rPr>
        <w:t>XX.XX.XXXX</w:t>
      </w:r>
      <w:r w:rsidRPr="00502C33">
        <w:rPr>
          <w:noProof/>
        </w:rPr>
        <w:t>;</w:t>
      </w:r>
    </w:p>
    <w:p w14:paraId="61062F24" w14:textId="77777777" w:rsidR="00502C33" w:rsidRDefault="00502C33" w:rsidP="00502C33">
      <w:pPr>
        <w:pStyle w:val="Alineja"/>
      </w:pPr>
      <w:r w:rsidRPr="00106388">
        <w:t>Spremenjena Odločitev o podpori št. V00230-1/MOPE/1</w:t>
      </w:r>
      <w:r>
        <w:t xml:space="preserve"> </w:t>
      </w:r>
      <w:r w:rsidRPr="00106388">
        <w:t xml:space="preserve">Ministrstva za kohezijo in regionalni razvoj v vlogi organa upravljanja, št. dokumenta </w:t>
      </w:r>
      <w:r w:rsidRPr="00B90F13">
        <w:t>3032-68/2025-1630-</w:t>
      </w:r>
      <w:r>
        <w:t>7</w:t>
      </w:r>
      <w:r w:rsidRPr="00B90F13">
        <w:t>, z dne 9. 2. 2026;</w:t>
      </w:r>
    </w:p>
    <w:p w14:paraId="2E4E398B" w14:textId="4C874752" w:rsidR="0036049A" w:rsidRDefault="009650B8" w:rsidP="00F71C7F">
      <w:pPr>
        <w:pStyle w:val="Alineja"/>
        <w:rPr>
          <w:noProof/>
        </w:rPr>
      </w:pPr>
      <w:r w:rsidRPr="002E25CB">
        <w:rPr>
          <w:noProof/>
        </w:rPr>
        <w:t xml:space="preserve">Javni razpis </w:t>
      </w:r>
      <w:r w:rsidR="00BB33AE" w:rsidRPr="002E25CB">
        <w:rPr>
          <w:noProof/>
        </w:rPr>
        <w:t>za sofinanciranje ukrepov trajnostne mobilnosti v obdobju 2023–2029 (oznaka: JR EKP UTM 2025)</w:t>
      </w:r>
      <w:r w:rsidR="007D003C" w:rsidRPr="002E25CB">
        <w:rPr>
          <w:noProof/>
        </w:rPr>
        <w:t xml:space="preserve"> </w:t>
      </w:r>
      <w:r w:rsidRPr="009B57B8">
        <w:rPr>
          <w:noProof/>
        </w:rPr>
        <w:t>(Uradni list RS, št. </w:t>
      </w:r>
      <w:r w:rsidR="002D574F">
        <w:rPr>
          <w:noProof/>
          <w:highlight w:val="lightGray"/>
        </w:rPr>
        <w:t>34</w:t>
      </w:r>
      <w:r w:rsidR="002D574F" w:rsidRPr="00ED288D">
        <w:rPr>
          <w:noProof/>
          <w:highlight w:val="lightGray"/>
        </w:rPr>
        <w:t>/2025</w:t>
      </w:r>
      <w:r w:rsidR="004A7C7B">
        <w:rPr>
          <w:noProof/>
        </w:rPr>
        <w:t xml:space="preserve"> in</w:t>
      </w:r>
      <w:r w:rsidR="00E465AA">
        <w:rPr>
          <w:noProof/>
        </w:rPr>
        <w:t xml:space="preserve"> </w:t>
      </w:r>
      <w:r w:rsidR="00E465AA" w:rsidRPr="00E465AA">
        <w:rPr>
          <w:noProof/>
        </w:rPr>
        <w:t xml:space="preserve">št. </w:t>
      </w:r>
      <w:r w:rsidR="00E465AA" w:rsidRPr="005068ED">
        <w:rPr>
          <w:noProof/>
          <w:highlight w:val="lightGray"/>
        </w:rPr>
        <w:t>11/26</w:t>
      </w:r>
      <w:r w:rsidR="00E465AA">
        <w:rPr>
          <w:noProof/>
        </w:rPr>
        <w:t xml:space="preserve"> </w:t>
      </w:r>
      <w:r w:rsidR="00E465AA" w:rsidRPr="002E25CB">
        <w:rPr>
          <w:noProof/>
        </w:rPr>
        <w:t xml:space="preserve"> </w:t>
      </w:r>
      <w:r w:rsidRPr="002E25CB">
        <w:rPr>
          <w:noProof/>
        </w:rPr>
        <w:t>v nadaljnjem besedilu: javni razpis)</w:t>
      </w:r>
      <w:r w:rsidR="0036049A" w:rsidRPr="002E25CB">
        <w:rPr>
          <w:noProof/>
        </w:rPr>
        <w:t>;</w:t>
      </w:r>
    </w:p>
    <w:p w14:paraId="3A1D8776" w14:textId="2C486EA0" w:rsidR="002E25CB" w:rsidRPr="002E25CB" w:rsidRDefault="002E25CB" w:rsidP="00F71C7F">
      <w:pPr>
        <w:pStyle w:val="Alineja"/>
        <w:rPr>
          <w:noProof/>
        </w:rPr>
      </w:pPr>
      <w:r>
        <w:rPr>
          <w:noProof/>
        </w:rPr>
        <w:t xml:space="preserve">Vloga upravičenca št. </w:t>
      </w:r>
      <w:r w:rsidRPr="009B57B8">
        <w:rPr>
          <w:noProof/>
          <w:highlight w:val="lightGray"/>
        </w:rPr>
        <w:t>XXXXXXXX</w:t>
      </w:r>
      <w:r w:rsidRPr="00922CE8">
        <w:rPr>
          <w:noProof/>
        </w:rPr>
        <w:t xml:space="preserve"> z dne </w:t>
      </w:r>
      <w:r w:rsidRPr="009B57B8">
        <w:rPr>
          <w:noProof/>
          <w:highlight w:val="lightGray"/>
        </w:rPr>
        <w:t>XX.XX.XXXX</w:t>
      </w:r>
      <w:r w:rsidRPr="00922CE8">
        <w:rPr>
          <w:noProof/>
        </w:rPr>
        <w:t>;</w:t>
      </w:r>
    </w:p>
    <w:p w14:paraId="0447EE06" w14:textId="03E36A8E" w:rsidR="0036049A" w:rsidRPr="002E25CB" w:rsidRDefault="009D2879" w:rsidP="00F71C7F">
      <w:pPr>
        <w:pStyle w:val="Alineja"/>
        <w:rPr>
          <w:noProof/>
        </w:rPr>
      </w:pPr>
      <w:r w:rsidRPr="002E25CB">
        <w:rPr>
          <w:noProof/>
        </w:rPr>
        <w:t xml:space="preserve">Sklep </w:t>
      </w:r>
      <w:r w:rsidR="002E25CB">
        <w:rPr>
          <w:noProof/>
        </w:rPr>
        <w:t xml:space="preserve">ministrstva </w:t>
      </w:r>
      <w:r w:rsidRPr="002E25CB">
        <w:rPr>
          <w:noProof/>
        </w:rPr>
        <w:t xml:space="preserve">o </w:t>
      </w:r>
      <w:r w:rsidR="002E25CB">
        <w:rPr>
          <w:noProof/>
        </w:rPr>
        <w:t>izboru</w:t>
      </w:r>
      <w:r w:rsidRPr="002E25CB">
        <w:rPr>
          <w:noProof/>
        </w:rPr>
        <w:t xml:space="preserve"> št</w:t>
      </w:r>
      <w:r w:rsidRPr="009B57B8">
        <w:rPr>
          <w:noProof/>
        </w:rPr>
        <w:t>. </w:t>
      </w:r>
      <w:r w:rsidR="002E25CB" w:rsidRPr="00922CE8">
        <w:rPr>
          <w:noProof/>
          <w:highlight w:val="lightGray"/>
        </w:rPr>
        <w:t>XXXXXXXX</w:t>
      </w:r>
      <w:r w:rsidR="002E25CB" w:rsidRPr="00922CE8">
        <w:rPr>
          <w:noProof/>
        </w:rPr>
        <w:t xml:space="preserve"> z dne </w:t>
      </w:r>
      <w:r w:rsidR="002E25CB" w:rsidRPr="00922CE8">
        <w:rPr>
          <w:noProof/>
          <w:highlight w:val="lightGray"/>
        </w:rPr>
        <w:t>XX.XX.XXXX</w:t>
      </w:r>
      <w:r w:rsidR="002E25CB" w:rsidRPr="002E25CB" w:rsidDel="002E25CB">
        <w:rPr>
          <w:noProof/>
          <w:highlight w:val="darkGray"/>
        </w:rPr>
        <w:t xml:space="preserve"> </w:t>
      </w:r>
      <w:r w:rsidR="0036049A" w:rsidRPr="009B57B8">
        <w:rPr>
          <w:noProof/>
        </w:rPr>
        <w:t>;</w:t>
      </w:r>
    </w:p>
    <w:p w14:paraId="27D9D415" w14:textId="51EC6517" w:rsidR="0036049A" w:rsidRPr="007165E5" w:rsidRDefault="0036049A" w:rsidP="00F71C7F">
      <w:pPr>
        <w:rPr>
          <w:noProof/>
          <w:u w:val="single"/>
        </w:rPr>
      </w:pPr>
      <w:r w:rsidRPr="007165E5">
        <w:rPr>
          <w:noProof/>
          <w:u w:val="single"/>
        </w:rPr>
        <w:t>Evropski predpisi in dokumenti:</w:t>
      </w:r>
    </w:p>
    <w:p w14:paraId="17DB2F69" w14:textId="77777777" w:rsidR="00845AE6" w:rsidRPr="00EB14D6" w:rsidRDefault="00845AE6" w:rsidP="00F71C7F">
      <w:pPr>
        <w:pStyle w:val="Alineja"/>
        <w:rPr>
          <w:noProof/>
        </w:rPr>
      </w:pPr>
      <w:r w:rsidRPr="00EB14D6">
        <w:rPr>
          <w:noProof/>
        </w:rPr>
        <w:t>Uredba Sveta (EU, Euratom) 2020/2093 z dne 17. decembra 2020 o določitvi večletnega finančnega okvira za obdobje 2021–2027 (UL L št. 433I z dne 22. 12. 2020, str. 11), zadnjič spremenjena z Uredbo Sveta (EU, Euratom) 2024/765 z dne 29. februarja 2024 o spremembi Uredbe (EU, Euratom) 2020/2093 o določitvi večletnega finančnega okvira za obdobje 2021–2027 (UL L št. 2024/765 z dne 29. 2. 2024);</w:t>
      </w:r>
    </w:p>
    <w:p w14:paraId="4EB67C53" w14:textId="7CC7F6DE" w:rsidR="00845AE6" w:rsidRPr="00D30FD9" w:rsidRDefault="00845AE6" w:rsidP="00F71C7F">
      <w:pPr>
        <w:pStyle w:val="Alineja"/>
        <w:rPr>
          <w:noProof/>
        </w:rPr>
      </w:pPr>
      <w:r w:rsidRPr="00D30FD9">
        <w:rPr>
          <w:noProof/>
        </w:rPr>
        <w:t xml:space="preserve">Uredba (EU, Euratom) 2020/2092 Evropskega parlamenta in Sveta z dne 16. decembra 2020 o splošnem režimu pogojenosti za zaščito proračuna Unije (UL L št. 433I z dne 22. 12. 2020, str. 1), zadnjič </w:t>
      </w:r>
      <w:r w:rsidR="006A4A90">
        <w:rPr>
          <w:noProof/>
        </w:rPr>
        <w:t xml:space="preserve">spremenjena z </w:t>
      </w:r>
      <w:r w:rsidR="006A4A90" w:rsidRPr="006A4A90">
        <w:rPr>
          <w:noProof/>
        </w:rPr>
        <w:t>Uredba Sveta (EU, Euratom) 2024/765 z dne 29. februarja 2024 o spremembi Uredbe (EU, Euratom) 2020/2093 o določitvi večletnega finančnega okvira za obdobje 2021–2027</w:t>
      </w:r>
      <w:r w:rsidR="006A4A90">
        <w:rPr>
          <w:noProof/>
        </w:rPr>
        <w:t xml:space="preserve"> </w:t>
      </w:r>
      <w:r w:rsidR="006A4A90" w:rsidRPr="006A4A90">
        <w:rPr>
          <w:noProof/>
        </w:rPr>
        <w:t>(</w:t>
      </w:r>
      <w:r w:rsidR="006A4A90" w:rsidRPr="00CC49EA">
        <w:rPr>
          <w:noProof/>
        </w:rPr>
        <w:t>UL L, 2024/765, 29.2.2024)</w:t>
      </w:r>
      <w:r w:rsidRPr="00D30FD9">
        <w:rPr>
          <w:noProof/>
        </w:rPr>
        <w:t>;</w:t>
      </w:r>
    </w:p>
    <w:p w14:paraId="49CC6A4C" w14:textId="20720157" w:rsidR="00845AE6" w:rsidRPr="00D30FD9" w:rsidRDefault="00845AE6" w:rsidP="00F71C7F">
      <w:pPr>
        <w:pStyle w:val="Alineja"/>
        <w:rPr>
          <w:noProof/>
        </w:rPr>
      </w:pPr>
      <w:r w:rsidRPr="00D30FD9">
        <w:rPr>
          <w:noProof/>
        </w:rPr>
        <w:lastRenderedPageBreak/>
        <w:t>Uredba (EU, Euratom) 2024/2509 Evropskega parlamenta in Sveta z dne 23. septembra 2024 o finančnih pravilih, ki se uporabljajo za splošni proračun Unije (UL L št. 2024/2509 z dne 26. 9. 2024)</w:t>
      </w:r>
      <w:r w:rsidR="006A4A90">
        <w:rPr>
          <w:noProof/>
        </w:rPr>
        <w:t xml:space="preserve">, zadnjič popravljena s </w:t>
      </w:r>
      <w:r w:rsidR="006A4A90" w:rsidRPr="006A4A90">
        <w:rPr>
          <w:noProof/>
        </w:rPr>
        <w:t>Poprav</w:t>
      </w:r>
      <w:r w:rsidR="006A4A90">
        <w:rPr>
          <w:noProof/>
        </w:rPr>
        <w:t>kom</w:t>
      </w:r>
      <w:r w:rsidR="006A4A90" w:rsidRPr="006A4A90">
        <w:rPr>
          <w:noProof/>
        </w:rPr>
        <w:t xml:space="preserve"> Uredbe (EU, Euratom) 2024/2509 Evropskega parlamenta in Sveta z dne 23. septembra 2024 o finančnih pravilih, ki se uporabljajo za splošni proračun Unije (UL L, 2024/2509, 26.9.2024)</w:t>
      </w:r>
      <w:r w:rsidR="00530CAD">
        <w:rPr>
          <w:noProof/>
        </w:rPr>
        <w:t xml:space="preserve"> </w:t>
      </w:r>
      <w:r w:rsidR="00530CAD" w:rsidRPr="00530CAD">
        <w:rPr>
          <w:noProof/>
        </w:rPr>
        <w:t>(</w:t>
      </w:r>
      <w:r w:rsidR="00530CAD" w:rsidRPr="00CC49EA">
        <w:rPr>
          <w:noProof/>
        </w:rPr>
        <w:t>UL L, 2025/90732, 18.9.2025)</w:t>
      </w:r>
      <w:r w:rsidRPr="00530CAD">
        <w:rPr>
          <w:noProof/>
        </w:rPr>
        <w:t>;</w:t>
      </w:r>
    </w:p>
    <w:p w14:paraId="4216BFE6" w14:textId="1E00230D" w:rsidR="00845AE6" w:rsidRPr="00D91A06" w:rsidRDefault="00845AE6" w:rsidP="00F71C7F">
      <w:pPr>
        <w:pStyle w:val="Alineja"/>
      </w:pPr>
      <w:bookmarkStart w:id="1" w:name="_Hlk188257984"/>
      <w:r w:rsidRPr="00D30FD9">
        <w:t>Uredba (EU) 2021/1060 Evropskega parlamenta in Sveta z dne 24. junija 2021 o določitvi skupnih določb o</w:t>
      </w:r>
      <w:r w:rsidRPr="00D91A06">
        <w:t xml:space="preserve"> Evropskem skladu za regionalni razvoj, Evropskem socialnem skladu plus, Kohezijskem skladu, Skladu za pravični prehod in Evropskem skladu za pomorstvo, ribištvo in akvakulturo ter finančnih pravil zanje in za Sklad za azil, migracije in vključevanje, Sklad za notranjo varnost in Instrument za finančno podporo za upravljanje meja in vizumsko politiko (UL L št. 231 z dne 30. 6. 2021, str. 159), zadnjič spremenjena </w:t>
      </w:r>
      <w:bookmarkStart w:id="2" w:name="_Hlk185484550"/>
      <w:r w:rsidRPr="00D91A06">
        <w:t xml:space="preserve">z </w:t>
      </w:r>
      <w:r w:rsidR="00530CAD" w:rsidRPr="00530CAD">
        <w:t>Delegiran</w:t>
      </w:r>
      <w:r w:rsidR="00530CAD">
        <w:t>o</w:t>
      </w:r>
      <w:r w:rsidR="00530CAD" w:rsidRPr="00530CAD">
        <w:t xml:space="preserve"> uredba Komisije (EU) 2025/2190 z dne 22. septembra 2025 o spremembi Priloge I k Uredbi (EU) 2021/1060 Evropskega parlamenta in Sveta glede nomenklature za razsežnosti in kode za vrste ukrepov za ESRR, ESS+, Kohezijski sklad in SPP</w:t>
      </w:r>
      <w:r w:rsidR="00530CAD">
        <w:t xml:space="preserve"> </w:t>
      </w:r>
      <w:r w:rsidR="00530CAD" w:rsidRPr="00530CAD">
        <w:t>(</w:t>
      </w:r>
      <w:r w:rsidR="00530CAD" w:rsidRPr="00CC49EA">
        <w:t>UL L, 2025/2190, 24.10.2025)</w:t>
      </w:r>
      <w:r w:rsidR="00530CAD">
        <w:t>;</w:t>
      </w:r>
      <w:bookmarkEnd w:id="1"/>
    </w:p>
    <w:bookmarkEnd w:id="2"/>
    <w:p w14:paraId="7DCCAFAB" w14:textId="707CC352" w:rsidR="00845AE6" w:rsidRPr="00D91A06" w:rsidRDefault="00845AE6" w:rsidP="00F71C7F">
      <w:pPr>
        <w:pStyle w:val="Alineja"/>
      </w:pPr>
      <w:r w:rsidRPr="00D91A06">
        <w:t xml:space="preserve">Uredba (EU) 2021/1058 Evropskega parlamenta in Sveta z dne 24. junija 2021 o </w:t>
      </w:r>
      <w:bookmarkStart w:id="3" w:name="_Hlk188266551"/>
      <w:r w:rsidRPr="00D91A06">
        <w:t xml:space="preserve">Evropskem skladu za regionalni razvoj in Kohezijskem skladu </w:t>
      </w:r>
      <w:bookmarkEnd w:id="3"/>
      <w:r w:rsidRPr="00D91A06">
        <w:t xml:space="preserve">(UL L št. 231 z dne 30. 6. 2021, str. 60), </w:t>
      </w:r>
      <w:r w:rsidR="00530CAD">
        <w:t xml:space="preserve">zadnjič spremenjena z </w:t>
      </w:r>
      <w:r w:rsidR="00530CAD" w:rsidRPr="00530CAD">
        <w:t>Uredb</w:t>
      </w:r>
      <w:r w:rsidR="00530CAD">
        <w:t>o</w:t>
      </w:r>
      <w:r w:rsidR="00530CAD" w:rsidRPr="00530CAD">
        <w:t xml:space="preserve"> (EU) 2025/1914 Evropskega parlamenta in Sveta z dne 18. septembra 2025 o spremembi uredb (EU) 2021/1058 in (EU) 2021/1056 glede posebnih ukrepov za obravnavanje strateških izzivov v okviru vmesnega pregleda (</w:t>
      </w:r>
      <w:r w:rsidR="00530CAD" w:rsidRPr="00CC49EA">
        <w:t>UL L, 2025/1914, 19.9.2025)</w:t>
      </w:r>
      <w:r w:rsidRPr="00D91A06">
        <w:t>;</w:t>
      </w:r>
    </w:p>
    <w:p w14:paraId="307C4083" w14:textId="77777777" w:rsidR="00845AE6" w:rsidRDefault="00845AE6" w:rsidP="00F71C7F">
      <w:pPr>
        <w:pStyle w:val="Alineja"/>
      </w:pPr>
      <w:r w:rsidRPr="00D91A06">
        <w:t>drugi delegirani in izvedbeni akti, ki jih Komisija sprejme v skladu s 113. in 114. členom Uredbe</w:t>
      </w:r>
      <w:r>
        <w:t xml:space="preserve"> (EU)</w:t>
      </w:r>
      <w:r w:rsidRPr="00D91A06">
        <w:t xml:space="preserve"> 2021/1060;</w:t>
      </w:r>
    </w:p>
    <w:p w14:paraId="29C3B224" w14:textId="1CC5FD3C" w:rsidR="00845AE6" w:rsidRDefault="00845AE6" w:rsidP="00F71C7F">
      <w:pPr>
        <w:pStyle w:val="Alineja"/>
      </w:pPr>
      <w:r w:rsidRPr="00D30FD9">
        <w:t xml:space="preserve">Listina Evropske unije o temeljnih pravicah </w:t>
      </w:r>
      <w:r w:rsidR="00530CAD" w:rsidRPr="00530CAD">
        <w:t>(UL C 202, 7.6.2016, str. 389–405</w:t>
      </w:r>
      <w:r w:rsidR="00530CAD">
        <w:t>)</w:t>
      </w:r>
      <w:r w:rsidRPr="00D30FD9">
        <w:t>);</w:t>
      </w:r>
    </w:p>
    <w:p w14:paraId="5395CCAB" w14:textId="77777777" w:rsidR="00845AE6" w:rsidRPr="0035195C" w:rsidRDefault="00845AE6" w:rsidP="00F71C7F">
      <w:pPr>
        <w:pStyle w:val="Alineja"/>
      </w:pPr>
      <w:r w:rsidRPr="0035195C">
        <w:t xml:space="preserve">Smernice o načelih, merilih in okvirnih lestvicah, ki se morajo uporabljati v zvezi s finančnimi popravki, ki jih Komisija izvede v skladu s členoma 99 in 100 Uredbe Sveta (ES) št. 1083/2006, z dne 11. julija 2006, objavljene na </w:t>
      </w:r>
      <w:hyperlink r:id="rId8" w:history="1">
        <w:r w:rsidRPr="0035195C">
          <w:rPr>
            <w:rStyle w:val="Hiperpovezava"/>
          </w:rPr>
          <w:t>https://www.eu-skladi.si/sl/dokumenti/navodila/skmbt_c654e16032914450.pdf</w:t>
        </w:r>
      </w:hyperlink>
      <w:r w:rsidRPr="0035195C">
        <w:t>;</w:t>
      </w:r>
    </w:p>
    <w:p w14:paraId="34D9A1CD" w14:textId="34559DDD" w:rsidR="00845AE6" w:rsidRPr="0035195C" w:rsidRDefault="00E60F1E" w:rsidP="00F71C7F">
      <w:pPr>
        <w:pStyle w:val="Alineja"/>
      </w:pPr>
      <w:r>
        <w:t xml:space="preserve">Smernice za določanje finančnih popravkov, ki jih je treba uporabiti za odhodke, ki jih financira Unija, zaradi neupoštevanja veljavnih pravil o javnem naročanju (Sklep Komisije z dne 14. maja 2019 o opredelitvi smernic za določanje finančnih popravkov, ki jih je treba uporabiti za odhodke, ki jih financira Unija, zaradi neupoštevanja veljavnih pravil o javnem naročanju in Priloga k </w:t>
      </w:r>
      <w:r w:rsidR="00845AE6" w:rsidRPr="0035195C">
        <w:t>Sklep</w:t>
      </w:r>
      <w:r>
        <w:t>u</w:t>
      </w:r>
      <w:r w:rsidR="00845AE6" w:rsidRPr="0035195C">
        <w:t xml:space="preserve"> Komisije z dne 14. maja 2019 o opredelitvi smernic za določanje finančnih popravkov, ki jih je treba uporabiti za odhodke, ki jih financira Unija, zaradi neupoštevanja veljavnih pravil o javnem naročanju in Priloga k Sklepu Komisije z dne 14. maja 2019 o opredelitvi smernic za določanje finančnih popravkov, ki jih je treba uporabiti za odhodke, ki jih financira Unija, zaradi neupoštevanja veljavnih pravil o javnem naročanju, objavljena na spletni strani </w:t>
      </w:r>
      <w:hyperlink r:id="rId9" w:history="1">
        <w:r w:rsidR="00845AE6" w:rsidRPr="0035195C">
          <w:rPr>
            <w:rStyle w:val="Hiperpovezava"/>
          </w:rPr>
          <w:t>https://ec.europa.eu/regional_policy/sources/guidance/GL_corrections_pp_irregularities_SL.pdf</w:t>
        </w:r>
      </w:hyperlink>
      <w:r w:rsidR="00845AE6" w:rsidRPr="0035195C">
        <w:t xml:space="preserve"> in </w:t>
      </w:r>
      <w:hyperlink r:id="rId10" w:history="1">
        <w:r w:rsidR="00845AE6" w:rsidRPr="0035195C">
          <w:rPr>
            <w:rStyle w:val="Hiperpovezava"/>
          </w:rPr>
          <w:t>https://ec.europa.eu/regional_policy/sources/guidance/GL_corrections_pp_irregularities_annex_SL.pdf</w:t>
        </w:r>
      </w:hyperlink>
      <w:r w:rsidR="00845AE6" w:rsidRPr="0035195C">
        <w:t>;</w:t>
      </w:r>
    </w:p>
    <w:p w14:paraId="1C20FB9C" w14:textId="77777777" w:rsidR="00845AE6" w:rsidRPr="0035195C" w:rsidRDefault="00845AE6" w:rsidP="00F71C7F">
      <w:pPr>
        <w:pStyle w:val="Alineja"/>
      </w:pPr>
      <w:r w:rsidRPr="0035195C">
        <w:t xml:space="preserve">Sporazum o partnerstvu med Slovenijo in Evropsko komisijo za obdobje 2021–2027, št. CCI 2021SI16FFPA001, z dne 12. 9. 2022, objavljen na spletni strani </w:t>
      </w:r>
      <w:hyperlink r:id="rId11" w:history="1">
        <w:r w:rsidRPr="0035195C">
          <w:rPr>
            <w:rStyle w:val="Hiperpovezava"/>
          </w:rPr>
          <w:t>https://evropskasredstva.si/evropska-kohezijska-politika/kljucni-dokumenti/programski-dokumenti-za-obdobje-2021-2027/</w:t>
        </w:r>
      </w:hyperlink>
      <w:r w:rsidRPr="0035195C">
        <w:t>;</w:t>
      </w:r>
    </w:p>
    <w:p w14:paraId="386143BF" w14:textId="3FE8573F" w:rsidR="00845AE6" w:rsidRPr="00D91A06" w:rsidRDefault="00845AE6" w:rsidP="00F71C7F">
      <w:pPr>
        <w:pStyle w:val="Alineja"/>
      </w:pPr>
      <w:r w:rsidRPr="0035195C">
        <w:t xml:space="preserve">Program evropske kohezijske politike v obdobju 2021-2027 v Sloveniji, št. CCI 2021SI16FFPR001, z dne </w:t>
      </w:r>
      <w:r w:rsidR="00A3562D">
        <w:t>4</w:t>
      </w:r>
      <w:r w:rsidR="00253383">
        <w:t xml:space="preserve">. </w:t>
      </w:r>
      <w:r w:rsidR="00A3562D">
        <w:t>3</w:t>
      </w:r>
      <w:r w:rsidR="00253383">
        <w:t>.</w:t>
      </w:r>
      <w:r w:rsidRPr="0035195C">
        <w:t xml:space="preserve"> </w:t>
      </w:r>
      <w:r w:rsidR="00A3562D" w:rsidRPr="0035195C">
        <w:t>202</w:t>
      </w:r>
      <w:r w:rsidR="00A3562D">
        <w:t>6</w:t>
      </w:r>
      <w:r w:rsidRPr="0035195C">
        <w:t xml:space="preserve">, objavljen na spletni strani </w:t>
      </w:r>
      <w:hyperlink r:id="rId12" w:history="1">
        <w:r w:rsidRPr="0035195C">
          <w:rPr>
            <w:rStyle w:val="Hiperpovezava"/>
          </w:rPr>
          <w:t>https://evropskasredstva.si/evropska-kohezijska-politika/kljucni-dokumenti/programski-dokumenti-za-obdobje-2021-2027/</w:t>
        </w:r>
      </w:hyperlink>
      <w:r w:rsidRPr="0035195C">
        <w:t>;</w:t>
      </w:r>
    </w:p>
    <w:p w14:paraId="0670D972" w14:textId="4AA0F270" w:rsidR="00845AE6" w:rsidRPr="00D91A06" w:rsidRDefault="00845AE6" w:rsidP="00F71C7F">
      <w:pPr>
        <w:pStyle w:val="Alineja"/>
      </w:pPr>
      <w:bookmarkStart w:id="4" w:name="_Hlk185589035"/>
      <w:r w:rsidRPr="00D91A06">
        <w:t xml:space="preserve">Uredba (EU) 2020/852 </w:t>
      </w:r>
      <w:bookmarkEnd w:id="4"/>
      <w:r w:rsidRPr="00D91A06">
        <w:t>Evropskega parlamenta in Sveta z dne 18. junija 2020 o vzpostavitvi okvira za spodbujanje trajnostnih naložb ter spremembi Uredbe (EU) 2019/2088 (UL L št. 198 z dne 22. 6. 2020, str. 13), zadnjič popravljena s Popravkom Uredbe (EU) 2020/852 Evropskega parlamenta in Sveta z dne 18. junija 2020 o vzpostavitvi okvira za spodbujanje trajnostnih naložb ter spremembi Uredbe (EU) 2019/2088 (UL L</w:t>
      </w:r>
      <w:r>
        <w:t xml:space="preserve"> št.</w:t>
      </w:r>
      <w:r w:rsidRPr="00D91A06">
        <w:t xml:space="preserve"> 2024/90104 z dne 15. 2. 2024) (v nadaljnjem besedilu: Uredba </w:t>
      </w:r>
      <w:r>
        <w:t xml:space="preserve">(EU) </w:t>
      </w:r>
      <w:r w:rsidRPr="00D91A06">
        <w:t>2020/852</w:t>
      </w:r>
      <w:r w:rsidR="00253383">
        <w:t>/EU</w:t>
      </w:r>
      <w:r w:rsidRPr="00D91A06">
        <w:t>);</w:t>
      </w:r>
    </w:p>
    <w:p w14:paraId="3252A2D6" w14:textId="6026DBB7" w:rsidR="00845AE6" w:rsidRPr="00D91A06" w:rsidRDefault="00845AE6" w:rsidP="00F71C7F">
      <w:pPr>
        <w:pStyle w:val="Alineja"/>
      </w:pPr>
      <w:r w:rsidRPr="00D91A06">
        <w:t xml:space="preserve">Delegirana uredba Komisije (EU) 2021/2139 z dne 4. junija 2021 o dopolnitvi Uredbe (EU) 2020/852 Evropskega parlamenta in Sveta z določitvijo tehničnih meril za pregled za določitev pogojev, pod </w:t>
      </w:r>
      <w:r w:rsidRPr="00D91A06">
        <w:lastRenderedPageBreak/>
        <w:t xml:space="preserve">katerimi se šteje, da gospodarska dejavnost bistveno prispeva k blažitvi podnebnih sprememb ali prilagajanju podnebnim spremembam, ter za ugotavljanje, ali ta gospodarska dejavnost ne škoduje bistveno kateremu od drugih </w:t>
      </w:r>
      <w:proofErr w:type="spellStart"/>
      <w:r w:rsidRPr="00D91A06">
        <w:t>okoljskih</w:t>
      </w:r>
      <w:proofErr w:type="spellEnd"/>
      <w:r w:rsidRPr="00D91A06">
        <w:t xml:space="preserve"> ciljev (UL L št. 442 z dne 9. 12. 2021, str. 1), zadnjič spremenjena z </w:t>
      </w:r>
      <w:r w:rsidR="00A3562D" w:rsidRPr="00A3562D">
        <w:t xml:space="preserve">Delegirana uredba Komisije (EU) 2026/73 z dne 4. julija 2025 o spremembi Delegirane uredbe (EU) 2021/2178 glede poenostavitve vsebine in prikaza informacij, ki jih je treba razkriti v zvezi z </w:t>
      </w:r>
      <w:proofErr w:type="spellStart"/>
      <w:r w:rsidR="00A3562D" w:rsidRPr="00A3562D">
        <w:t>okoljsko</w:t>
      </w:r>
      <w:proofErr w:type="spellEnd"/>
      <w:r w:rsidR="00A3562D" w:rsidRPr="00A3562D">
        <w:t xml:space="preserve"> trajnostnimi dejavnostmi, ter delegiranih uredb (EU) 2021/2139 in (EU) 2023/2486 glede poenostavitve nekaterih tehničnih meril za pregled za ugotavljanje, ali gospodarske dejavnosti ne škodujejo bistveno </w:t>
      </w:r>
      <w:proofErr w:type="spellStart"/>
      <w:r w:rsidR="00A3562D" w:rsidRPr="00A3562D">
        <w:t>okoljskim</w:t>
      </w:r>
      <w:proofErr w:type="spellEnd"/>
      <w:r w:rsidR="00A3562D" w:rsidRPr="00A3562D">
        <w:t xml:space="preserve"> ciljem</w:t>
      </w:r>
      <w:r w:rsidR="00A3562D">
        <w:t xml:space="preserve"> </w:t>
      </w:r>
      <w:r w:rsidRPr="00D91A06">
        <w:t xml:space="preserve"> (</w:t>
      </w:r>
      <w:r w:rsidR="00A3562D" w:rsidRPr="00A3562D">
        <w:t>UL L, 2026/73, 8.1.2026</w:t>
      </w:r>
      <w:r w:rsidRPr="00D91A06">
        <w:t>);</w:t>
      </w:r>
    </w:p>
    <w:p w14:paraId="273DBCF7" w14:textId="77777777" w:rsidR="00845AE6" w:rsidRPr="00D91A06" w:rsidRDefault="00845AE6" w:rsidP="00F71C7F">
      <w:pPr>
        <w:pStyle w:val="Alineja"/>
      </w:pPr>
      <w:bookmarkStart w:id="5" w:name="_Hlk188267073"/>
      <w:bookmarkStart w:id="6" w:name="_Hlk185590956"/>
      <w:r w:rsidRPr="00D91A06">
        <w:t>Uredba (EU) 2016/679</w:t>
      </w:r>
      <w:bookmarkEnd w:id="5"/>
      <w:r w:rsidRPr="00D91A06">
        <w:t xml:space="preserve"> </w:t>
      </w:r>
      <w:bookmarkEnd w:id="6"/>
      <w:r w:rsidRPr="00D91A06">
        <w:t>Evropskega parlamenta in Sveta z dne 27. aprila 2016 o varstvu posameznikov pri obdelavi osebnih podatkov in o prostem pretoku takih podatkov ter o razveljavitvi Direktive 95/46/ES (Splošna uredba o varstvu podatkov) (UL L št. 119 str. 4. 5. 2016, str. 1), zadnjič popravljena s Popravkom Uredbe (EU) 2016/679 Evropskega parlamenta in Sveta z dne 27. aprila 2016 o varstvu posameznikov pri obdelavi osebnih podatkov in o prostem pretoku takih podatkov ter o razveljavitvi Direktive 95/46/ES (Splošna uredba o varstvu podatkov) (UL L št. 127 z dne 23. 5. 2018, str. 2)</w:t>
      </w:r>
      <w:r>
        <w:t xml:space="preserve"> (v nadaljnjem besedilu: </w:t>
      </w:r>
      <w:r w:rsidRPr="000845F3">
        <w:t>Uredba (EU) 2016/679</w:t>
      </w:r>
      <w:r>
        <w:t>)</w:t>
      </w:r>
      <w:r w:rsidRPr="00D91A06">
        <w:t>;</w:t>
      </w:r>
    </w:p>
    <w:p w14:paraId="09BD1E71" w14:textId="77777777" w:rsidR="00845AE6" w:rsidRPr="00D91A06" w:rsidRDefault="00845AE6" w:rsidP="00F71C7F">
      <w:pPr>
        <w:pStyle w:val="Alineja"/>
      </w:pPr>
      <w:r w:rsidRPr="00E27EF3">
        <w:t>Uredba (EU) 2022/2039 Evropskega parlamenta in Sveta z dne 19. oktobra 2022 o spremembi uredb (EU) št. 1303/2013 in (EU) 2021/1060 glede dodatne prožnosti za obravnavanje posledic vojaške agresije Ruske federacije FAST (prožna pomoč za ozemlja) – CARE (UL L št. 275 z dne 25. 10. 2022, str. 23);</w:t>
      </w:r>
    </w:p>
    <w:p w14:paraId="37457831" w14:textId="743B1802" w:rsidR="00845AE6" w:rsidRPr="00D91A06" w:rsidRDefault="00845AE6" w:rsidP="00F71C7F">
      <w:pPr>
        <w:pStyle w:val="Alineja"/>
      </w:pPr>
      <w:bookmarkStart w:id="7" w:name="_Hlk185594439"/>
      <w:bookmarkStart w:id="8" w:name="_Hlk187751190"/>
      <w:bookmarkStart w:id="9" w:name="_Hlk175120241"/>
      <w:r w:rsidRPr="00D91A06">
        <w:t xml:space="preserve">Direktiva (EU) 2015/849 </w:t>
      </w:r>
      <w:bookmarkEnd w:id="7"/>
      <w:r w:rsidRPr="00D91A06">
        <w:t>Evropskega parlamenta in Sveta z dne 20. maja 2015 o preprečevanju uporabe finančnega sistema za pranje denarja ali financiranje terorizma, spremembi Uredbe (EU) št. 648/2012 Evropskega parlamenta in Sveta ter razveljavitvi Direktive 2005/60/ES Evropskega parlamenta in Sveta in Direktive Komisije 2006/70/ES (UL L št. 141 z dne 5. 6. 2015, str. 73)</w:t>
      </w:r>
      <w:r>
        <w:t xml:space="preserve">, </w:t>
      </w:r>
      <w:r w:rsidRPr="00AC0F4E">
        <w:t>zadnjič spremenjena z Direktivo (EU) 2024/1640 Evropskega parlamenta in Sveta z dne 31. maja 2024 o mehanizmih, ki jih morajo vzpostaviti države članice za preprečevanje uporabe finančnega sistema za pranje denarja ali financiranje terorizma, spremembi Direktive (EU) 2019/1937 ter spremembi in razveljavitvi Direktive (EU) 2015/849</w:t>
      </w:r>
      <w:r>
        <w:t xml:space="preserve"> (</w:t>
      </w:r>
      <w:r w:rsidRPr="00AC0F4E">
        <w:t>UL L</w:t>
      </w:r>
      <w:r w:rsidR="00253383">
        <w:t xml:space="preserve"> št</w:t>
      </w:r>
      <w:r w:rsidRPr="00AC0F4E">
        <w:t xml:space="preserve"> 2024/1640</w:t>
      </w:r>
      <w:r>
        <w:t xml:space="preserve"> z dne</w:t>
      </w:r>
      <w:r w:rsidRPr="00AC0F4E">
        <w:t xml:space="preserve"> 19.6.2024</w:t>
      </w:r>
      <w:r>
        <w:t>)</w:t>
      </w:r>
      <w:r w:rsidRPr="00D91A06">
        <w:t xml:space="preserve"> (v nadaljnjem besedilu: Direktiva </w:t>
      </w:r>
      <w:r>
        <w:t xml:space="preserve">(EU) </w:t>
      </w:r>
      <w:r w:rsidRPr="00D91A06">
        <w:t>2015/849);</w:t>
      </w:r>
    </w:p>
    <w:bookmarkEnd w:id="8"/>
    <w:bookmarkEnd w:id="9"/>
    <w:p w14:paraId="11728F58" w14:textId="1A150AB3" w:rsidR="00845AE6" w:rsidRPr="00D91A06" w:rsidRDefault="00845AE6" w:rsidP="00F71C7F">
      <w:pPr>
        <w:pStyle w:val="Alineja"/>
        <w:rPr>
          <w:rFonts w:eastAsia="Times New Roman" w:cs="Calibri"/>
        </w:rPr>
      </w:pPr>
      <w:r w:rsidRPr="00D91A06">
        <w:rPr>
          <w:rFonts w:eastAsia="Times New Roman" w:cs="Calibri"/>
        </w:rPr>
        <w:t xml:space="preserve">Obvestilo Komisije Smernice o izogibanju in obvladovanju nasprotja interesov v skladu s finančno uredbo </w:t>
      </w:r>
      <w:r w:rsidR="00253383" w:rsidRPr="00DA21B0">
        <w:t>UL C 121, 9.4.2021, str. 1–43</w:t>
      </w:r>
      <w:r w:rsidRPr="00D91A06">
        <w:rPr>
          <w:rFonts w:eastAsia="Times New Roman" w:cs="Calibri"/>
        </w:rPr>
        <w:t xml:space="preserve">, objavljeno na </w:t>
      </w:r>
      <w:hyperlink r:id="rId13" w:history="1">
        <w:r w:rsidRPr="00D91A06">
          <w:rPr>
            <w:rFonts w:eastAsia="Times New Roman" w:cs="Calibri"/>
            <w:color w:val="0563C1"/>
            <w:u w:val="single"/>
          </w:rPr>
          <w:t>https://eur-lex.europa.eu/legal-content/SL/TXT/PDF/?uri=CELEX:52021XC0409(01)&amp;from=SL</w:t>
        </w:r>
      </w:hyperlink>
      <w:r w:rsidRPr="00D91A06">
        <w:rPr>
          <w:rFonts w:eastAsia="Times New Roman" w:cs="Calibri"/>
        </w:rPr>
        <w:t>;</w:t>
      </w:r>
    </w:p>
    <w:p w14:paraId="1ACCCFE0" w14:textId="2934B35A" w:rsidR="00D55191" w:rsidRPr="007165E5" w:rsidRDefault="009C6BD5" w:rsidP="007165E5">
      <w:pPr>
        <w:pStyle w:val="Alineja"/>
        <w:rPr>
          <w:noProof/>
        </w:rPr>
      </w:pPr>
      <w:r w:rsidRPr="00A43030">
        <w:rPr>
          <w:noProof/>
        </w:rPr>
        <w:t xml:space="preserve">vse objavljene spremembe </w:t>
      </w:r>
      <w:r>
        <w:rPr>
          <w:noProof/>
        </w:rPr>
        <w:t xml:space="preserve">in dopolnitve </w:t>
      </w:r>
      <w:r w:rsidRPr="00A43030">
        <w:rPr>
          <w:noProof/>
        </w:rPr>
        <w:t>navedenih podlag</w:t>
      </w:r>
      <w:r>
        <w:rPr>
          <w:noProof/>
        </w:rPr>
        <w:t>;</w:t>
      </w:r>
    </w:p>
    <w:p w14:paraId="3ADF7064" w14:textId="08AB263F" w:rsidR="00D55191" w:rsidRDefault="00D55191" w:rsidP="00F71C7F">
      <w:pPr>
        <w:rPr>
          <w:noProof/>
        </w:rPr>
      </w:pPr>
      <w:r w:rsidRPr="007165E5">
        <w:rPr>
          <w:noProof/>
          <w:u w:val="single"/>
        </w:rPr>
        <w:t>Slovenski predpisi in dokumenti</w:t>
      </w:r>
      <w:r w:rsidRPr="00D55191">
        <w:rPr>
          <w:noProof/>
        </w:rPr>
        <w:t>:</w:t>
      </w:r>
    </w:p>
    <w:p w14:paraId="04C418A9" w14:textId="77777777" w:rsidR="00DF2CF2" w:rsidRDefault="00DF2CF2" w:rsidP="00DF2CF2">
      <w:pPr>
        <w:pStyle w:val="Alineja"/>
      </w:pPr>
      <w:r w:rsidRPr="00DF2CF2">
        <w:t>Zakon o spremembah Zakona o Vladi Republike Slovenije (ZVRS-K)</w:t>
      </w:r>
      <w:r>
        <w:t xml:space="preserve"> (</w:t>
      </w:r>
      <w:r w:rsidRPr="00DF2CF2">
        <w:t>Uradni list RS, št</w:t>
      </w:r>
      <w:r w:rsidRPr="00D51D7E">
        <w:t>. </w:t>
      </w:r>
      <w:hyperlink r:id="rId14" w:tgtFrame="_blank" w:tooltip="Zakon o spremembah Zakona o Vladi Republike Slovenije (ZVRS-K)" w:history="1">
        <w:r w:rsidRPr="00D51D7E">
          <w:rPr>
            <w:rStyle w:val="Hiperpovezava"/>
            <w:color w:val="auto"/>
            <w:u w:val="none"/>
          </w:rPr>
          <w:t>555/26</w:t>
        </w:r>
      </w:hyperlink>
      <w:r w:rsidRPr="00D51D7E">
        <w:t>);</w:t>
      </w:r>
    </w:p>
    <w:p w14:paraId="7AB068B4" w14:textId="3448462D" w:rsidR="004A219C" w:rsidRDefault="004A219C" w:rsidP="00F71C7F">
      <w:pPr>
        <w:pStyle w:val="Alineja"/>
      </w:pPr>
      <w:r w:rsidRPr="009B57B8">
        <w:t>Zakon o javnih financah (</w:t>
      </w:r>
      <w:r w:rsidR="00EB14D6" w:rsidRPr="00EB14D6">
        <w:t xml:space="preserve">Uradni list RS, št. 11/11 – uradno prečiščeno besedilo, 14/13 – </w:t>
      </w:r>
      <w:proofErr w:type="spellStart"/>
      <w:r w:rsidR="00EB14D6" w:rsidRPr="00EB14D6">
        <w:t>popr</w:t>
      </w:r>
      <w:proofErr w:type="spellEnd"/>
      <w:r w:rsidR="00EB14D6" w:rsidRPr="00EB14D6">
        <w:t xml:space="preserve">., 101/13, 55/15 – </w:t>
      </w:r>
      <w:proofErr w:type="spellStart"/>
      <w:r w:rsidR="00EB14D6" w:rsidRPr="00EB14D6">
        <w:t>ZFisP</w:t>
      </w:r>
      <w:proofErr w:type="spellEnd"/>
      <w:r w:rsidR="00EB14D6" w:rsidRPr="00EB14D6">
        <w:t xml:space="preserve">, 96/15 – ZIPRS1617, 13/18, 195/20 – </w:t>
      </w:r>
      <w:proofErr w:type="spellStart"/>
      <w:r w:rsidR="00EB14D6" w:rsidRPr="00EB14D6">
        <w:t>odl</w:t>
      </w:r>
      <w:proofErr w:type="spellEnd"/>
      <w:r w:rsidR="00EB14D6" w:rsidRPr="00EB14D6">
        <w:t>. US, 18/23 – ZDU-1O, 76/23, 24/25 – ZFisP-1, 39/25, 85/25 – ZPJS in 112/25</w:t>
      </w:r>
      <w:r w:rsidRPr="009B57B8">
        <w:t xml:space="preserve">); </w:t>
      </w:r>
    </w:p>
    <w:p w14:paraId="5CADC723" w14:textId="77777777" w:rsidR="004A219C" w:rsidRPr="009B57B8" w:rsidRDefault="004A219C" w:rsidP="00F71C7F">
      <w:pPr>
        <w:pStyle w:val="Alineja"/>
      </w:pPr>
      <w:r w:rsidRPr="009B57B8">
        <w:t>Proračun Republike Slovenije za leto 2025 (Uradni list RS, št. 123/23 in 104/24);</w:t>
      </w:r>
    </w:p>
    <w:p w14:paraId="11BD6C66" w14:textId="53B8FB52" w:rsidR="004A219C" w:rsidRPr="009B57B8" w:rsidRDefault="004A219C" w:rsidP="00F71C7F">
      <w:pPr>
        <w:pStyle w:val="Alineja"/>
      </w:pPr>
      <w:r w:rsidRPr="009B57B8">
        <w:t>Proračun Republike Slovenije za leto 2026 (</w:t>
      </w:r>
      <w:r w:rsidR="00EB14D6" w:rsidRPr="00EB14D6">
        <w:t>Uradni list RS, št. 104/24 in 95/25</w:t>
      </w:r>
      <w:r w:rsidRPr="009B57B8">
        <w:t>);</w:t>
      </w:r>
    </w:p>
    <w:p w14:paraId="2AF44100" w14:textId="7A8E63DC" w:rsidR="004A219C" w:rsidRPr="009B57B8" w:rsidRDefault="004A219C" w:rsidP="00F71C7F">
      <w:pPr>
        <w:pStyle w:val="Alineja"/>
      </w:pPr>
      <w:r w:rsidRPr="009B57B8">
        <w:t>Zakon o izvrševanju proračunov Republike Slovenije za leti 2025 in 2026 (</w:t>
      </w:r>
      <w:r w:rsidR="00EB14D6" w:rsidRPr="00EB14D6">
        <w:t>Uradni list RS, št. 104/24, 17/25 – ZFO-1E, 32/25 – ZJU-1 in 95/25 – ZIPRS2627</w:t>
      </w:r>
      <w:r w:rsidRPr="009B57B8">
        <w:t>);</w:t>
      </w:r>
    </w:p>
    <w:p w14:paraId="776E5C76" w14:textId="77777777" w:rsidR="004A219C" w:rsidRPr="009B57B8" w:rsidRDefault="004A219C" w:rsidP="00F71C7F">
      <w:pPr>
        <w:pStyle w:val="Alineja"/>
      </w:pPr>
      <w:r w:rsidRPr="009B57B8">
        <w:t xml:space="preserve">Zakon o davku na dodano vrednost (Uradni list RS, št. 13/11 – uradno prečiščeno besedilo, 18/11, 78/11, 38/12, 83/12, 86/14, 90/15, 77/18, 59/19, 72/19, 196/21 – </w:t>
      </w:r>
      <w:proofErr w:type="spellStart"/>
      <w:r w:rsidRPr="009B57B8">
        <w:t>ZDOsk</w:t>
      </w:r>
      <w:proofErr w:type="spellEnd"/>
      <w:r w:rsidRPr="009B57B8">
        <w:t xml:space="preserve">, 3/22, 29/22 – ZUOPDCE, 40/23 – </w:t>
      </w:r>
      <w:proofErr w:type="spellStart"/>
      <w:r w:rsidRPr="009B57B8">
        <w:t>ZDavPR</w:t>
      </w:r>
      <w:proofErr w:type="spellEnd"/>
      <w:r w:rsidRPr="009B57B8">
        <w:t>-B, 122/23 in 104/24; v nadaljnjem besedilu: ZDDV-1);</w:t>
      </w:r>
    </w:p>
    <w:p w14:paraId="5FDE154C" w14:textId="4399DE6A" w:rsidR="004A219C" w:rsidRPr="009B57B8" w:rsidRDefault="004A219C" w:rsidP="00F71C7F">
      <w:pPr>
        <w:pStyle w:val="Alineja"/>
      </w:pPr>
      <w:r w:rsidRPr="009B57B8">
        <w:t>Zakon o javnem naročanju (</w:t>
      </w:r>
      <w:r w:rsidR="00EB14D6" w:rsidRPr="00EB14D6">
        <w:t xml:space="preserve">Uradni list RS, št. 91/15, 14/18, 121/21, 10/22, 74/22 – </w:t>
      </w:r>
      <w:proofErr w:type="spellStart"/>
      <w:r w:rsidR="00EB14D6" w:rsidRPr="00EB14D6">
        <w:t>odl</w:t>
      </w:r>
      <w:proofErr w:type="spellEnd"/>
      <w:r w:rsidR="00EB14D6" w:rsidRPr="00EB14D6">
        <w:t>. US, 100/22 – ZNUZSZS, 28/23, 88/23 – ZOPNN-F in 83/25 – ZOUL</w:t>
      </w:r>
      <w:r w:rsidRPr="009B57B8">
        <w:t>);</w:t>
      </w:r>
    </w:p>
    <w:p w14:paraId="65E3FD51" w14:textId="00F66D24" w:rsidR="004A219C" w:rsidRDefault="004A219C" w:rsidP="00F71C7F">
      <w:pPr>
        <w:pStyle w:val="Alineja"/>
      </w:pPr>
      <w:r w:rsidRPr="009B57B8">
        <w:t>Zakon o pravnem varstvu v postopkih javnega naročanja (</w:t>
      </w:r>
      <w:r w:rsidR="00EB14D6" w:rsidRPr="00EB14D6">
        <w:t>Uradni list RS, št. 43/11, 60/11 – ZTP-D, 63/13, 90/14 – ZDU-1I, 60/17, 72/19 in 83/25 – ZOUL</w:t>
      </w:r>
      <w:r w:rsidRPr="009B57B8">
        <w:t>);</w:t>
      </w:r>
    </w:p>
    <w:p w14:paraId="7679FE2A" w14:textId="08C5AF62" w:rsidR="004A219C" w:rsidRPr="009B57B8" w:rsidRDefault="004A219C" w:rsidP="00F71C7F">
      <w:pPr>
        <w:pStyle w:val="Alineja"/>
      </w:pPr>
      <w:r w:rsidRPr="009B57B8">
        <w:t>Zakon o splošnem upravnem postopku (</w:t>
      </w:r>
      <w:r w:rsidR="00EB14D6" w:rsidRPr="00EB14D6">
        <w:t xml:space="preserve">Uradni list RS, št. 24/06 – uradno prečiščeno besedilo, 105/06 – ZUS-1, 126/07, 65/08, 8/10, 82/13, 175/20 – ZIUOPDVE, 3/22 – </w:t>
      </w:r>
      <w:proofErr w:type="spellStart"/>
      <w:r w:rsidR="00EB14D6" w:rsidRPr="00EB14D6">
        <w:t>ZDeb</w:t>
      </w:r>
      <w:proofErr w:type="spellEnd"/>
      <w:r w:rsidR="00EB14D6" w:rsidRPr="00EB14D6">
        <w:t xml:space="preserve"> in 85/25</w:t>
      </w:r>
      <w:r w:rsidRPr="009B57B8">
        <w:t xml:space="preserve">); </w:t>
      </w:r>
    </w:p>
    <w:p w14:paraId="4118871F" w14:textId="7A265830" w:rsidR="004A219C" w:rsidRPr="009B57B8" w:rsidRDefault="004A219C" w:rsidP="00F71C7F">
      <w:pPr>
        <w:pStyle w:val="Alineja"/>
      </w:pPr>
      <w:r w:rsidRPr="009B57B8">
        <w:lastRenderedPageBreak/>
        <w:t>Zakon o varstvu osebnih podatkov (</w:t>
      </w:r>
      <w:r w:rsidR="00EB14D6" w:rsidRPr="00EB14D6">
        <w:t>Uradni list RS, št. 163/22, 40/25 – ZInfV-1 in 10/26 – ZP-1L</w:t>
      </w:r>
      <w:r w:rsidR="001071EA">
        <w:t>; v nadaljnjem besedilu ZVOP-2</w:t>
      </w:r>
      <w:r w:rsidRPr="009B57B8">
        <w:t>);</w:t>
      </w:r>
    </w:p>
    <w:p w14:paraId="65047F76" w14:textId="10506F42" w:rsidR="004A219C" w:rsidRPr="009B57B8" w:rsidRDefault="004A219C" w:rsidP="00F71C7F">
      <w:pPr>
        <w:pStyle w:val="Alineja"/>
      </w:pPr>
      <w:r w:rsidRPr="009B57B8">
        <w:t>Zakon o poslovni skrivnosti (Uradni list RS, št. 22/19</w:t>
      </w:r>
      <w:r w:rsidR="00147571">
        <w:t xml:space="preserve">; v nadaljnjem besedilu: </w:t>
      </w:r>
      <w:proofErr w:type="spellStart"/>
      <w:r w:rsidR="00147571">
        <w:t>ZPosS</w:t>
      </w:r>
      <w:proofErr w:type="spellEnd"/>
      <w:r w:rsidRPr="009B57B8">
        <w:t>);</w:t>
      </w:r>
    </w:p>
    <w:p w14:paraId="789AAB7A" w14:textId="2E278AAC" w:rsidR="004A219C" w:rsidRPr="009B57B8" w:rsidRDefault="004A219C" w:rsidP="00F71C7F">
      <w:pPr>
        <w:pStyle w:val="Alineja"/>
      </w:pPr>
      <w:r w:rsidRPr="009B57B8">
        <w:t xml:space="preserve">Zakon o integriteti in preprečevanju korupcije (Uradni list RS, št. 69/11 – uradno prečiščeno besedilo, 158/20, 3/22 – </w:t>
      </w:r>
      <w:proofErr w:type="spellStart"/>
      <w:r w:rsidRPr="009B57B8">
        <w:t>ZDeb</w:t>
      </w:r>
      <w:proofErr w:type="spellEnd"/>
      <w:r w:rsidRPr="009B57B8">
        <w:t xml:space="preserve"> in 16/23 – </w:t>
      </w:r>
      <w:proofErr w:type="spellStart"/>
      <w:r w:rsidRPr="009B57B8">
        <w:t>ZZPri</w:t>
      </w:r>
      <w:proofErr w:type="spellEnd"/>
      <w:r w:rsidR="00147571">
        <w:t xml:space="preserve">; v nadaljnjem besedilu: </w:t>
      </w:r>
      <w:proofErr w:type="spellStart"/>
      <w:r w:rsidR="00147571">
        <w:t>ZIntPK</w:t>
      </w:r>
      <w:proofErr w:type="spellEnd"/>
      <w:r w:rsidRPr="009B57B8">
        <w:t>);</w:t>
      </w:r>
    </w:p>
    <w:p w14:paraId="60B170D0" w14:textId="16DEC9A5" w:rsidR="004A219C" w:rsidRPr="009B57B8" w:rsidRDefault="004A219C" w:rsidP="00F71C7F">
      <w:pPr>
        <w:pStyle w:val="Alineja"/>
      </w:pPr>
      <w:r w:rsidRPr="009B57B8">
        <w:t>Zakon o preprečevanju pranja denarja in financiranja terorizma (</w:t>
      </w:r>
      <w:r w:rsidR="00EB14D6" w:rsidRPr="00EB14D6">
        <w:t>Uradni list RS, št. 48/22, 145/22, 17/25 in 56/25</w:t>
      </w:r>
      <w:r w:rsidRPr="009B57B8">
        <w:t>; v nadaljnjem besedilu: ZPPDFT-2);</w:t>
      </w:r>
    </w:p>
    <w:p w14:paraId="1241C165" w14:textId="7BEA7E41" w:rsidR="004A219C" w:rsidRPr="009B57B8" w:rsidRDefault="004A219C" w:rsidP="00F71C7F">
      <w:pPr>
        <w:pStyle w:val="Alineja"/>
      </w:pPr>
      <w:r w:rsidRPr="009B57B8">
        <w:t>Zakon o finančnem poslovanju, postopkih zaradi insolventnosti in prisilnem prenehanju (</w:t>
      </w:r>
      <w:r w:rsidR="00EB14D6" w:rsidRPr="00EB14D6">
        <w:t xml:space="preserve">Uradni list RS, št. 176/21 – uradno prečiščeno besedilo, 178/21 – </w:t>
      </w:r>
      <w:proofErr w:type="spellStart"/>
      <w:r w:rsidR="00EB14D6" w:rsidRPr="00EB14D6">
        <w:t>popr</w:t>
      </w:r>
      <w:proofErr w:type="spellEnd"/>
      <w:r w:rsidR="00EB14D6" w:rsidRPr="00EB14D6">
        <w:t xml:space="preserve">., 196/21 – </w:t>
      </w:r>
      <w:proofErr w:type="spellStart"/>
      <w:r w:rsidR="00EB14D6" w:rsidRPr="00EB14D6">
        <w:t>odl</w:t>
      </w:r>
      <w:proofErr w:type="spellEnd"/>
      <w:r w:rsidR="00EB14D6" w:rsidRPr="00EB14D6">
        <w:t xml:space="preserve">. US, 157/22 – </w:t>
      </w:r>
      <w:proofErr w:type="spellStart"/>
      <w:r w:rsidR="00EB14D6" w:rsidRPr="00EB14D6">
        <w:t>odl</w:t>
      </w:r>
      <w:proofErr w:type="spellEnd"/>
      <w:r w:rsidR="00EB14D6" w:rsidRPr="00EB14D6">
        <w:t xml:space="preserve">. US, 35/23 – </w:t>
      </w:r>
      <w:proofErr w:type="spellStart"/>
      <w:r w:rsidR="00EB14D6" w:rsidRPr="00EB14D6">
        <w:t>odl</w:t>
      </w:r>
      <w:proofErr w:type="spellEnd"/>
      <w:r w:rsidR="00EB14D6" w:rsidRPr="00EB14D6">
        <w:t xml:space="preserve">. US, 57/23 – </w:t>
      </w:r>
      <w:proofErr w:type="spellStart"/>
      <w:r w:rsidR="00EB14D6" w:rsidRPr="00EB14D6">
        <w:t>odl</w:t>
      </w:r>
      <w:proofErr w:type="spellEnd"/>
      <w:r w:rsidR="00EB14D6" w:rsidRPr="00EB14D6">
        <w:t xml:space="preserve">. US, 102/23, 25/25 – </w:t>
      </w:r>
      <w:proofErr w:type="spellStart"/>
      <w:r w:rsidR="00EB14D6" w:rsidRPr="00EB14D6">
        <w:t>odl</w:t>
      </w:r>
      <w:proofErr w:type="spellEnd"/>
      <w:r w:rsidR="00EB14D6" w:rsidRPr="00EB14D6">
        <w:t>. US, 40/25 in 100/25 – ZS-1</w:t>
      </w:r>
      <w:r w:rsidRPr="009B57B8">
        <w:t>);</w:t>
      </w:r>
    </w:p>
    <w:p w14:paraId="7FA4ED65" w14:textId="77777777" w:rsidR="004A219C" w:rsidRPr="009B57B8" w:rsidRDefault="004A219C" w:rsidP="00F71C7F">
      <w:pPr>
        <w:pStyle w:val="Alineja"/>
      </w:pPr>
      <w:r w:rsidRPr="009B57B8">
        <w:t>Zakon o ratifikaciji Konvencije o pravicah invalidov in Izbirnega protokola h Konvenciji o pravicah invalidov (Uradni list RS - Mednarodne pogodbe, št. 10/08);</w:t>
      </w:r>
    </w:p>
    <w:p w14:paraId="75343440" w14:textId="7F026626" w:rsidR="004A219C" w:rsidRPr="009B57B8" w:rsidRDefault="004A219C" w:rsidP="00085360">
      <w:pPr>
        <w:pStyle w:val="Alineja"/>
      </w:pPr>
      <w:r w:rsidRPr="009B57B8">
        <w:t xml:space="preserve">Zakon o varstvu okolja </w:t>
      </w:r>
      <w:r w:rsidR="008232A9" w:rsidRPr="00CC49EA">
        <w:t>(ZVO-2)</w:t>
      </w:r>
      <w:r w:rsidR="008232A9">
        <w:rPr>
          <w:b/>
          <w:bCs/>
        </w:rPr>
        <w:t xml:space="preserve"> </w:t>
      </w:r>
      <w:r w:rsidRPr="009B57B8">
        <w:t>(</w:t>
      </w:r>
      <w:r w:rsidR="00EB14D6" w:rsidRPr="00EB14D6">
        <w:t xml:space="preserve">Uradni list RS, št. 44/22, 18/23 – ZDU-1O, 78/23 – ZUNPEOVE, 23/24, 21/25 – ZOPVOOV, 56/25 – </w:t>
      </w:r>
      <w:proofErr w:type="spellStart"/>
      <w:r w:rsidR="00EB14D6" w:rsidRPr="00EB14D6">
        <w:t>PoZ</w:t>
      </w:r>
      <w:proofErr w:type="spellEnd"/>
      <w:r w:rsidR="00EB14D6" w:rsidRPr="00EB14D6">
        <w:t xml:space="preserve"> in 11/26 – </w:t>
      </w:r>
      <w:proofErr w:type="spellStart"/>
      <w:r w:rsidR="00EB14D6" w:rsidRPr="00EB14D6">
        <w:t>odl</w:t>
      </w:r>
      <w:proofErr w:type="spellEnd"/>
      <w:r w:rsidR="00EB14D6" w:rsidRPr="00EB14D6">
        <w:t>. US</w:t>
      </w:r>
      <w:r w:rsidRPr="009B57B8">
        <w:t>);</w:t>
      </w:r>
    </w:p>
    <w:p w14:paraId="6EC55F20" w14:textId="3BABBC9C" w:rsidR="004A219C" w:rsidRPr="009B57B8" w:rsidRDefault="004A219C" w:rsidP="00F71C7F">
      <w:pPr>
        <w:pStyle w:val="Alineja"/>
      </w:pPr>
      <w:r w:rsidRPr="009B57B8">
        <w:t>Gradbeni zakon (</w:t>
      </w:r>
      <w:r w:rsidR="00EB14D6" w:rsidRPr="00EB14D6">
        <w:t xml:space="preserve">Uradni list RS, št. 199/21, 105/22 – ZZNŠPP, 133/23, 85/24 – ZAID-A, 47/25 – </w:t>
      </w:r>
      <w:proofErr w:type="spellStart"/>
      <w:r w:rsidR="00EB14D6" w:rsidRPr="00EB14D6">
        <w:t>odl</w:t>
      </w:r>
      <w:proofErr w:type="spellEnd"/>
      <w:r w:rsidR="00EB14D6" w:rsidRPr="00EB14D6">
        <w:t>. US in 75/25</w:t>
      </w:r>
      <w:r w:rsidRPr="009B57B8">
        <w:t>; v nadaljnjem besedilu: GZ-1);</w:t>
      </w:r>
    </w:p>
    <w:p w14:paraId="24DF53C6" w14:textId="466F8FCD" w:rsidR="004A219C" w:rsidRPr="009B57B8" w:rsidRDefault="004A219C" w:rsidP="00F71C7F">
      <w:pPr>
        <w:pStyle w:val="Alineja"/>
      </w:pPr>
      <w:r w:rsidRPr="009B57B8">
        <w:t>Zakon o celostnem prometnem načrtovanju (</w:t>
      </w:r>
      <w:r w:rsidR="00EB14D6" w:rsidRPr="00EB14D6">
        <w:t>Uradni list RS, št. 130/22, 22/25 in 14/26 – ZSRR-2C</w:t>
      </w:r>
      <w:r w:rsidRPr="009B57B8">
        <w:t>; v nadaljnjem besedilu: ZCPN);</w:t>
      </w:r>
    </w:p>
    <w:p w14:paraId="269DA43B" w14:textId="77777777" w:rsidR="004A219C" w:rsidRPr="009B57B8" w:rsidRDefault="004A219C" w:rsidP="00F71C7F">
      <w:pPr>
        <w:pStyle w:val="Alineja"/>
      </w:pPr>
      <w:r w:rsidRPr="009B57B8">
        <w:t>Zakon o cestah (Uradni list RS, št. 132/22, 140/22 – ZSDH-1A, 29/23 in 78/23 – ZUNPEOVE; v nadaljnjem besedilu: ZCes-2);</w:t>
      </w:r>
    </w:p>
    <w:p w14:paraId="08B221FC" w14:textId="40EC913A" w:rsidR="004A219C" w:rsidRPr="009B57B8" w:rsidRDefault="004A219C" w:rsidP="00F71C7F">
      <w:pPr>
        <w:pStyle w:val="Alineja"/>
      </w:pPr>
      <w:r w:rsidRPr="009B57B8">
        <w:t>Zakon o dostopnosti do proizvodov in storitev za invalide (</w:t>
      </w:r>
      <w:r w:rsidR="00EB14D6" w:rsidRPr="00EB14D6">
        <w:t>Uradni list RS, št. 14/23 in 14/26</w:t>
      </w:r>
      <w:r w:rsidRPr="009B57B8">
        <w:t>; v nadaljnjem besedilu: ZDPSI);</w:t>
      </w:r>
    </w:p>
    <w:p w14:paraId="34CE7D04" w14:textId="77777777" w:rsidR="004A219C" w:rsidRPr="009B57B8" w:rsidRDefault="004A219C" w:rsidP="00F71C7F">
      <w:pPr>
        <w:pStyle w:val="Alineja"/>
        <w:rPr>
          <w:rFonts w:eastAsia="Times New Roman" w:cs="Calibri"/>
        </w:rPr>
      </w:pPr>
      <w:r w:rsidRPr="009B57B8">
        <w:t>Zakon o infrastrukturi za alternativna goriva in spodbujanju prehoda na alternativna goriva v prometu (Uradni list RS, št. 62/23);</w:t>
      </w:r>
    </w:p>
    <w:p w14:paraId="67B8E53D" w14:textId="77777777" w:rsidR="004A219C" w:rsidRPr="00C83CED" w:rsidRDefault="004A219C" w:rsidP="00F71C7F">
      <w:pPr>
        <w:pStyle w:val="Alineja"/>
        <w:rPr>
          <w:rFonts w:eastAsia="Times New Roman" w:cs="Calibri"/>
          <w:color w:val="000000" w:themeColor="text1"/>
        </w:rPr>
      </w:pPr>
      <w:bookmarkStart w:id="10" w:name="_Hlk196745510"/>
      <w:r>
        <w:rPr>
          <w:rFonts w:eastAsia="Times New Roman" w:cs="Calibri"/>
        </w:rPr>
        <w:t xml:space="preserve">Kazenski zakonik </w:t>
      </w:r>
      <w:r w:rsidRPr="00C83CED">
        <w:rPr>
          <w:rFonts w:eastAsia="Times New Roman" w:cs="Calibri"/>
          <w:color w:val="000000" w:themeColor="text1"/>
        </w:rPr>
        <w:t>(Uradni list RS, št. </w:t>
      </w:r>
      <w:hyperlink r:id="rId15" w:tgtFrame="_blank" w:tooltip="Kazenski zakonik (uradno prečiščeno besedilo) (KZ-1-UPB2)" w:history="1">
        <w:r w:rsidRPr="00C83CED">
          <w:rPr>
            <w:rStyle w:val="Hiperpovezava"/>
            <w:rFonts w:eastAsia="Times New Roman" w:cs="Calibri"/>
            <w:color w:val="000000" w:themeColor="text1"/>
            <w:u w:val="none"/>
          </w:rPr>
          <w:t>50/12</w:t>
        </w:r>
      </w:hyperlink>
      <w:r w:rsidRPr="00C83CED">
        <w:rPr>
          <w:rFonts w:eastAsia="Times New Roman" w:cs="Calibri"/>
          <w:color w:val="000000" w:themeColor="text1"/>
        </w:rPr>
        <w:t> – uradno prečiščeno besedilo, </w:t>
      </w:r>
      <w:hyperlink r:id="rId16" w:tgtFrame="_blank" w:tooltip="Zakon o spremembah in dopolnitvah Kazenskega zakonika (KZ-1C)" w:history="1">
        <w:r w:rsidRPr="00C83CED">
          <w:rPr>
            <w:rStyle w:val="Hiperpovezava"/>
            <w:rFonts w:eastAsia="Times New Roman" w:cs="Calibri"/>
            <w:color w:val="000000" w:themeColor="text1"/>
            <w:u w:val="none"/>
          </w:rPr>
          <w:t>54/15</w:t>
        </w:r>
      </w:hyperlink>
      <w:r w:rsidRPr="00C83CED">
        <w:rPr>
          <w:rFonts w:eastAsia="Times New Roman" w:cs="Calibri"/>
          <w:color w:val="000000" w:themeColor="text1"/>
        </w:rPr>
        <w:t>, </w:t>
      </w:r>
      <w:hyperlink r:id="rId17" w:tgtFrame="_blank" w:tooltip="Popravek Uradnega prečiščenega besedila Kazenskega zakonika (KZ-1-UPB2p)" w:history="1">
        <w:r w:rsidRPr="00C83CED">
          <w:rPr>
            <w:rStyle w:val="Hiperpovezava"/>
            <w:rFonts w:eastAsia="Times New Roman" w:cs="Calibri"/>
            <w:color w:val="000000" w:themeColor="text1"/>
            <w:u w:val="none"/>
          </w:rPr>
          <w:t>6/16</w:t>
        </w:r>
      </w:hyperlink>
      <w:r w:rsidRPr="00C83CED">
        <w:rPr>
          <w:rFonts w:eastAsia="Times New Roman" w:cs="Calibri"/>
          <w:color w:val="000000" w:themeColor="text1"/>
        </w:rPr>
        <w:t xml:space="preserve"> – </w:t>
      </w:r>
      <w:proofErr w:type="spellStart"/>
      <w:r w:rsidRPr="00C83CED">
        <w:rPr>
          <w:rFonts w:eastAsia="Times New Roman" w:cs="Calibri"/>
          <w:color w:val="000000" w:themeColor="text1"/>
        </w:rPr>
        <w:t>popr</w:t>
      </w:r>
      <w:proofErr w:type="spellEnd"/>
      <w:r w:rsidRPr="00C83CED">
        <w:rPr>
          <w:rFonts w:eastAsia="Times New Roman" w:cs="Calibri"/>
          <w:color w:val="000000" w:themeColor="text1"/>
        </w:rPr>
        <w:t>., </w:t>
      </w:r>
      <w:hyperlink r:id="rId18" w:tgtFrame="_blank" w:tooltip="Zakon o spremembi Kazenskega zakonika (KZ-1D)" w:history="1">
        <w:r w:rsidRPr="00C83CED">
          <w:rPr>
            <w:rStyle w:val="Hiperpovezava"/>
            <w:rFonts w:eastAsia="Times New Roman" w:cs="Calibri"/>
            <w:color w:val="000000" w:themeColor="text1"/>
            <w:u w:val="none"/>
          </w:rPr>
          <w:t>38/16</w:t>
        </w:r>
      </w:hyperlink>
      <w:r w:rsidRPr="00C83CED">
        <w:rPr>
          <w:rFonts w:eastAsia="Times New Roman" w:cs="Calibri"/>
          <w:color w:val="000000" w:themeColor="text1"/>
        </w:rPr>
        <w:t>, </w:t>
      </w:r>
      <w:hyperlink r:id="rId19" w:tgtFrame="_blank" w:tooltip="Zakon o spremembah in dopolnitvah Kazenskega zakonika (KZ-1E)" w:history="1">
        <w:r w:rsidRPr="00C83CED">
          <w:rPr>
            <w:rStyle w:val="Hiperpovezava"/>
            <w:rFonts w:eastAsia="Times New Roman" w:cs="Calibri"/>
            <w:color w:val="000000" w:themeColor="text1"/>
            <w:u w:val="none"/>
          </w:rPr>
          <w:t>27/17</w:t>
        </w:r>
      </w:hyperlink>
      <w:r w:rsidRPr="00C83CED">
        <w:rPr>
          <w:rFonts w:eastAsia="Times New Roman" w:cs="Calibri"/>
          <w:color w:val="000000" w:themeColor="text1"/>
        </w:rPr>
        <w:t>, </w:t>
      </w:r>
      <w:hyperlink r:id="rId20" w:tgtFrame="_blank" w:tooltip="Zakon o dopolnitvi Kazenskega zakonika (KZ-1F)" w:history="1">
        <w:r w:rsidRPr="00C83CED">
          <w:rPr>
            <w:rStyle w:val="Hiperpovezava"/>
            <w:rFonts w:eastAsia="Times New Roman" w:cs="Calibri"/>
            <w:color w:val="000000" w:themeColor="text1"/>
            <w:u w:val="none"/>
          </w:rPr>
          <w:t>23/20</w:t>
        </w:r>
      </w:hyperlink>
      <w:r w:rsidRPr="00C83CED">
        <w:rPr>
          <w:rFonts w:eastAsia="Times New Roman" w:cs="Calibri"/>
          <w:color w:val="000000" w:themeColor="text1"/>
        </w:rPr>
        <w:t>, </w:t>
      </w:r>
      <w:hyperlink r:id="rId21" w:tgtFrame="_blank" w:tooltip="Zakon o spremembi Kazenskega zakonika (KZ-1G)" w:history="1">
        <w:r w:rsidRPr="00C83CED">
          <w:rPr>
            <w:rStyle w:val="Hiperpovezava"/>
            <w:rFonts w:eastAsia="Times New Roman" w:cs="Calibri"/>
            <w:color w:val="000000" w:themeColor="text1"/>
            <w:u w:val="none"/>
          </w:rPr>
          <w:t>91/20</w:t>
        </w:r>
      </w:hyperlink>
      <w:r w:rsidRPr="00C83CED">
        <w:rPr>
          <w:rFonts w:eastAsia="Times New Roman" w:cs="Calibri"/>
          <w:color w:val="000000" w:themeColor="text1"/>
        </w:rPr>
        <w:t>, </w:t>
      </w:r>
      <w:hyperlink r:id="rId22" w:tgtFrame="_blank" w:tooltip="Zakon o spremembah in dopolnitvah Kazenskega zakonika (KZ-1H)" w:history="1">
        <w:r w:rsidRPr="00C83CED">
          <w:rPr>
            <w:rStyle w:val="Hiperpovezava"/>
            <w:rFonts w:eastAsia="Times New Roman" w:cs="Calibri"/>
            <w:color w:val="000000" w:themeColor="text1"/>
            <w:u w:val="none"/>
          </w:rPr>
          <w:t>95/21</w:t>
        </w:r>
      </w:hyperlink>
      <w:r w:rsidRPr="00C83CED">
        <w:rPr>
          <w:rFonts w:eastAsia="Times New Roman" w:cs="Calibri"/>
          <w:color w:val="000000" w:themeColor="text1"/>
        </w:rPr>
        <w:t>, </w:t>
      </w:r>
      <w:hyperlink r:id="rId23" w:tgtFrame="_blank" w:tooltip="Zakon o spremembah in dopolnitvah Kazenskega zakonika  (KZ-1I)" w:history="1">
        <w:r w:rsidRPr="00C83CED">
          <w:rPr>
            <w:rStyle w:val="Hiperpovezava"/>
            <w:rFonts w:eastAsia="Times New Roman" w:cs="Calibri"/>
            <w:color w:val="000000" w:themeColor="text1"/>
            <w:u w:val="none"/>
          </w:rPr>
          <w:t>186/21</w:t>
        </w:r>
      </w:hyperlink>
      <w:r w:rsidRPr="00C83CED">
        <w:rPr>
          <w:rFonts w:eastAsia="Times New Roman" w:cs="Calibri"/>
          <w:color w:val="000000" w:themeColor="text1"/>
        </w:rPr>
        <w:t>, </w:t>
      </w:r>
      <w:hyperlink r:id="rId24" w:tgtFrame="_blank" w:tooltip="Zakon za zmanjšanje neenakosti in škodljivih posegov politike ter zagotavljanje spoštovanja pravne države (ZZNŠPP)" w:history="1">
        <w:r w:rsidRPr="00C83CED">
          <w:rPr>
            <w:rStyle w:val="Hiperpovezava"/>
            <w:rFonts w:eastAsia="Times New Roman" w:cs="Calibri"/>
            <w:color w:val="000000" w:themeColor="text1"/>
            <w:u w:val="none"/>
          </w:rPr>
          <w:t>105/22</w:t>
        </w:r>
      </w:hyperlink>
      <w:r w:rsidRPr="00C83CED">
        <w:rPr>
          <w:rFonts w:eastAsia="Times New Roman" w:cs="Calibri"/>
          <w:color w:val="000000" w:themeColor="text1"/>
        </w:rPr>
        <w:t> – ZZNŠPP, </w:t>
      </w:r>
      <w:hyperlink r:id="rId25" w:tgtFrame="_blank" w:tooltip="Zakon o spremembah in dopolnitvah Kazenskega zakonika (KZ-1J)" w:history="1">
        <w:r w:rsidRPr="00C83CED">
          <w:rPr>
            <w:rStyle w:val="Hiperpovezava"/>
            <w:rFonts w:eastAsia="Times New Roman" w:cs="Calibri"/>
            <w:color w:val="000000" w:themeColor="text1"/>
            <w:u w:val="none"/>
          </w:rPr>
          <w:t>16/23</w:t>
        </w:r>
      </w:hyperlink>
      <w:r w:rsidRPr="00C83CED">
        <w:rPr>
          <w:rFonts w:eastAsia="Times New Roman" w:cs="Calibri"/>
          <w:color w:val="000000" w:themeColor="text1"/>
        </w:rPr>
        <w:t> in </w:t>
      </w:r>
      <w:hyperlink r:id="rId26" w:tgtFrame="_blank" w:tooltip="Odločba o ugotovitvi, da je Kazenski zakonik v neskladju z Ustavo, ker pri izreku pogojne obsodbe ne določa vštevanja časa preizkusne dobe, ki je v zvezi z istim kaznivim dejanjem že pretekel do razveljavitve prejšnje pravnomočne sodne odločbe" w:history="1">
        <w:r w:rsidRPr="00C83CED">
          <w:rPr>
            <w:rStyle w:val="Hiperpovezava"/>
            <w:rFonts w:eastAsia="Times New Roman" w:cs="Calibri"/>
            <w:color w:val="000000" w:themeColor="text1"/>
            <w:u w:val="none"/>
          </w:rPr>
          <w:t>107/24</w:t>
        </w:r>
      </w:hyperlink>
      <w:r w:rsidRPr="00C83CED">
        <w:rPr>
          <w:rFonts w:eastAsia="Times New Roman" w:cs="Calibri"/>
          <w:color w:val="000000" w:themeColor="text1"/>
        </w:rPr>
        <w:t xml:space="preserve"> – </w:t>
      </w:r>
      <w:proofErr w:type="spellStart"/>
      <w:r w:rsidRPr="00C83CED">
        <w:rPr>
          <w:rFonts w:eastAsia="Times New Roman" w:cs="Calibri"/>
          <w:color w:val="000000" w:themeColor="text1"/>
        </w:rPr>
        <w:t>odl</w:t>
      </w:r>
      <w:proofErr w:type="spellEnd"/>
      <w:r w:rsidRPr="00C83CED">
        <w:rPr>
          <w:rFonts w:eastAsia="Times New Roman" w:cs="Calibri"/>
          <w:color w:val="000000" w:themeColor="text1"/>
        </w:rPr>
        <w:t>. US; v nadaljnjem besedilu: KZ-1);</w:t>
      </w:r>
    </w:p>
    <w:p w14:paraId="3B3F530A" w14:textId="77777777" w:rsidR="004A219C" w:rsidRDefault="004A219C" w:rsidP="00F71C7F">
      <w:pPr>
        <w:pStyle w:val="Alineja"/>
        <w:rPr>
          <w:rFonts w:eastAsia="Times New Roman" w:cs="Calibri"/>
        </w:rPr>
      </w:pPr>
      <w:r>
        <w:rPr>
          <w:rFonts w:eastAsia="Times New Roman" w:cs="Calibri"/>
        </w:rPr>
        <w:t>Obligacijski zakonik (</w:t>
      </w:r>
      <w:r w:rsidRPr="00554D7A">
        <w:rPr>
          <w:rFonts w:eastAsia="Times New Roman" w:cs="Calibri"/>
          <w:color w:val="000000" w:themeColor="text1"/>
        </w:rPr>
        <w:t>Uradni list RS, št. </w:t>
      </w:r>
      <w:hyperlink r:id="rId27" w:tgtFrame="_blank" w:tooltip="Obligacijski zakonik (uradno prečiščeno besedilo) (OZ-UPB1)" w:history="1">
        <w:r w:rsidRPr="00554D7A">
          <w:rPr>
            <w:rStyle w:val="Hiperpovezava"/>
            <w:rFonts w:eastAsia="Times New Roman" w:cs="Calibri"/>
            <w:color w:val="000000" w:themeColor="text1"/>
            <w:u w:val="none"/>
          </w:rPr>
          <w:t>97/07</w:t>
        </w:r>
      </w:hyperlink>
      <w:r w:rsidRPr="00554D7A">
        <w:rPr>
          <w:rFonts w:eastAsia="Times New Roman" w:cs="Calibri"/>
          <w:color w:val="000000" w:themeColor="text1"/>
        </w:rPr>
        <w:t> – uradno prečiščeno besedilo, </w:t>
      </w:r>
      <w:hyperlink r:id="rId28" w:tgtFrame="_blank" w:tooltip="Odločba o razveljavitvi 184. člena Obligacijskega zakonika" w:history="1">
        <w:r w:rsidRPr="00554D7A">
          <w:rPr>
            <w:rStyle w:val="Hiperpovezava"/>
            <w:rFonts w:eastAsia="Times New Roman" w:cs="Calibri"/>
            <w:color w:val="000000" w:themeColor="text1"/>
            <w:u w:val="none"/>
          </w:rPr>
          <w:t>64/16</w:t>
        </w:r>
      </w:hyperlink>
      <w:r w:rsidRPr="00554D7A">
        <w:rPr>
          <w:rFonts w:eastAsia="Times New Roman" w:cs="Calibri"/>
          <w:color w:val="000000" w:themeColor="text1"/>
        </w:rPr>
        <w:t xml:space="preserve"> – </w:t>
      </w:r>
      <w:proofErr w:type="spellStart"/>
      <w:r w:rsidRPr="00554D7A">
        <w:rPr>
          <w:rFonts w:eastAsia="Times New Roman" w:cs="Calibri"/>
          <w:color w:val="000000" w:themeColor="text1"/>
        </w:rPr>
        <w:t>odl</w:t>
      </w:r>
      <w:proofErr w:type="spellEnd"/>
      <w:r w:rsidRPr="00554D7A">
        <w:rPr>
          <w:rFonts w:eastAsia="Times New Roman" w:cs="Calibri"/>
          <w:color w:val="000000" w:themeColor="text1"/>
        </w:rPr>
        <w:t>. US in </w:t>
      </w:r>
      <w:hyperlink r:id="rId29" w:tgtFrame="_blank" w:tooltip="Avtentična razlaga 631. člena Obligacijskega zakonika (OROZ631)" w:history="1">
        <w:r w:rsidRPr="00554D7A">
          <w:rPr>
            <w:rStyle w:val="Hiperpovezava"/>
            <w:rFonts w:eastAsia="Times New Roman" w:cs="Calibri"/>
            <w:color w:val="000000" w:themeColor="text1"/>
            <w:u w:val="none"/>
          </w:rPr>
          <w:t>20/18</w:t>
        </w:r>
      </w:hyperlink>
      <w:r w:rsidRPr="00554D7A">
        <w:rPr>
          <w:rFonts w:eastAsia="Times New Roman" w:cs="Calibri"/>
          <w:color w:val="000000" w:themeColor="text1"/>
        </w:rPr>
        <w:t> – OROZ631; v</w:t>
      </w:r>
      <w:r w:rsidRPr="00554D7A">
        <w:rPr>
          <w:rFonts w:eastAsia="Times New Roman" w:cs="Calibri"/>
        </w:rPr>
        <w:t xml:space="preserve"> nadaljnjem besedilu</w:t>
      </w:r>
      <w:r>
        <w:rPr>
          <w:rFonts w:eastAsia="Times New Roman" w:cs="Calibri"/>
        </w:rPr>
        <w:t>: OZ);</w:t>
      </w:r>
    </w:p>
    <w:p w14:paraId="3CBFF9B5" w14:textId="2EB6FD90" w:rsidR="00F36AD9" w:rsidRPr="00D91A06" w:rsidRDefault="00F36AD9" w:rsidP="00F71C7F">
      <w:pPr>
        <w:pStyle w:val="Alineja"/>
        <w:rPr>
          <w:rFonts w:eastAsia="Times New Roman" w:cs="Calibri"/>
        </w:rPr>
      </w:pPr>
      <w:r w:rsidRPr="003E7932">
        <w:rPr>
          <w:rFonts w:cstheme="minorHAnsi"/>
        </w:rPr>
        <w:t xml:space="preserve">Podnebni zakon (Uradni list RS, št. 56/25; v nadaljnjem besedilu: </w:t>
      </w:r>
      <w:proofErr w:type="spellStart"/>
      <w:r w:rsidRPr="003E7932">
        <w:rPr>
          <w:rFonts w:cstheme="minorHAnsi"/>
        </w:rPr>
        <w:t>PoZ</w:t>
      </w:r>
      <w:proofErr w:type="spellEnd"/>
      <w:r w:rsidRPr="003E7932">
        <w:rPr>
          <w:rFonts w:cstheme="minorHAnsi"/>
        </w:rPr>
        <w:t>)</w:t>
      </w:r>
      <w:r>
        <w:rPr>
          <w:rFonts w:cstheme="minorHAnsi"/>
        </w:rPr>
        <w:t>;</w:t>
      </w:r>
    </w:p>
    <w:bookmarkEnd w:id="10"/>
    <w:p w14:paraId="212F56B9" w14:textId="4E8C2B2C" w:rsidR="004A219C" w:rsidRPr="004A219C" w:rsidRDefault="004A219C" w:rsidP="00F71C7F">
      <w:pPr>
        <w:pStyle w:val="Alineja"/>
      </w:pPr>
      <w:r w:rsidRPr="004A219C">
        <w:t>Uredba o izvajanju uredb (EU) in (</w:t>
      </w:r>
      <w:proofErr w:type="spellStart"/>
      <w:r w:rsidRPr="004A219C">
        <w:t>Euratom</w:t>
      </w:r>
      <w:proofErr w:type="spellEnd"/>
      <w:r w:rsidRPr="004A219C">
        <w:t>) na področju izvajanja evropske kohezijske politike v obdobju 2021–2027 za cilj naložbe za rast in delovna mesta (</w:t>
      </w:r>
      <w:r w:rsidR="00EB14D6" w:rsidRPr="00EB14D6">
        <w:t>Uradni list RS, št. 21/23, 13/25 in 16/26</w:t>
      </w:r>
      <w:r w:rsidRPr="004A219C">
        <w:t>);</w:t>
      </w:r>
    </w:p>
    <w:p w14:paraId="301EB373" w14:textId="72610D4D" w:rsidR="004A219C" w:rsidRPr="004A219C" w:rsidRDefault="004A219C" w:rsidP="00F71C7F">
      <w:pPr>
        <w:pStyle w:val="Alineja"/>
      </w:pPr>
      <w:r w:rsidRPr="004A219C">
        <w:t>Uredba o zelenem javnem naročanju (</w:t>
      </w:r>
      <w:r w:rsidR="00EB14D6" w:rsidRPr="00EB14D6">
        <w:t>Uradni list RS, št. 51/17, 64/19, 121/21, 132/23 in 43/25</w:t>
      </w:r>
      <w:r w:rsidRPr="004A219C">
        <w:t>);</w:t>
      </w:r>
    </w:p>
    <w:p w14:paraId="24D71E1E" w14:textId="10482668" w:rsidR="004A219C" w:rsidRPr="004A219C" w:rsidRDefault="004A219C" w:rsidP="00F71C7F">
      <w:pPr>
        <w:pStyle w:val="Alineja"/>
      </w:pPr>
      <w:r w:rsidRPr="004A219C">
        <w:t>Uredba o postopku, merilih in načinih dodeljevanja sredstev za spodbujanje razvojnih programov in prednostnih nalog  (</w:t>
      </w:r>
      <w:r w:rsidR="00EB14D6" w:rsidRPr="00EB14D6">
        <w:t>Uradni list RS, št. 56/11 in 13/26</w:t>
      </w:r>
      <w:r w:rsidRPr="004A219C">
        <w:t>);</w:t>
      </w:r>
    </w:p>
    <w:p w14:paraId="6BAB287B" w14:textId="77777777" w:rsidR="004A219C" w:rsidRPr="004A219C" w:rsidRDefault="004A219C" w:rsidP="00F71C7F">
      <w:pPr>
        <w:pStyle w:val="Alineja"/>
      </w:pPr>
      <w:r w:rsidRPr="004A219C">
        <w:t>Uredba o enotni metodologiji za pripravo in obravnavo investicijske dokumentacije na področju javnih financ (Uradni list RS, št. 60/06, 54/10 in 27/16; v nadaljnjem besedilu: UEM);</w:t>
      </w:r>
    </w:p>
    <w:p w14:paraId="203CF0BE" w14:textId="77777777" w:rsidR="004A219C" w:rsidRPr="004A219C" w:rsidRDefault="004A219C" w:rsidP="00F71C7F">
      <w:pPr>
        <w:pStyle w:val="Alineja"/>
      </w:pPr>
      <w:r w:rsidRPr="004A219C">
        <w:t>Uredba o razvrščanju objektov (Uradni list RS, št. 96/22);</w:t>
      </w:r>
    </w:p>
    <w:p w14:paraId="5CEC7ED1" w14:textId="77777777" w:rsidR="004A219C" w:rsidRPr="004A219C" w:rsidRDefault="004A219C" w:rsidP="00F71C7F">
      <w:pPr>
        <w:pStyle w:val="Alineja"/>
      </w:pPr>
      <w:r w:rsidRPr="004A219C">
        <w:t>Uredba o posegih v okolje, za katere je treba izvesti presojo vplivov na okolje (Uradni list RS, št. 51/14, 57/15, 26/17, 105/20 in 44/22 – ZVO-2);</w:t>
      </w:r>
    </w:p>
    <w:p w14:paraId="77C9F0F0" w14:textId="77777777" w:rsidR="004A219C" w:rsidRPr="004A219C" w:rsidRDefault="004A219C" w:rsidP="00F71C7F">
      <w:pPr>
        <w:pStyle w:val="Alineja"/>
      </w:pPr>
      <w:r w:rsidRPr="004A219C">
        <w:t>Uredba o upravnem poslovanju (Uradni list RS, št. 9/18, 14/20, 167/20, 172/21, 68/22, 89/22, 135/22, 77/23 in 24/24);</w:t>
      </w:r>
    </w:p>
    <w:p w14:paraId="192D1F4D" w14:textId="3AF618C2" w:rsidR="004A219C" w:rsidRPr="004A219C" w:rsidRDefault="004A219C" w:rsidP="00F71C7F">
      <w:pPr>
        <w:pStyle w:val="Alineja"/>
      </w:pPr>
      <w:r w:rsidRPr="004A219C">
        <w:t>Pravilnik o postopkih za izvrševanje proračuna Republike Slovenije (</w:t>
      </w:r>
      <w:r w:rsidR="00332CE1" w:rsidRPr="00332CE1">
        <w:t>Uradni list RS, št. 50/07, 61/08, 99/09 – ZIPRS1011, 3/13, 81/16, 11/22, 96/22, 105/22 – ZZNŠPP, 149/22, 106/23, 88/24, 79/25 in 95/25</w:t>
      </w:r>
      <w:r w:rsidRPr="004A219C">
        <w:t>);</w:t>
      </w:r>
    </w:p>
    <w:p w14:paraId="7316870A" w14:textId="77777777" w:rsidR="004A219C" w:rsidRPr="004A219C" w:rsidRDefault="004A219C" w:rsidP="00F71C7F">
      <w:pPr>
        <w:pStyle w:val="Alineja"/>
      </w:pPr>
      <w:r w:rsidRPr="004A219C">
        <w:t>Pravilnik o projektni in drugi dokumentaciji ter obrazcih pri graditvi objektov (Uradni list RS, št. 30/23);</w:t>
      </w:r>
    </w:p>
    <w:p w14:paraId="42478212" w14:textId="77777777" w:rsidR="004A219C" w:rsidRPr="004A219C" w:rsidRDefault="004A219C" w:rsidP="00F71C7F">
      <w:pPr>
        <w:pStyle w:val="Alineja"/>
      </w:pPr>
      <w:r w:rsidRPr="004A219C">
        <w:t>Pravilnik o avtobusnih postajališčih (Uradni list RS, št. 106/11, 36/18 in 132/22 – ZCes-2);</w:t>
      </w:r>
    </w:p>
    <w:p w14:paraId="4C55B4B2" w14:textId="77777777" w:rsidR="004A219C" w:rsidRPr="004A219C" w:rsidRDefault="004A219C" w:rsidP="00F71C7F">
      <w:pPr>
        <w:pStyle w:val="Alineja"/>
      </w:pPr>
      <w:r w:rsidRPr="004A219C">
        <w:t>Pravilnik o opremljenosti avtobusnih postaj, pomembnejših avtobusnih postajališč in avtobusnih postajališč ter načinu opravljanja storitev avtobusnih postaj (Uradni list RS, št. 86/04 in 131/06 – ZPCP-2);</w:t>
      </w:r>
    </w:p>
    <w:p w14:paraId="0F01E76F" w14:textId="77777777" w:rsidR="004A219C" w:rsidRPr="004A219C" w:rsidRDefault="004A219C" w:rsidP="00F71C7F">
      <w:pPr>
        <w:pStyle w:val="Alineja"/>
      </w:pPr>
      <w:r w:rsidRPr="004A219C">
        <w:lastRenderedPageBreak/>
        <w:t>Pravilnik o kolesarskih površinah (Uradni list RS, št. 36/18 in 132/22 – ZCes-2; v nadaljnjem besedilu: );</w:t>
      </w:r>
    </w:p>
    <w:p w14:paraId="57184DD6" w14:textId="77777777" w:rsidR="004A219C" w:rsidRPr="004A219C" w:rsidRDefault="004A219C" w:rsidP="00F71C7F">
      <w:pPr>
        <w:pStyle w:val="Alineja"/>
      </w:pPr>
      <w:r w:rsidRPr="004A219C">
        <w:t>Pravilnik o projektiranju cest (Uradni list RS, št. 91/05, 26/06, 109/10 – ZCes-1, 36/18 in 132/22 – ZCes-2; v nadaljnjem besedilu: Pravilnik o projektiranju cest);</w:t>
      </w:r>
    </w:p>
    <w:p w14:paraId="5A6EF3A4" w14:textId="0E208E11" w:rsidR="004A219C" w:rsidRDefault="004A219C" w:rsidP="00F71C7F">
      <w:pPr>
        <w:pStyle w:val="Alineja"/>
      </w:pPr>
      <w:r w:rsidRPr="004A219C">
        <w:t>Pravilnik o prometni signalizaciji in prometni opremi na cestah (</w:t>
      </w:r>
      <w:r w:rsidR="00332CE1" w:rsidRPr="00332CE1">
        <w:t xml:space="preserve">Uradni list RS, št. 26/24, 30/24 – </w:t>
      </w:r>
      <w:proofErr w:type="spellStart"/>
      <w:r w:rsidR="00332CE1" w:rsidRPr="00332CE1">
        <w:t>popr</w:t>
      </w:r>
      <w:proofErr w:type="spellEnd"/>
      <w:r w:rsidR="00332CE1" w:rsidRPr="00332CE1">
        <w:t>., 22/25 in 16/26</w:t>
      </w:r>
      <w:r w:rsidRPr="004A219C">
        <w:t>; v nadaljnjem besedilu: Pravilnik o prometni signalizaciji);</w:t>
      </w:r>
    </w:p>
    <w:p w14:paraId="535B5199" w14:textId="114BB023" w:rsidR="00F36AD9" w:rsidRPr="004A219C" w:rsidRDefault="00F36AD9" w:rsidP="00F71C7F">
      <w:pPr>
        <w:pStyle w:val="Alineja"/>
      </w:pPr>
      <w:r w:rsidRPr="003E7932">
        <w:rPr>
          <w:rFonts w:cstheme="minorHAnsi"/>
        </w:rPr>
        <w:t>Odlok o Programu porabe sredstev Podnebnega sklada za leta 2025–2028 (Uradni list RS, št. 76/25</w:t>
      </w:r>
      <w:r w:rsidR="00610716">
        <w:rPr>
          <w:rFonts w:cstheme="minorHAnsi"/>
        </w:rPr>
        <w:t xml:space="preserve"> </w:t>
      </w:r>
      <w:r w:rsidR="00610716" w:rsidRPr="00610716">
        <w:rPr>
          <w:rFonts w:cstheme="minorHAnsi"/>
        </w:rPr>
        <w:t>in </w:t>
      </w:r>
      <w:hyperlink r:id="rId30" w:tgtFrame="_blank" w:tooltip="Odlok o spremembah Odloka o Programu porabe sredstev Podnebnega sklada za leta 2025–2028" w:history="1">
        <w:r w:rsidR="00610716" w:rsidRPr="00610716">
          <w:rPr>
            <w:rStyle w:val="Hiperpovezava"/>
            <w:rFonts w:cstheme="minorHAnsi"/>
          </w:rPr>
          <w:t>641/26</w:t>
        </w:r>
      </w:hyperlink>
      <w:r w:rsidRPr="003E7932">
        <w:rPr>
          <w:rFonts w:cstheme="minorHAnsi"/>
        </w:rPr>
        <w:t>) (v nadaljnjem besedilu: Program</w:t>
      </w:r>
      <w:r w:rsidR="00610716">
        <w:rPr>
          <w:rFonts w:cstheme="minorHAnsi"/>
        </w:rPr>
        <w:t>)</w:t>
      </w:r>
      <w:r>
        <w:rPr>
          <w:rFonts w:cstheme="minorHAnsi"/>
        </w:rPr>
        <w:t>;</w:t>
      </w:r>
    </w:p>
    <w:p w14:paraId="6D85BFCE" w14:textId="77777777" w:rsidR="004A219C" w:rsidRPr="004A219C" w:rsidRDefault="004A219C" w:rsidP="00F71C7F">
      <w:pPr>
        <w:pStyle w:val="Alineja"/>
      </w:pPr>
      <w:r w:rsidRPr="004A219C">
        <w:t>Odredba o obvezni uporabi tehnične specifikacije za javne ceste, ki določa naprave in ukrepe za umirjanje prometa na cestah (Uradni list RS, št. 118/00, 109/10 – ZCes-1, 99/15 in 132/22 – ZCes-2);</w:t>
      </w:r>
    </w:p>
    <w:p w14:paraId="3F1C2AE3" w14:textId="77777777" w:rsidR="004A219C" w:rsidRPr="004A219C" w:rsidRDefault="004A219C" w:rsidP="00F71C7F">
      <w:pPr>
        <w:pStyle w:val="Alineja"/>
      </w:pPr>
      <w:r w:rsidRPr="004A219C">
        <w:t>Tehnična specifikacija TSC 03.800 : 2009 Naprave in ukrepi za umirjanje prometa (Uradni list RS, št. 55/09, dne 17. 7. 2009);</w:t>
      </w:r>
    </w:p>
    <w:p w14:paraId="36A6136B" w14:textId="77777777" w:rsidR="004A219C" w:rsidRPr="004A219C" w:rsidRDefault="004A219C" w:rsidP="00F71C7F">
      <w:pPr>
        <w:pStyle w:val="Alineja"/>
      </w:pPr>
      <w:r w:rsidRPr="004A219C">
        <w:t xml:space="preserve">Tehnična specifikacija TSC 02.203 : 2009 Naprave in ukrepi za umirjanje prometa v nivojskih </w:t>
      </w:r>
      <w:proofErr w:type="spellStart"/>
      <w:r w:rsidRPr="004A219C">
        <w:t>nesemaforiziranih</w:t>
      </w:r>
      <w:proofErr w:type="spellEnd"/>
      <w:r w:rsidRPr="004A219C">
        <w:t xml:space="preserve"> križiščih (Uradni list RS, št. 53/09, dne 10. 7. 2009);</w:t>
      </w:r>
    </w:p>
    <w:p w14:paraId="765BC5B1" w14:textId="40443977" w:rsidR="009C6BD5" w:rsidRPr="007165E5" w:rsidRDefault="009C6BD5" w:rsidP="007165E5">
      <w:pPr>
        <w:pStyle w:val="Alineja"/>
        <w:rPr>
          <w:noProof/>
        </w:rPr>
      </w:pPr>
      <w:r w:rsidRPr="00A43030">
        <w:rPr>
          <w:noProof/>
        </w:rPr>
        <w:t xml:space="preserve">vse objavljene spremembe </w:t>
      </w:r>
      <w:r>
        <w:rPr>
          <w:noProof/>
        </w:rPr>
        <w:t xml:space="preserve">in dopolnitve </w:t>
      </w:r>
      <w:r w:rsidRPr="00A43030">
        <w:rPr>
          <w:noProof/>
        </w:rPr>
        <w:t>navedenih podlag</w:t>
      </w:r>
      <w:r>
        <w:rPr>
          <w:noProof/>
        </w:rPr>
        <w:t>;</w:t>
      </w:r>
    </w:p>
    <w:p w14:paraId="01EF3B3C" w14:textId="3E6BCB26" w:rsidR="009C6BD5" w:rsidRPr="00F71C7F" w:rsidRDefault="009C6BD5" w:rsidP="00F71C7F">
      <w:pPr>
        <w:rPr>
          <w:noProof/>
          <w:u w:val="single"/>
        </w:rPr>
      </w:pPr>
      <w:r w:rsidRPr="00F71C7F">
        <w:rPr>
          <w:noProof/>
          <w:u w:val="single"/>
        </w:rPr>
        <w:t>Navodila, smernice in drugi dokumenti evropske kohezijske politike</w:t>
      </w:r>
      <w:r w:rsidR="00F36AD9">
        <w:rPr>
          <w:noProof/>
          <w:u w:val="single"/>
        </w:rPr>
        <w:t xml:space="preserve"> in </w:t>
      </w:r>
      <w:r w:rsidR="008B66BF" w:rsidRPr="008B66BF">
        <w:rPr>
          <w:noProof/>
          <w:u w:val="single"/>
        </w:rPr>
        <w:t>Program</w:t>
      </w:r>
      <w:r w:rsidR="008B66BF">
        <w:rPr>
          <w:noProof/>
          <w:u w:val="single"/>
        </w:rPr>
        <w:t>a</w:t>
      </w:r>
      <w:r w:rsidR="008B66BF" w:rsidRPr="008B66BF">
        <w:rPr>
          <w:noProof/>
          <w:u w:val="single"/>
        </w:rPr>
        <w:t xml:space="preserve"> porabe sredstev Podnebnega sklada za leta 2025–2028</w:t>
      </w:r>
    </w:p>
    <w:p w14:paraId="4FAA2BA6" w14:textId="18CC991C" w:rsidR="009B57B8" w:rsidRPr="009B57B8" w:rsidRDefault="009B57B8" w:rsidP="00F71C7F">
      <w:pPr>
        <w:pStyle w:val="Alineja"/>
        <w:rPr>
          <w:noProof/>
        </w:rPr>
      </w:pPr>
      <w:r w:rsidRPr="009B57B8">
        <w:rPr>
          <w:noProof/>
        </w:rPr>
        <w:t xml:space="preserve">Navodila organa upravljanja o izpolnjevanju pogojev za opravljanje nalog posredniškega telesa v programskem obdobju 2021-2027, oktober 2024, objavljena na spletni strani </w:t>
      </w:r>
      <w:hyperlink r:id="rId31" w:history="1">
        <w:r w:rsidRPr="006A27F1">
          <w:rPr>
            <w:rStyle w:val="Hiperpovezava"/>
            <w:rFonts w:cstheme="minorHAnsi"/>
            <w:noProof/>
          </w:rPr>
          <w:t>https://evropskasredstva.si/evropska-kohezijska-politika/navodila-in-smernice/</w:t>
        </w:r>
      </w:hyperlink>
      <w:r w:rsidRPr="009B57B8">
        <w:rPr>
          <w:noProof/>
        </w:rPr>
        <w:t>;</w:t>
      </w:r>
    </w:p>
    <w:p w14:paraId="4E594F1A" w14:textId="5E38190C" w:rsidR="009B57B8" w:rsidRPr="009B57B8" w:rsidRDefault="009B57B8" w:rsidP="00F71C7F">
      <w:pPr>
        <w:pStyle w:val="Alineja"/>
        <w:rPr>
          <w:noProof/>
        </w:rPr>
      </w:pPr>
      <w:r w:rsidRPr="009B57B8">
        <w:rPr>
          <w:noProof/>
        </w:rPr>
        <w:t xml:space="preserve">Navodila organa upravljanja za finančno upravljanje s sredstvi evropske kohezijske politike cilja Naložbe za rast in delovna mesta v programskem obdobju 2021–2027, september 2024, objavljena na spletni strani </w:t>
      </w:r>
      <w:hyperlink r:id="rId32" w:history="1">
        <w:r w:rsidRPr="006A27F1">
          <w:rPr>
            <w:rStyle w:val="Hiperpovezava"/>
            <w:rFonts w:cstheme="minorHAnsi"/>
            <w:noProof/>
          </w:rPr>
          <w:t>https://evropskasredstva.si/evropska-kohezijska-politika/navodila-in-smernice/</w:t>
        </w:r>
      </w:hyperlink>
      <w:r w:rsidRPr="009B57B8">
        <w:rPr>
          <w:noProof/>
        </w:rPr>
        <w:t>;</w:t>
      </w:r>
    </w:p>
    <w:p w14:paraId="533C8371" w14:textId="0993F6D5" w:rsidR="009B57B8" w:rsidRPr="009B57B8" w:rsidRDefault="009B57B8" w:rsidP="00F71C7F">
      <w:pPr>
        <w:pStyle w:val="Alineja"/>
        <w:rPr>
          <w:noProof/>
        </w:rPr>
      </w:pPr>
      <w:r w:rsidRPr="009B57B8">
        <w:rPr>
          <w:noProof/>
        </w:rPr>
        <w:t xml:space="preserve">Navodila organa upravljanja za načrtovanje, odločanje o podpori, spremljanje in poročanje o izvajanju evropske kohezijske politike v programskem obdobju 2021–2027, </w:t>
      </w:r>
      <w:r w:rsidR="008232A9">
        <w:rPr>
          <w:noProof/>
        </w:rPr>
        <w:t>maj</w:t>
      </w:r>
      <w:r w:rsidR="008232A9" w:rsidRPr="009B57B8">
        <w:rPr>
          <w:noProof/>
        </w:rPr>
        <w:t xml:space="preserve"> 202</w:t>
      </w:r>
      <w:r w:rsidR="008232A9">
        <w:rPr>
          <w:noProof/>
        </w:rPr>
        <w:t>6</w:t>
      </w:r>
      <w:r w:rsidRPr="009B57B8">
        <w:rPr>
          <w:noProof/>
        </w:rPr>
        <w:t xml:space="preserve">, objavljena na spletni strani </w:t>
      </w:r>
      <w:hyperlink r:id="rId33" w:history="1">
        <w:r w:rsidRPr="006A27F1">
          <w:rPr>
            <w:rStyle w:val="Hiperpovezava"/>
            <w:rFonts w:cstheme="minorHAnsi"/>
            <w:noProof/>
          </w:rPr>
          <w:t>https://evropskasredstva.si/evropska-kohezijska-politika/navodila-in-smernice/</w:t>
        </w:r>
      </w:hyperlink>
      <w:r w:rsidRPr="009B57B8">
        <w:rPr>
          <w:noProof/>
        </w:rPr>
        <w:t>;</w:t>
      </w:r>
    </w:p>
    <w:p w14:paraId="538B6E93" w14:textId="470154A6" w:rsidR="009B57B8" w:rsidRPr="009B57B8" w:rsidRDefault="009B57B8" w:rsidP="00F71C7F">
      <w:pPr>
        <w:pStyle w:val="Alineja"/>
        <w:rPr>
          <w:noProof/>
        </w:rPr>
      </w:pPr>
      <w:r w:rsidRPr="009B57B8">
        <w:rPr>
          <w:noProof/>
        </w:rPr>
        <w:t xml:space="preserve">Navodila organa upravljanja o upravičenih stroških za sredstva evropske kohezijske politike v programskem obdobju 2021–2027, avgust 2024, objavljena na spletni strani </w:t>
      </w:r>
      <w:hyperlink r:id="rId34" w:history="1">
        <w:r w:rsidRPr="006A27F1">
          <w:rPr>
            <w:rStyle w:val="Hiperpovezava"/>
            <w:rFonts w:cstheme="minorHAnsi"/>
            <w:noProof/>
          </w:rPr>
          <w:t>https://evropskasredstva.si/evropska-kohezijska-politika/navodila-in-smernice/</w:t>
        </w:r>
      </w:hyperlink>
      <w:r w:rsidRPr="009B57B8">
        <w:rPr>
          <w:noProof/>
        </w:rPr>
        <w:t>;</w:t>
      </w:r>
    </w:p>
    <w:p w14:paraId="271DE627" w14:textId="0C70F271" w:rsidR="009B57B8" w:rsidRPr="009B57B8" w:rsidRDefault="009B57B8" w:rsidP="00F71C7F">
      <w:pPr>
        <w:pStyle w:val="Alineja"/>
        <w:rPr>
          <w:noProof/>
        </w:rPr>
      </w:pPr>
      <w:r w:rsidRPr="009B57B8">
        <w:rPr>
          <w:noProof/>
        </w:rPr>
        <w:t xml:space="preserve">Navodila organa upravljanja za izvajanje upravljalnih preverjanj in preverjanj opravljanja prenesenih nalog, </w:t>
      </w:r>
      <w:r w:rsidR="009C797E">
        <w:rPr>
          <w:noProof/>
        </w:rPr>
        <w:t>september</w:t>
      </w:r>
      <w:r w:rsidR="009C797E" w:rsidRPr="009B57B8">
        <w:rPr>
          <w:noProof/>
        </w:rPr>
        <w:t xml:space="preserve"> </w:t>
      </w:r>
      <w:r w:rsidRPr="009B57B8">
        <w:rPr>
          <w:noProof/>
        </w:rPr>
        <w:t xml:space="preserve">2025, objavljena na spletni strani </w:t>
      </w:r>
      <w:hyperlink r:id="rId35" w:history="1">
        <w:r w:rsidRPr="006A27F1">
          <w:rPr>
            <w:rStyle w:val="Hiperpovezava"/>
            <w:rFonts w:cstheme="minorHAnsi"/>
            <w:noProof/>
          </w:rPr>
          <w:t>https://evropskasredstva.si/evropska-kohezijska-politika/navodila-in-smernice/</w:t>
        </w:r>
      </w:hyperlink>
      <w:r w:rsidRPr="009B57B8">
        <w:rPr>
          <w:noProof/>
        </w:rPr>
        <w:t>;</w:t>
      </w:r>
    </w:p>
    <w:p w14:paraId="41133D76" w14:textId="6411A134" w:rsidR="009B57B8" w:rsidRPr="009B57B8" w:rsidRDefault="009B57B8" w:rsidP="00F71C7F">
      <w:pPr>
        <w:pStyle w:val="Alineja"/>
        <w:rPr>
          <w:noProof/>
        </w:rPr>
      </w:pPr>
      <w:r w:rsidRPr="009B57B8">
        <w:rPr>
          <w:noProof/>
        </w:rPr>
        <w:t xml:space="preserve">Navodila organa upravljanja na področju zagotavljanja prepoznavnosti, preglednosti in komuniciranja evropske kohezijske politike v obdobju 2021–2027, marec </w:t>
      </w:r>
      <w:r w:rsidR="008232A9" w:rsidRPr="009B57B8">
        <w:rPr>
          <w:noProof/>
        </w:rPr>
        <w:t>202</w:t>
      </w:r>
      <w:r w:rsidR="008232A9">
        <w:rPr>
          <w:noProof/>
        </w:rPr>
        <w:t>6</w:t>
      </w:r>
      <w:r w:rsidRPr="009B57B8">
        <w:rPr>
          <w:noProof/>
        </w:rPr>
        <w:t xml:space="preserve">, objavljena na spletni strani </w:t>
      </w:r>
      <w:hyperlink r:id="rId36" w:history="1">
        <w:r w:rsidRPr="006A27F1">
          <w:rPr>
            <w:rStyle w:val="Hiperpovezava"/>
            <w:rFonts w:cstheme="minorHAnsi"/>
            <w:noProof/>
          </w:rPr>
          <w:t>https://evropskasredstva.si/evropska-kohezijska-politika/navodila-in-smernice/</w:t>
        </w:r>
      </w:hyperlink>
      <w:r w:rsidRPr="009B57B8">
        <w:rPr>
          <w:noProof/>
        </w:rPr>
        <w:t>;</w:t>
      </w:r>
    </w:p>
    <w:p w14:paraId="1A29A2CC" w14:textId="3BFEB7B2" w:rsidR="009B57B8" w:rsidRPr="009B57B8" w:rsidRDefault="009B57B8" w:rsidP="00F71C7F">
      <w:pPr>
        <w:pStyle w:val="Alineja"/>
        <w:rPr>
          <w:noProof/>
        </w:rPr>
      </w:pPr>
      <w:r w:rsidRPr="009B57B8">
        <w:rPr>
          <w:noProof/>
        </w:rPr>
        <w:t xml:space="preserve">Analiza tveganja organa upravljanja na ravni programa in izhodišča za pripravo metodologije za administrativno preverjanje v programskem obdobju 2021–2027, </w:t>
      </w:r>
      <w:r w:rsidR="00124AA7">
        <w:rPr>
          <w:noProof/>
        </w:rPr>
        <w:t>september</w:t>
      </w:r>
      <w:r w:rsidR="00124AA7" w:rsidRPr="009B57B8">
        <w:rPr>
          <w:noProof/>
        </w:rPr>
        <w:t xml:space="preserve"> 202</w:t>
      </w:r>
      <w:r w:rsidR="00124AA7">
        <w:rPr>
          <w:noProof/>
        </w:rPr>
        <w:t>5</w:t>
      </w:r>
      <w:r w:rsidRPr="009B57B8">
        <w:rPr>
          <w:noProof/>
        </w:rPr>
        <w:t xml:space="preserve">, objavljena na spletni strani </w:t>
      </w:r>
      <w:hyperlink r:id="rId37" w:history="1">
        <w:r w:rsidRPr="006A27F1">
          <w:rPr>
            <w:rStyle w:val="Hiperpovezava"/>
            <w:rFonts w:cstheme="minorHAnsi"/>
            <w:noProof/>
          </w:rPr>
          <w:t>https://evropskasredstva.si/evropska-kohezijska-politika/navodila-in-smernice/</w:t>
        </w:r>
      </w:hyperlink>
      <w:r w:rsidRPr="009B57B8">
        <w:rPr>
          <w:noProof/>
        </w:rPr>
        <w:t>;</w:t>
      </w:r>
    </w:p>
    <w:p w14:paraId="4A573829" w14:textId="03FA8BC2" w:rsidR="009B57B8" w:rsidRPr="009B57B8" w:rsidRDefault="009B57B8" w:rsidP="00F71C7F">
      <w:pPr>
        <w:pStyle w:val="Alineja"/>
        <w:rPr>
          <w:noProof/>
        </w:rPr>
      </w:pPr>
      <w:r w:rsidRPr="009B57B8">
        <w:rPr>
          <w:noProof/>
        </w:rPr>
        <w:t xml:space="preserve">Strategija organa upravljanja za boj proti goljufijam cilja »naložbe za rast in delovna mesta za programsko obdobje 2021–2027«, </w:t>
      </w:r>
      <w:r w:rsidR="00124AA7">
        <w:rPr>
          <w:noProof/>
        </w:rPr>
        <w:t>marec</w:t>
      </w:r>
      <w:r w:rsidR="00124AA7" w:rsidRPr="009B57B8">
        <w:rPr>
          <w:noProof/>
        </w:rPr>
        <w:t xml:space="preserve"> 202</w:t>
      </w:r>
      <w:r w:rsidR="00124AA7">
        <w:rPr>
          <w:noProof/>
        </w:rPr>
        <w:t>6</w:t>
      </w:r>
      <w:r w:rsidRPr="009B57B8">
        <w:rPr>
          <w:noProof/>
        </w:rPr>
        <w:t xml:space="preserve">, objavljena na spletni strani </w:t>
      </w:r>
      <w:hyperlink r:id="rId38" w:history="1">
        <w:r w:rsidRPr="006A27F1">
          <w:rPr>
            <w:rStyle w:val="Hiperpovezava"/>
            <w:rFonts w:cstheme="minorHAnsi"/>
            <w:noProof/>
          </w:rPr>
          <w:t>https://evropskasredstva.si/evropska-kohezijska-politika/navodila-in-smernice/</w:t>
        </w:r>
      </w:hyperlink>
      <w:r w:rsidRPr="009B57B8">
        <w:rPr>
          <w:noProof/>
        </w:rPr>
        <w:t>;</w:t>
      </w:r>
    </w:p>
    <w:p w14:paraId="0F1264C0" w14:textId="16C6D6FE" w:rsidR="009B57B8" w:rsidRDefault="009B57B8" w:rsidP="00F71C7F">
      <w:pPr>
        <w:pStyle w:val="Alineja"/>
        <w:rPr>
          <w:noProof/>
        </w:rPr>
      </w:pPr>
      <w:r w:rsidRPr="009B57B8">
        <w:rPr>
          <w:noProof/>
        </w:rPr>
        <w:t xml:space="preserve">Navodila organa upravljanja za poročanje in spremljanje nepravilnosti pri porabi sredstev evropske kohezijske politike v okviru Programa evropske kohezijske politike za obdobje 2021–2027, februar 2024, objavljena na spletni strani </w:t>
      </w:r>
      <w:hyperlink r:id="rId39" w:history="1">
        <w:r w:rsidRPr="006A27F1">
          <w:rPr>
            <w:rStyle w:val="Hiperpovezava"/>
            <w:rFonts w:cstheme="minorHAnsi"/>
            <w:noProof/>
          </w:rPr>
          <w:t>https://evropskasredstva.si/evropska-kohezijska-politika/navodila-in-smernice/</w:t>
        </w:r>
      </w:hyperlink>
      <w:r w:rsidRPr="009B57B8">
        <w:rPr>
          <w:noProof/>
        </w:rPr>
        <w:t>;</w:t>
      </w:r>
    </w:p>
    <w:p w14:paraId="422A0E40" w14:textId="66473ED2" w:rsidR="00F36AD9" w:rsidRPr="009B57B8" w:rsidRDefault="00F36AD9" w:rsidP="00F71C7F">
      <w:pPr>
        <w:pStyle w:val="Alineja"/>
        <w:rPr>
          <w:noProof/>
        </w:rPr>
      </w:pPr>
      <w:r w:rsidRPr="003E7932">
        <w:rPr>
          <w:rFonts w:cstheme="minorHAnsi"/>
        </w:rPr>
        <w:t>Navodila za uporabo logotipa in komuniciranje Podnebnega sklada (https://www.gov.si/zbirke/projekti-in-programi/podnebni-sklad/)</w:t>
      </w:r>
      <w:r>
        <w:rPr>
          <w:rFonts w:cstheme="minorHAnsi"/>
        </w:rPr>
        <w:t>;</w:t>
      </w:r>
    </w:p>
    <w:p w14:paraId="4FAFC3C9" w14:textId="4A5FFCEF" w:rsidR="009B57B8" w:rsidRPr="009B57B8" w:rsidRDefault="009B57B8" w:rsidP="00F71C7F">
      <w:pPr>
        <w:pStyle w:val="Alineja"/>
        <w:rPr>
          <w:noProof/>
        </w:rPr>
      </w:pPr>
      <w:r w:rsidRPr="009B57B8">
        <w:rPr>
          <w:noProof/>
        </w:rPr>
        <w:lastRenderedPageBreak/>
        <w:t xml:space="preserve">Smernice organa upravljanja za uporabo načela, da se ne škoduje bistveno pri izvajanju Programa evropske kohezijske politike v obdobju 2021–2027 v Sloveniji, julij 2024, objavljene na spletni strani </w:t>
      </w:r>
      <w:hyperlink r:id="rId40" w:history="1">
        <w:r w:rsidRPr="006A27F1">
          <w:rPr>
            <w:rStyle w:val="Hiperpovezava"/>
            <w:rFonts w:cstheme="minorHAnsi"/>
            <w:noProof/>
          </w:rPr>
          <w:t>https://evropskasredstva.si/evropska-kohezijska-politika/navodila-in-smernice/</w:t>
        </w:r>
      </w:hyperlink>
      <w:r w:rsidRPr="009B57B8">
        <w:rPr>
          <w:noProof/>
        </w:rPr>
        <w:t>;</w:t>
      </w:r>
    </w:p>
    <w:p w14:paraId="24F6CC0A" w14:textId="13EEBA54" w:rsidR="009B57B8" w:rsidRDefault="009B57B8" w:rsidP="00F71C7F">
      <w:pPr>
        <w:pStyle w:val="Alineja"/>
        <w:rPr>
          <w:noProof/>
        </w:rPr>
      </w:pPr>
      <w:r w:rsidRPr="009B57B8">
        <w:rPr>
          <w:noProof/>
        </w:rPr>
        <w:t xml:space="preserve">Smernice organa upravljanja za krepitev podnebne odpornosti infrastrukture v obdobju 2021–2027, september 2023, objavljene na spletni strani </w:t>
      </w:r>
      <w:hyperlink r:id="rId41" w:history="1">
        <w:r w:rsidRPr="006A27F1">
          <w:rPr>
            <w:rStyle w:val="Hiperpovezava"/>
            <w:rFonts w:cstheme="minorHAnsi"/>
            <w:noProof/>
          </w:rPr>
          <w:t>https://evropskasredstva.si/evropska-kohezijska-politika/navodila-in-smernice/</w:t>
        </w:r>
      </w:hyperlink>
      <w:r w:rsidRPr="009B57B8">
        <w:rPr>
          <w:noProof/>
        </w:rPr>
        <w:t>;</w:t>
      </w:r>
    </w:p>
    <w:p w14:paraId="2AFE6331" w14:textId="1AC2E487" w:rsidR="009B57B8" w:rsidRPr="009B57B8" w:rsidRDefault="009B57B8" w:rsidP="00F71C7F">
      <w:pPr>
        <w:pStyle w:val="Alineja"/>
        <w:rPr>
          <w:noProof/>
        </w:rPr>
      </w:pPr>
      <w:r w:rsidRPr="009B57B8">
        <w:rPr>
          <w:noProof/>
        </w:rPr>
        <w:t xml:space="preserve">Postopkovnik za izvajanje Listine Evropske unije o temeljnih pravicah in Konvencije Združenih narodov o pravicah invalidov v skladu s Sklepom Sveta 2010/48/ES, september 2023, objavljen na spletni strani </w:t>
      </w:r>
      <w:hyperlink r:id="rId42" w:history="1">
        <w:r w:rsidRPr="006A27F1">
          <w:rPr>
            <w:rStyle w:val="Hiperpovezava"/>
            <w:rFonts w:cstheme="minorHAnsi"/>
            <w:noProof/>
          </w:rPr>
          <w:t>https://evropskasredstva.si/evropska-kohezijska-politika/navodila-in-smernice</w:t>
        </w:r>
      </w:hyperlink>
      <w:r w:rsidRPr="009B57B8">
        <w:rPr>
          <w:noProof/>
        </w:rPr>
        <w:t>;</w:t>
      </w:r>
    </w:p>
    <w:p w14:paraId="7C30142E" w14:textId="6B38FF23" w:rsidR="009B57B8" w:rsidRDefault="009B57B8" w:rsidP="00F71C7F">
      <w:pPr>
        <w:pStyle w:val="Alineja"/>
        <w:rPr>
          <w:noProof/>
        </w:rPr>
      </w:pPr>
      <w:r w:rsidRPr="009B57B8">
        <w:rPr>
          <w:noProof/>
        </w:rPr>
        <w:t xml:space="preserve">Smernice za uporabo načel Listine EU o temeljnih pravicah in Konvencije ZN o pravicah invalidov v okviru kohezijske politike, september 2023, objavljene na spletni strani </w:t>
      </w:r>
      <w:hyperlink r:id="rId43" w:history="1">
        <w:r w:rsidRPr="006A27F1">
          <w:rPr>
            <w:rStyle w:val="Hiperpovezava"/>
            <w:rFonts w:cstheme="minorHAnsi"/>
            <w:noProof/>
          </w:rPr>
          <w:t>https://evropskasredstva.si/evropska-kohezijska-politika/navodila-in-smernice/</w:t>
        </w:r>
      </w:hyperlink>
      <w:r w:rsidRPr="009B57B8">
        <w:rPr>
          <w:noProof/>
        </w:rPr>
        <w:t>;</w:t>
      </w:r>
    </w:p>
    <w:p w14:paraId="348D9134" w14:textId="794B29C5" w:rsidR="00F36AD9" w:rsidRPr="009B57B8" w:rsidRDefault="00F36AD9" w:rsidP="00F71C7F">
      <w:pPr>
        <w:pStyle w:val="Alineja"/>
        <w:rPr>
          <w:noProof/>
        </w:rPr>
      </w:pPr>
      <w:r w:rsidRPr="003E7932">
        <w:rPr>
          <w:rFonts w:cstheme="minorHAnsi"/>
        </w:rPr>
        <w:t>Priročnik celostne grafične podobe Podnebnega sklada (</w:t>
      </w:r>
      <w:hyperlink r:id="rId44" w:history="1">
        <w:r w:rsidRPr="003E7932">
          <w:rPr>
            <w:rStyle w:val="Hiperpovezava"/>
            <w:rFonts w:cstheme="minorHAnsi"/>
            <w:color w:val="auto"/>
            <w:u w:val="none"/>
          </w:rPr>
          <w:t>https://www.gov.si/zbirke/projekti-in-programi/podnebni-sklad/</w:t>
        </w:r>
      </w:hyperlink>
      <w:r w:rsidRPr="003E7932">
        <w:rPr>
          <w:rFonts w:cstheme="minorHAnsi"/>
        </w:rPr>
        <w:t>)</w:t>
      </w:r>
      <w:r>
        <w:rPr>
          <w:rFonts w:cstheme="minorHAnsi"/>
        </w:rPr>
        <w:t>;</w:t>
      </w:r>
    </w:p>
    <w:p w14:paraId="5B83308E" w14:textId="6136BC39" w:rsidR="009B57B8" w:rsidRPr="009B57B8" w:rsidRDefault="009B57B8" w:rsidP="00F71C7F">
      <w:pPr>
        <w:pStyle w:val="Alineja"/>
        <w:rPr>
          <w:noProof/>
        </w:rPr>
      </w:pPr>
      <w:r w:rsidRPr="009B57B8">
        <w:rPr>
          <w:noProof/>
        </w:rPr>
        <w:t>Novi Evropski Bauhaus - Priročnik za podporo načrtovanju trajnostnih, vključujočih in ekonomsko upravičenih projektov, oktober 2024</w:t>
      </w:r>
      <w:r w:rsidR="00332CE1">
        <w:rPr>
          <w:noProof/>
        </w:rPr>
        <w:t xml:space="preserve">, dostopno na </w:t>
      </w:r>
      <w:hyperlink r:id="rId45" w:history="1">
        <w:r w:rsidR="00332CE1" w:rsidRPr="00332CE1">
          <w:rPr>
            <w:rStyle w:val="Hiperpovezava"/>
            <w:rFonts w:cstheme="minorHAnsi"/>
            <w:noProof/>
          </w:rPr>
          <w:t>NEB-Handbook_Slovenia.pdf</w:t>
        </w:r>
      </w:hyperlink>
      <w:r w:rsidRPr="009B57B8">
        <w:rPr>
          <w:noProof/>
        </w:rPr>
        <w:t>;</w:t>
      </w:r>
    </w:p>
    <w:p w14:paraId="52EA9D90" w14:textId="012BB9C0" w:rsidR="009B57B8" w:rsidRPr="009B57B8" w:rsidRDefault="009B57B8" w:rsidP="00F71C7F">
      <w:pPr>
        <w:pStyle w:val="Alineja"/>
        <w:rPr>
          <w:noProof/>
        </w:rPr>
      </w:pPr>
      <w:r w:rsidRPr="009B57B8">
        <w:rPr>
          <w:noProof/>
        </w:rPr>
        <w:t>Hoja – temelj trajnostne mobilnosti, Nacionalne smernice za infrastrukturo za hojo, oktober 2022</w:t>
      </w:r>
      <w:r w:rsidR="00332CE1">
        <w:rPr>
          <w:noProof/>
        </w:rPr>
        <w:t xml:space="preserve">, dostopno na </w:t>
      </w:r>
      <w:hyperlink r:id="rId46" w:history="1">
        <w:r w:rsidR="00332CE1" w:rsidRPr="00332CE1">
          <w:rPr>
            <w:rStyle w:val="Hiperpovezava"/>
            <w:rFonts w:cstheme="minorHAnsi"/>
            <w:noProof/>
          </w:rPr>
          <w:t>Nacionalne_smernice_a_infrastrukturo_za_hojo.pdf</w:t>
        </w:r>
      </w:hyperlink>
      <w:r w:rsidRPr="009B57B8">
        <w:rPr>
          <w:noProof/>
        </w:rPr>
        <w:t>;</w:t>
      </w:r>
    </w:p>
    <w:p w14:paraId="0DAB7F52" w14:textId="26719699" w:rsidR="009B57B8" w:rsidRPr="009B57B8" w:rsidRDefault="009B57B8" w:rsidP="00F71C7F">
      <w:pPr>
        <w:pStyle w:val="Alineja"/>
        <w:rPr>
          <w:noProof/>
        </w:rPr>
      </w:pPr>
      <w:r w:rsidRPr="009B57B8">
        <w:rPr>
          <w:noProof/>
        </w:rPr>
        <w:t>Sive prostore spreminjamo v zelene priložnosti, nacionalne smernice za izboljšanje parkirne politike, avgust 2022</w:t>
      </w:r>
      <w:r w:rsidR="00332CE1">
        <w:rPr>
          <w:noProof/>
        </w:rPr>
        <w:t xml:space="preserve">, dostopno na </w:t>
      </w:r>
      <w:hyperlink r:id="rId47" w:history="1">
        <w:r w:rsidR="00332CE1" w:rsidRPr="00332CE1">
          <w:rPr>
            <w:rStyle w:val="Hiperpovezava"/>
            <w:rFonts w:cstheme="minorHAnsi"/>
            <w:noProof/>
          </w:rPr>
          <w:t>Nacionalne-smernice-za-izboljsanje-lokalne-parkirne-politike-avgust-2022.pdf</w:t>
        </w:r>
      </w:hyperlink>
      <w:r w:rsidRPr="009B57B8">
        <w:rPr>
          <w:noProof/>
        </w:rPr>
        <w:t>;</w:t>
      </w:r>
    </w:p>
    <w:p w14:paraId="074036BF" w14:textId="1EBE4319" w:rsidR="009B57B8" w:rsidRPr="009B57B8" w:rsidRDefault="009B57B8" w:rsidP="00F71C7F">
      <w:pPr>
        <w:pStyle w:val="Alineja"/>
        <w:rPr>
          <w:noProof/>
        </w:rPr>
      </w:pPr>
      <w:r w:rsidRPr="009B57B8">
        <w:rPr>
          <w:noProof/>
        </w:rPr>
        <w:t>Kolesarjem prijazna infrastruktura, smernice za umeščanje kolesarske infrastrukture v urbanih območjih, avgust 2017</w:t>
      </w:r>
      <w:r w:rsidR="00332CE1">
        <w:rPr>
          <w:noProof/>
        </w:rPr>
        <w:t xml:space="preserve">, dostopno na </w:t>
      </w:r>
      <w:hyperlink r:id="rId48" w:history="1">
        <w:r w:rsidR="00332CE1" w:rsidRPr="00332CE1">
          <w:rPr>
            <w:rStyle w:val="Hiperpovezava"/>
            <w:rFonts w:cstheme="minorHAnsi"/>
            <w:noProof/>
          </w:rPr>
          <w:t>Smernice za umeščanje kolesarske infrastrukture v urbanih območjih</w:t>
        </w:r>
      </w:hyperlink>
      <w:r w:rsidRPr="009B57B8">
        <w:rPr>
          <w:noProof/>
        </w:rPr>
        <w:t>;</w:t>
      </w:r>
    </w:p>
    <w:p w14:paraId="4580FB94" w14:textId="72896F18" w:rsidR="009B57B8" w:rsidRPr="009B57B8" w:rsidRDefault="009B57B8" w:rsidP="00F71C7F">
      <w:pPr>
        <w:pStyle w:val="Alineja"/>
        <w:rPr>
          <w:noProof/>
        </w:rPr>
      </w:pPr>
      <w:r w:rsidRPr="009B57B8">
        <w:rPr>
          <w:noProof/>
        </w:rPr>
        <w:t>Z belo palico po mestu, Priročnik za načrtovanje talnega taktilnega vodilnega sistema, 2016</w:t>
      </w:r>
      <w:r w:rsidR="00332CE1">
        <w:rPr>
          <w:noProof/>
        </w:rPr>
        <w:t xml:space="preserve">, dostopno na </w:t>
      </w:r>
      <w:hyperlink r:id="rId49" w:history="1">
        <w:r w:rsidR="00332CE1" w:rsidRPr="00332CE1">
          <w:rPr>
            <w:rStyle w:val="Hiperpovezava"/>
            <w:rFonts w:cstheme="minorHAnsi"/>
            <w:noProof/>
          </w:rPr>
          <w:t>Z belo palico po mestu_web.pdf</w:t>
        </w:r>
      </w:hyperlink>
      <w:r w:rsidRPr="009B57B8">
        <w:rPr>
          <w:noProof/>
        </w:rPr>
        <w:t>;</w:t>
      </w:r>
    </w:p>
    <w:p w14:paraId="6EA19D92" w14:textId="65ADF0A3" w:rsidR="007776E5" w:rsidRPr="007165E5" w:rsidRDefault="002E1509" w:rsidP="007165E5">
      <w:pPr>
        <w:pStyle w:val="Alineja"/>
        <w:rPr>
          <w:noProof/>
        </w:rPr>
      </w:pPr>
      <w:r w:rsidRPr="00A43030">
        <w:rPr>
          <w:noProof/>
        </w:rPr>
        <w:t xml:space="preserve">vse objavljene spremembe </w:t>
      </w:r>
      <w:r w:rsidR="009C6BD5">
        <w:rPr>
          <w:noProof/>
        </w:rPr>
        <w:t xml:space="preserve">in dopolnitve </w:t>
      </w:r>
      <w:r w:rsidRPr="00A43030">
        <w:rPr>
          <w:noProof/>
        </w:rPr>
        <w:t>navedenih podlag</w:t>
      </w:r>
      <w:r w:rsidR="009C6BD5">
        <w:rPr>
          <w:noProof/>
        </w:rPr>
        <w:t>.</w:t>
      </w:r>
    </w:p>
    <w:p w14:paraId="4926E479" w14:textId="7CB1959F" w:rsidR="007776E5" w:rsidRDefault="007776E5" w:rsidP="0043061E">
      <w:pPr>
        <w:rPr>
          <w:noProof/>
        </w:rPr>
      </w:pPr>
      <w:r w:rsidRPr="00EF5DA5">
        <w:rPr>
          <w:noProof/>
        </w:rPr>
        <w:t xml:space="preserve">Pogodbeni stranki se dogovorita, da sta pri izvajanju pravic in obveznosti iz te pogodbe dolžni spoštovati </w:t>
      </w:r>
      <w:r w:rsidR="008D51E2">
        <w:rPr>
          <w:noProof/>
        </w:rPr>
        <w:t xml:space="preserve">vsakokrat veljavne </w:t>
      </w:r>
      <w:r w:rsidRPr="00EF5DA5">
        <w:rPr>
          <w:noProof/>
        </w:rPr>
        <w:t>slovenske in evropske predpise in dokumente, navedene v prejšnjem odstavku, ter njihovo vsebino sprejemata v pogodbeno vsebino. V primeru neskladja med pogodbenimi določbami in dokumenti, navedenimi v prejšnjem odstavku, prevladajo predpisi in pogoji prava EU.</w:t>
      </w:r>
    </w:p>
    <w:p w14:paraId="7417C84D" w14:textId="77777777" w:rsidR="007776E5" w:rsidRDefault="007776E5" w:rsidP="0043061E">
      <w:pPr>
        <w:rPr>
          <w:noProof/>
        </w:rPr>
      </w:pPr>
      <w:r w:rsidRPr="00EF5DA5">
        <w:rPr>
          <w:noProof/>
        </w:rPr>
        <w:t>Upravičenec s podpisom te pogodbe izrecno potrjuje, da je v celoti seznanjen z vsemi predpisi in dokumenti, navedenimi v prvem odstavku tega člena, ter da se z vsebino pravic in obveznosti pogodbenih strank izrecno strinja. Pogodbeni stranki se strinjata, da bosta izpolnjevali svoje obveznosti po tej pogodbi v skladu z vsakokratno veljavnimi predpisi in dokumenti, na katere se ta pogodba sklicuje in ki so del pogodbenega prava.</w:t>
      </w:r>
    </w:p>
    <w:p w14:paraId="195438DC" w14:textId="5EFD34EC" w:rsidR="00927534" w:rsidRPr="00057D27" w:rsidRDefault="00927534" w:rsidP="00F71C7F">
      <w:pPr>
        <w:rPr>
          <w:rFonts w:cs="Calibri"/>
          <w:szCs w:val="20"/>
        </w:rPr>
      </w:pPr>
      <w:r w:rsidRPr="00057D27">
        <w:rPr>
          <w:rFonts w:cs="Calibri"/>
          <w:szCs w:val="20"/>
        </w:rPr>
        <w:t>Pogodbeni stranki sta soglasni, da bosta pravice in obveznosti iz te pogodbe izvrševali skladno z Listino Evropske unije o temeljnih pravicah in Konvencijo Združenih narodov o pravicah invalidov. Hkrati se pogodbeni stranki zavezujeta, da bosta k skladnosti ravnanj s temeljnimi pravicami, kot opredeljenimi v Listini Evropske unije o temeljnih pravicah in Konvenciji Združenih narodov o pravicah invalidov, napotili tudi druge deležnike, na njuni strani vključene v izvrševanje pogodbenega razmerja.</w:t>
      </w:r>
    </w:p>
    <w:p w14:paraId="796566F9" w14:textId="3DD0542A" w:rsidR="00D575D0" w:rsidRDefault="00D575D0">
      <w:pPr>
        <w:spacing w:after="160" w:line="259" w:lineRule="auto"/>
        <w:rPr>
          <w:rFonts w:cstheme="minorHAnsi"/>
          <w:b/>
          <w:noProof/>
        </w:rPr>
      </w:pPr>
    </w:p>
    <w:p w14:paraId="4056160D" w14:textId="17A81A8B" w:rsidR="007776E5" w:rsidRPr="007165E5" w:rsidRDefault="007776E5" w:rsidP="007165E5">
      <w:pPr>
        <w:pStyle w:val="Poglavje"/>
        <w:rPr>
          <w:noProof/>
        </w:rPr>
      </w:pPr>
      <w:r w:rsidRPr="00EF5DA5">
        <w:rPr>
          <w:noProof/>
        </w:rPr>
        <w:lastRenderedPageBreak/>
        <w:t>PODATKI O OPERACIJI IN OBDOBJE UPRAVIČENOSTI</w:t>
      </w:r>
    </w:p>
    <w:p w14:paraId="1B4FB9A2" w14:textId="579FF65A" w:rsidR="007776E5" w:rsidRPr="007165E5" w:rsidRDefault="007776E5" w:rsidP="007165E5">
      <w:pPr>
        <w:pStyle w:val="len1"/>
        <w:rPr>
          <w:rFonts w:cstheme="minorHAnsi"/>
          <w:noProof/>
          <w:color w:val="000000" w:themeColor="text1"/>
        </w:rPr>
      </w:pPr>
      <w:r w:rsidRPr="00F71C7F">
        <w:rPr>
          <w:rStyle w:val="len1Znak"/>
        </w:rPr>
        <w:t>čle</w:t>
      </w:r>
      <w:r w:rsidRPr="00EF5DA5">
        <w:rPr>
          <w:rFonts w:cstheme="minorHAnsi"/>
          <w:noProof/>
          <w:color w:val="000000" w:themeColor="text1"/>
        </w:rPr>
        <w:t>n</w:t>
      </w:r>
    </w:p>
    <w:p w14:paraId="2861CA99" w14:textId="1463B962" w:rsidR="00D72278" w:rsidRDefault="00E001F4" w:rsidP="00F71C7F">
      <w:pPr>
        <w:rPr>
          <w:noProof/>
          <w:color w:val="000000" w:themeColor="text1"/>
        </w:rPr>
      </w:pPr>
      <w:r>
        <w:t>Kot</w:t>
      </w:r>
      <w:r w:rsidRPr="00C759A8">
        <w:t xml:space="preserve"> začetek izvajanja operacije se šteje datum </w:t>
      </w:r>
      <w:r>
        <w:t>začetka</w:t>
      </w:r>
      <w:r w:rsidRPr="00C759A8">
        <w:t xml:space="preserve"> izvajanja </w:t>
      </w:r>
      <w:r>
        <w:t>prve načrtovane aktivnosti na operaciji</w:t>
      </w:r>
      <w:r w:rsidR="00FE681D">
        <w:t xml:space="preserve">, ki je </w:t>
      </w:r>
      <w:r w:rsidR="00FE681D" w:rsidRPr="00FE681D">
        <w:rPr>
          <w:highlight w:val="lightGray"/>
        </w:rPr>
        <w:t>XX. XX. XXXX</w:t>
      </w:r>
      <w:r w:rsidRPr="00C759A8">
        <w:t>.</w:t>
      </w:r>
      <w:r w:rsidR="00D72278">
        <w:t xml:space="preserve"> </w:t>
      </w:r>
      <w:r w:rsidR="00FE681D">
        <w:rPr>
          <w:noProof/>
          <w:color w:val="000000" w:themeColor="text1"/>
        </w:rPr>
        <w:t>O</w:t>
      </w:r>
      <w:r w:rsidR="004338C1">
        <w:rPr>
          <w:noProof/>
          <w:color w:val="000000" w:themeColor="text1"/>
        </w:rPr>
        <w:t>peracij</w:t>
      </w:r>
      <w:r w:rsidR="00FE681D">
        <w:rPr>
          <w:noProof/>
          <w:color w:val="000000" w:themeColor="text1"/>
        </w:rPr>
        <w:t>a se lahko začne izvajati s 1. 1. 2023</w:t>
      </w:r>
      <w:r w:rsidR="004338C1">
        <w:rPr>
          <w:noProof/>
          <w:color w:val="000000" w:themeColor="text1"/>
        </w:rPr>
        <w:t>.</w:t>
      </w:r>
    </w:p>
    <w:p w14:paraId="633C2E2B" w14:textId="15F6D463" w:rsidR="008366A1" w:rsidRDefault="00E001F4" w:rsidP="00F71C7F">
      <w:pPr>
        <w:rPr>
          <w:noProof/>
          <w:color w:val="000000" w:themeColor="text1"/>
        </w:rPr>
      </w:pPr>
      <w:r>
        <w:t xml:space="preserve">Kot zaključek operacije se šteje </w:t>
      </w:r>
      <w:r w:rsidRPr="00FE681D">
        <w:t>datum zaključka izvajanja zadnje načrtovane aktivnosti na operaciji</w:t>
      </w:r>
      <w:r w:rsidR="00FE681D" w:rsidRPr="00FE681D">
        <w:t>,</w:t>
      </w:r>
      <w:r w:rsidR="00FE681D">
        <w:t xml:space="preserve"> ki je </w:t>
      </w:r>
      <w:r w:rsidR="00FE681D" w:rsidRPr="00FE681D">
        <w:rPr>
          <w:highlight w:val="lightGray"/>
        </w:rPr>
        <w:t>XX. XX. XXXX</w:t>
      </w:r>
      <w:r>
        <w:t>.</w:t>
      </w:r>
      <w:r w:rsidR="00D72278">
        <w:t xml:space="preserve"> </w:t>
      </w:r>
      <w:r w:rsidR="00D575D0" w:rsidRPr="00D575D0">
        <w:t>Skrajni datum zaključka operacije, ko morajo biti izvedena tudi izplačila dodeljenih sredstev, je 30.</w:t>
      </w:r>
      <w:r w:rsidR="00D575D0">
        <w:t> </w:t>
      </w:r>
      <w:r w:rsidR="00D575D0" w:rsidRPr="00D575D0">
        <w:t>9.</w:t>
      </w:r>
      <w:r w:rsidR="00D575D0">
        <w:t> </w:t>
      </w:r>
      <w:r w:rsidR="00D575D0" w:rsidRPr="00D575D0">
        <w:t>2029.</w:t>
      </w:r>
    </w:p>
    <w:p w14:paraId="6D40847A" w14:textId="7B715E22" w:rsidR="007776E5" w:rsidRPr="007165E5" w:rsidRDefault="00E001F4" w:rsidP="00F71C7F">
      <w:r w:rsidRPr="00FE681D">
        <w:t xml:space="preserve">Obdobje upravičenosti stroškov in izdatkov se začne </w:t>
      </w:r>
      <w:r w:rsidR="00590C67">
        <w:t>s</w:t>
      </w:r>
      <w:r w:rsidRPr="00FE681D">
        <w:t xml:space="preserve"> </w:t>
      </w:r>
      <w:r w:rsidR="00AE0F5A" w:rsidRPr="005068ED">
        <w:t>1. 1. 2023</w:t>
      </w:r>
      <w:r w:rsidR="00D575D0" w:rsidRPr="00FE681D">
        <w:t xml:space="preserve"> oziroma z datumom potrditve dokumenta identifikacije investicijskega projekta</w:t>
      </w:r>
      <w:r w:rsidR="00AE0F5A" w:rsidRPr="00FE681D">
        <w:t xml:space="preserve"> </w:t>
      </w:r>
      <w:r w:rsidRPr="00FE681D">
        <w:t xml:space="preserve">in traja najkasneje do </w:t>
      </w:r>
      <w:r w:rsidR="00AE0F5A" w:rsidRPr="005068ED">
        <w:t>31. 3. 2029</w:t>
      </w:r>
      <w:r w:rsidR="004338C1" w:rsidRPr="005068ED">
        <w:t>.</w:t>
      </w:r>
    </w:p>
    <w:p w14:paraId="045596C0" w14:textId="4158C357" w:rsidR="00D72278" w:rsidRDefault="007776E5" w:rsidP="00F71C7F">
      <w:pPr>
        <w:rPr>
          <w:noProof/>
          <w:color w:val="000000" w:themeColor="text1"/>
        </w:rPr>
      </w:pPr>
      <w:r w:rsidRPr="00EF5DA5">
        <w:rPr>
          <w:noProof/>
          <w:color w:val="000000" w:themeColor="text1"/>
        </w:rPr>
        <w:t>Če</w:t>
      </w:r>
      <w:r w:rsidR="00A43030">
        <w:rPr>
          <w:noProof/>
          <w:color w:val="000000" w:themeColor="text1"/>
        </w:rPr>
        <w:t xml:space="preserve"> se po podpisu pogodbe ugotovi, da</w:t>
      </w:r>
      <w:r w:rsidRPr="00EF5DA5">
        <w:rPr>
          <w:noProof/>
          <w:color w:val="000000" w:themeColor="text1"/>
        </w:rPr>
        <w:t xml:space="preserve"> so </w:t>
      </w:r>
      <w:r w:rsidR="00A43030">
        <w:rPr>
          <w:noProof/>
          <w:color w:val="000000" w:themeColor="text1"/>
        </w:rPr>
        <w:t>bile aktivnosti operacije zaključene</w:t>
      </w:r>
      <w:r w:rsidRPr="00EF5DA5">
        <w:rPr>
          <w:noProof/>
          <w:color w:val="000000" w:themeColor="text1"/>
        </w:rPr>
        <w:t xml:space="preserve"> pred </w:t>
      </w:r>
      <w:r w:rsidR="004338C1">
        <w:rPr>
          <w:noProof/>
          <w:color w:val="000000" w:themeColor="text1"/>
        </w:rPr>
        <w:t>predložitvijo vloge</w:t>
      </w:r>
      <w:r w:rsidRPr="008209E7">
        <w:rPr>
          <w:noProof/>
          <w:color w:val="000000" w:themeColor="text1"/>
        </w:rPr>
        <w:t>, ministrstvo odstopi od pogodbe, upravičenec pa mora vrniti prejeta sredstva po tej</w:t>
      </w:r>
      <w:r w:rsidRPr="00EF5DA5">
        <w:rPr>
          <w:noProof/>
          <w:color w:val="000000" w:themeColor="text1"/>
        </w:rPr>
        <w:t xml:space="preserve"> pogodbi v roku 30 (tridesetih) dni od prejema pisnega poziva ministrstva, povečana za zakonske zamudne obresti od dneva nakazila na TRR upravičenca do dneva nakazila v dobro proračuna RS.</w:t>
      </w:r>
    </w:p>
    <w:p w14:paraId="36EB51C9" w14:textId="5AAE06B2" w:rsidR="007776E5" w:rsidRPr="00EF5DA5" w:rsidRDefault="008209E7" w:rsidP="00F71C7F">
      <w:pPr>
        <w:rPr>
          <w:noProof/>
          <w:color w:val="000000" w:themeColor="text1"/>
        </w:rPr>
      </w:pPr>
      <w:r w:rsidRPr="008209E7">
        <w:rPr>
          <w:noProof/>
          <w:color w:val="000000" w:themeColor="text1"/>
        </w:rPr>
        <w:t>Datum zaključka spremljanja operacije je 5 (pet) let po zaključku operacije.</w:t>
      </w:r>
    </w:p>
    <w:p w14:paraId="22A8206A" w14:textId="78630151" w:rsidR="007776E5" w:rsidRPr="007165E5" w:rsidRDefault="008209E7" w:rsidP="007165E5">
      <w:r w:rsidRPr="008209E7">
        <w:rPr>
          <w:noProof/>
          <w:color w:val="000000" w:themeColor="text1"/>
        </w:rPr>
        <w:t>Namen, cilji, aktivnosti, kazalniki, terminski in finančni načrt in povzetek operacije so opredeljeni v vlogi.</w:t>
      </w:r>
    </w:p>
    <w:p w14:paraId="6D10DFA4" w14:textId="27AF7E28" w:rsidR="007776E5" w:rsidRPr="007165E5" w:rsidRDefault="007776E5" w:rsidP="007165E5">
      <w:pPr>
        <w:pStyle w:val="len1"/>
        <w:rPr>
          <w:noProof/>
        </w:rPr>
      </w:pPr>
      <w:r w:rsidRPr="00EF5DA5">
        <w:rPr>
          <w:noProof/>
        </w:rPr>
        <w:t>člen</w:t>
      </w:r>
    </w:p>
    <w:p w14:paraId="3B608998" w14:textId="35B4178A" w:rsidR="007776E5" w:rsidRPr="00EF5DA5" w:rsidRDefault="007776E5" w:rsidP="00F71C7F">
      <w:pPr>
        <w:rPr>
          <w:noProof/>
        </w:rPr>
      </w:pPr>
      <w:r w:rsidRPr="00EF5DA5">
        <w:rPr>
          <w:noProof/>
        </w:rPr>
        <w:t>Upravičenec se zavezuje, da bo</w:t>
      </w:r>
      <w:r w:rsidR="00D06B32">
        <w:rPr>
          <w:noProof/>
        </w:rPr>
        <w:t>do</w:t>
      </w:r>
      <w:r w:rsidRPr="00EF5DA5">
        <w:rPr>
          <w:noProof/>
        </w:rPr>
        <w:t xml:space="preserve"> </w:t>
      </w:r>
      <w:r w:rsidR="00B365F2">
        <w:rPr>
          <w:noProof/>
        </w:rPr>
        <w:t>ob zaključku operacije</w:t>
      </w:r>
      <w:r w:rsidRPr="00EF5DA5">
        <w:rPr>
          <w:noProof/>
        </w:rPr>
        <w:t xml:space="preserve"> dose</w:t>
      </w:r>
      <w:r w:rsidR="00D06B32">
        <w:rPr>
          <w:noProof/>
        </w:rPr>
        <w:t>ženi</w:t>
      </w:r>
      <w:r w:rsidRPr="00EF5DA5">
        <w:rPr>
          <w:noProof/>
        </w:rPr>
        <w:t xml:space="preserve"> naslednj</w:t>
      </w:r>
      <w:r w:rsidR="00D06B32">
        <w:rPr>
          <w:noProof/>
        </w:rPr>
        <w:t>i</w:t>
      </w:r>
      <w:r w:rsidRPr="00EF5DA5">
        <w:rPr>
          <w:noProof/>
        </w:rPr>
        <w:t xml:space="preserve"> </w:t>
      </w:r>
      <w:r w:rsidR="00D06B32">
        <w:rPr>
          <w:noProof/>
        </w:rPr>
        <w:t>specifični kazalniki učinka</w:t>
      </w:r>
      <w:r w:rsidRPr="00EF5DA5">
        <w:rPr>
          <w:noProof/>
        </w:rPr>
        <w:t>:</w:t>
      </w:r>
    </w:p>
    <w:tbl>
      <w:tblPr>
        <w:tblStyle w:val="Tabelamrea4poudarek6"/>
        <w:tblW w:w="49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3"/>
        <w:gridCol w:w="5210"/>
        <w:gridCol w:w="1443"/>
        <w:gridCol w:w="1033"/>
      </w:tblGrid>
      <w:tr w:rsidR="004D5E66" w:rsidRPr="0084538E" w14:paraId="3582C8D3" w14:textId="77777777" w:rsidTr="00E56456">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91" w:type="pct"/>
            <w:tcBorders>
              <w:top w:val="none" w:sz="0" w:space="0" w:color="auto"/>
              <w:left w:val="none" w:sz="0" w:space="0" w:color="auto"/>
              <w:bottom w:val="none" w:sz="0" w:space="0" w:color="auto"/>
              <w:right w:val="none" w:sz="0" w:space="0" w:color="auto"/>
            </w:tcBorders>
            <w:shd w:val="clear" w:color="auto" w:fill="auto"/>
          </w:tcPr>
          <w:p w14:paraId="6F9F8DF8" w14:textId="77777777" w:rsidR="004D5E66" w:rsidRPr="0084538E" w:rsidRDefault="004D5E66" w:rsidP="00E56456">
            <w:pPr>
              <w:autoSpaceDE w:val="0"/>
              <w:autoSpaceDN w:val="0"/>
              <w:adjustRightInd w:val="0"/>
              <w:spacing w:after="0"/>
              <w:jc w:val="center"/>
              <w:rPr>
                <w:rFonts w:cstheme="minorHAnsi"/>
                <w:noProof/>
                <w:color w:val="000000" w:themeColor="text1"/>
                <w:szCs w:val="20"/>
              </w:rPr>
            </w:pPr>
            <w:r w:rsidRPr="0084538E">
              <w:rPr>
                <w:rFonts w:cstheme="minorHAnsi"/>
                <w:noProof/>
                <w:color w:val="000000" w:themeColor="text1"/>
                <w:szCs w:val="20"/>
              </w:rPr>
              <w:t>ID kazalnika</w:t>
            </w:r>
          </w:p>
        </w:tc>
        <w:tc>
          <w:tcPr>
            <w:tcW w:w="2921" w:type="pct"/>
            <w:tcBorders>
              <w:top w:val="none" w:sz="0" w:space="0" w:color="auto"/>
              <w:left w:val="none" w:sz="0" w:space="0" w:color="auto"/>
              <w:bottom w:val="none" w:sz="0" w:space="0" w:color="auto"/>
              <w:right w:val="none" w:sz="0" w:space="0" w:color="auto"/>
            </w:tcBorders>
            <w:shd w:val="clear" w:color="auto" w:fill="auto"/>
          </w:tcPr>
          <w:p w14:paraId="57165C2D" w14:textId="77777777" w:rsidR="004D5E66" w:rsidRPr="0084538E" w:rsidRDefault="004D5E66" w:rsidP="00E56456">
            <w:pPr>
              <w:autoSpaceDE w:val="0"/>
              <w:autoSpaceDN w:val="0"/>
              <w:adjustRightInd w:val="0"/>
              <w:spacing w:after="0"/>
              <w:jc w:val="center"/>
              <w:cnfStyle w:val="100000000000" w:firstRow="1" w:lastRow="0" w:firstColumn="0" w:lastColumn="0" w:oddVBand="0" w:evenVBand="0" w:oddHBand="0" w:evenHBand="0" w:firstRowFirstColumn="0" w:firstRowLastColumn="0" w:lastRowFirstColumn="0" w:lastRowLastColumn="0"/>
              <w:rPr>
                <w:rFonts w:cstheme="minorHAnsi"/>
                <w:b w:val="0"/>
                <w:noProof/>
                <w:color w:val="000000" w:themeColor="text1"/>
                <w:szCs w:val="20"/>
              </w:rPr>
            </w:pPr>
            <w:r w:rsidRPr="0084538E">
              <w:rPr>
                <w:rFonts w:cstheme="minorHAnsi"/>
                <w:noProof/>
                <w:color w:val="000000" w:themeColor="text1"/>
                <w:szCs w:val="20"/>
              </w:rPr>
              <w:t>Specifični kazalniki učinka na ravni posamezne operacije</w:t>
            </w:r>
          </w:p>
        </w:tc>
        <w:tc>
          <w:tcPr>
            <w:tcW w:w="809" w:type="pct"/>
            <w:tcBorders>
              <w:top w:val="none" w:sz="0" w:space="0" w:color="auto"/>
              <w:left w:val="none" w:sz="0" w:space="0" w:color="auto"/>
              <w:bottom w:val="none" w:sz="0" w:space="0" w:color="auto"/>
              <w:right w:val="none" w:sz="0" w:space="0" w:color="auto"/>
            </w:tcBorders>
            <w:shd w:val="clear" w:color="auto" w:fill="auto"/>
          </w:tcPr>
          <w:p w14:paraId="0FDB1892" w14:textId="77777777" w:rsidR="004D5E66" w:rsidRPr="0084538E" w:rsidRDefault="004D5E66" w:rsidP="00E56456">
            <w:pPr>
              <w:autoSpaceDE w:val="0"/>
              <w:autoSpaceDN w:val="0"/>
              <w:adjustRightInd w:val="0"/>
              <w:spacing w:after="0"/>
              <w:jc w:val="center"/>
              <w:cnfStyle w:val="100000000000" w:firstRow="1" w:lastRow="0" w:firstColumn="0" w:lastColumn="0" w:oddVBand="0" w:evenVBand="0" w:oddHBand="0" w:evenHBand="0" w:firstRowFirstColumn="0" w:firstRowLastColumn="0" w:lastRowFirstColumn="0" w:lastRowLastColumn="0"/>
              <w:rPr>
                <w:rFonts w:cstheme="minorHAnsi"/>
                <w:b w:val="0"/>
                <w:noProof/>
                <w:color w:val="000000" w:themeColor="text1"/>
                <w:szCs w:val="20"/>
              </w:rPr>
            </w:pPr>
            <w:r w:rsidRPr="0084538E">
              <w:rPr>
                <w:rFonts w:cstheme="minorHAnsi"/>
                <w:noProof/>
                <w:color w:val="000000" w:themeColor="text1"/>
                <w:szCs w:val="20"/>
              </w:rPr>
              <w:t>Merska enota</w:t>
            </w:r>
          </w:p>
        </w:tc>
        <w:tc>
          <w:tcPr>
            <w:tcW w:w="579" w:type="pct"/>
            <w:tcBorders>
              <w:top w:val="none" w:sz="0" w:space="0" w:color="auto"/>
              <w:left w:val="none" w:sz="0" w:space="0" w:color="auto"/>
              <w:bottom w:val="none" w:sz="0" w:space="0" w:color="auto"/>
              <w:right w:val="none" w:sz="0" w:space="0" w:color="auto"/>
            </w:tcBorders>
            <w:shd w:val="clear" w:color="auto" w:fill="auto"/>
          </w:tcPr>
          <w:p w14:paraId="634A53EE" w14:textId="1307ED27" w:rsidR="004D5E66" w:rsidRPr="0084538E" w:rsidRDefault="00FE681D" w:rsidP="00E56456">
            <w:pPr>
              <w:autoSpaceDE w:val="0"/>
              <w:autoSpaceDN w:val="0"/>
              <w:adjustRightInd w:val="0"/>
              <w:spacing w:after="0"/>
              <w:jc w:val="center"/>
              <w:cnfStyle w:val="100000000000" w:firstRow="1" w:lastRow="0" w:firstColumn="0" w:lastColumn="0" w:oddVBand="0" w:evenVBand="0" w:oddHBand="0" w:evenHBand="0" w:firstRowFirstColumn="0" w:firstRowLastColumn="0" w:lastRowFirstColumn="0" w:lastRowLastColumn="0"/>
              <w:rPr>
                <w:rFonts w:cstheme="minorHAnsi"/>
                <w:bCs w:val="0"/>
                <w:noProof/>
                <w:color w:val="000000" w:themeColor="text1"/>
                <w:szCs w:val="20"/>
              </w:rPr>
            </w:pPr>
            <w:r w:rsidRPr="0084538E">
              <w:rPr>
                <w:rFonts w:cstheme="minorHAnsi"/>
                <w:bCs w:val="0"/>
                <w:noProof/>
                <w:color w:val="000000" w:themeColor="text1"/>
                <w:szCs w:val="20"/>
              </w:rPr>
              <w:t>Ciljna vrednost</w:t>
            </w:r>
          </w:p>
        </w:tc>
      </w:tr>
      <w:tr w:rsidR="004D5E66" w:rsidRPr="0084538E" w14:paraId="34207A52" w14:textId="77777777" w:rsidTr="00E5645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91" w:type="pct"/>
            <w:shd w:val="clear" w:color="auto" w:fill="auto"/>
          </w:tcPr>
          <w:p w14:paraId="755F07B0" w14:textId="77777777" w:rsidR="004D5E66" w:rsidRPr="0084538E" w:rsidRDefault="004D5E66" w:rsidP="00E56456">
            <w:pPr>
              <w:autoSpaceDE w:val="0"/>
              <w:autoSpaceDN w:val="0"/>
              <w:adjustRightInd w:val="0"/>
              <w:spacing w:after="0"/>
              <w:jc w:val="center"/>
              <w:rPr>
                <w:rFonts w:cstheme="minorHAnsi"/>
                <w:noProof/>
                <w:color w:val="000000" w:themeColor="text1"/>
                <w:szCs w:val="20"/>
                <w:highlight w:val="lightGray"/>
              </w:rPr>
            </w:pPr>
            <w:r w:rsidRPr="0084538E">
              <w:rPr>
                <w:rFonts w:cstheme="minorHAnsi"/>
                <w:noProof/>
                <w:color w:val="000000" w:themeColor="text1"/>
                <w:szCs w:val="20"/>
                <w:highlight w:val="lightGray"/>
              </w:rPr>
              <w:t>SK127</w:t>
            </w:r>
          </w:p>
        </w:tc>
        <w:tc>
          <w:tcPr>
            <w:tcW w:w="2921" w:type="pct"/>
            <w:shd w:val="clear" w:color="auto" w:fill="auto"/>
          </w:tcPr>
          <w:p w14:paraId="59B6DE40" w14:textId="77777777" w:rsidR="004D5E66" w:rsidRPr="0084538E" w:rsidRDefault="004D5E66" w:rsidP="004D5E66">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cstheme="minorHAnsi"/>
                <w:noProof/>
                <w:color w:val="000000" w:themeColor="text1"/>
                <w:szCs w:val="20"/>
                <w:highlight w:val="lightGray"/>
              </w:rPr>
            </w:pPr>
            <w:r w:rsidRPr="0084538E">
              <w:rPr>
                <w:rFonts w:cstheme="minorHAnsi"/>
                <w:noProof/>
                <w:color w:val="000000" w:themeColor="text1"/>
                <w:szCs w:val="20"/>
                <w:highlight w:val="lightGray"/>
              </w:rPr>
              <w:t>Število celovito rekonstruiranih ulic ali cest skladno z načeli trajnostne mobilnosti</w:t>
            </w:r>
          </w:p>
        </w:tc>
        <w:tc>
          <w:tcPr>
            <w:tcW w:w="809" w:type="pct"/>
            <w:shd w:val="clear" w:color="auto" w:fill="auto"/>
          </w:tcPr>
          <w:p w14:paraId="57792C11" w14:textId="77777777" w:rsidR="004D5E66" w:rsidRPr="0084538E" w:rsidRDefault="004D5E66" w:rsidP="00E56456">
            <w:pPr>
              <w:autoSpaceDE w:val="0"/>
              <w:autoSpaceDN w:val="0"/>
              <w:adjustRightInd w:val="0"/>
              <w:spacing w:after="0"/>
              <w:jc w:val="center"/>
              <w:cnfStyle w:val="000000100000" w:firstRow="0" w:lastRow="0" w:firstColumn="0" w:lastColumn="0" w:oddVBand="0" w:evenVBand="0" w:oddHBand="1" w:evenHBand="0" w:firstRowFirstColumn="0" w:firstRowLastColumn="0" w:lastRowFirstColumn="0" w:lastRowLastColumn="0"/>
              <w:rPr>
                <w:rFonts w:cstheme="minorHAnsi"/>
                <w:noProof/>
                <w:color w:val="000000" w:themeColor="text1"/>
                <w:szCs w:val="20"/>
                <w:highlight w:val="lightGray"/>
                <w:vertAlign w:val="superscript"/>
              </w:rPr>
            </w:pPr>
            <w:r w:rsidRPr="0084538E">
              <w:rPr>
                <w:rFonts w:cstheme="minorHAnsi"/>
                <w:noProof/>
                <w:color w:val="000000" w:themeColor="text1"/>
                <w:szCs w:val="20"/>
                <w:highlight w:val="lightGray"/>
              </w:rPr>
              <w:t>število</w:t>
            </w:r>
          </w:p>
        </w:tc>
        <w:tc>
          <w:tcPr>
            <w:tcW w:w="579" w:type="pct"/>
            <w:shd w:val="clear" w:color="auto" w:fill="auto"/>
          </w:tcPr>
          <w:p w14:paraId="5E9C7AD1" w14:textId="24FFE94B" w:rsidR="004D5E66" w:rsidRPr="0084538E" w:rsidRDefault="00E56456" w:rsidP="00E56456">
            <w:pPr>
              <w:autoSpaceDE w:val="0"/>
              <w:autoSpaceDN w:val="0"/>
              <w:adjustRightInd w:val="0"/>
              <w:spacing w:after="0"/>
              <w:jc w:val="center"/>
              <w:cnfStyle w:val="000000100000" w:firstRow="0" w:lastRow="0" w:firstColumn="0" w:lastColumn="0" w:oddVBand="0" w:evenVBand="0" w:oddHBand="1" w:evenHBand="0" w:firstRowFirstColumn="0" w:firstRowLastColumn="0" w:lastRowFirstColumn="0" w:lastRowLastColumn="0"/>
              <w:rPr>
                <w:rFonts w:cstheme="minorHAnsi"/>
                <w:noProof/>
                <w:color w:val="000000" w:themeColor="text1"/>
                <w:szCs w:val="20"/>
              </w:rPr>
            </w:pPr>
            <w:r w:rsidRPr="0084538E">
              <w:rPr>
                <w:rFonts w:cstheme="minorHAnsi"/>
                <w:noProof/>
                <w:color w:val="000000" w:themeColor="text1"/>
                <w:szCs w:val="20"/>
                <w:highlight w:val="lightGray"/>
              </w:rPr>
              <w:t>XXX</w:t>
            </w:r>
          </w:p>
        </w:tc>
      </w:tr>
      <w:tr w:rsidR="004D5E66" w:rsidRPr="0084538E" w14:paraId="38A44DD6" w14:textId="77777777" w:rsidTr="00E56456">
        <w:trPr>
          <w:trHeight w:val="20"/>
        </w:trPr>
        <w:tc>
          <w:tcPr>
            <w:cnfStyle w:val="001000000000" w:firstRow="0" w:lastRow="0" w:firstColumn="1" w:lastColumn="0" w:oddVBand="0" w:evenVBand="0" w:oddHBand="0" w:evenHBand="0" w:firstRowFirstColumn="0" w:firstRowLastColumn="0" w:lastRowFirstColumn="0" w:lastRowLastColumn="0"/>
            <w:tcW w:w="691" w:type="pct"/>
          </w:tcPr>
          <w:p w14:paraId="5D015FD3" w14:textId="77777777" w:rsidR="004D5E66" w:rsidRPr="0084538E" w:rsidRDefault="004D5E66" w:rsidP="00E56456">
            <w:pPr>
              <w:autoSpaceDE w:val="0"/>
              <w:autoSpaceDN w:val="0"/>
              <w:adjustRightInd w:val="0"/>
              <w:spacing w:after="0"/>
              <w:jc w:val="center"/>
              <w:rPr>
                <w:rFonts w:cstheme="minorHAnsi"/>
                <w:noProof/>
                <w:color w:val="000000" w:themeColor="text1"/>
                <w:szCs w:val="20"/>
                <w:highlight w:val="lightGray"/>
              </w:rPr>
            </w:pPr>
            <w:r w:rsidRPr="0084538E">
              <w:rPr>
                <w:rFonts w:cstheme="minorHAnsi"/>
                <w:noProof/>
                <w:color w:val="000000" w:themeColor="text1"/>
                <w:szCs w:val="20"/>
                <w:highlight w:val="lightGray"/>
              </w:rPr>
              <w:t>SK128</w:t>
            </w:r>
          </w:p>
        </w:tc>
        <w:tc>
          <w:tcPr>
            <w:tcW w:w="2921" w:type="pct"/>
          </w:tcPr>
          <w:p w14:paraId="18C5F8CC" w14:textId="705D75F8" w:rsidR="004D5E66" w:rsidRPr="0084538E" w:rsidRDefault="004D5E66" w:rsidP="004D5E66">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cstheme="minorHAnsi"/>
                <w:noProof/>
                <w:color w:val="000000" w:themeColor="text1"/>
                <w:szCs w:val="20"/>
                <w:highlight w:val="lightGray"/>
              </w:rPr>
            </w:pPr>
            <w:r w:rsidRPr="0084538E">
              <w:rPr>
                <w:rFonts w:cstheme="minorHAnsi"/>
                <w:noProof/>
                <w:color w:val="000000" w:themeColor="text1"/>
                <w:szCs w:val="20"/>
                <w:highlight w:val="lightGray"/>
              </w:rPr>
              <w:t xml:space="preserve">Površina celovito rekonstruiranih ulic ali cest skladno z načeli trajnostne </w:t>
            </w:r>
            <w:r w:rsidR="00FE681D" w:rsidRPr="0084538E">
              <w:rPr>
                <w:rFonts w:cstheme="minorHAnsi"/>
                <w:noProof/>
                <w:color w:val="000000" w:themeColor="text1"/>
                <w:szCs w:val="20"/>
                <w:highlight w:val="lightGray"/>
              </w:rPr>
              <w:t>mobilnosti</w:t>
            </w:r>
          </w:p>
        </w:tc>
        <w:tc>
          <w:tcPr>
            <w:tcW w:w="809" w:type="pct"/>
          </w:tcPr>
          <w:p w14:paraId="7DE66719" w14:textId="77777777" w:rsidR="004D5E66" w:rsidRPr="0084538E" w:rsidRDefault="004D5E66" w:rsidP="00E56456">
            <w:pPr>
              <w:autoSpaceDE w:val="0"/>
              <w:autoSpaceDN w:val="0"/>
              <w:adjustRightInd w:val="0"/>
              <w:spacing w:after="0"/>
              <w:jc w:val="center"/>
              <w:cnfStyle w:val="000000000000" w:firstRow="0" w:lastRow="0" w:firstColumn="0" w:lastColumn="0" w:oddVBand="0" w:evenVBand="0" w:oddHBand="0" w:evenHBand="0" w:firstRowFirstColumn="0" w:firstRowLastColumn="0" w:lastRowFirstColumn="0" w:lastRowLastColumn="0"/>
              <w:rPr>
                <w:rFonts w:cstheme="minorHAnsi"/>
                <w:noProof/>
                <w:color w:val="000000" w:themeColor="text1"/>
                <w:szCs w:val="20"/>
                <w:highlight w:val="lightGray"/>
              </w:rPr>
            </w:pPr>
            <w:r w:rsidRPr="0084538E">
              <w:rPr>
                <w:rFonts w:cstheme="minorHAnsi"/>
                <w:noProof/>
                <w:color w:val="000000" w:themeColor="text1"/>
                <w:szCs w:val="20"/>
                <w:highlight w:val="lightGray"/>
              </w:rPr>
              <w:t>m</w:t>
            </w:r>
            <w:r w:rsidRPr="0084538E">
              <w:rPr>
                <w:rFonts w:cstheme="minorHAnsi"/>
                <w:noProof/>
                <w:color w:val="000000" w:themeColor="text1"/>
                <w:szCs w:val="20"/>
                <w:highlight w:val="lightGray"/>
                <w:vertAlign w:val="superscript"/>
              </w:rPr>
              <w:t>2</w:t>
            </w:r>
          </w:p>
        </w:tc>
        <w:tc>
          <w:tcPr>
            <w:tcW w:w="579" w:type="pct"/>
          </w:tcPr>
          <w:p w14:paraId="0B0E24BE" w14:textId="65834B29" w:rsidR="004D5E66" w:rsidRPr="0084538E" w:rsidRDefault="00E56456" w:rsidP="00E56456">
            <w:pPr>
              <w:autoSpaceDE w:val="0"/>
              <w:autoSpaceDN w:val="0"/>
              <w:adjustRightInd w:val="0"/>
              <w:spacing w:after="0"/>
              <w:jc w:val="center"/>
              <w:cnfStyle w:val="000000000000" w:firstRow="0" w:lastRow="0" w:firstColumn="0" w:lastColumn="0" w:oddVBand="0" w:evenVBand="0" w:oddHBand="0" w:evenHBand="0" w:firstRowFirstColumn="0" w:firstRowLastColumn="0" w:lastRowFirstColumn="0" w:lastRowLastColumn="0"/>
              <w:rPr>
                <w:rFonts w:cstheme="minorHAnsi"/>
                <w:noProof/>
                <w:color w:val="000000" w:themeColor="text1"/>
                <w:szCs w:val="20"/>
              </w:rPr>
            </w:pPr>
            <w:r w:rsidRPr="0084538E">
              <w:rPr>
                <w:rFonts w:cstheme="minorHAnsi"/>
                <w:noProof/>
                <w:color w:val="000000" w:themeColor="text1"/>
                <w:szCs w:val="20"/>
                <w:highlight w:val="lightGray"/>
              </w:rPr>
              <w:t>XXX</w:t>
            </w:r>
          </w:p>
        </w:tc>
      </w:tr>
      <w:tr w:rsidR="004D5E66" w:rsidRPr="0084538E" w14:paraId="1AE430DB" w14:textId="77777777" w:rsidTr="00E5645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91" w:type="pct"/>
            <w:shd w:val="clear" w:color="auto" w:fill="auto"/>
          </w:tcPr>
          <w:p w14:paraId="124AE928" w14:textId="77777777" w:rsidR="004D5E66" w:rsidRPr="0084538E" w:rsidRDefault="004D5E66" w:rsidP="00E56456">
            <w:pPr>
              <w:autoSpaceDE w:val="0"/>
              <w:autoSpaceDN w:val="0"/>
              <w:adjustRightInd w:val="0"/>
              <w:spacing w:after="0"/>
              <w:jc w:val="center"/>
              <w:rPr>
                <w:rFonts w:cstheme="minorHAnsi"/>
                <w:noProof/>
                <w:color w:val="000000" w:themeColor="text1"/>
                <w:szCs w:val="20"/>
                <w:highlight w:val="lightGray"/>
              </w:rPr>
            </w:pPr>
            <w:r w:rsidRPr="0084538E">
              <w:rPr>
                <w:rFonts w:cstheme="minorHAnsi"/>
                <w:noProof/>
                <w:color w:val="000000" w:themeColor="text1"/>
                <w:szCs w:val="20"/>
                <w:highlight w:val="lightGray"/>
              </w:rPr>
              <w:t>SK129</w:t>
            </w:r>
          </w:p>
        </w:tc>
        <w:tc>
          <w:tcPr>
            <w:tcW w:w="2921" w:type="pct"/>
            <w:shd w:val="clear" w:color="auto" w:fill="auto"/>
          </w:tcPr>
          <w:p w14:paraId="5EDF51E9" w14:textId="77777777" w:rsidR="004D5E66" w:rsidRPr="0084538E" w:rsidRDefault="004D5E66" w:rsidP="004D5E66">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cstheme="minorHAnsi"/>
                <w:noProof/>
                <w:color w:val="000000" w:themeColor="text1"/>
                <w:szCs w:val="20"/>
                <w:highlight w:val="lightGray"/>
              </w:rPr>
            </w:pPr>
            <w:r w:rsidRPr="0084538E">
              <w:rPr>
                <w:rFonts w:cstheme="minorHAnsi"/>
                <w:noProof/>
                <w:color w:val="000000" w:themeColor="text1"/>
                <w:szCs w:val="20"/>
                <w:highlight w:val="lightGray"/>
              </w:rPr>
              <w:t>Število novih območij skupnega prometnega prostora</w:t>
            </w:r>
          </w:p>
        </w:tc>
        <w:tc>
          <w:tcPr>
            <w:tcW w:w="809" w:type="pct"/>
            <w:shd w:val="clear" w:color="auto" w:fill="auto"/>
          </w:tcPr>
          <w:p w14:paraId="38564231" w14:textId="77777777" w:rsidR="004D5E66" w:rsidRPr="0084538E" w:rsidRDefault="004D5E66" w:rsidP="00E56456">
            <w:pPr>
              <w:autoSpaceDE w:val="0"/>
              <w:autoSpaceDN w:val="0"/>
              <w:adjustRightInd w:val="0"/>
              <w:spacing w:after="0"/>
              <w:jc w:val="center"/>
              <w:cnfStyle w:val="000000100000" w:firstRow="0" w:lastRow="0" w:firstColumn="0" w:lastColumn="0" w:oddVBand="0" w:evenVBand="0" w:oddHBand="1" w:evenHBand="0" w:firstRowFirstColumn="0" w:firstRowLastColumn="0" w:lastRowFirstColumn="0" w:lastRowLastColumn="0"/>
              <w:rPr>
                <w:rFonts w:cstheme="minorHAnsi"/>
                <w:noProof/>
                <w:color w:val="000000" w:themeColor="text1"/>
                <w:szCs w:val="20"/>
                <w:highlight w:val="lightGray"/>
              </w:rPr>
            </w:pPr>
            <w:r w:rsidRPr="0084538E">
              <w:rPr>
                <w:rFonts w:cstheme="minorHAnsi"/>
                <w:noProof/>
                <w:color w:val="000000" w:themeColor="text1"/>
                <w:szCs w:val="20"/>
                <w:highlight w:val="lightGray"/>
              </w:rPr>
              <w:t>število</w:t>
            </w:r>
          </w:p>
        </w:tc>
        <w:tc>
          <w:tcPr>
            <w:tcW w:w="579" w:type="pct"/>
            <w:shd w:val="clear" w:color="auto" w:fill="auto"/>
          </w:tcPr>
          <w:p w14:paraId="603636E1" w14:textId="53ACE84C" w:rsidR="004D5E66" w:rsidRPr="0084538E" w:rsidRDefault="00E56456" w:rsidP="00E56456">
            <w:pPr>
              <w:autoSpaceDE w:val="0"/>
              <w:autoSpaceDN w:val="0"/>
              <w:adjustRightInd w:val="0"/>
              <w:spacing w:after="0"/>
              <w:jc w:val="center"/>
              <w:cnfStyle w:val="000000100000" w:firstRow="0" w:lastRow="0" w:firstColumn="0" w:lastColumn="0" w:oddVBand="0" w:evenVBand="0" w:oddHBand="1" w:evenHBand="0" w:firstRowFirstColumn="0" w:firstRowLastColumn="0" w:lastRowFirstColumn="0" w:lastRowLastColumn="0"/>
              <w:rPr>
                <w:rFonts w:cstheme="minorHAnsi"/>
                <w:noProof/>
                <w:color w:val="000000" w:themeColor="text1"/>
                <w:szCs w:val="20"/>
              </w:rPr>
            </w:pPr>
            <w:r w:rsidRPr="0084538E">
              <w:rPr>
                <w:rFonts w:cstheme="minorHAnsi"/>
                <w:noProof/>
                <w:color w:val="000000" w:themeColor="text1"/>
                <w:szCs w:val="20"/>
                <w:highlight w:val="lightGray"/>
              </w:rPr>
              <w:t>XXX</w:t>
            </w:r>
          </w:p>
        </w:tc>
      </w:tr>
      <w:tr w:rsidR="004D5E66" w:rsidRPr="0084538E" w14:paraId="0EEF226F" w14:textId="77777777" w:rsidTr="00E56456">
        <w:trPr>
          <w:trHeight w:val="20"/>
        </w:trPr>
        <w:tc>
          <w:tcPr>
            <w:cnfStyle w:val="001000000000" w:firstRow="0" w:lastRow="0" w:firstColumn="1" w:lastColumn="0" w:oddVBand="0" w:evenVBand="0" w:oddHBand="0" w:evenHBand="0" w:firstRowFirstColumn="0" w:firstRowLastColumn="0" w:lastRowFirstColumn="0" w:lastRowLastColumn="0"/>
            <w:tcW w:w="691" w:type="pct"/>
          </w:tcPr>
          <w:p w14:paraId="3F32F03D" w14:textId="77777777" w:rsidR="004D5E66" w:rsidRPr="0084538E" w:rsidRDefault="004D5E66" w:rsidP="00E56456">
            <w:pPr>
              <w:autoSpaceDE w:val="0"/>
              <w:autoSpaceDN w:val="0"/>
              <w:adjustRightInd w:val="0"/>
              <w:spacing w:after="0"/>
              <w:jc w:val="center"/>
              <w:rPr>
                <w:rFonts w:cstheme="minorHAnsi"/>
                <w:noProof/>
                <w:color w:val="000000" w:themeColor="text1"/>
                <w:szCs w:val="20"/>
                <w:highlight w:val="lightGray"/>
              </w:rPr>
            </w:pPr>
            <w:r w:rsidRPr="0084538E">
              <w:rPr>
                <w:rFonts w:cstheme="minorHAnsi"/>
                <w:noProof/>
                <w:color w:val="000000" w:themeColor="text1"/>
                <w:szCs w:val="20"/>
                <w:highlight w:val="lightGray"/>
              </w:rPr>
              <w:t>SK130</w:t>
            </w:r>
          </w:p>
        </w:tc>
        <w:tc>
          <w:tcPr>
            <w:tcW w:w="2921" w:type="pct"/>
          </w:tcPr>
          <w:p w14:paraId="20373438" w14:textId="77777777" w:rsidR="004D5E66" w:rsidRPr="0084538E" w:rsidRDefault="004D5E66" w:rsidP="004D5E66">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cstheme="minorHAnsi"/>
                <w:noProof/>
                <w:color w:val="000000" w:themeColor="text1"/>
                <w:szCs w:val="20"/>
                <w:highlight w:val="lightGray"/>
              </w:rPr>
            </w:pPr>
            <w:r w:rsidRPr="0084538E">
              <w:rPr>
                <w:rFonts w:cstheme="minorHAnsi"/>
                <w:noProof/>
                <w:color w:val="000000" w:themeColor="text1"/>
                <w:szCs w:val="20"/>
                <w:highlight w:val="lightGray"/>
              </w:rPr>
              <w:t xml:space="preserve">Površina novih območij skupnega prometnega prostora </w:t>
            </w:r>
          </w:p>
        </w:tc>
        <w:tc>
          <w:tcPr>
            <w:tcW w:w="809" w:type="pct"/>
          </w:tcPr>
          <w:p w14:paraId="00DB1CF1" w14:textId="77777777" w:rsidR="004D5E66" w:rsidRPr="0084538E" w:rsidRDefault="004D5E66" w:rsidP="00E56456">
            <w:pPr>
              <w:autoSpaceDE w:val="0"/>
              <w:autoSpaceDN w:val="0"/>
              <w:adjustRightInd w:val="0"/>
              <w:spacing w:after="0"/>
              <w:jc w:val="center"/>
              <w:cnfStyle w:val="000000000000" w:firstRow="0" w:lastRow="0" w:firstColumn="0" w:lastColumn="0" w:oddVBand="0" w:evenVBand="0" w:oddHBand="0" w:evenHBand="0" w:firstRowFirstColumn="0" w:firstRowLastColumn="0" w:lastRowFirstColumn="0" w:lastRowLastColumn="0"/>
              <w:rPr>
                <w:rFonts w:cstheme="minorHAnsi"/>
                <w:noProof/>
                <w:color w:val="000000" w:themeColor="text1"/>
                <w:szCs w:val="20"/>
                <w:highlight w:val="lightGray"/>
              </w:rPr>
            </w:pPr>
            <w:r w:rsidRPr="0084538E">
              <w:rPr>
                <w:rFonts w:cstheme="minorHAnsi"/>
                <w:noProof/>
                <w:color w:val="000000" w:themeColor="text1"/>
                <w:szCs w:val="20"/>
                <w:highlight w:val="lightGray"/>
              </w:rPr>
              <w:t>m</w:t>
            </w:r>
            <w:r w:rsidRPr="0084538E">
              <w:rPr>
                <w:rFonts w:cstheme="minorHAnsi"/>
                <w:noProof/>
                <w:color w:val="000000" w:themeColor="text1"/>
                <w:szCs w:val="20"/>
                <w:highlight w:val="lightGray"/>
                <w:vertAlign w:val="superscript"/>
              </w:rPr>
              <w:t>2</w:t>
            </w:r>
          </w:p>
        </w:tc>
        <w:tc>
          <w:tcPr>
            <w:tcW w:w="579" w:type="pct"/>
          </w:tcPr>
          <w:p w14:paraId="70F1FFCC" w14:textId="6406A9E5" w:rsidR="004D5E66" w:rsidRPr="0084538E" w:rsidRDefault="00E56456" w:rsidP="00E56456">
            <w:pPr>
              <w:autoSpaceDE w:val="0"/>
              <w:autoSpaceDN w:val="0"/>
              <w:adjustRightInd w:val="0"/>
              <w:spacing w:after="0"/>
              <w:jc w:val="center"/>
              <w:cnfStyle w:val="000000000000" w:firstRow="0" w:lastRow="0" w:firstColumn="0" w:lastColumn="0" w:oddVBand="0" w:evenVBand="0" w:oddHBand="0" w:evenHBand="0" w:firstRowFirstColumn="0" w:firstRowLastColumn="0" w:lastRowFirstColumn="0" w:lastRowLastColumn="0"/>
              <w:rPr>
                <w:rFonts w:cstheme="minorHAnsi"/>
                <w:noProof/>
                <w:color w:val="000000" w:themeColor="text1"/>
                <w:szCs w:val="20"/>
              </w:rPr>
            </w:pPr>
            <w:r w:rsidRPr="0084538E">
              <w:rPr>
                <w:rFonts w:cstheme="minorHAnsi"/>
                <w:noProof/>
                <w:color w:val="000000" w:themeColor="text1"/>
                <w:szCs w:val="20"/>
                <w:highlight w:val="lightGray"/>
              </w:rPr>
              <w:t>XXX</w:t>
            </w:r>
          </w:p>
        </w:tc>
      </w:tr>
      <w:tr w:rsidR="004D5E66" w:rsidRPr="0084538E" w14:paraId="271279B6" w14:textId="77777777" w:rsidTr="00E5645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91" w:type="pct"/>
            <w:shd w:val="clear" w:color="auto" w:fill="auto"/>
          </w:tcPr>
          <w:p w14:paraId="0708BBF1" w14:textId="77777777" w:rsidR="004D5E66" w:rsidRPr="0084538E" w:rsidRDefault="004D5E66" w:rsidP="00E56456">
            <w:pPr>
              <w:autoSpaceDE w:val="0"/>
              <w:autoSpaceDN w:val="0"/>
              <w:adjustRightInd w:val="0"/>
              <w:spacing w:after="0"/>
              <w:jc w:val="center"/>
              <w:rPr>
                <w:rFonts w:cstheme="minorHAnsi"/>
                <w:noProof/>
                <w:color w:val="000000" w:themeColor="text1"/>
                <w:szCs w:val="20"/>
                <w:highlight w:val="lightGray"/>
              </w:rPr>
            </w:pPr>
            <w:r w:rsidRPr="0084538E">
              <w:rPr>
                <w:rFonts w:cstheme="minorHAnsi"/>
                <w:noProof/>
                <w:color w:val="000000" w:themeColor="text1"/>
                <w:szCs w:val="20"/>
                <w:highlight w:val="lightGray"/>
              </w:rPr>
              <w:t>SK131</w:t>
            </w:r>
          </w:p>
        </w:tc>
        <w:tc>
          <w:tcPr>
            <w:tcW w:w="2921" w:type="pct"/>
            <w:shd w:val="clear" w:color="auto" w:fill="auto"/>
          </w:tcPr>
          <w:p w14:paraId="751EC831" w14:textId="77777777" w:rsidR="004D5E66" w:rsidRPr="0084538E" w:rsidRDefault="004D5E66" w:rsidP="004D5E66">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cstheme="minorHAnsi"/>
                <w:noProof/>
                <w:color w:val="000000" w:themeColor="text1"/>
                <w:szCs w:val="20"/>
                <w:highlight w:val="lightGray"/>
              </w:rPr>
            </w:pPr>
            <w:r w:rsidRPr="0084538E">
              <w:rPr>
                <w:rFonts w:cstheme="minorHAnsi"/>
                <w:noProof/>
                <w:color w:val="000000" w:themeColor="text1"/>
                <w:szCs w:val="20"/>
                <w:highlight w:val="lightGray"/>
              </w:rPr>
              <w:t>Število novih kolesarskih ulic ali cest</w:t>
            </w:r>
          </w:p>
        </w:tc>
        <w:tc>
          <w:tcPr>
            <w:tcW w:w="809" w:type="pct"/>
            <w:shd w:val="clear" w:color="auto" w:fill="auto"/>
          </w:tcPr>
          <w:p w14:paraId="38F2F01E" w14:textId="77777777" w:rsidR="004D5E66" w:rsidRPr="0084538E" w:rsidRDefault="004D5E66" w:rsidP="00E56456">
            <w:pPr>
              <w:autoSpaceDE w:val="0"/>
              <w:autoSpaceDN w:val="0"/>
              <w:adjustRightInd w:val="0"/>
              <w:spacing w:after="0"/>
              <w:jc w:val="center"/>
              <w:cnfStyle w:val="000000100000" w:firstRow="0" w:lastRow="0" w:firstColumn="0" w:lastColumn="0" w:oddVBand="0" w:evenVBand="0" w:oddHBand="1" w:evenHBand="0" w:firstRowFirstColumn="0" w:firstRowLastColumn="0" w:lastRowFirstColumn="0" w:lastRowLastColumn="0"/>
              <w:rPr>
                <w:rFonts w:cstheme="minorHAnsi"/>
                <w:noProof/>
                <w:color w:val="000000" w:themeColor="text1"/>
                <w:szCs w:val="20"/>
                <w:highlight w:val="lightGray"/>
              </w:rPr>
            </w:pPr>
            <w:r w:rsidRPr="0084538E">
              <w:rPr>
                <w:rFonts w:cstheme="minorHAnsi"/>
                <w:noProof/>
                <w:color w:val="000000" w:themeColor="text1"/>
                <w:szCs w:val="20"/>
                <w:highlight w:val="lightGray"/>
              </w:rPr>
              <w:t>število</w:t>
            </w:r>
          </w:p>
        </w:tc>
        <w:tc>
          <w:tcPr>
            <w:tcW w:w="579" w:type="pct"/>
            <w:shd w:val="clear" w:color="auto" w:fill="auto"/>
          </w:tcPr>
          <w:p w14:paraId="5AF29387" w14:textId="4C9FF177" w:rsidR="004D5E66" w:rsidRPr="0084538E" w:rsidRDefault="00E56456" w:rsidP="00E56456">
            <w:pPr>
              <w:autoSpaceDE w:val="0"/>
              <w:autoSpaceDN w:val="0"/>
              <w:adjustRightInd w:val="0"/>
              <w:spacing w:after="0"/>
              <w:jc w:val="center"/>
              <w:cnfStyle w:val="000000100000" w:firstRow="0" w:lastRow="0" w:firstColumn="0" w:lastColumn="0" w:oddVBand="0" w:evenVBand="0" w:oddHBand="1" w:evenHBand="0" w:firstRowFirstColumn="0" w:firstRowLastColumn="0" w:lastRowFirstColumn="0" w:lastRowLastColumn="0"/>
              <w:rPr>
                <w:rFonts w:cstheme="minorHAnsi"/>
                <w:noProof/>
                <w:color w:val="000000" w:themeColor="text1"/>
                <w:szCs w:val="20"/>
              </w:rPr>
            </w:pPr>
            <w:r w:rsidRPr="0084538E">
              <w:rPr>
                <w:rFonts w:cstheme="minorHAnsi"/>
                <w:noProof/>
                <w:color w:val="000000" w:themeColor="text1"/>
                <w:szCs w:val="20"/>
                <w:highlight w:val="lightGray"/>
              </w:rPr>
              <w:t>XXX</w:t>
            </w:r>
          </w:p>
        </w:tc>
      </w:tr>
      <w:tr w:rsidR="004D5E66" w:rsidRPr="0084538E" w14:paraId="7E791FF2" w14:textId="77777777" w:rsidTr="00E56456">
        <w:trPr>
          <w:trHeight w:val="20"/>
        </w:trPr>
        <w:tc>
          <w:tcPr>
            <w:cnfStyle w:val="001000000000" w:firstRow="0" w:lastRow="0" w:firstColumn="1" w:lastColumn="0" w:oddVBand="0" w:evenVBand="0" w:oddHBand="0" w:evenHBand="0" w:firstRowFirstColumn="0" w:firstRowLastColumn="0" w:lastRowFirstColumn="0" w:lastRowLastColumn="0"/>
            <w:tcW w:w="691" w:type="pct"/>
          </w:tcPr>
          <w:p w14:paraId="0AD40287" w14:textId="77777777" w:rsidR="004D5E66" w:rsidRPr="0084538E" w:rsidRDefault="004D5E66" w:rsidP="00E56456">
            <w:pPr>
              <w:autoSpaceDE w:val="0"/>
              <w:autoSpaceDN w:val="0"/>
              <w:adjustRightInd w:val="0"/>
              <w:spacing w:after="0"/>
              <w:jc w:val="center"/>
              <w:rPr>
                <w:rFonts w:cstheme="minorHAnsi"/>
                <w:noProof/>
                <w:color w:val="000000" w:themeColor="text1"/>
                <w:szCs w:val="20"/>
                <w:highlight w:val="lightGray"/>
              </w:rPr>
            </w:pPr>
            <w:r w:rsidRPr="0084538E">
              <w:rPr>
                <w:rFonts w:cstheme="minorHAnsi"/>
                <w:noProof/>
                <w:color w:val="000000" w:themeColor="text1"/>
                <w:szCs w:val="20"/>
                <w:highlight w:val="lightGray"/>
              </w:rPr>
              <w:t>SK132</w:t>
            </w:r>
          </w:p>
        </w:tc>
        <w:tc>
          <w:tcPr>
            <w:tcW w:w="2921" w:type="pct"/>
          </w:tcPr>
          <w:p w14:paraId="0271AC7E" w14:textId="77777777" w:rsidR="004D5E66" w:rsidRPr="0084538E" w:rsidRDefault="004D5E66" w:rsidP="004D5E66">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cstheme="minorHAnsi"/>
                <w:noProof/>
                <w:color w:val="000000" w:themeColor="text1"/>
                <w:szCs w:val="20"/>
                <w:highlight w:val="lightGray"/>
              </w:rPr>
            </w:pPr>
            <w:r w:rsidRPr="0084538E">
              <w:rPr>
                <w:rFonts w:cstheme="minorHAnsi"/>
                <w:noProof/>
                <w:color w:val="000000" w:themeColor="text1"/>
                <w:szCs w:val="20"/>
                <w:highlight w:val="lightGray"/>
              </w:rPr>
              <w:t xml:space="preserve">Dolžina novih kolesarskih ulic ali cest </w:t>
            </w:r>
          </w:p>
        </w:tc>
        <w:tc>
          <w:tcPr>
            <w:tcW w:w="809" w:type="pct"/>
          </w:tcPr>
          <w:p w14:paraId="5DF32122" w14:textId="77777777" w:rsidR="004D5E66" w:rsidRPr="0084538E" w:rsidRDefault="004D5E66" w:rsidP="00E56456">
            <w:pPr>
              <w:autoSpaceDE w:val="0"/>
              <w:autoSpaceDN w:val="0"/>
              <w:adjustRightInd w:val="0"/>
              <w:spacing w:after="0"/>
              <w:jc w:val="center"/>
              <w:cnfStyle w:val="000000000000" w:firstRow="0" w:lastRow="0" w:firstColumn="0" w:lastColumn="0" w:oddVBand="0" w:evenVBand="0" w:oddHBand="0" w:evenHBand="0" w:firstRowFirstColumn="0" w:firstRowLastColumn="0" w:lastRowFirstColumn="0" w:lastRowLastColumn="0"/>
              <w:rPr>
                <w:rFonts w:cstheme="minorHAnsi"/>
                <w:noProof/>
                <w:color w:val="000000" w:themeColor="text1"/>
                <w:szCs w:val="20"/>
                <w:highlight w:val="lightGray"/>
              </w:rPr>
            </w:pPr>
            <w:r w:rsidRPr="0084538E">
              <w:rPr>
                <w:rFonts w:cstheme="minorHAnsi"/>
                <w:noProof/>
                <w:color w:val="000000" w:themeColor="text1"/>
                <w:szCs w:val="20"/>
                <w:highlight w:val="lightGray"/>
              </w:rPr>
              <w:t>m</w:t>
            </w:r>
          </w:p>
        </w:tc>
        <w:tc>
          <w:tcPr>
            <w:tcW w:w="579" w:type="pct"/>
          </w:tcPr>
          <w:p w14:paraId="534AFA82" w14:textId="0FDBCFA2" w:rsidR="004D5E66" w:rsidRPr="0084538E" w:rsidRDefault="00E56456" w:rsidP="00E56456">
            <w:pPr>
              <w:autoSpaceDE w:val="0"/>
              <w:autoSpaceDN w:val="0"/>
              <w:adjustRightInd w:val="0"/>
              <w:spacing w:after="0"/>
              <w:jc w:val="center"/>
              <w:cnfStyle w:val="000000000000" w:firstRow="0" w:lastRow="0" w:firstColumn="0" w:lastColumn="0" w:oddVBand="0" w:evenVBand="0" w:oddHBand="0" w:evenHBand="0" w:firstRowFirstColumn="0" w:firstRowLastColumn="0" w:lastRowFirstColumn="0" w:lastRowLastColumn="0"/>
              <w:rPr>
                <w:rFonts w:cstheme="minorHAnsi"/>
                <w:noProof/>
                <w:color w:val="000000" w:themeColor="text1"/>
                <w:szCs w:val="20"/>
              </w:rPr>
            </w:pPr>
            <w:r w:rsidRPr="0084538E">
              <w:rPr>
                <w:rFonts w:cstheme="minorHAnsi"/>
                <w:noProof/>
                <w:color w:val="000000" w:themeColor="text1"/>
                <w:szCs w:val="20"/>
                <w:highlight w:val="lightGray"/>
              </w:rPr>
              <w:t>XXX</w:t>
            </w:r>
          </w:p>
        </w:tc>
      </w:tr>
      <w:tr w:rsidR="004D5E66" w:rsidRPr="0084538E" w14:paraId="701D17D5" w14:textId="77777777" w:rsidTr="00E5645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91" w:type="pct"/>
            <w:shd w:val="clear" w:color="auto" w:fill="auto"/>
          </w:tcPr>
          <w:p w14:paraId="07CB7523" w14:textId="77777777" w:rsidR="004D5E66" w:rsidRPr="0084538E" w:rsidRDefault="004D5E66" w:rsidP="00E56456">
            <w:pPr>
              <w:autoSpaceDE w:val="0"/>
              <w:autoSpaceDN w:val="0"/>
              <w:adjustRightInd w:val="0"/>
              <w:spacing w:after="0"/>
              <w:jc w:val="center"/>
              <w:rPr>
                <w:rFonts w:cstheme="minorHAnsi"/>
                <w:noProof/>
                <w:color w:val="000000" w:themeColor="text1"/>
                <w:szCs w:val="20"/>
                <w:highlight w:val="lightGray"/>
              </w:rPr>
            </w:pPr>
            <w:r w:rsidRPr="0084538E">
              <w:rPr>
                <w:rFonts w:cstheme="minorHAnsi"/>
                <w:noProof/>
                <w:color w:val="000000" w:themeColor="text1"/>
                <w:szCs w:val="20"/>
                <w:highlight w:val="lightGray"/>
              </w:rPr>
              <w:t>SK133</w:t>
            </w:r>
          </w:p>
        </w:tc>
        <w:tc>
          <w:tcPr>
            <w:tcW w:w="2921" w:type="pct"/>
            <w:shd w:val="clear" w:color="auto" w:fill="auto"/>
          </w:tcPr>
          <w:p w14:paraId="23597AAF" w14:textId="77777777" w:rsidR="004D5E66" w:rsidRPr="0084538E" w:rsidRDefault="004D5E66" w:rsidP="004D5E66">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cstheme="minorHAnsi"/>
                <w:noProof/>
                <w:color w:val="000000" w:themeColor="text1"/>
                <w:szCs w:val="20"/>
                <w:highlight w:val="lightGray"/>
              </w:rPr>
            </w:pPr>
            <w:r w:rsidRPr="0084538E">
              <w:rPr>
                <w:rFonts w:cstheme="minorHAnsi"/>
                <w:noProof/>
                <w:color w:val="000000" w:themeColor="text1"/>
                <w:szCs w:val="20"/>
                <w:highlight w:val="lightGray"/>
              </w:rPr>
              <w:t xml:space="preserve">Dolžina uvedenih rumenih pasov za JPP </w:t>
            </w:r>
          </w:p>
        </w:tc>
        <w:tc>
          <w:tcPr>
            <w:tcW w:w="809" w:type="pct"/>
            <w:shd w:val="clear" w:color="auto" w:fill="auto"/>
          </w:tcPr>
          <w:p w14:paraId="3AC4638A" w14:textId="77777777" w:rsidR="004D5E66" w:rsidRPr="0084538E" w:rsidRDefault="004D5E66" w:rsidP="00E56456">
            <w:pPr>
              <w:autoSpaceDE w:val="0"/>
              <w:autoSpaceDN w:val="0"/>
              <w:adjustRightInd w:val="0"/>
              <w:spacing w:after="0"/>
              <w:jc w:val="center"/>
              <w:cnfStyle w:val="000000100000" w:firstRow="0" w:lastRow="0" w:firstColumn="0" w:lastColumn="0" w:oddVBand="0" w:evenVBand="0" w:oddHBand="1" w:evenHBand="0" w:firstRowFirstColumn="0" w:firstRowLastColumn="0" w:lastRowFirstColumn="0" w:lastRowLastColumn="0"/>
              <w:rPr>
                <w:rFonts w:cstheme="minorHAnsi"/>
                <w:noProof/>
                <w:color w:val="000000" w:themeColor="text1"/>
                <w:szCs w:val="20"/>
                <w:highlight w:val="lightGray"/>
              </w:rPr>
            </w:pPr>
            <w:r w:rsidRPr="0084538E">
              <w:rPr>
                <w:rFonts w:cstheme="minorHAnsi"/>
                <w:noProof/>
                <w:color w:val="000000" w:themeColor="text1"/>
                <w:szCs w:val="20"/>
                <w:highlight w:val="lightGray"/>
              </w:rPr>
              <w:t>m</w:t>
            </w:r>
          </w:p>
        </w:tc>
        <w:tc>
          <w:tcPr>
            <w:tcW w:w="579" w:type="pct"/>
            <w:shd w:val="clear" w:color="auto" w:fill="auto"/>
          </w:tcPr>
          <w:p w14:paraId="1B2B886A" w14:textId="4E19F3C5" w:rsidR="004D5E66" w:rsidRPr="0084538E" w:rsidRDefault="00E56456" w:rsidP="00E56456">
            <w:pPr>
              <w:autoSpaceDE w:val="0"/>
              <w:autoSpaceDN w:val="0"/>
              <w:adjustRightInd w:val="0"/>
              <w:spacing w:after="0"/>
              <w:jc w:val="center"/>
              <w:cnfStyle w:val="000000100000" w:firstRow="0" w:lastRow="0" w:firstColumn="0" w:lastColumn="0" w:oddVBand="0" w:evenVBand="0" w:oddHBand="1" w:evenHBand="0" w:firstRowFirstColumn="0" w:firstRowLastColumn="0" w:lastRowFirstColumn="0" w:lastRowLastColumn="0"/>
              <w:rPr>
                <w:rFonts w:cstheme="minorHAnsi"/>
                <w:noProof/>
                <w:color w:val="000000" w:themeColor="text1"/>
                <w:szCs w:val="20"/>
              </w:rPr>
            </w:pPr>
            <w:r w:rsidRPr="0084538E">
              <w:rPr>
                <w:rFonts w:cstheme="minorHAnsi"/>
                <w:noProof/>
                <w:color w:val="000000" w:themeColor="text1"/>
                <w:szCs w:val="20"/>
                <w:highlight w:val="lightGray"/>
              </w:rPr>
              <w:t>XXX</w:t>
            </w:r>
          </w:p>
        </w:tc>
      </w:tr>
      <w:tr w:rsidR="00E56456" w:rsidRPr="0084538E" w14:paraId="251CA23A" w14:textId="77777777" w:rsidTr="00E56456">
        <w:trPr>
          <w:trHeight w:val="20"/>
        </w:trPr>
        <w:tc>
          <w:tcPr>
            <w:cnfStyle w:val="001000000000" w:firstRow="0" w:lastRow="0" w:firstColumn="1" w:lastColumn="0" w:oddVBand="0" w:evenVBand="0" w:oddHBand="0" w:evenHBand="0" w:firstRowFirstColumn="0" w:firstRowLastColumn="0" w:lastRowFirstColumn="0" w:lastRowLastColumn="0"/>
            <w:tcW w:w="691" w:type="pct"/>
          </w:tcPr>
          <w:p w14:paraId="2728319A" w14:textId="77777777" w:rsidR="00E56456" w:rsidRPr="0084538E" w:rsidRDefault="00E56456" w:rsidP="00E56456">
            <w:pPr>
              <w:autoSpaceDE w:val="0"/>
              <w:autoSpaceDN w:val="0"/>
              <w:adjustRightInd w:val="0"/>
              <w:spacing w:after="0"/>
              <w:jc w:val="center"/>
              <w:rPr>
                <w:rFonts w:cstheme="minorHAnsi"/>
                <w:noProof/>
                <w:color w:val="000000" w:themeColor="text1"/>
                <w:szCs w:val="20"/>
                <w:highlight w:val="lightGray"/>
              </w:rPr>
            </w:pPr>
            <w:r w:rsidRPr="0084538E">
              <w:rPr>
                <w:rFonts w:cstheme="minorHAnsi"/>
                <w:noProof/>
                <w:color w:val="000000" w:themeColor="text1"/>
                <w:szCs w:val="20"/>
                <w:highlight w:val="lightGray"/>
              </w:rPr>
              <w:t>SK134</w:t>
            </w:r>
          </w:p>
        </w:tc>
        <w:tc>
          <w:tcPr>
            <w:tcW w:w="2921" w:type="pct"/>
          </w:tcPr>
          <w:p w14:paraId="4C03B816" w14:textId="77777777" w:rsidR="00E56456" w:rsidRPr="0084538E" w:rsidRDefault="00E56456" w:rsidP="00E56456">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cstheme="minorHAnsi"/>
                <w:noProof/>
                <w:color w:val="000000" w:themeColor="text1"/>
                <w:szCs w:val="20"/>
                <w:highlight w:val="lightGray"/>
              </w:rPr>
            </w:pPr>
            <w:r w:rsidRPr="0084538E">
              <w:rPr>
                <w:rFonts w:cstheme="minorHAnsi"/>
                <w:noProof/>
                <w:color w:val="000000" w:themeColor="text1"/>
                <w:szCs w:val="20"/>
                <w:highlight w:val="lightGray"/>
              </w:rPr>
              <w:t xml:space="preserve">Število novih postaj za JPP </w:t>
            </w:r>
          </w:p>
        </w:tc>
        <w:tc>
          <w:tcPr>
            <w:tcW w:w="809" w:type="pct"/>
          </w:tcPr>
          <w:p w14:paraId="45BA0759" w14:textId="77777777" w:rsidR="00E56456" w:rsidRPr="0084538E" w:rsidRDefault="00E56456" w:rsidP="00E56456">
            <w:pPr>
              <w:autoSpaceDE w:val="0"/>
              <w:autoSpaceDN w:val="0"/>
              <w:adjustRightInd w:val="0"/>
              <w:spacing w:after="0"/>
              <w:jc w:val="center"/>
              <w:cnfStyle w:val="000000000000" w:firstRow="0" w:lastRow="0" w:firstColumn="0" w:lastColumn="0" w:oddVBand="0" w:evenVBand="0" w:oddHBand="0" w:evenHBand="0" w:firstRowFirstColumn="0" w:firstRowLastColumn="0" w:lastRowFirstColumn="0" w:lastRowLastColumn="0"/>
              <w:rPr>
                <w:rFonts w:cstheme="minorHAnsi"/>
                <w:noProof/>
                <w:color w:val="000000" w:themeColor="text1"/>
                <w:szCs w:val="20"/>
                <w:highlight w:val="lightGray"/>
              </w:rPr>
            </w:pPr>
            <w:r w:rsidRPr="0084538E">
              <w:rPr>
                <w:rFonts w:cstheme="minorHAnsi"/>
                <w:noProof/>
                <w:color w:val="000000" w:themeColor="text1"/>
                <w:szCs w:val="20"/>
                <w:highlight w:val="lightGray"/>
              </w:rPr>
              <w:t>število</w:t>
            </w:r>
          </w:p>
        </w:tc>
        <w:tc>
          <w:tcPr>
            <w:tcW w:w="579" w:type="pct"/>
          </w:tcPr>
          <w:p w14:paraId="0CB8B5A1" w14:textId="601F929E" w:rsidR="00E56456" w:rsidRPr="0084538E" w:rsidRDefault="00E56456" w:rsidP="00E56456">
            <w:pPr>
              <w:autoSpaceDE w:val="0"/>
              <w:autoSpaceDN w:val="0"/>
              <w:adjustRightInd w:val="0"/>
              <w:spacing w:after="0"/>
              <w:jc w:val="center"/>
              <w:cnfStyle w:val="000000000000" w:firstRow="0" w:lastRow="0" w:firstColumn="0" w:lastColumn="0" w:oddVBand="0" w:evenVBand="0" w:oddHBand="0" w:evenHBand="0" w:firstRowFirstColumn="0" w:firstRowLastColumn="0" w:lastRowFirstColumn="0" w:lastRowLastColumn="0"/>
              <w:rPr>
                <w:rFonts w:cstheme="minorHAnsi"/>
                <w:noProof/>
                <w:color w:val="000000" w:themeColor="text1"/>
                <w:szCs w:val="20"/>
              </w:rPr>
            </w:pPr>
            <w:r w:rsidRPr="0084538E">
              <w:rPr>
                <w:rFonts w:cstheme="minorHAnsi"/>
                <w:noProof/>
                <w:color w:val="000000" w:themeColor="text1"/>
                <w:szCs w:val="20"/>
                <w:highlight w:val="lightGray"/>
              </w:rPr>
              <w:t>XXX</w:t>
            </w:r>
          </w:p>
        </w:tc>
      </w:tr>
      <w:tr w:rsidR="00E56456" w:rsidRPr="0084538E" w14:paraId="3BCD841D" w14:textId="77777777" w:rsidTr="00E5645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91" w:type="pct"/>
            <w:shd w:val="clear" w:color="auto" w:fill="auto"/>
          </w:tcPr>
          <w:p w14:paraId="56886283" w14:textId="77777777" w:rsidR="00E56456" w:rsidRPr="0084538E" w:rsidRDefault="00E56456" w:rsidP="00E56456">
            <w:pPr>
              <w:autoSpaceDE w:val="0"/>
              <w:autoSpaceDN w:val="0"/>
              <w:adjustRightInd w:val="0"/>
              <w:spacing w:after="0"/>
              <w:jc w:val="center"/>
              <w:rPr>
                <w:rFonts w:cstheme="minorHAnsi"/>
                <w:noProof/>
                <w:color w:val="000000" w:themeColor="text1"/>
                <w:szCs w:val="20"/>
                <w:highlight w:val="lightGray"/>
              </w:rPr>
            </w:pPr>
            <w:r w:rsidRPr="0084538E">
              <w:rPr>
                <w:rFonts w:cstheme="minorHAnsi"/>
                <w:noProof/>
                <w:color w:val="000000" w:themeColor="text1"/>
                <w:szCs w:val="20"/>
                <w:highlight w:val="lightGray"/>
              </w:rPr>
              <w:t>SK135</w:t>
            </w:r>
          </w:p>
        </w:tc>
        <w:tc>
          <w:tcPr>
            <w:tcW w:w="2921" w:type="pct"/>
            <w:shd w:val="clear" w:color="auto" w:fill="auto"/>
          </w:tcPr>
          <w:p w14:paraId="49381474" w14:textId="77777777" w:rsidR="00E56456" w:rsidRPr="0084538E" w:rsidRDefault="00E56456" w:rsidP="00E56456">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cstheme="minorHAnsi"/>
                <w:noProof/>
                <w:color w:val="000000" w:themeColor="text1"/>
                <w:szCs w:val="20"/>
                <w:highlight w:val="lightGray"/>
              </w:rPr>
            </w:pPr>
            <w:r w:rsidRPr="0084538E">
              <w:rPr>
                <w:rFonts w:cstheme="minorHAnsi"/>
                <w:noProof/>
                <w:color w:val="000000" w:themeColor="text1"/>
                <w:szCs w:val="20"/>
                <w:highlight w:val="lightGray"/>
              </w:rPr>
              <w:t xml:space="preserve">Število rekonstruiranih postaj za JPP </w:t>
            </w:r>
          </w:p>
        </w:tc>
        <w:tc>
          <w:tcPr>
            <w:tcW w:w="809" w:type="pct"/>
            <w:shd w:val="clear" w:color="auto" w:fill="auto"/>
          </w:tcPr>
          <w:p w14:paraId="07759051" w14:textId="77777777" w:rsidR="00E56456" w:rsidRPr="0084538E" w:rsidRDefault="00E56456" w:rsidP="00E56456">
            <w:pPr>
              <w:autoSpaceDE w:val="0"/>
              <w:autoSpaceDN w:val="0"/>
              <w:adjustRightInd w:val="0"/>
              <w:spacing w:after="0"/>
              <w:jc w:val="center"/>
              <w:cnfStyle w:val="000000100000" w:firstRow="0" w:lastRow="0" w:firstColumn="0" w:lastColumn="0" w:oddVBand="0" w:evenVBand="0" w:oddHBand="1" w:evenHBand="0" w:firstRowFirstColumn="0" w:firstRowLastColumn="0" w:lastRowFirstColumn="0" w:lastRowLastColumn="0"/>
              <w:rPr>
                <w:rFonts w:cstheme="minorHAnsi"/>
                <w:noProof/>
                <w:color w:val="000000" w:themeColor="text1"/>
                <w:szCs w:val="20"/>
                <w:highlight w:val="lightGray"/>
              </w:rPr>
            </w:pPr>
            <w:r w:rsidRPr="0084538E">
              <w:rPr>
                <w:rFonts w:cstheme="minorHAnsi"/>
                <w:noProof/>
                <w:color w:val="000000" w:themeColor="text1"/>
                <w:szCs w:val="20"/>
                <w:highlight w:val="lightGray"/>
              </w:rPr>
              <w:t>število</w:t>
            </w:r>
          </w:p>
        </w:tc>
        <w:tc>
          <w:tcPr>
            <w:tcW w:w="579" w:type="pct"/>
            <w:shd w:val="clear" w:color="auto" w:fill="auto"/>
          </w:tcPr>
          <w:p w14:paraId="442E35AA" w14:textId="36489F8D" w:rsidR="00E56456" w:rsidRPr="0084538E" w:rsidRDefault="00E56456" w:rsidP="00E56456">
            <w:pPr>
              <w:autoSpaceDE w:val="0"/>
              <w:autoSpaceDN w:val="0"/>
              <w:adjustRightInd w:val="0"/>
              <w:spacing w:after="0"/>
              <w:jc w:val="center"/>
              <w:cnfStyle w:val="000000100000" w:firstRow="0" w:lastRow="0" w:firstColumn="0" w:lastColumn="0" w:oddVBand="0" w:evenVBand="0" w:oddHBand="1" w:evenHBand="0" w:firstRowFirstColumn="0" w:firstRowLastColumn="0" w:lastRowFirstColumn="0" w:lastRowLastColumn="0"/>
              <w:rPr>
                <w:rFonts w:cstheme="minorHAnsi"/>
                <w:noProof/>
                <w:color w:val="000000" w:themeColor="text1"/>
                <w:szCs w:val="20"/>
              </w:rPr>
            </w:pPr>
            <w:r w:rsidRPr="0084538E">
              <w:rPr>
                <w:rFonts w:cstheme="minorHAnsi"/>
                <w:noProof/>
                <w:color w:val="000000" w:themeColor="text1"/>
                <w:szCs w:val="20"/>
                <w:highlight w:val="lightGray"/>
              </w:rPr>
              <w:t>XXX</w:t>
            </w:r>
          </w:p>
        </w:tc>
      </w:tr>
      <w:tr w:rsidR="00E56456" w:rsidRPr="0084538E" w14:paraId="54EB634E" w14:textId="77777777" w:rsidTr="00E56456">
        <w:trPr>
          <w:trHeight w:val="20"/>
        </w:trPr>
        <w:tc>
          <w:tcPr>
            <w:cnfStyle w:val="001000000000" w:firstRow="0" w:lastRow="0" w:firstColumn="1" w:lastColumn="0" w:oddVBand="0" w:evenVBand="0" w:oddHBand="0" w:evenHBand="0" w:firstRowFirstColumn="0" w:firstRowLastColumn="0" w:lastRowFirstColumn="0" w:lastRowLastColumn="0"/>
            <w:tcW w:w="691" w:type="pct"/>
          </w:tcPr>
          <w:p w14:paraId="56521FB4" w14:textId="77777777" w:rsidR="00E56456" w:rsidRPr="0084538E" w:rsidRDefault="00E56456" w:rsidP="00E56456">
            <w:pPr>
              <w:autoSpaceDE w:val="0"/>
              <w:autoSpaceDN w:val="0"/>
              <w:adjustRightInd w:val="0"/>
              <w:spacing w:after="0"/>
              <w:jc w:val="center"/>
              <w:rPr>
                <w:rFonts w:cstheme="minorHAnsi"/>
                <w:noProof/>
                <w:color w:val="000000" w:themeColor="text1"/>
                <w:szCs w:val="20"/>
                <w:highlight w:val="lightGray"/>
              </w:rPr>
            </w:pPr>
            <w:r w:rsidRPr="0084538E">
              <w:rPr>
                <w:rFonts w:cstheme="minorHAnsi"/>
                <w:noProof/>
                <w:color w:val="000000" w:themeColor="text1"/>
                <w:szCs w:val="20"/>
                <w:highlight w:val="lightGray"/>
              </w:rPr>
              <w:t>SK136</w:t>
            </w:r>
          </w:p>
        </w:tc>
        <w:tc>
          <w:tcPr>
            <w:tcW w:w="2921" w:type="pct"/>
          </w:tcPr>
          <w:p w14:paraId="27972E0F" w14:textId="77777777" w:rsidR="00E56456" w:rsidRPr="0084538E" w:rsidRDefault="00E56456" w:rsidP="00E56456">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cstheme="minorHAnsi"/>
                <w:noProof/>
                <w:color w:val="000000" w:themeColor="text1"/>
                <w:szCs w:val="20"/>
                <w:highlight w:val="lightGray"/>
              </w:rPr>
            </w:pPr>
            <w:r w:rsidRPr="0084538E">
              <w:rPr>
                <w:rFonts w:cstheme="minorHAnsi"/>
                <w:noProof/>
                <w:color w:val="000000" w:themeColor="text1"/>
                <w:szCs w:val="20"/>
                <w:highlight w:val="lightGray"/>
              </w:rPr>
              <w:t xml:space="preserve">Število novih postajališč za JPP </w:t>
            </w:r>
          </w:p>
        </w:tc>
        <w:tc>
          <w:tcPr>
            <w:tcW w:w="809" w:type="pct"/>
          </w:tcPr>
          <w:p w14:paraId="6DCEBDFA" w14:textId="77777777" w:rsidR="00E56456" w:rsidRPr="0084538E" w:rsidRDefault="00E56456" w:rsidP="00E56456">
            <w:pPr>
              <w:autoSpaceDE w:val="0"/>
              <w:autoSpaceDN w:val="0"/>
              <w:adjustRightInd w:val="0"/>
              <w:spacing w:after="0"/>
              <w:jc w:val="center"/>
              <w:cnfStyle w:val="000000000000" w:firstRow="0" w:lastRow="0" w:firstColumn="0" w:lastColumn="0" w:oddVBand="0" w:evenVBand="0" w:oddHBand="0" w:evenHBand="0" w:firstRowFirstColumn="0" w:firstRowLastColumn="0" w:lastRowFirstColumn="0" w:lastRowLastColumn="0"/>
              <w:rPr>
                <w:rFonts w:cstheme="minorHAnsi"/>
                <w:noProof/>
                <w:color w:val="000000" w:themeColor="text1"/>
                <w:szCs w:val="20"/>
                <w:highlight w:val="lightGray"/>
              </w:rPr>
            </w:pPr>
            <w:r w:rsidRPr="0084538E">
              <w:rPr>
                <w:rFonts w:cstheme="minorHAnsi"/>
                <w:noProof/>
                <w:color w:val="000000" w:themeColor="text1"/>
                <w:szCs w:val="20"/>
                <w:highlight w:val="lightGray"/>
              </w:rPr>
              <w:t>število</w:t>
            </w:r>
          </w:p>
        </w:tc>
        <w:tc>
          <w:tcPr>
            <w:tcW w:w="579" w:type="pct"/>
          </w:tcPr>
          <w:p w14:paraId="2F5B196E" w14:textId="1B1DAA22" w:rsidR="00E56456" w:rsidRPr="0084538E" w:rsidRDefault="00E56456" w:rsidP="00E56456">
            <w:pPr>
              <w:autoSpaceDE w:val="0"/>
              <w:autoSpaceDN w:val="0"/>
              <w:adjustRightInd w:val="0"/>
              <w:spacing w:after="0"/>
              <w:jc w:val="center"/>
              <w:cnfStyle w:val="000000000000" w:firstRow="0" w:lastRow="0" w:firstColumn="0" w:lastColumn="0" w:oddVBand="0" w:evenVBand="0" w:oddHBand="0" w:evenHBand="0" w:firstRowFirstColumn="0" w:firstRowLastColumn="0" w:lastRowFirstColumn="0" w:lastRowLastColumn="0"/>
              <w:rPr>
                <w:rFonts w:cstheme="minorHAnsi"/>
                <w:noProof/>
                <w:color w:val="000000" w:themeColor="text1"/>
                <w:szCs w:val="20"/>
              </w:rPr>
            </w:pPr>
            <w:r w:rsidRPr="0084538E">
              <w:rPr>
                <w:rFonts w:cstheme="minorHAnsi"/>
                <w:noProof/>
                <w:color w:val="000000" w:themeColor="text1"/>
                <w:szCs w:val="20"/>
                <w:highlight w:val="lightGray"/>
              </w:rPr>
              <w:t>XXX</w:t>
            </w:r>
          </w:p>
        </w:tc>
      </w:tr>
      <w:tr w:rsidR="00E56456" w:rsidRPr="0084538E" w14:paraId="3A203E25" w14:textId="77777777" w:rsidTr="00E5645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91" w:type="pct"/>
            <w:shd w:val="clear" w:color="auto" w:fill="auto"/>
          </w:tcPr>
          <w:p w14:paraId="654D9913" w14:textId="77777777" w:rsidR="00E56456" w:rsidRPr="0084538E" w:rsidRDefault="00E56456" w:rsidP="00E56456">
            <w:pPr>
              <w:autoSpaceDE w:val="0"/>
              <w:autoSpaceDN w:val="0"/>
              <w:adjustRightInd w:val="0"/>
              <w:spacing w:after="0"/>
              <w:jc w:val="center"/>
              <w:rPr>
                <w:rFonts w:cstheme="minorHAnsi"/>
                <w:noProof/>
                <w:color w:val="000000" w:themeColor="text1"/>
                <w:szCs w:val="20"/>
                <w:highlight w:val="lightGray"/>
              </w:rPr>
            </w:pPr>
            <w:r w:rsidRPr="0084538E">
              <w:rPr>
                <w:rFonts w:cstheme="minorHAnsi"/>
                <w:noProof/>
                <w:color w:val="000000" w:themeColor="text1"/>
                <w:szCs w:val="20"/>
                <w:highlight w:val="lightGray"/>
              </w:rPr>
              <w:t>SK137</w:t>
            </w:r>
          </w:p>
        </w:tc>
        <w:tc>
          <w:tcPr>
            <w:tcW w:w="2921" w:type="pct"/>
            <w:shd w:val="clear" w:color="auto" w:fill="auto"/>
          </w:tcPr>
          <w:p w14:paraId="6CF663C3" w14:textId="77777777" w:rsidR="00E56456" w:rsidRPr="0084538E" w:rsidRDefault="00E56456" w:rsidP="00E56456">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cstheme="minorHAnsi"/>
                <w:noProof/>
                <w:color w:val="000000" w:themeColor="text1"/>
                <w:szCs w:val="20"/>
                <w:highlight w:val="lightGray"/>
              </w:rPr>
            </w:pPr>
            <w:r w:rsidRPr="0084538E">
              <w:rPr>
                <w:rFonts w:cstheme="minorHAnsi"/>
                <w:noProof/>
                <w:color w:val="000000" w:themeColor="text1"/>
                <w:szCs w:val="20"/>
                <w:highlight w:val="lightGray"/>
              </w:rPr>
              <w:t xml:space="preserve">Število rekonstruiranih postajališč za JPP </w:t>
            </w:r>
          </w:p>
        </w:tc>
        <w:tc>
          <w:tcPr>
            <w:tcW w:w="809" w:type="pct"/>
            <w:shd w:val="clear" w:color="auto" w:fill="auto"/>
          </w:tcPr>
          <w:p w14:paraId="435E2554" w14:textId="77777777" w:rsidR="00E56456" w:rsidRPr="0084538E" w:rsidRDefault="00E56456" w:rsidP="00E56456">
            <w:pPr>
              <w:autoSpaceDE w:val="0"/>
              <w:autoSpaceDN w:val="0"/>
              <w:adjustRightInd w:val="0"/>
              <w:spacing w:after="0"/>
              <w:jc w:val="center"/>
              <w:cnfStyle w:val="000000100000" w:firstRow="0" w:lastRow="0" w:firstColumn="0" w:lastColumn="0" w:oddVBand="0" w:evenVBand="0" w:oddHBand="1" w:evenHBand="0" w:firstRowFirstColumn="0" w:firstRowLastColumn="0" w:lastRowFirstColumn="0" w:lastRowLastColumn="0"/>
              <w:rPr>
                <w:rFonts w:cstheme="minorHAnsi"/>
                <w:noProof/>
                <w:color w:val="000000" w:themeColor="text1"/>
                <w:szCs w:val="20"/>
                <w:highlight w:val="lightGray"/>
              </w:rPr>
            </w:pPr>
            <w:r w:rsidRPr="0084538E">
              <w:rPr>
                <w:rFonts w:cstheme="minorHAnsi"/>
                <w:noProof/>
                <w:color w:val="000000" w:themeColor="text1"/>
                <w:szCs w:val="20"/>
                <w:highlight w:val="lightGray"/>
              </w:rPr>
              <w:t>število</w:t>
            </w:r>
          </w:p>
        </w:tc>
        <w:tc>
          <w:tcPr>
            <w:tcW w:w="579" w:type="pct"/>
            <w:shd w:val="clear" w:color="auto" w:fill="auto"/>
          </w:tcPr>
          <w:p w14:paraId="0DCADA2A" w14:textId="5C149FE2" w:rsidR="00E56456" w:rsidRPr="0084538E" w:rsidRDefault="00E56456" w:rsidP="00E56456">
            <w:pPr>
              <w:autoSpaceDE w:val="0"/>
              <w:autoSpaceDN w:val="0"/>
              <w:adjustRightInd w:val="0"/>
              <w:spacing w:after="0"/>
              <w:jc w:val="center"/>
              <w:cnfStyle w:val="000000100000" w:firstRow="0" w:lastRow="0" w:firstColumn="0" w:lastColumn="0" w:oddVBand="0" w:evenVBand="0" w:oddHBand="1" w:evenHBand="0" w:firstRowFirstColumn="0" w:firstRowLastColumn="0" w:lastRowFirstColumn="0" w:lastRowLastColumn="0"/>
              <w:rPr>
                <w:rFonts w:cstheme="minorHAnsi"/>
                <w:noProof/>
                <w:color w:val="000000" w:themeColor="text1"/>
                <w:szCs w:val="20"/>
              </w:rPr>
            </w:pPr>
            <w:r w:rsidRPr="0084538E">
              <w:rPr>
                <w:rFonts w:cstheme="minorHAnsi"/>
                <w:noProof/>
                <w:color w:val="000000" w:themeColor="text1"/>
                <w:szCs w:val="20"/>
                <w:highlight w:val="lightGray"/>
              </w:rPr>
              <w:t>XXX</w:t>
            </w:r>
          </w:p>
        </w:tc>
      </w:tr>
      <w:tr w:rsidR="00E56456" w:rsidRPr="0084538E" w14:paraId="4FAE639A" w14:textId="77777777" w:rsidTr="00E56456">
        <w:trPr>
          <w:trHeight w:val="20"/>
        </w:trPr>
        <w:tc>
          <w:tcPr>
            <w:cnfStyle w:val="001000000000" w:firstRow="0" w:lastRow="0" w:firstColumn="1" w:lastColumn="0" w:oddVBand="0" w:evenVBand="0" w:oddHBand="0" w:evenHBand="0" w:firstRowFirstColumn="0" w:firstRowLastColumn="0" w:lastRowFirstColumn="0" w:lastRowLastColumn="0"/>
            <w:tcW w:w="691" w:type="pct"/>
          </w:tcPr>
          <w:p w14:paraId="01FCF6D3" w14:textId="77777777" w:rsidR="00E56456" w:rsidRPr="0084538E" w:rsidRDefault="00E56456" w:rsidP="00E56456">
            <w:pPr>
              <w:autoSpaceDE w:val="0"/>
              <w:autoSpaceDN w:val="0"/>
              <w:adjustRightInd w:val="0"/>
              <w:spacing w:after="0"/>
              <w:jc w:val="center"/>
              <w:rPr>
                <w:rFonts w:cstheme="minorHAnsi"/>
                <w:noProof/>
                <w:color w:val="000000" w:themeColor="text1"/>
                <w:szCs w:val="20"/>
                <w:highlight w:val="lightGray"/>
              </w:rPr>
            </w:pPr>
            <w:r w:rsidRPr="0084538E">
              <w:rPr>
                <w:rFonts w:cstheme="minorHAnsi"/>
                <w:noProof/>
                <w:color w:val="000000" w:themeColor="text1"/>
                <w:szCs w:val="20"/>
                <w:highlight w:val="lightGray"/>
              </w:rPr>
              <w:t>SK138</w:t>
            </w:r>
          </w:p>
        </w:tc>
        <w:tc>
          <w:tcPr>
            <w:tcW w:w="2921" w:type="pct"/>
          </w:tcPr>
          <w:p w14:paraId="6095A6E9" w14:textId="77777777" w:rsidR="00E56456" w:rsidRPr="0084538E" w:rsidRDefault="00E56456" w:rsidP="00E56456">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cstheme="minorHAnsi"/>
                <w:noProof/>
                <w:color w:val="000000" w:themeColor="text1"/>
                <w:szCs w:val="20"/>
                <w:highlight w:val="lightGray"/>
              </w:rPr>
            </w:pPr>
            <w:r w:rsidRPr="0084538E">
              <w:rPr>
                <w:rFonts w:cstheme="minorHAnsi"/>
                <w:noProof/>
                <w:color w:val="000000" w:themeColor="text1"/>
                <w:szCs w:val="20"/>
                <w:highlight w:val="lightGray"/>
              </w:rPr>
              <w:t xml:space="preserve">Dolžina novih povezav za pešce </w:t>
            </w:r>
          </w:p>
        </w:tc>
        <w:tc>
          <w:tcPr>
            <w:tcW w:w="809" w:type="pct"/>
          </w:tcPr>
          <w:p w14:paraId="68312391" w14:textId="77777777" w:rsidR="00E56456" w:rsidRPr="0084538E" w:rsidRDefault="00E56456" w:rsidP="00E56456">
            <w:pPr>
              <w:autoSpaceDE w:val="0"/>
              <w:autoSpaceDN w:val="0"/>
              <w:adjustRightInd w:val="0"/>
              <w:spacing w:after="0"/>
              <w:jc w:val="center"/>
              <w:cnfStyle w:val="000000000000" w:firstRow="0" w:lastRow="0" w:firstColumn="0" w:lastColumn="0" w:oddVBand="0" w:evenVBand="0" w:oddHBand="0" w:evenHBand="0" w:firstRowFirstColumn="0" w:firstRowLastColumn="0" w:lastRowFirstColumn="0" w:lastRowLastColumn="0"/>
              <w:rPr>
                <w:rFonts w:cstheme="minorHAnsi"/>
                <w:noProof/>
                <w:color w:val="000000" w:themeColor="text1"/>
                <w:szCs w:val="20"/>
                <w:highlight w:val="lightGray"/>
              </w:rPr>
            </w:pPr>
            <w:r w:rsidRPr="0084538E">
              <w:rPr>
                <w:rFonts w:cstheme="minorHAnsi"/>
                <w:noProof/>
                <w:color w:val="000000" w:themeColor="text1"/>
                <w:szCs w:val="20"/>
                <w:highlight w:val="lightGray"/>
              </w:rPr>
              <w:t>m</w:t>
            </w:r>
          </w:p>
        </w:tc>
        <w:tc>
          <w:tcPr>
            <w:tcW w:w="579" w:type="pct"/>
          </w:tcPr>
          <w:p w14:paraId="402E6A3C" w14:textId="1E469086" w:rsidR="00E56456" w:rsidRPr="0084538E" w:rsidRDefault="00E56456" w:rsidP="00E56456">
            <w:pPr>
              <w:autoSpaceDE w:val="0"/>
              <w:autoSpaceDN w:val="0"/>
              <w:adjustRightInd w:val="0"/>
              <w:spacing w:after="0"/>
              <w:jc w:val="center"/>
              <w:cnfStyle w:val="000000000000" w:firstRow="0" w:lastRow="0" w:firstColumn="0" w:lastColumn="0" w:oddVBand="0" w:evenVBand="0" w:oddHBand="0" w:evenHBand="0" w:firstRowFirstColumn="0" w:firstRowLastColumn="0" w:lastRowFirstColumn="0" w:lastRowLastColumn="0"/>
              <w:rPr>
                <w:rFonts w:cstheme="minorHAnsi"/>
                <w:noProof/>
                <w:color w:val="000000" w:themeColor="text1"/>
                <w:szCs w:val="20"/>
              </w:rPr>
            </w:pPr>
            <w:r w:rsidRPr="0084538E">
              <w:rPr>
                <w:rFonts w:cstheme="minorHAnsi"/>
                <w:noProof/>
                <w:color w:val="000000" w:themeColor="text1"/>
                <w:szCs w:val="20"/>
                <w:highlight w:val="lightGray"/>
              </w:rPr>
              <w:t>XXX</w:t>
            </w:r>
          </w:p>
        </w:tc>
      </w:tr>
      <w:tr w:rsidR="00E56456" w:rsidRPr="0084538E" w14:paraId="75131B1D" w14:textId="77777777" w:rsidTr="00E5645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91" w:type="pct"/>
            <w:shd w:val="clear" w:color="auto" w:fill="auto"/>
          </w:tcPr>
          <w:p w14:paraId="702FE2AF" w14:textId="77777777" w:rsidR="00E56456" w:rsidRPr="0084538E" w:rsidRDefault="00E56456" w:rsidP="00E56456">
            <w:pPr>
              <w:autoSpaceDE w:val="0"/>
              <w:autoSpaceDN w:val="0"/>
              <w:adjustRightInd w:val="0"/>
              <w:spacing w:after="0"/>
              <w:jc w:val="center"/>
              <w:rPr>
                <w:rFonts w:cstheme="minorHAnsi"/>
                <w:noProof/>
                <w:color w:val="000000" w:themeColor="text1"/>
                <w:szCs w:val="20"/>
                <w:highlight w:val="lightGray"/>
              </w:rPr>
            </w:pPr>
            <w:r w:rsidRPr="0084538E">
              <w:rPr>
                <w:rFonts w:cstheme="minorHAnsi"/>
                <w:noProof/>
                <w:color w:val="000000" w:themeColor="text1"/>
                <w:szCs w:val="20"/>
                <w:highlight w:val="lightGray"/>
              </w:rPr>
              <w:t>SK139</w:t>
            </w:r>
          </w:p>
        </w:tc>
        <w:tc>
          <w:tcPr>
            <w:tcW w:w="2921" w:type="pct"/>
            <w:shd w:val="clear" w:color="auto" w:fill="auto"/>
          </w:tcPr>
          <w:p w14:paraId="7818484F" w14:textId="77777777" w:rsidR="00E56456" w:rsidRPr="0084538E" w:rsidRDefault="00E56456" w:rsidP="00E56456">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cstheme="minorHAnsi"/>
                <w:noProof/>
                <w:color w:val="000000" w:themeColor="text1"/>
                <w:szCs w:val="20"/>
                <w:highlight w:val="lightGray"/>
              </w:rPr>
            </w:pPr>
            <w:r w:rsidRPr="0084538E">
              <w:rPr>
                <w:rFonts w:cstheme="minorHAnsi"/>
                <w:noProof/>
                <w:color w:val="000000" w:themeColor="text1"/>
                <w:szCs w:val="20"/>
                <w:highlight w:val="lightGray"/>
              </w:rPr>
              <w:t xml:space="preserve">Dolžina rekonstruiranih povezav za pešce </w:t>
            </w:r>
          </w:p>
        </w:tc>
        <w:tc>
          <w:tcPr>
            <w:tcW w:w="809" w:type="pct"/>
            <w:shd w:val="clear" w:color="auto" w:fill="auto"/>
          </w:tcPr>
          <w:p w14:paraId="569AFEE7" w14:textId="77777777" w:rsidR="00E56456" w:rsidRPr="0084538E" w:rsidRDefault="00E56456" w:rsidP="00E56456">
            <w:pPr>
              <w:autoSpaceDE w:val="0"/>
              <w:autoSpaceDN w:val="0"/>
              <w:adjustRightInd w:val="0"/>
              <w:spacing w:after="0"/>
              <w:jc w:val="center"/>
              <w:cnfStyle w:val="000000100000" w:firstRow="0" w:lastRow="0" w:firstColumn="0" w:lastColumn="0" w:oddVBand="0" w:evenVBand="0" w:oddHBand="1" w:evenHBand="0" w:firstRowFirstColumn="0" w:firstRowLastColumn="0" w:lastRowFirstColumn="0" w:lastRowLastColumn="0"/>
              <w:rPr>
                <w:rFonts w:cstheme="minorHAnsi"/>
                <w:noProof/>
                <w:color w:val="000000" w:themeColor="text1"/>
                <w:szCs w:val="20"/>
                <w:highlight w:val="lightGray"/>
              </w:rPr>
            </w:pPr>
            <w:r w:rsidRPr="0084538E">
              <w:rPr>
                <w:rFonts w:cstheme="minorHAnsi"/>
                <w:noProof/>
                <w:color w:val="000000" w:themeColor="text1"/>
                <w:szCs w:val="20"/>
                <w:highlight w:val="lightGray"/>
              </w:rPr>
              <w:t>m</w:t>
            </w:r>
          </w:p>
        </w:tc>
        <w:tc>
          <w:tcPr>
            <w:tcW w:w="579" w:type="pct"/>
            <w:shd w:val="clear" w:color="auto" w:fill="auto"/>
          </w:tcPr>
          <w:p w14:paraId="1331B5AB" w14:textId="47260644" w:rsidR="00E56456" w:rsidRPr="0084538E" w:rsidRDefault="00E56456" w:rsidP="00E56456">
            <w:pPr>
              <w:autoSpaceDE w:val="0"/>
              <w:autoSpaceDN w:val="0"/>
              <w:adjustRightInd w:val="0"/>
              <w:spacing w:after="0"/>
              <w:jc w:val="center"/>
              <w:cnfStyle w:val="000000100000" w:firstRow="0" w:lastRow="0" w:firstColumn="0" w:lastColumn="0" w:oddVBand="0" w:evenVBand="0" w:oddHBand="1" w:evenHBand="0" w:firstRowFirstColumn="0" w:firstRowLastColumn="0" w:lastRowFirstColumn="0" w:lastRowLastColumn="0"/>
              <w:rPr>
                <w:rFonts w:cstheme="minorHAnsi"/>
                <w:noProof/>
                <w:color w:val="000000" w:themeColor="text1"/>
                <w:szCs w:val="20"/>
              </w:rPr>
            </w:pPr>
            <w:r w:rsidRPr="0084538E">
              <w:rPr>
                <w:rFonts w:cstheme="minorHAnsi"/>
                <w:noProof/>
                <w:color w:val="000000" w:themeColor="text1"/>
                <w:szCs w:val="20"/>
                <w:highlight w:val="lightGray"/>
              </w:rPr>
              <w:t>XXX</w:t>
            </w:r>
          </w:p>
        </w:tc>
      </w:tr>
      <w:tr w:rsidR="00E56456" w:rsidRPr="0084538E" w14:paraId="2877D99B" w14:textId="77777777" w:rsidTr="00E56456">
        <w:trPr>
          <w:trHeight w:val="20"/>
        </w:trPr>
        <w:tc>
          <w:tcPr>
            <w:cnfStyle w:val="001000000000" w:firstRow="0" w:lastRow="0" w:firstColumn="1" w:lastColumn="0" w:oddVBand="0" w:evenVBand="0" w:oddHBand="0" w:evenHBand="0" w:firstRowFirstColumn="0" w:firstRowLastColumn="0" w:lastRowFirstColumn="0" w:lastRowLastColumn="0"/>
            <w:tcW w:w="691" w:type="pct"/>
          </w:tcPr>
          <w:p w14:paraId="79041800" w14:textId="77777777" w:rsidR="00E56456" w:rsidRPr="0084538E" w:rsidRDefault="00E56456" w:rsidP="00E56456">
            <w:pPr>
              <w:autoSpaceDE w:val="0"/>
              <w:autoSpaceDN w:val="0"/>
              <w:adjustRightInd w:val="0"/>
              <w:spacing w:after="0"/>
              <w:jc w:val="center"/>
              <w:rPr>
                <w:rFonts w:cstheme="minorHAnsi"/>
                <w:noProof/>
                <w:color w:val="000000" w:themeColor="text1"/>
                <w:szCs w:val="20"/>
                <w:highlight w:val="lightGray"/>
              </w:rPr>
            </w:pPr>
            <w:r w:rsidRPr="0084538E">
              <w:rPr>
                <w:rFonts w:cstheme="minorHAnsi"/>
                <w:noProof/>
                <w:color w:val="000000" w:themeColor="text1"/>
                <w:szCs w:val="20"/>
                <w:highlight w:val="lightGray"/>
              </w:rPr>
              <w:t>SK140</w:t>
            </w:r>
          </w:p>
        </w:tc>
        <w:tc>
          <w:tcPr>
            <w:tcW w:w="2921" w:type="pct"/>
          </w:tcPr>
          <w:p w14:paraId="2D19AA91" w14:textId="77777777" w:rsidR="00E56456" w:rsidRPr="0084538E" w:rsidRDefault="00E56456" w:rsidP="00E56456">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cstheme="minorHAnsi"/>
                <w:noProof/>
                <w:color w:val="000000" w:themeColor="text1"/>
                <w:szCs w:val="20"/>
                <w:highlight w:val="lightGray"/>
              </w:rPr>
            </w:pPr>
            <w:r w:rsidRPr="0084538E">
              <w:rPr>
                <w:rFonts w:cstheme="minorHAnsi"/>
                <w:noProof/>
                <w:color w:val="000000" w:themeColor="text1"/>
                <w:szCs w:val="20"/>
                <w:highlight w:val="lightGray"/>
              </w:rPr>
              <w:t xml:space="preserve">Število novih con za pešce </w:t>
            </w:r>
          </w:p>
        </w:tc>
        <w:tc>
          <w:tcPr>
            <w:tcW w:w="809" w:type="pct"/>
          </w:tcPr>
          <w:p w14:paraId="4CB14C2D" w14:textId="77777777" w:rsidR="00E56456" w:rsidRPr="0084538E" w:rsidRDefault="00E56456" w:rsidP="00E56456">
            <w:pPr>
              <w:autoSpaceDE w:val="0"/>
              <w:autoSpaceDN w:val="0"/>
              <w:adjustRightInd w:val="0"/>
              <w:spacing w:after="0"/>
              <w:jc w:val="center"/>
              <w:cnfStyle w:val="000000000000" w:firstRow="0" w:lastRow="0" w:firstColumn="0" w:lastColumn="0" w:oddVBand="0" w:evenVBand="0" w:oddHBand="0" w:evenHBand="0" w:firstRowFirstColumn="0" w:firstRowLastColumn="0" w:lastRowFirstColumn="0" w:lastRowLastColumn="0"/>
              <w:rPr>
                <w:rFonts w:cstheme="minorHAnsi"/>
                <w:noProof/>
                <w:color w:val="000000" w:themeColor="text1"/>
                <w:szCs w:val="20"/>
                <w:highlight w:val="lightGray"/>
              </w:rPr>
            </w:pPr>
            <w:r w:rsidRPr="0084538E">
              <w:rPr>
                <w:rFonts w:cstheme="minorHAnsi"/>
                <w:noProof/>
                <w:color w:val="000000" w:themeColor="text1"/>
                <w:szCs w:val="20"/>
                <w:highlight w:val="lightGray"/>
              </w:rPr>
              <w:t>število</w:t>
            </w:r>
          </w:p>
        </w:tc>
        <w:tc>
          <w:tcPr>
            <w:tcW w:w="579" w:type="pct"/>
          </w:tcPr>
          <w:p w14:paraId="48C42979" w14:textId="18CB2C08" w:rsidR="00E56456" w:rsidRPr="0084538E" w:rsidRDefault="00E56456" w:rsidP="00E56456">
            <w:pPr>
              <w:autoSpaceDE w:val="0"/>
              <w:autoSpaceDN w:val="0"/>
              <w:adjustRightInd w:val="0"/>
              <w:spacing w:after="0"/>
              <w:jc w:val="center"/>
              <w:cnfStyle w:val="000000000000" w:firstRow="0" w:lastRow="0" w:firstColumn="0" w:lastColumn="0" w:oddVBand="0" w:evenVBand="0" w:oddHBand="0" w:evenHBand="0" w:firstRowFirstColumn="0" w:firstRowLastColumn="0" w:lastRowFirstColumn="0" w:lastRowLastColumn="0"/>
              <w:rPr>
                <w:rFonts w:cstheme="minorHAnsi"/>
                <w:noProof/>
                <w:color w:val="000000" w:themeColor="text1"/>
                <w:szCs w:val="20"/>
              </w:rPr>
            </w:pPr>
            <w:r w:rsidRPr="0084538E">
              <w:rPr>
                <w:rFonts w:cstheme="minorHAnsi"/>
                <w:noProof/>
                <w:color w:val="000000" w:themeColor="text1"/>
                <w:szCs w:val="20"/>
                <w:highlight w:val="lightGray"/>
              </w:rPr>
              <w:t>XXX</w:t>
            </w:r>
          </w:p>
        </w:tc>
      </w:tr>
      <w:tr w:rsidR="00E56456" w:rsidRPr="0084538E" w14:paraId="4DBBCAD8" w14:textId="77777777" w:rsidTr="00E5645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91" w:type="pct"/>
            <w:shd w:val="clear" w:color="auto" w:fill="auto"/>
          </w:tcPr>
          <w:p w14:paraId="18E3D033" w14:textId="77777777" w:rsidR="00E56456" w:rsidRPr="0084538E" w:rsidRDefault="00E56456" w:rsidP="00E56456">
            <w:pPr>
              <w:autoSpaceDE w:val="0"/>
              <w:autoSpaceDN w:val="0"/>
              <w:adjustRightInd w:val="0"/>
              <w:spacing w:after="0"/>
              <w:jc w:val="center"/>
              <w:rPr>
                <w:rFonts w:cstheme="minorHAnsi"/>
                <w:noProof/>
                <w:color w:val="000000" w:themeColor="text1"/>
                <w:szCs w:val="20"/>
                <w:highlight w:val="lightGray"/>
              </w:rPr>
            </w:pPr>
            <w:r w:rsidRPr="0084538E">
              <w:rPr>
                <w:rFonts w:cstheme="minorHAnsi"/>
                <w:noProof/>
                <w:color w:val="000000" w:themeColor="text1"/>
                <w:szCs w:val="20"/>
                <w:highlight w:val="lightGray"/>
              </w:rPr>
              <w:t>SK141</w:t>
            </w:r>
          </w:p>
        </w:tc>
        <w:tc>
          <w:tcPr>
            <w:tcW w:w="2921" w:type="pct"/>
            <w:shd w:val="clear" w:color="auto" w:fill="auto"/>
          </w:tcPr>
          <w:p w14:paraId="76B6F38A" w14:textId="77777777" w:rsidR="00E56456" w:rsidRPr="0084538E" w:rsidRDefault="00E56456" w:rsidP="00E56456">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cstheme="minorHAnsi"/>
                <w:noProof/>
                <w:color w:val="000000" w:themeColor="text1"/>
                <w:szCs w:val="20"/>
                <w:highlight w:val="lightGray"/>
              </w:rPr>
            </w:pPr>
            <w:r w:rsidRPr="0084538E">
              <w:rPr>
                <w:rFonts w:cstheme="minorHAnsi"/>
                <w:noProof/>
                <w:color w:val="000000" w:themeColor="text1"/>
                <w:szCs w:val="20"/>
                <w:highlight w:val="lightGray"/>
              </w:rPr>
              <w:t xml:space="preserve">Število rekonstruiranih con za pešce </w:t>
            </w:r>
          </w:p>
        </w:tc>
        <w:tc>
          <w:tcPr>
            <w:tcW w:w="809" w:type="pct"/>
            <w:shd w:val="clear" w:color="auto" w:fill="auto"/>
          </w:tcPr>
          <w:p w14:paraId="63A9EC1E" w14:textId="77777777" w:rsidR="00E56456" w:rsidRPr="0084538E" w:rsidRDefault="00E56456" w:rsidP="00E56456">
            <w:pPr>
              <w:autoSpaceDE w:val="0"/>
              <w:autoSpaceDN w:val="0"/>
              <w:adjustRightInd w:val="0"/>
              <w:spacing w:after="0"/>
              <w:jc w:val="center"/>
              <w:cnfStyle w:val="000000100000" w:firstRow="0" w:lastRow="0" w:firstColumn="0" w:lastColumn="0" w:oddVBand="0" w:evenVBand="0" w:oddHBand="1" w:evenHBand="0" w:firstRowFirstColumn="0" w:firstRowLastColumn="0" w:lastRowFirstColumn="0" w:lastRowLastColumn="0"/>
              <w:rPr>
                <w:rFonts w:cstheme="minorHAnsi"/>
                <w:noProof/>
                <w:color w:val="000000" w:themeColor="text1"/>
                <w:szCs w:val="20"/>
                <w:highlight w:val="lightGray"/>
              </w:rPr>
            </w:pPr>
            <w:r w:rsidRPr="0084538E">
              <w:rPr>
                <w:rFonts w:cstheme="minorHAnsi"/>
                <w:noProof/>
                <w:color w:val="000000" w:themeColor="text1"/>
                <w:szCs w:val="20"/>
                <w:highlight w:val="lightGray"/>
              </w:rPr>
              <w:t>število</w:t>
            </w:r>
          </w:p>
        </w:tc>
        <w:tc>
          <w:tcPr>
            <w:tcW w:w="579" w:type="pct"/>
            <w:shd w:val="clear" w:color="auto" w:fill="auto"/>
          </w:tcPr>
          <w:p w14:paraId="08D425D3" w14:textId="4564F3C4" w:rsidR="00E56456" w:rsidRPr="0084538E" w:rsidRDefault="00E56456" w:rsidP="00E56456">
            <w:pPr>
              <w:autoSpaceDE w:val="0"/>
              <w:autoSpaceDN w:val="0"/>
              <w:adjustRightInd w:val="0"/>
              <w:spacing w:after="0"/>
              <w:jc w:val="center"/>
              <w:cnfStyle w:val="000000100000" w:firstRow="0" w:lastRow="0" w:firstColumn="0" w:lastColumn="0" w:oddVBand="0" w:evenVBand="0" w:oddHBand="1" w:evenHBand="0" w:firstRowFirstColumn="0" w:firstRowLastColumn="0" w:lastRowFirstColumn="0" w:lastRowLastColumn="0"/>
              <w:rPr>
                <w:rFonts w:cstheme="minorHAnsi"/>
                <w:noProof/>
                <w:color w:val="000000" w:themeColor="text1"/>
                <w:szCs w:val="20"/>
              </w:rPr>
            </w:pPr>
            <w:r w:rsidRPr="0084538E">
              <w:rPr>
                <w:rFonts w:cstheme="minorHAnsi"/>
                <w:noProof/>
                <w:color w:val="000000" w:themeColor="text1"/>
                <w:szCs w:val="20"/>
                <w:highlight w:val="lightGray"/>
              </w:rPr>
              <w:t>XXX</w:t>
            </w:r>
          </w:p>
        </w:tc>
      </w:tr>
      <w:tr w:rsidR="00E56456" w:rsidRPr="0084538E" w14:paraId="5A0EC1EB" w14:textId="77777777" w:rsidTr="00E56456">
        <w:trPr>
          <w:trHeight w:val="20"/>
        </w:trPr>
        <w:tc>
          <w:tcPr>
            <w:cnfStyle w:val="001000000000" w:firstRow="0" w:lastRow="0" w:firstColumn="1" w:lastColumn="0" w:oddVBand="0" w:evenVBand="0" w:oddHBand="0" w:evenHBand="0" w:firstRowFirstColumn="0" w:firstRowLastColumn="0" w:lastRowFirstColumn="0" w:lastRowLastColumn="0"/>
            <w:tcW w:w="691" w:type="pct"/>
          </w:tcPr>
          <w:p w14:paraId="3861AD57" w14:textId="77777777" w:rsidR="00E56456" w:rsidRPr="0084538E" w:rsidRDefault="00E56456" w:rsidP="00E56456">
            <w:pPr>
              <w:autoSpaceDE w:val="0"/>
              <w:autoSpaceDN w:val="0"/>
              <w:adjustRightInd w:val="0"/>
              <w:spacing w:after="0"/>
              <w:jc w:val="center"/>
              <w:rPr>
                <w:rFonts w:cstheme="minorHAnsi"/>
                <w:noProof/>
                <w:color w:val="000000" w:themeColor="text1"/>
                <w:szCs w:val="20"/>
                <w:highlight w:val="lightGray"/>
              </w:rPr>
            </w:pPr>
            <w:r w:rsidRPr="0084538E">
              <w:rPr>
                <w:rFonts w:cstheme="minorHAnsi"/>
                <w:noProof/>
                <w:color w:val="000000" w:themeColor="text1"/>
                <w:szCs w:val="20"/>
                <w:highlight w:val="lightGray"/>
              </w:rPr>
              <w:t>SK142</w:t>
            </w:r>
          </w:p>
        </w:tc>
        <w:tc>
          <w:tcPr>
            <w:tcW w:w="2921" w:type="pct"/>
          </w:tcPr>
          <w:p w14:paraId="1643B986" w14:textId="77777777" w:rsidR="00E56456" w:rsidRPr="0084538E" w:rsidRDefault="00E56456" w:rsidP="00E56456">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cstheme="minorHAnsi"/>
                <w:noProof/>
                <w:color w:val="000000" w:themeColor="text1"/>
                <w:szCs w:val="20"/>
                <w:highlight w:val="lightGray"/>
              </w:rPr>
            </w:pPr>
            <w:r w:rsidRPr="0084538E">
              <w:rPr>
                <w:rFonts w:cstheme="minorHAnsi"/>
                <w:noProof/>
                <w:color w:val="000000" w:themeColor="text1"/>
                <w:szCs w:val="20"/>
                <w:highlight w:val="lightGray"/>
              </w:rPr>
              <w:t xml:space="preserve">Površina novih con za pešce </w:t>
            </w:r>
          </w:p>
        </w:tc>
        <w:tc>
          <w:tcPr>
            <w:tcW w:w="809" w:type="pct"/>
          </w:tcPr>
          <w:p w14:paraId="3F311821" w14:textId="77777777" w:rsidR="00E56456" w:rsidRPr="0084538E" w:rsidRDefault="00E56456" w:rsidP="00E56456">
            <w:pPr>
              <w:autoSpaceDE w:val="0"/>
              <w:autoSpaceDN w:val="0"/>
              <w:adjustRightInd w:val="0"/>
              <w:spacing w:after="0"/>
              <w:jc w:val="center"/>
              <w:cnfStyle w:val="000000000000" w:firstRow="0" w:lastRow="0" w:firstColumn="0" w:lastColumn="0" w:oddVBand="0" w:evenVBand="0" w:oddHBand="0" w:evenHBand="0" w:firstRowFirstColumn="0" w:firstRowLastColumn="0" w:lastRowFirstColumn="0" w:lastRowLastColumn="0"/>
              <w:rPr>
                <w:rFonts w:cstheme="minorHAnsi"/>
                <w:noProof/>
                <w:color w:val="000000" w:themeColor="text1"/>
                <w:szCs w:val="20"/>
                <w:highlight w:val="lightGray"/>
              </w:rPr>
            </w:pPr>
            <w:r w:rsidRPr="0084538E">
              <w:rPr>
                <w:rFonts w:cstheme="minorHAnsi"/>
                <w:noProof/>
                <w:color w:val="000000" w:themeColor="text1"/>
                <w:szCs w:val="20"/>
                <w:highlight w:val="lightGray"/>
              </w:rPr>
              <w:t>m</w:t>
            </w:r>
            <w:r w:rsidRPr="0084538E">
              <w:rPr>
                <w:rFonts w:cstheme="minorHAnsi"/>
                <w:noProof/>
                <w:color w:val="000000" w:themeColor="text1"/>
                <w:szCs w:val="20"/>
                <w:highlight w:val="lightGray"/>
                <w:vertAlign w:val="superscript"/>
              </w:rPr>
              <w:t>2</w:t>
            </w:r>
          </w:p>
        </w:tc>
        <w:tc>
          <w:tcPr>
            <w:tcW w:w="579" w:type="pct"/>
          </w:tcPr>
          <w:p w14:paraId="59778AA5" w14:textId="4CE87D45" w:rsidR="00E56456" w:rsidRPr="0084538E" w:rsidRDefault="00E56456" w:rsidP="00E56456">
            <w:pPr>
              <w:autoSpaceDE w:val="0"/>
              <w:autoSpaceDN w:val="0"/>
              <w:adjustRightInd w:val="0"/>
              <w:spacing w:after="0"/>
              <w:jc w:val="center"/>
              <w:cnfStyle w:val="000000000000" w:firstRow="0" w:lastRow="0" w:firstColumn="0" w:lastColumn="0" w:oddVBand="0" w:evenVBand="0" w:oddHBand="0" w:evenHBand="0" w:firstRowFirstColumn="0" w:firstRowLastColumn="0" w:lastRowFirstColumn="0" w:lastRowLastColumn="0"/>
              <w:rPr>
                <w:rFonts w:cstheme="minorHAnsi"/>
                <w:noProof/>
                <w:color w:val="000000" w:themeColor="text1"/>
                <w:szCs w:val="20"/>
              </w:rPr>
            </w:pPr>
            <w:r w:rsidRPr="0084538E">
              <w:rPr>
                <w:rFonts w:cstheme="minorHAnsi"/>
                <w:noProof/>
                <w:color w:val="000000" w:themeColor="text1"/>
                <w:szCs w:val="20"/>
                <w:highlight w:val="lightGray"/>
              </w:rPr>
              <w:t>XXX</w:t>
            </w:r>
          </w:p>
        </w:tc>
      </w:tr>
      <w:tr w:rsidR="00E56456" w:rsidRPr="0084538E" w14:paraId="3491EE4D" w14:textId="77777777" w:rsidTr="00E5645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91" w:type="pct"/>
            <w:shd w:val="clear" w:color="auto" w:fill="auto"/>
          </w:tcPr>
          <w:p w14:paraId="03323662" w14:textId="77777777" w:rsidR="00E56456" w:rsidRPr="0084538E" w:rsidRDefault="00E56456" w:rsidP="00E56456">
            <w:pPr>
              <w:autoSpaceDE w:val="0"/>
              <w:autoSpaceDN w:val="0"/>
              <w:adjustRightInd w:val="0"/>
              <w:spacing w:after="0"/>
              <w:jc w:val="center"/>
              <w:rPr>
                <w:rFonts w:cstheme="minorHAnsi"/>
                <w:noProof/>
                <w:color w:val="000000" w:themeColor="text1"/>
                <w:szCs w:val="20"/>
                <w:highlight w:val="lightGray"/>
              </w:rPr>
            </w:pPr>
            <w:r w:rsidRPr="0084538E">
              <w:rPr>
                <w:rFonts w:cstheme="minorHAnsi"/>
                <w:noProof/>
                <w:color w:val="000000" w:themeColor="text1"/>
                <w:szCs w:val="20"/>
                <w:highlight w:val="lightGray"/>
              </w:rPr>
              <w:t>SK143</w:t>
            </w:r>
          </w:p>
        </w:tc>
        <w:tc>
          <w:tcPr>
            <w:tcW w:w="2921" w:type="pct"/>
            <w:shd w:val="clear" w:color="auto" w:fill="auto"/>
          </w:tcPr>
          <w:p w14:paraId="385CF131" w14:textId="77777777" w:rsidR="00E56456" w:rsidRPr="0084538E" w:rsidRDefault="00E56456" w:rsidP="00E56456">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cstheme="minorHAnsi"/>
                <w:noProof/>
                <w:color w:val="000000" w:themeColor="text1"/>
                <w:szCs w:val="20"/>
                <w:highlight w:val="lightGray"/>
              </w:rPr>
            </w:pPr>
            <w:r w:rsidRPr="0084538E">
              <w:rPr>
                <w:rFonts w:cstheme="minorHAnsi"/>
                <w:noProof/>
                <w:color w:val="000000" w:themeColor="text1"/>
                <w:szCs w:val="20"/>
                <w:highlight w:val="lightGray"/>
              </w:rPr>
              <w:t xml:space="preserve">Površina rekonstruiranih con za pešce </w:t>
            </w:r>
          </w:p>
        </w:tc>
        <w:tc>
          <w:tcPr>
            <w:tcW w:w="809" w:type="pct"/>
            <w:shd w:val="clear" w:color="auto" w:fill="auto"/>
          </w:tcPr>
          <w:p w14:paraId="609DC95B" w14:textId="77777777" w:rsidR="00E56456" w:rsidRPr="0084538E" w:rsidRDefault="00E56456" w:rsidP="00E56456">
            <w:pPr>
              <w:autoSpaceDE w:val="0"/>
              <w:autoSpaceDN w:val="0"/>
              <w:adjustRightInd w:val="0"/>
              <w:spacing w:after="0"/>
              <w:jc w:val="center"/>
              <w:cnfStyle w:val="000000100000" w:firstRow="0" w:lastRow="0" w:firstColumn="0" w:lastColumn="0" w:oddVBand="0" w:evenVBand="0" w:oddHBand="1" w:evenHBand="0" w:firstRowFirstColumn="0" w:firstRowLastColumn="0" w:lastRowFirstColumn="0" w:lastRowLastColumn="0"/>
              <w:rPr>
                <w:rFonts w:cstheme="minorHAnsi"/>
                <w:noProof/>
                <w:color w:val="000000" w:themeColor="text1"/>
                <w:szCs w:val="20"/>
                <w:highlight w:val="lightGray"/>
              </w:rPr>
            </w:pPr>
            <w:r w:rsidRPr="0084538E">
              <w:rPr>
                <w:rFonts w:cstheme="minorHAnsi"/>
                <w:noProof/>
                <w:color w:val="000000" w:themeColor="text1"/>
                <w:szCs w:val="20"/>
                <w:highlight w:val="lightGray"/>
              </w:rPr>
              <w:t>m</w:t>
            </w:r>
            <w:r w:rsidRPr="0084538E">
              <w:rPr>
                <w:rFonts w:cstheme="minorHAnsi"/>
                <w:noProof/>
                <w:color w:val="000000" w:themeColor="text1"/>
                <w:szCs w:val="20"/>
                <w:highlight w:val="lightGray"/>
                <w:vertAlign w:val="superscript"/>
              </w:rPr>
              <w:t>2</w:t>
            </w:r>
          </w:p>
        </w:tc>
        <w:tc>
          <w:tcPr>
            <w:tcW w:w="579" w:type="pct"/>
            <w:shd w:val="clear" w:color="auto" w:fill="auto"/>
          </w:tcPr>
          <w:p w14:paraId="20428FC3" w14:textId="0E1A9C75" w:rsidR="00E56456" w:rsidRPr="0084538E" w:rsidRDefault="00E56456" w:rsidP="00E56456">
            <w:pPr>
              <w:autoSpaceDE w:val="0"/>
              <w:autoSpaceDN w:val="0"/>
              <w:adjustRightInd w:val="0"/>
              <w:spacing w:after="0"/>
              <w:jc w:val="center"/>
              <w:cnfStyle w:val="000000100000" w:firstRow="0" w:lastRow="0" w:firstColumn="0" w:lastColumn="0" w:oddVBand="0" w:evenVBand="0" w:oddHBand="1" w:evenHBand="0" w:firstRowFirstColumn="0" w:firstRowLastColumn="0" w:lastRowFirstColumn="0" w:lastRowLastColumn="0"/>
              <w:rPr>
                <w:rFonts w:cstheme="minorHAnsi"/>
                <w:noProof/>
                <w:color w:val="000000" w:themeColor="text1"/>
                <w:szCs w:val="20"/>
              </w:rPr>
            </w:pPr>
            <w:r w:rsidRPr="0084538E">
              <w:rPr>
                <w:rFonts w:cstheme="minorHAnsi"/>
                <w:noProof/>
                <w:color w:val="000000" w:themeColor="text1"/>
                <w:szCs w:val="20"/>
                <w:highlight w:val="lightGray"/>
              </w:rPr>
              <w:t>XXX</w:t>
            </w:r>
          </w:p>
        </w:tc>
      </w:tr>
      <w:tr w:rsidR="00E56456" w:rsidRPr="0084538E" w14:paraId="12597449" w14:textId="77777777" w:rsidTr="00E56456">
        <w:trPr>
          <w:trHeight w:val="20"/>
        </w:trPr>
        <w:tc>
          <w:tcPr>
            <w:cnfStyle w:val="001000000000" w:firstRow="0" w:lastRow="0" w:firstColumn="1" w:lastColumn="0" w:oddVBand="0" w:evenVBand="0" w:oddHBand="0" w:evenHBand="0" w:firstRowFirstColumn="0" w:firstRowLastColumn="0" w:lastRowFirstColumn="0" w:lastRowLastColumn="0"/>
            <w:tcW w:w="691" w:type="pct"/>
          </w:tcPr>
          <w:p w14:paraId="5D6FDE3B" w14:textId="77777777" w:rsidR="00E56456" w:rsidRPr="0084538E" w:rsidRDefault="00E56456" w:rsidP="00E56456">
            <w:pPr>
              <w:autoSpaceDE w:val="0"/>
              <w:autoSpaceDN w:val="0"/>
              <w:adjustRightInd w:val="0"/>
              <w:spacing w:after="0"/>
              <w:jc w:val="center"/>
              <w:rPr>
                <w:rFonts w:cstheme="minorHAnsi"/>
                <w:noProof/>
                <w:color w:val="000000" w:themeColor="text1"/>
                <w:szCs w:val="20"/>
                <w:highlight w:val="lightGray"/>
              </w:rPr>
            </w:pPr>
            <w:r w:rsidRPr="0084538E">
              <w:rPr>
                <w:rFonts w:cstheme="minorHAnsi"/>
                <w:noProof/>
                <w:color w:val="000000" w:themeColor="text1"/>
                <w:szCs w:val="20"/>
                <w:highlight w:val="lightGray"/>
              </w:rPr>
              <w:t>SK144</w:t>
            </w:r>
          </w:p>
        </w:tc>
        <w:tc>
          <w:tcPr>
            <w:tcW w:w="2921" w:type="pct"/>
          </w:tcPr>
          <w:p w14:paraId="27AD6A9B" w14:textId="77777777" w:rsidR="00E56456" w:rsidRPr="0084538E" w:rsidRDefault="00E56456" w:rsidP="00E56456">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cstheme="minorHAnsi"/>
                <w:noProof/>
                <w:color w:val="000000" w:themeColor="text1"/>
                <w:szCs w:val="20"/>
                <w:highlight w:val="lightGray"/>
              </w:rPr>
            </w:pPr>
            <w:r w:rsidRPr="0084538E">
              <w:rPr>
                <w:rFonts w:cstheme="minorHAnsi"/>
                <w:noProof/>
                <w:color w:val="000000" w:themeColor="text1"/>
                <w:szCs w:val="20"/>
                <w:highlight w:val="lightGray"/>
              </w:rPr>
              <w:t xml:space="preserve">Število postavljenih kolesarnic </w:t>
            </w:r>
          </w:p>
        </w:tc>
        <w:tc>
          <w:tcPr>
            <w:tcW w:w="809" w:type="pct"/>
          </w:tcPr>
          <w:p w14:paraId="42DF88BC" w14:textId="77777777" w:rsidR="00E56456" w:rsidRPr="0084538E" w:rsidRDefault="00E56456" w:rsidP="00E56456">
            <w:pPr>
              <w:autoSpaceDE w:val="0"/>
              <w:autoSpaceDN w:val="0"/>
              <w:adjustRightInd w:val="0"/>
              <w:spacing w:after="0"/>
              <w:jc w:val="center"/>
              <w:cnfStyle w:val="000000000000" w:firstRow="0" w:lastRow="0" w:firstColumn="0" w:lastColumn="0" w:oddVBand="0" w:evenVBand="0" w:oddHBand="0" w:evenHBand="0" w:firstRowFirstColumn="0" w:firstRowLastColumn="0" w:lastRowFirstColumn="0" w:lastRowLastColumn="0"/>
              <w:rPr>
                <w:rFonts w:cstheme="minorHAnsi"/>
                <w:noProof/>
                <w:color w:val="000000" w:themeColor="text1"/>
                <w:szCs w:val="20"/>
                <w:highlight w:val="lightGray"/>
              </w:rPr>
            </w:pPr>
            <w:r w:rsidRPr="0084538E">
              <w:rPr>
                <w:rFonts w:cstheme="minorHAnsi"/>
                <w:noProof/>
                <w:color w:val="000000" w:themeColor="text1"/>
                <w:szCs w:val="20"/>
                <w:highlight w:val="lightGray"/>
              </w:rPr>
              <w:t>število</w:t>
            </w:r>
          </w:p>
        </w:tc>
        <w:tc>
          <w:tcPr>
            <w:tcW w:w="579" w:type="pct"/>
          </w:tcPr>
          <w:p w14:paraId="148D78A1" w14:textId="57C21527" w:rsidR="00E56456" w:rsidRPr="0084538E" w:rsidRDefault="00E56456" w:rsidP="00E56456">
            <w:pPr>
              <w:autoSpaceDE w:val="0"/>
              <w:autoSpaceDN w:val="0"/>
              <w:adjustRightInd w:val="0"/>
              <w:spacing w:after="0"/>
              <w:jc w:val="center"/>
              <w:cnfStyle w:val="000000000000" w:firstRow="0" w:lastRow="0" w:firstColumn="0" w:lastColumn="0" w:oddVBand="0" w:evenVBand="0" w:oddHBand="0" w:evenHBand="0" w:firstRowFirstColumn="0" w:firstRowLastColumn="0" w:lastRowFirstColumn="0" w:lastRowLastColumn="0"/>
              <w:rPr>
                <w:rFonts w:cstheme="minorHAnsi"/>
                <w:noProof/>
                <w:color w:val="000000" w:themeColor="text1"/>
                <w:szCs w:val="20"/>
              </w:rPr>
            </w:pPr>
            <w:r w:rsidRPr="0084538E">
              <w:rPr>
                <w:rFonts w:cstheme="minorHAnsi"/>
                <w:noProof/>
                <w:color w:val="000000" w:themeColor="text1"/>
                <w:szCs w:val="20"/>
                <w:highlight w:val="lightGray"/>
              </w:rPr>
              <w:t>XXX</w:t>
            </w:r>
          </w:p>
        </w:tc>
      </w:tr>
      <w:tr w:rsidR="00E56456" w:rsidRPr="0084538E" w14:paraId="02AA2F2A" w14:textId="77777777" w:rsidTr="00E5645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91" w:type="pct"/>
            <w:shd w:val="clear" w:color="auto" w:fill="auto"/>
          </w:tcPr>
          <w:p w14:paraId="0CCEC60D" w14:textId="77777777" w:rsidR="00E56456" w:rsidRPr="0084538E" w:rsidRDefault="00E56456" w:rsidP="00E56456">
            <w:pPr>
              <w:autoSpaceDE w:val="0"/>
              <w:autoSpaceDN w:val="0"/>
              <w:adjustRightInd w:val="0"/>
              <w:spacing w:after="0"/>
              <w:jc w:val="center"/>
              <w:rPr>
                <w:rFonts w:cstheme="minorHAnsi"/>
                <w:noProof/>
                <w:color w:val="000000" w:themeColor="text1"/>
                <w:szCs w:val="20"/>
                <w:highlight w:val="lightGray"/>
              </w:rPr>
            </w:pPr>
            <w:r w:rsidRPr="0084538E">
              <w:rPr>
                <w:rFonts w:cstheme="minorHAnsi"/>
                <w:noProof/>
                <w:color w:val="000000" w:themeColor="text1"/>
                <w:szCs w:val="20"/>
                <w:highlight w:val="lightGray"/>
              </w:rPr>
              <w:t>SK145</w:t>
            </w:r>
          </w:p>
        </w:tc>
        <w:tc>
          <w:tcPr>
            <w:tcW w:w="2921" w:type="pct"/>
            <w:shd w:val="clear" w:color="auto" w:fill="auto"/>
          </w:tcPr>
          <w:p w14:paraId="739096AB" w14:textId="77777777" w:rsidR="00E56456" w:rsidRPr="0084538E" w:rsidRDefault="00E56456" w:rsidP="00E56456">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cstheme="minorHAnsi"/>
                <w:noProof/>
                <w:color w:val="000000" w:themeColor="text1"/>
                <w:szCs w:val="20"/>
                <w:highlight w:val="lightGray"/>
              </w:rPr>
            </w:pPr>
            <w:r w:rsidRPr="0084538E">
              <w:rPr>
                <w:rFonts w:cstheme="minorHAnsi"/>
                <w:noProof/>
                <w:color w:val="000000" w:themeColor="text1"/>
                <w:szCs w:val="20"/>
                <w:highlight w:val="lightGray"/>
              </w:rPr>
              <w:t xml:space="preserve">Število novih parkirnih mest za kolesa </w:t>
            </w:r>
          </w:p>
        </w:tc>
        <w:tc>
          <w:tcPr>
            <w:tcW w:w="809" w:type="pct"/>
            <w:shd w:val="clear" w:color="auto" w:fill="auto"/>
          </w:tcPr>
          <w:p w14:paraId="0CF115EF" w14:textId="77777777" w:rsidR="00E56456" w:rsidRPr="0084538E" w:rsidRDefault="00E56456" w:rsidP="00E56456">
            <w:pPr>
              <w:autoSpaceDE w:val="0"/>
              <w:autoSpaceDN w:val="0"/>
              <w:adjustRightInd w:val="0"/>
              <w:spacing w:after="0"/>
              <w:jc w:val="center"/>
              <w:cnfStyle w:val="000000100000" w:firstRow="0" w:lastRow="0" w:firstColumn="0" w:lastColumn="0" w:oddVBand="0" w:evenVBand="0" w:oddHBand="1" w:evenHBand="0" w:firstRowFirstColumn="0" w:firstRowLastColumn="0" w:lastRowFirstColumn="0" w:lastRowLastColumn="0"/>
              <w:rPr>
                <w:rFonts w:cstheme="minorHAnsi"/>
                <w:noProof/>
                <w:color w:val="000000" w:themeColor="text1"/>
                <w:szCs w:val="20"/>
                <w:highlight w:val="lightGray"/>
              </w:rPr>
            </w:pPr>
            <w:r w:rsidRPr="0084538E">
              <w:rPr>
                <w:rFonts w:cstheme="minorHAnsi"/>
                <w:noProof/>
                <w:color w:val="000000" w:themeColor="text1"/>
                <w:szCs w:val="20"/>
                <w:highlight w:val="lightGray"/>
              </w:rPr>
              <w:t>število</w:t>
            </w:r>
          </w:p>
        </w:tc>
        <w:tc>
          <w:tcPr>
            <w:tcW w:w="579" w:type="pct"/>
            <w:shd w:val="clear" w:color="auto" w:fill="auto"/>
          </w:tcPr>
          <w:p w14:paraId="17E33663" w14:textId="4BB25CD2" w:rsidR="00E56456" w:rsidRPr="0084538E" w:rsidRDefault="00E56456" w:rsidP="00E56456">
            <w:pPr>
              <w:autoSpaceDE w:val="0"/>
              <w:autoSpaceDN w:val="0"/>
              <w:adjustRightInd w:val="0"/>
              <w:spacing w:after="0"/>
              <w:jc w:val="center"/>
              <w:cnfStyle w:val="000000100000" w:firstRow="0" w:lastRow="0" w:firstColumn="0" w:lastColumn="0" w:oddVBand="0" w:evenVBand="0" w:oddHBand="1" w:evenHBand="0" w:firstRowFirstColumn="0" w:firstRowLastColumn="0" w:lastRowFirstColumn="0" w:lastRowLastColumn="0"/>
              <w:rPr>
                <w:rFonts w:cstheme="minorHAnsi"/>
                <w:noProof/>
                <w:color w:val="000000" w:themeColor="text1"/>
                <w:szCs w:val="20"/>
              </w:rPr>
            </w:pPr>
            <w:r w:rsidRPr="0084538E">
              <w:rPr>
                <w:rFonts w:cstheme="minorHAnsi"/>
                <w:noProof/>
                <w:color w:val="000000" w:themeColor="text1"/>
                <w:szCs w:val="20"/>
                <w:highlight w:val="lightGray"/>
              </w:rPr>
              <w:t>XXX</w:t>
            </w:r>
          </w:p>
        </w:tc>
      </w:tr>
      <w:tr w:rsidR="00E56456" w:rsidRPr="0084538E" w14:paraId="293D5C7E" w14:textId="77777777" w:rsidTr="00E56456">
        <w:trPr>
          <w:trHeight w:val="20"/>
        </w:trPr>
        <w:tc>
          <w:tcPr>
            <w:cnfStyle w:val="001000000000" w:firstRow="0" w:lastRow="0" w:firstColumn="1" w:lastColumn="0" w:oddVBand="0" w:evenVBand="0" w:oddHBand="0" w:evenHBand="0" w:firstRowFirstColumn="0" w:firstRowLastColumn="0" w:lastRowFirstColumn="0" w:lastRowLastColumn="0"/>
            <w:tcW w:w="691" w:type="pct"/>
          </w:tcPr>
          <w:p w14:paraId="55DFFE67" w14:textId="77777777" w:rsidR="00E56456" w:rsidRPr="0084538E" w:rsidRDefault="00E56456" w:rsidP="00E56456">
            <w:pPr>
              <w:autoSpaceDE w:val="0"/>
              <w:autoSpaceDN w:val="0"/>
              <w:adjustRightInd w:val="0"/>
              <w:spacing w:after="0"/>
              <w:jc w:val="center"/>
              <w:rPr>
                <w:rFonts w:cstheme="minorHAnsi"/>
                <w:noProof/>
                <w:color w:val="000000" w:themeColor="text1"/>
                <w:szCs w:val="20"/>
                <w:highlight w:val="lightGray"/>
              </w:rPr>
            </w:pPr>
            <w:r w:rsidRPr="0084538E">
              <w:rPr>
                <w:rFonts w:cstheme="minorHAnsi"/>
                <w:noProof/>
                <w:color w:val="000000" w:themeColor="text1"/>
                <w:szCs w:val="20"/>
                <w:highlight w:val="lightGray"/>
              </w:rPr>
              <w:t>SK146</w:t>
            </w:r>
          </w:p>
        </w:tc>
        <w:tc>
          <w:tcPr>
            <w:tcW w:w="2921" w:type="pct"/>
          </w:tcPr>
          <w:p w14:paraId="0D2F8C57" w14:textId="77777777" w:rsidR="00E56456" w:rsidRPr="0084538E" w:rsidRDefault="00E56456" w:rsidP="00E56456">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cstheme="minorHAnsi"/>
                <w:noProof/>
                <w:color w:val="000000" w:themeColor="text1"/>
                <w:szCs w:val="20"/>
                <w:highlight w:val="lightGray"/>
              </w:rPr>
            </w:pPr>
            <w:r w:rsidRPr="0084538E">
              <w:rPr>
                <w:rFonts w:cstheme="minorHAnsi"/>
                <w:noProof/>
                <w:color w:val="000000" w:themeColor="text1"/>
                <w:szCs w:val="20"/>
                <w:highlight w:val="lightGray"/>
              </w:rPr>
              <w:t xml:space="preserve">Število postavljenih števcev kolesarjev </w:t>
            </w:r>
          </w:p>
        </w:tc>
        <w:tc>
          <w:tcPr>
            <w:tcW w:w="809" w:type="pct"/>
          </w:tcPr>
          <w:p w14:paraId="7427A4B1" w14:textId="77777777" w:rsidR="00E56456" w:rsidRPr="0084538E" w:rsidRDefault="00E56456" w:rsidP="00E56456">
            <w:pPr>
              <w:autoSpaceDE w:val="0"/>
              <w:autoSpaceDN w:val="0"/>
              <w:adjustRightInd w:val="0"/>
              <w:spacing w:after="0"/>
              <w:jc w:val="center"/>
              <w:cnfStyle w:val="000000000000" w:firstRow="0" w:lastRow="0" w:firstColumn="0" w:lastColumn="0" w:oddVBand="0" w:evenVBand="0" w:oddHBand="0" w:evenHBand="0" w:firstRowFirstColumn="0" w:firstRowLastColumn="0" w:lastRowFirstColumn="0" w:lastRowLastColumn="0"/>
              <w:rPr>
                <w:rFonts w:cstheme="minorHAnsi"/>
                <w:noProof/>
                <w:color w:val="000000" w:themeColor="text1"/>
                <w:szCs w:val="20"/>
                <w:highlight w:val="lightGray"/>
              </w:rPr>
            </w:pPr>
            <w:r w:rsidRPr="0084538E">
              <w:rPr>
                <w:rFonts w:cstheme="minorHAnsi"/>
                <w:noProof/>
                <w:color w:val="000000" w:themeColor="text1"/>
                <w:szCs w:val="20"/>
                <w:highlight w:val="lightGray"/>
              </w:rPr>
              <w:t>število</w:t>
            </w:r>
          </w:p>
        </w:tc>
        <w:tc>
          <w:tcPr>
            <w:tcW w:w="579" w:type="pct"/>
          </w:tcPr>
          <w:p w14:paraId="2FE61842" w14:textId="149FD476" w:rsidR="00E56456" w:rsidRPr="0084538E" w:rsidRDefault="00E56456" w:rsidP="00E56456">
            <w:pPr>
              <w:autoSpaceDE w:val="0"/>
              <w:autoSpaceDN w:val="0"/>
              <w:adjustRightInd w:val="0"/>
              <w:spacing w:after="0"/>
              <w:jc w:val="center"/>
              <w:cnfStyle w:val="000000000000" w:firstRow="0" w:lastRow="0" w:firstColumn="0" w:lastColumn="0" w:oddVBand="0" w:evenVBand="0" w:oddHBand="0" w:evenHBand="0" w:firstRowFirstColumn="0" w:firstRowLastColumn="0" w:lastRowFirstColumn="0" w:lastRowLastColumn="0"/>
              <w:rPr>
                <w:rFonts w:cstheme="minorHAnsi"/>
                <w:noProof/>
                <w:color w:val="000000" w:themeColor="text1"/>
                <w:szCs w:val="20"/>
              </w:rPr>
            </w:pPr>
            <w:r w:rsidRPr="0084538E">
              <w:rPr>
                <w:rFonts w:cstheme="minorHAnsi"/>
                <w:noProof/>
                <w:color w:val="000000" w:themeColor="text1"/>
                <w:szCs w:val="20"/>
                <w:highlight w:val="lightGray"/>
              </w:rPr>
              <w:t>XXX</w:t>
            </w:r>
          </w:p>
        </w:tc>
      </w:tr>
      <w:tr w:rsidR="00E56456" w:rsidRPr="0084538E" w14:paraId="3BD6ECDC" w14:textId="77777777" w:rsidTr="00E5645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91" w:type="pct"/>
            <w:shd w:val="clear" w:color="auto" w:fill="auto"/>
          </w:tcPr>
          <w:p w14:paraId="32121050" w14:textId="77777777" w:rsidR="00E56456" w:rsidRPr="0084538E" w:rsidRDefault="00E56456" w:rsidP="00E56456">
            <w:pPr>
              <w:autoSpaceDE w:val="0"/>
              <w:autoSpaceDN w:val="0"/>
              <w:adjustRightInd w:val="0"/>
              <w:spacing w:after="0"/>
              <w:jc w:val="center"/>
              <w:rPr>
                <w:rFonts w:cstheme="minorHAnsi"/>
                <w:noProof/>
                <w:color w:val="000000" w:themeColor="text1"/>
                <w:szCs w:val="20"/>
                <w:highlight w:val="lightGray"/>
              </w:rPr>
            </w:pPr>
            <w:r w:rsidRPr="0084538E">
              <w:rPr>
                <w:rFonts w:cstheme="minorHAnsi"/>
                <w:noProof/>
                <w:color w:val="000000" w:themeColor="text1"/>
                <w:szCs w:val="20"/>
                <w:highlight w:val="lightGray"/>
              </w:rPr>
              <w:lastRenderedPageBreak/>
              <w:t>SK147</w:t>
            </w:r>
          </w:p>
        </w:tc>
        <w:tc>
          <w:tcPr>
            <w:tcW w:w="2921" w:type="pct"/>
            <w:shd w:val="clear" w:color="auto" w:fill="auto"/>
          </w:tcPr>
          <w:p w14:paraId="7A088BED" w14:textId="77777777" w:rsidR="00E56456" w:rsidRPr="0084538E" w:rsidRDefault="00E56456" w:rsidP="00E56456">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cstheme="minorHAnsi"/>
                <w:noProof/>
                <w:color w:val="000000" w:themeColor="text1"/>
                <w:szCs w:val="20"/>
                <w:highlight w:val="lightGray"/>
              </w:rPr>
            </w:pPr>
            <w:r w:rsidRPr="0084538E">
              <w:rPr>
                <w:rFonts w:cstheme="minorHAnsi"/>
                <w:noProof/>
                <w:color w:val="000000" w:themeColor="text1"/>
                <w:szCs w:val="20"/>
                <w:highlight w:val="lightGray"/>
              </w:rPr>
              <w:t xml:space="preserve">Število novih sistemov izposoje javnih koles </w:t>
            </w:r>
          </w:p>
        </w:tc>
        <w:tc>
          <w:tcPr>
            <w:tcW w:w="809" w:type="pct"/>
            <w:shd w:val="clear" w:color="auto" w:fill="auto"/>
          </w:tcPr>
          <w:p w14:paraId="34ECEC26" w14:textId="77777777" w:rsidR="00E56456" w:rsidRPr="0084538E" w:rsidRDefault="00E56456" w:rsidP="00E56456">
            <w:pPr>
              <w:autoSpaceDE w:val="0"/>
              <w:autoSpaceDN w:val="0"/>
              <w:adjustRightInd w:val="0"/>
              <w:spacing w:after="0"/>
              <w:jc w:val="center"/>
              <w:cnfStyle w:val="000000100000" w:firstRow="0" w:lastRow="0" w:firstColumn="0" w:lastColumn="0" w:oddVBand="0" w:evenVBand="0" w:oddHBand="1" w:evenHBand="0" w:firstRowFirstColumn="0" w:firstRowLastColumn="0" w:lastRowFirstColumn="0" w:lastRowLastColumn="0"/>
              <w:rPr>
                <w:rFonts w:cstheme="minorHAnsi"/>
                <w:noProof/>
                <w:color w:val="000000" w:themeColor="text1"/>
                <w:szCs w:val="20"/>
                <w:highlight w:val="lightGray"/>
              </w:rPr>
            </w:pPr>
            <w:r w:rsidRPr="0084538E">
              <w:rPr>
                <w:rFonts w:cstheme="minorHAnsi"/>
                <w:noProof/>
                <w:color w:val="000000" w:themeColor="text1"/>
                <w:szCs w:val="20"/>
                <w:highlight w:val="lightGray"/>
              </w:rPr>
              <w:t>število</w:t>
            </w:r>
          </w:p>
        </w:tc>
        <w:tc>
          <w:tcPr>
            <w:tcW w:w="579" w:type="pct"/>
            <w:shd w:val="clear" w:color="auto" w:fill="auto"/>
          </w:tcPr>
          <w:p w14:paraId="002C3AC3" w14:textId="52A6631F" w:rsidR="00E56456" w:rsidRPr="0084538E" w:rsidRDefault="00E56456" w:rsidP="00E56456">
            <w:pPr>
              <w:autoSpaceDE w:val="0"/>
              <w:autoSpaceDN w:val="0"/>
              <w:adjustRightInd w:val="0"/>
              <w:spacing w:after="0"/>
              <w:jc w:val="center"/>
              <w:cnfStyle w:val="000000100000" w:firstRow="0" w:lastRow="0" w:firstColumn="0" w:lastColumn="0" w:oddVBand="0" w:evenVBand="0" w:oddHBand="1" w:evenHBand="0" w:firstRowFirstColumn="0" w:firstRowLastColumn="0" w:lastRowFirstColumn="0" w:lastRowLastColumn="0"/>
              <w:rPr>
                <w:rFonts w:cstheme="minorHAnsi"/>
                <w:noProof/>
                <w:color w:val="000000" w:themeColor="text1"/>
                <w:szCs w:val="20"/>
              </w:rPr>
            </w:pPr>
            <w:r w:rsidRPr="0084538E">
              <w:rPr>
                <w:rFonts w:cstheme="minorHAnsi"/>
                <w:noProof/>
                <w:color w:val="000000" w:themeColor="text1"/>
                <w:szCs w:val="20"/>
                <w:highlight w:val="lightGray"/>
              </w:rPr>
              <w:t>XXX</w:t>
            </w:r>
          </w:p>
        </w:tc>
      </w:tr>
      <w:tr w:rsidR="00E56456" w:rsidRPr="0084538E" w14:paraId="26602F30" w14:textId="77777777" w:rsidTr="00E56456">
        <w:trPr>
          <w:trHeight w:val="20"/>
        </w:trPr>
        <w:tc>
          <w:tcPr>
            <w:cnfStyle w:val="001000000000" w:firstRow="0" w:lastRow="0" w:firstColumn="1" w:lastColumn="0" w:oddVBand="0" w:evenVBand="0" w:oddHBand="0" w:evenHBand="0" w:firstRowFirstColumn="0" w:firstRowLastColumn="0" w:lastRowFirstColumn="0" w:lastRowLastColumn="0"/>
            <w:tcW w:w="691" w:type="pct"/>
          </w:tcPr>
          <w:p w14:paraId="3F49793B" w14:textId="77777777" w:rsidR="00E56456" w:rsidRPr="0084538E" w:rsidRDefault="00E56456" w:rsidP="00E56456">
            <w:pPr>
              <w:autoSpaceDE w:val="0"/>
              <w:autoSpaceDN w:val="0"/>
              <w:adjustRightInd w:val="0"/>
              <w:spacing w:after="0"/>
              <w:jc w:val="center"/>
              <w:rPr>
                <w:rFonts w:cstheme="minorHAnsi"/>
                <w:noProof/>
                <w:color w:val="000000" w:themeColor="text1"/>
                <w:szCs w:val="20"/>
                <w:highlight w:val="lightGray"/>
              </w:rPr>
            </w:pPr>
            <w:r w:rsidRPr="0084538E">
              <w:rPr>
                <w:rFonts w:cstheme="minorHAnsi"/>
                <w:noProof/>
                <w:color w:val="000000" w:themeColor="text1"/>
                <w:szCs w:val="20"/>
                <w:highlight w:val="lightGray"/>
              </w:rPr>
              <w:t>SK148</w:t>
            </w:r>
          </w:p>
        </w:tc>
        <w:tc>
          <w:tcPr>
            <w:tcW w:w="2921" w:type="pct"/>
          </w:tcPr>
          <w:p w14:paraId="00BCB556" w14:textId="77777777" w:rsidR="00E56456" w:rsidRPr="0084538E" w:rsidRDefault="00E56456" w:rsidP="00E56456">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cstheme="minorHAnsi"/>
                <w:noProof/>
                <w:color w:val="000000" w:themeColor="text1"/>
                <w:szCs w:val="20"/>
                <w:highlight w:val="lightGray"/>
              </w:rPr>
            </w:pPr>
            <w:r w:rsidRPr="0084538E">
              <w:rPr>
                <w:rFonts w:cstheme="minorHAnsi"/>
                <w:noProof/>
                <w:color w:val="000000" w:themeColor="text1"/>
                <w:szCs w:val="20"/>
                <w:highlight w:val="lightGray"/>
              </w:rPr>
              <w:t xml:space="preserve">Število novih postaj sistema izposoje javnih koles </w:t>
            </w:r>
          </w:p>
        </w:tc>
        <w:tc>
          <w:tcPr>
            <w:tcW w:w="809" w:type="pct"/>
          </w:tcPr>
          <w:p w14:paraId="6285631B" w14:textId="77777777" w:rsidR="00E56456" w:rsidRPr="0084538E" w:rsidRDefault="00E56456" w:rsidP="00E56456">
            <w:pPr>
              <w:autoSpaceDE w:val="0"/>
              <w:autoSpaceDN w:val="0"/>
              <w:adjustRightInd w:val="0"/>
              <w:spacing w:after="0"/>
              <w:jc w:val="center"/>
              <w:cnfStyle w:val="000000000000" w:firstRow="0" w:lastRow="0" w:firstColumn="0" w:lastColumn="0" w:oddVBand="0" w:evenVBand="0" w:oddHBand="0" w:evenHBand="0" w:firstRowFirstColumn="0" w:firstRowLastColumn="0" w:lastRowFirstColumn="0" w:lastRowLastColumn="0"/>
              <w:rPr>
                <w:rFonts w:cstheme="minorHAnsi"/>
                <w:noProof/>
                <w:color w:val="000000" w:themeColor="text1"/>
                <w:szCs w:val="20"/>
                <w:highlight w:val="lightGray"/>
              </w:rPr>
            </w:pPr>
            <w:r w:rsidRPr="0084538E">
              <w:rPr>
                <w:rFonts w:cstheme="minorHAnsi"/>
                <w:noProof/>
                <w:color w:val="000000" w:themeColor="text1"/>
                <w:szCs w:val="20"/>
                <w:highlight w:val="lightGray"/>
              </w:rPr>
              <w:t>število</w:t>
            </w:r>
          </w:p>
        </w:tc>
        <w:tc>
          <w:tcPr>
            <w:tcW w:w="579" w:type="pct"/>
          </w:tcPr>
          <w:p w14:paraId="3237EBDC" w14:textId="54357533" w:rsidR="00E56456" w:rsidRPr="0084538E" w:rsidRDefault="00E56456" w:rsidP="00E56456">
            <w:pPr>
              <w:autoSpaceDE w:val="0"/>
              <w:autoSpaceDN w:val="0"/>
              <w:adjustRightInd w:val="0"/>
              <w:spacing w:after="0"/>
              <w:jc w:val="center"/>
              <w:cnfStyle w:val="000000000000" w:firstRow="0" w:lastRow="0" w:firstColumn="0" w:lastColumn="0" w:oddVBand="0" w:evenVBand="0" w:oddHBand="0" w:evenHBand="0" w:firstRowFirstColumn="0" w:firstRowLastColumn="0" w:lastRowFirstColumn="0" w:lastRowLastColumn="0"/>
              <w:rPr>
                <w:rFonts w:cstheme="minorHAnsi"/>
                <w:noProof/>
                <w:color w:val="000000" w:themeColor="text1"/>
                <w:szCs w:val="20"/>
              </w:rPr>
            </w:pPr>
            <w:r w:rsidRPr="0084538E">
              <w:rPr>
                <w:rFonts w:cstheme="minorHAnsi"/>
                <w:noProof/>
                <w:color w:val="000000" w:themeColor="text1"/>
                <w:szCs w:val="20"/>
                <w:highlight w:val="lightGray"/>
              </w:rPr>
              <w:t>XXX</w:t>
            </w:r>
          </w:p>
        </w:tc>
      </w:tr>
      <w:tr w:rsidR="00E56456" w:rsidRPr="0084538E" w14:paraId="3F5ED07F" w14:textId="77777777" w:rsidTr="00E5645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91" w:type="pct"/>
            <w:shd w:val="clear" w:color="auto" w:fill="auto"/>
          </w:tcPr>
          <w:p w14:paraId="52FF1D3A" w14:textId="77777777" w:rsidR="00E56456" w:rsidRPr="0084538E" w:rsidRDefault="00E56456" w:rsidP="00E56456">
            <w:pPr>
              <w:autoSpaceDE w:val="0"/>
              <w:autoSpaceDN w:val="0"/>
              <w:adjustRightInd w:val="0"/>
              <w:spacing w:after="0"/>
              <w:jc w:val="center"/>
              <w:rPr>
                <w:rFonts w:cstheme="minorHAnsi"/>
                <w:noProof/>
                <w:color w:val="000000" w:themeColor="text1"/>
                <w:szCs w:val="20"/>
                <w:highlight w:val="lightGray"/>
              </w:rPr>
            </w:pPr>
            <w:r w:rsidRPr="0084538E">
              <w:rPr>
                <w:rFonts w:cstheme="minorHAnsi"/>
                <w:noProof/>
                <w:color w:val="000000" w:themeColor="text1"/>
                <w:szCs w:val="20"/>
                <w:highlight w:val="lightGray"/>
              </w:rPr>
              <w:t>SK149</w:t>
            </w:r>
          </w:p>
        </w:tc>
        <w:tc>
          <w:tcPr>
            <w:tcW w:w="2921" w:type="pct"/>
            <w:shd w:val="clear" w:color="auto" w:fill="auto"/>
          </w:tcPr>
          <w:p w14:paraId="20111D47" w14:textId="77777777" w:rsidR="00E56456" w:rsidRPr="0084538E" w:rsidRDefault="00E56456" w:rsidP="00E56456">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cstheme="minorHAnsi"/>
                <w:noProof/>
                <w:color w:val="000000" w:themeColor="text1"/>
                <w:szCs w:val="20"/>
                <w:highlight w:val="lightGray"/>
              </w:rPr>
            </w:pPr>
            <w:r w:rsidRPr="0084538E">
              <w:rPr>
                <w:rFonts w:cstheme="minorHAnsi"/>
                <w:noProof/>
                <w:color w:val="000000" w:themeColor="text1"/>
                <w:szCs w:val="20"/>
                <w:highlight w:val="lightGray"/>
              </w:rPr>
              <w:t xml:space="preserve">Število nadgrajenih postaj sistema izposoje javnih koles </w:t>
            </w:r>
          </w:p>
        </w:tc>
        <w:tc>
          <w:tcPr>
            <w:tcW w:w="809" w:type="pct"/>
            <w:shd w:val="clear" w:color="auto" w:fill="auto"/>
          </w:tcPr>
          <w:p w14:paraId="4B9CF326" w14:textId="77777777" w:rsidR="00E56456" w:rsidRPr="0084538E" w:rsidRDefault="00E56456" w:rsidP="00E56456">
            <w:pPr>
              <w:autoSpaceDE w:val="0"/>
              <w:autoSpaceDN w:val="0"/>
              <w:adjustRightInd w:val="0"/>
              <w:spacing w:after="0"/>
              <w:jc w:val="center"/>
              <w:cnfStyle w:val="000000100000" w:firstRow="0" w:lastRow="0" w:firstColumn="0" w:lastColumn="0" w:oddVBand="0" w:evenVBand="0" w:oddHBand="1" w:evenHBand="0" w:firstRowFirstColumn="0" w:firstRowLastColumn="0" w:lastRowFirstColumn="0" w:lastRowLastColumn="0"/>
              <w:rPr>
                <w:rFonts w:cstheme="minorHAnsi"/>
                <w:noProof/>
                <w:color w:val="000000" w:themeColor="text1"/>
                <w:szCs w:val="20"/>
                <w:highlight w:val="lightGray"/>
              </w:rPr>
            </w:pPr>
            <w:r w:rsidRPr="0084538E">
              <w:rPr>
                <w:rFonts w:cstheme="minorHAnsi"/>
                <w:noProof/>
                <w:color w:val="000000" w:themeColor="text1"/>
                <w:szCs w:val="20"/>
                <w:highlight w:val="lightGray"/>
              </w:rPr>
              <w:t>število</w:t>
            </w:r>
          </w:p>
        </w:tc>
        <w:tc>
          <w:tcPr>
            <w:tcW w:w="579" w:type="pct"/>
            <w:shd w:val="clear" w:color="auto" w:fill="auto"/>
          </w:tcPr>
          <w:p w14:paraId="5F28E826" w14:textId="49E6BCEB" w:rsidR="00E56456" w:rsidRPr="0084538E" w:rsidRDefault="00E56456" w:rsidP="00E56456">
            <w:pPr>
              <w:autoSpaceDE w:val="0"/>
              <w:autoSpaceDN w:val="0"/>
              <w:adjustRightInd w:val="0"/>
              <w:spacing w:after="0"/>
              <w:jc w:val="center"/>
              <w:cnfStyle w:val="000000100000" w:firstRow="0" w:lastRow="0" w:firstColumn="0" w:lastColumn="0" w:oddVBand="0" w:evenVBand="0" w:oddHBand="1" w:evenHBand="0" w:firstRowFirstColumn="0" w:firstRowLastColumn="0" w:lastRowFirstColumn="0" w:lastRowLastColumn="0"/>
              <w:rPr>
                <w:rFonts w:cstheme="minorHAnsi"/>
                <w:noProof/>
                <w:color w:val="000000" w:themeColor="text1"/>
                <w:szCs w:val="20"/>
              </w:rPr>
            </w:pPr>
            <w:r w:rsidRPr="0084538E">
              <w:rPr>
                <w:rFonts w:cstheme="minorHAnsi"/>
                <w:noProof/>
                <w:color w:val="000000" w:themeColor="text1"/>
                <w:szCs w:val="20"/>
                <w:highlight w:val="lightGray"/>
              </w:rPr>
              <w:t>XXX</w:t>
            </w:r>
          </w:p>
        </w:tc>
      </w:tr>
      <w:tr w:rsidR="00E56456" w:rsidRPr="0084538E" w14:paraId="09F216B1" w14:textId="77777777" w:rsidTr="00E56456">
        <w:trPr>
          <w:trHeight w:val="20"/>
        </w:trPr>
        <w:tc>
          <w:tcPr>
            <w:cnfStyle w:val="001000000000" w:firstRow="0" w:lastRow="0" w:firstColumn="1" w:lastColumn="0" w:oddVBand="0" w:evenVBand="0" w:oddHBand="0" w:evenHBand="0" w:firstRowFirstColumn="0" w:firstRowLastColumn="0" w:lastRowFirstColumn="0" w:lastRowLastColumn="0"/>
            <w:tcW w:w="691" w:type="pct"/>
          </w:tcPr>
          <w:p w14:paraId="3371780C" w14:textId="77777777" w:rsidR="00E56456" w:rsidRPr="0084538E" w:rsidRDefault="00E56456" w:rsidP="00E56456">
            <w:pPr>
              <w:autoSpaceDE w:val="0"/>
              <w:autoSpaceDN w:val="0"/>
              <w:adjustRightInd w:val="0"/>
              <w:spacing w:after="0"/>
              <w:jc w:val="center"/>
              <w:rPr>
                <w:rFonts w:cstheme="minorHAnsi"/>
                <w:noProof/>
                <w:color w:val="000000" w:themeColor="text1"/>
                <w:szCs w:val="20"/>
                <w:highlight w:val="lightGray"/>
              </w:rPr>
            </w:pPr>
            <w:r w:rsidRPr="0084538E">
              <w:rPr>
                <w:rFonts w:cstheme="minorHAnsi"/>
                <w:noProof/>
                <w:color w:val="000000" w:themeColor="text1"/>
                <w:szCs w:val="20"/>
                <w:highlight w:val="lightGray"/>
              </w:rPr>
              <w:t>SK150</w:t>
            </w:r>
          </w:p>
        </w:tc>
        <w:tc>
          <w:tcPr>
            <w:tcW w:w="2921" w:type="pct"/>
          </w:tcPr>
          <w:p w14:paraId="23172B05" w14:textId="77777777" w:rsidR="00E56456" w:rsidRPr="0084538E" w:rsidRDefault="00E56456" w:rsidP="00E56456">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cstheme="minorHAnsi"/>
                <w:noProof/>
                <w:color w:val="000000" w:themeColor="text1"/>
                <w:szCs w:val="20"/>
                <w:highlight w:val="lightGray"/>
              </w:rPr>
            </w:pPr>
            <w:r w:rsidRPr="0084538E">
              <w:rPr>
                <w:rFonts w:cstheme="minorHAnsi"/>
                <w:noProof/>
                <w:color w:val="000000" w:themeColor="text1"/>
                <w:szCs w:val="20"/>
                <w:highlight w:val="lightGray"/>
              </w:rPr>
              <w:t xml:space="preserve">Število novih koles v sistemu izposoje javnih koles </w:t>
            </w:r>
          </w:p>
        </w:tc>
        <w:tc>
          <w:tcPr>
            <w:tcW w:w="809" w:type="pct"/>
          </w:tcPr>
          <w:p w14:paraId="4ADA1D4E" w14:textId="77777777" w:rsidR="00E56456" w:rsidRPr="0084538E" w:rsidRDefault="00E56456" w:rsidP="00E56456">
            <w:pPr>
              <w:autoSpaceDE w:val="0"/>
              <w:autoSpaceDN w:val="0"/>
              <w:adjustRightInd w:val="0"/>
              <w:spacing w:after="0"/>
              <w:jc w:val="center"/>
              <w:cnfStyle w:val="000000000000" w:firstRow="0" w:lastRow="0" w:firstColumn="0" w:lastColumn="0" w:oddVBand="0" w:evenVBand="0" w:oddHBand="0" w:evenHBand="0" w:firstRowFirstColumn="0" w:firstRowLastColumn="0" w:lastRowFirstColumn="0" w:lastRowLastColumn="0"/>
              <w:rPr>
                <w:rFonts w:cstheme="minorHAnsi"/>
                <w:noProof/>
                <w:color w:val="000000" w:themeColor="text1"/>
                <w:szCs w:val="20"/>
                <w:highlight w:val="lightGray"/>
              </w:rPr>
            </w:pPr>
            <w:r w:rsidRPr="0084538E">
              <w:rPr>
                <w:rFonts w:cstheme="minorHAnsi"/>
                <w:noProof/>
                <w:color w:val="000000" w:themeColor="text1"/>
                <w:szCs w:val="20"/>
                <w:highlight w:val="lightGray"/>
              </w:rPr>
              <w:t>število</w:t>
            </w:r>
          </w:p>
        </w:tc>
        <w:tc>
          <w:tcPr>
            <w:tcW w:w="579" w:type="pct"/>
          </w:tcPr>
          <w:p w14:paraId="2CA325E9" w14:textId="33EA64B4" w:rsidR="00E56456" w:rsidRPr="0084538E" w:rsidRDefault="00E56456" w:rsidP="00E56456">
            <w:pPr>
              <w:autoSpaceDE w:val="0"/>
              <w:autoSpaceDN w:val="0"/>
              <w:adjustRightInd w:val="0"/>
              <w:spacing w:after="0"/>
              <w:jc w:val="center"/>
              <w:cnfStyle w:val="000000000000" w:firstRow="0" w:lastRow="0" w:firstColumn="0" w:lastColumn="0" w:oddVBand="0" w:evenVBand="0" w:oddHBand="0" w:evenHBand="0" w:firstRowFirstColumn="0" w:firstRowLastColumn="0" w:lastRowFirstColumn="0" w:lastRowLastColumn="0"/>
              <w:rPr>
                <w:rFonts w:cstheme="minorHAnsi"/>
                <w:noProof/>
                <w:color w:val="000000" w:themeColor="text1"/>
                <w:szCs w:val="20"/>
              </w:rPr>
            </w:pPr>
            <w:r w:rsidRPr="0084538E">
              <w:rPr>
                <w:rFonts w:cstheme="minorHAnsi"/>
                <w:noProof/>
                <w:color w:val="000000" w:themeColor="text1"/>
                <w:szCs w:val="20"/>
                <w:highlight w:val="lightGray"/>
              </w:rPr>
              <w:t>XXX</w:t>
            </w:r>
          </w:p>
        </w:tc>
      </w:tr>
      <w:tr w:rsidR="00E56456" w:rsidRPr="0084538E" w14:paraId="0BF91E42" w14:textId="77777777" w:rsidTr="00E5645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91" w:type="pct"/>
            <w:shd w:val="clear" w:color="auto" w:fill="auto"/>
          </w:tcPr>
          <w:p w14:paraId="275D3CE0" w14:textId="77777777" w:rsidR="00E56456" w:rsidRPr="0084538E" w:rsidRDefault="00E56456" w:rsidP="00E56456">
            <w:pPr>
              <w:autoSpaceDE w:val="0"/>
              <w:autoSpaceDN w:val="0"/>
              <w:adjustRightInd w:val="0"/>
              <w:spacing w:after="0"/>
              <w:jc w:val="center"/>
              <w:rPr>
                <w:rFonts w:cstheme="minorHAnsi"/>
                <w:noProof/>
                <w:color w:val="000000" w:themeColor="text1"/>
                <w:szCs w:val="20"/>
                <w:highlight w:val="lightGray"/>
              </w:rPr>
            </w:pPr>
            <w:r w:rsidRPr="0084538E">
              <w:rPr>
                <w:rFonts w:cstheme="minorHAnsi"/>
                <w:noProof/>
                <w:color w:val="000000" w:themeColor="text1"/>
                <w:szCs w:val="20"/>
                <w:highlight w:val="lightGray"/>
              </w:rPr>
              <w:t>SK151</w:t>
            </w:r>
          </w:p>
        </w:tc>
        <w:tc>
          <w:tcPr>
            <w:tcW w:w="2921" w:type="pct"/>
            <w:shd w:val="clear" w:color="auto" w:fill="auto"/>
          </w:tcPr>
          <w:p w14:paraId="3EF5162C" w14:textId="77777777" w:rsidR="00E56456" w:rsidRPr="0084538E" w:rsidRDefault="00E56456" w:rsidP="00E56456">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cstheme="minorHAnsi"/>
                <w:noProof/>
                <w:color w:val="000000" w:themeColor="text1"/>
                <w:szCs w:val="20"/>
                <w:highlight w:val="lightGray"/>
              </w:rPr>
            </w:pPr>
            <w:r w:rsidRPr="0084538E">
              <w:rPr>
                <w:rFonts w:cstheme="minorHAnsi"/>
                <w:noProof/>
                <w:color w:val="000000" w:themeColor="text1"/>
                <w:szCs w:val="20"/>
                <w:highlight w:val="lightGray"/>
              </w:rPr>
              <w:t xml:space="preserve">Število novih premostitvenih objektov </w:t>
            </w:r>
          </w:p>
        </w:tc>
        <w:tc>
          <w:tcPr>
            <w:tcW w:w="809" w:type="pct"/>
            <w:shd w:val="clear" w:color="auto" w:fill="auto"/>
          </w:tcPr>
          <w:p w14:paraId="5B6063AF" w14:textId="77777777" w:rsidR="00E56456" w:rsidRPr="0084538E" w:rsidRDefault="00E56456" w:rsidP="00E56456">
            <w:pPr>
              <w:autoSpaceDE w:val="0"/>
              <w:autoSpaceDN w:val="0"/>
              <w:adjustRightInd w:val="0"/>
              <w:spacing w:after="0"/>
              <w:jc w:val="center"/>
              <w:cnfStyle w:val="000000100000" w:firstRow="0" w:lastRow="0" w:firstColumn="0" w:lastColumn="0" w:oddVBand="0" w:evenVBand="0" w:oddHBand="1" w:evenHBand="0" w:firstRowFirstColumn="0" w:firstRowLastColumn="0" w:lastRowFirstColumn="0" w:lastRowLastColumn="0"/>
              <w:rPr>
                <w:rFonts w:cstheme="minorHAnsi"/>
                <w:noProof/>
                <w:color w:val="000000" w:themeColor="text1"/>
                <w:szCs w:val="20"/>
                <w:highlight w:val="lightGray"/>
              </w:rPr>
            </w:pPr>
            <w:r w:rsidRPr="0084538E">
              <w:rPr>
                <w:rFonts w:cstheme="minorHAnsi"/>
                <w:noProof/>
                <w:color w:val="000000" w:themeColor="text1"/>
                <w:szCs w:val="20"/>
                <w:highlight w:val="lightGray"/>
              </w:rPr>
              <w:t>število</w:t>
            </w:r>
          </w:p>
        </w:tc>
        <w:tc>
          <w:tcPr>
            <w:tcW w:w="579" w:type="pct"/>
            <w:shd w:val="clear" w:color="auto" w:fill="auto"/>
          </w:tcPr>
          <w:p w14:paraId="1BDD1847" w14:textId="4226255B" w:rsidR="00E56456" w:rsidRPr="0084538E" w:rsidRDefault="00E56456" w:rsidP="00E56456">
            <w:pPr>
              <w:autoSpaceDE w:val="0"/>
              <w:autoSpaceDN w:val="0"/>
              <w:adjustRightInd w:val="0"/>
              <w:spacing w:after="0"/>
              <w:jc w:val="center"/>
              <w:cnfStyle w:val="000000100000" w:firstRow="0" w:lastRow="0" w:firstColumn="0" w:lastColumn="0" w:oddVBand="0" w:evenVBand="0" w:oddHBand="1" w:evenHBand="0" w:firstRowFirstColumn="0" w:firstRowLastColumn="0" w:lastRowFirstColumn="0" w:lastRowLastColumn="0"/>
              <w:rPr>
                <w:rFonts w:cstheme="minorHAnsi"/>
                <w:noProof/>
                <w:color w:val="000000" w:themeColor="text1"/>
                <w:szCs w:val="20"/>
              </w:rPr>
            </w:pPr>
            <w:r w:rsidRPr="0084538E">
              <w:rPr>
                <w:rFonts w:cstheme="minorHAnsi"/>
                <w:noProof/>
                <w:color w:val="000000" w:themeColor="text1"/>
                <w:szCs w:val="20"/>
                <w:highlight w:val="lightGray"/>
              </w:rPr>
              <w:t>XXX</w:t>
            </w:r>
          </w:p>
        </w:tc>
      </w:tr>
      <w:tr w:rsidR="00E56456" w:rsidRPr="0084538E" w14:paraId="3E367E90" w14:textId="77777777" w:rsidTr="00E56456">
        <w:trPr>
          <w:trHeight w:val="20"/>
        </w:trPr>
        <w:tc>
          <w:tcPr>
            <w:cnfStyle w:val="001000000000" w:firstRow="0" w:lastRow="0" w:firstColumn="1" w:lastColumn="0" w:oddVBand="0" w:evenVBand="0" w:oddHBand="0" w:evenHBand="0" w:firstRowFirstColumn="0" w:firstRowLastColumn="0" w:lastRowFirstColumn="0" w:lastRowLastColumn="0"/>
            <w:tcW w:w="691" w:type="pct"/>
          </w:tcPr>
          <w:p w14:paraId="6F0A81DF" w14:textId="77777777" w:rsidR="00E56456" w:rsidRPr="0084538E" w:rsidRDefault="00E56456" w:rsidP="00E56456">
            <w:pPr>
              <w:autoSpaceDE w:val="0"/>
              <w:autoSpaceDN w:val="0"/>
              <w:adjustRightInd w:val="0"/>
              <w:spacing w:after="0"/>
              <w:jc w:val="center"/>
              <w:rPr>
                <w:rFonts w:cstheme="minorHAnsi"/>
                <w:noProof/>
                <w:color w:val="000000" w:themeColor="text1"/>
                <w:szCs w:val="20"/>
                <w:highlight w:val="lightGray"/>
              </w:rPr>
            </w:pPr>
            <w:r w:rsidRPr="0084538E">
              <w:rPr>
                <w:rFonts w:cstheme="minorHAnsi"/>
                <w:noProof/>
                <w:color w:val="000000" w:themeColor="text1"/>
                <w:szCs w:val="20"/>
                <w:highlight w:val="lightGray"/>
              </w:rPr>
              <w:t>SK152</w:t>
            </w:r>
          </w:p>
        </w:tc>
        <w:tc>
          <w:tcPr>
            <w:tcW w:w="2921" w:type="pct"/>
          </w:tcPr>
          <w:p w14:paraId="01253530" w14:textId="77777777" w:rsidR="00E56456" w:rsidRPr="0084538E" w:rsidRDefault="00E56456" w:rsidP="00E56456">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cstheme="minorHAnsi"/>
                <w:noProof/>
                <w:color w:val="000000" w:themeColor="text1"/>
                <w:szCs w:val="20"/>
                <w:highlight w:val="lightGray"/>
              </w:rPr>
            </w:pPr>
            <w:r w:rsidRPr="0084538E">
              <w:rPr>
                <w:rFonts w:cstheme="minorHAnsi"/>
                <w:noProof/>
                <w:color w:val="000000" w:themeColor="text1"/>
                <w:szCs w:val="20"/>
                <w:highlight w:val="lightGray"/>
              </w:rPr>
              <w:t xml:space="preserve">Število rekonstruiranih premostitvenih objektov </w:t>
            </w:r>
          </w:p>
        </w:tc>
        <w:tc>
          <w:tcPr>
            <w:tcW w:w="809" w:type="pct"/>
          </w:tcPr>
          <w:p w14:paraId="0B761894" w14:textId="77777777" w:rsidR="00E56456" w:rsidRPr="0084538E" w:rsidRDefault="00E56456" w:rsidP="00E56456">
            <w:pPr>
              <w:autoSpaceDE w:val="0"/>
              <w:autoSpaceDN w:val="0"/>
              <w:adjustRightInd w:val="0"/>
              <w:spacing w:after="0"/>
              <w:jc w:val="center"/>
              <w:cnfStyle w:val="000000000000" w:firstRow="0" w:lastRow="0" w:firstColumn="0" w:lastColumn="0" w:oddVBand="0" w:evenVBand="0" w:oddHBand="0" w:evenHBand="0" w:firstRowFirstColumn="0" w:firstRowLastColumn="0" w:lastRowFirstColumn="0" w:lastRowLastColumn="0"/>
              <w:rPr>
                <w:rFonts w:cstheme="minorHAnsi"/>
                <w:noProof/>
                <w:color w:val="000000" w:themeColor="text1"/>
                <w:szCs w:val="20"/>
                <w:highlight w:val="lightGray"/>
              </w:rPr>
            </w:pPr>
            <w:r w:rsidRPr="0084538E">
              <w:rPr>
                <w:rFonts w:cstheme="minorHAnsi"/>
                <w:noProof/>
                <w:color w:val="000000" w:themeColor="text1"/>
                <w:szCs w:val="20"/>
                <w:highlight w:val="lightGray"/>
              </w:rPr>
              <w:t>število</w:t>
            </w:r>
          </w:p>
        </w:tc>
        <w:tc>
          <w:tcPr>
            <w:tcW w:w="579" w:type="pct"/>
          </w:tcPr>
          <w:p w14:paraId="4C99AAB3" w14:textId="4C73F757" w:rsidR="00E56456" w:rsidRPr="0084538E" w:rsidRDefault="00E56456" w:rsidP="00E56456">
            <w:pPr>
              <w:autoSpaceDE w:val="0"/>
              <w:autoSpaceDN w:val="0"/>
              <w:adjustRightInd w:val="0"/>
              <w:spacing w:after="0"/>
              <w:jc w:val="center"/>
              <w:cnfStyle w:val="000000000000" w:firstRow="0" w:lastRow="0" w:firstColumn="0" w:lastColumn="0" w:oddVBand="0" w:evenVBand="0" w:oddHBand="0" w:evenHBand="0" w:firstRowFirstColumn="0" w:firstRowLastColumn="0" w:lastRowFirstColumn="0" w:lastRowLastColumn="0"/>
              <w:rPr>
                <w:rFonts w:cstheme="minorHAnsi"/>
                <w:noProof/>
                <w:color w:val="000000" w:themeColor="text1"/>
                <w:szCs w:val="20"/>
              </w:rPr>
            </w:pPr>
            <w:r w:rsidRPr="0084538E">
              <w:rPr>
                <w:rFonts w:cstheme="minorHAnsi"/>
                <w:noProof/>
                <w:color w:val="000000" w:themeColor="text1"/>
                <w:szCs w:val="20"/>
                <w:highlight w:val="lightGray"/>
              </w:rPr>
              <w:t>XXX</w:t>
            </w:r>
          </w:p>
        </w:tc>
      </w:tr>
      <w:tr w:rsidR="00FF00FA" w:rsidRPr="0084538E" w14:paraId="4C2BF331" w14:textId="77777777" w:rsidTr="00E5645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91" w:type="pct"/>
            <w:shd w:val="clear" w:color="auto" w:fill="auto"/>
          </w:tcPr>
          <w:p w14:paraId="2FF9EF64" w14:textId="0CA8B0B1" w:rsidR="00FF00FA" w:rsidRPr="0084538E" w:rsidRDefault="00FF00FA" w:rsidP="00E56456">
            <w:pPr>
              <w:autoSpaceDE w:val="0"/>
              <w:autoSpaceDN w:val="0"/>
              <w:adjustRightInd w:val="0"/>
              <w:spacing w:after="0"/>
              <w:jc w:val="center"/>
              <w:rPr>
                <w:rFonts w:cstheme="minorHAnsi"/>
                <w:noProof/>
                <w:color w:val="000000" w:themeColor="text1"/>
                <w:szCs w:val="20"/>
                <w:highlight w:val="lightGray"/>
              </w:rPr>
            </w:pPr>
            <w:r>
              <w:rPr>
                <w:rFonts w:cstheme="minorHAnsi"/>
                <w:noProof/>
                <w:color w:val="000000" w:themeColor="text1"/>
                <w:szCs w:val="20"/>
                <w:highlight w:val="lightGray"/>
              </w:rPr>
              <w:t>SK177</w:t>
            </w:r>
          </w:p>
        </w:tc>
        <w:tc>
          <w:tcPr>
            <w:tcW w:w="2921" w:type="pct"/>
            <w:shd w:val="clear" w:color="auto" w:fill="auto"/>
          </w:tcPr>
          <w:p w14:paraId="2261922B" w14:textId="79C0042A" w:rsidR="00FF00FA" w:rsidRPr="0084538E" w:rsidRDefault="00FF00FA" w:rsidP="00E56456">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cstheme="minorHAnsi"/>
                <w:noProof/>
                <w:color w:val="000000" w:themeColor="text1"/>
                <w:szCs w:val="20"/>
                <w:highlight w:val="lightGray"/>
              </w:rPr>
            </w:pPr>
            <w:r>
              <w:rPr>
                <w:rFonts w:cstheme="minorHAnsi"/>
                <w:noProof/>
                <w:color w:val="000000" w:themeColor="text1"/>
                <w:szCs w:val="20"/>
                <w:highlight w:val="lightGray"/>
              </w:rPr>
              <w:t>Dolžina novih kolesarskih povezav</w:t>
            </w:r>
          </w:p>
        </w:tc>
        <w:tc>
          <w:tcPr>
            <w:tcW w:w="809" w:type="pct"/>
            <w:shd w:val="clear" w:color="auto" w:fill="auto"/>
          </w:tcPr>
          <w:p w14:paraId="14313000" w14:textId="6F20C081" w:rsidR="00FF00FA" w:rsidRPr="0084538E" w:rsidRDefault="00FF00FA" w:rsidP="00E56456">
            <w:pPr>
              <w:autoSpaceDE w:val="0"/>
              <w:autoSpaceDN w:val="0"/>
              <w:adjustRightInd w:val="0"/>
              <w:spacing w:after="0"/>
              <w:jc w:val="center"/>
              <w:cnfStyle w:val="000000100000" w:firstRow="0" w:lastRow="0" w:firstColumn="0" w:lastColumn="0" w:oddVBand="0" w:evenVBand="0" w:oddHBand="1" w:evenHBand="0" w:firstRowFirstColumn="0" w:firstRowLastColumn="0" w:lastRowFirstColumn="0" w:lastRowLastColumn="0"/>
              <w:rPr>
                <w:rFonts w:cstheme="minorHAnsi"/>
                <w:noProof/>
                <w:color w:val="000000" w:themeColor="text1"/>
                <w:szCs w:val="20"/>
                <w:highlight w:val="lightGray"/>
              </w:rPr>
            </w:pPr>
            <w:r>
              <w:rPr>
                <w:rFonts w:cstheme="minorHAnsi"/>
                <w:noProof/>
                <w:color w:val="000000" w:themeColor="text1"/>
                <w:szCs w:val="20"/>
                <w:highlight w:val="lightGray"/>
              </w:rPr>
              <w:t>m</w:t>
            </w:r>
          </w:p>
        </w:tc>
        <w:tc>
          <w:tcPr>
            <w:tcW w:w="579" w:type="pct"/>
            <w:shd w:val="clear" w:color="auto" w:fill="auto"/>
          </w:tcPr>
          <w:p w14:paraId="3E0B2234" w14:textId="5CC92C35" w:rsidR="00FF00FA" w:rsidRPr="0084538E" w:rsidRDefault="00FF00FA" w:rsidP="00E56456">
            <w:pPr>
              <w:autoSpaceDE w:val="0"/>
              <w:autoSpaceDN w:val="0"/>
              <w:adjustRightInd w:val="0"/>
              <w:spacing w:after="0"/>
              <w:jc w:val="center"/>
              <w:cnfStyle w:val="000000100000" w:firstRow="0" w:lastRow="0" w:firstColumn="0" w:lastColumn="0" w:oddVBand="0" w:evenVBand="0" w:oddHBand="1" w:evenHBand="0" w:firstRowFirstColumn="0" w:firstRowLastColumn="0" w:lastRowFirstColumn="0" w:lastRowLastColumn="0"/>
              <w:rPr>
                <w:rFonts w:cstheme="minorHAnsi"/>
                <w:noProof/>
                <w:color w:val="000000" w:themeColor="text1"/>
                <w:szCs w:val="20"/>
                <w:highlight w:val="lightGray"/>
              </w:rPr>
            </w:pPr>
            <w:r>
              <w:rPr>
                <w:rFonts w:cstheme="minorHAnsi"/>
                <w:noProof/>
                <w:color w:val="000000" w:themeColor="text1"/>
                <w:szCs w:val="20"/>
                <w:highlight w:val="lightGray"/>
              </w:rPr>
              <w:t>XXX</w:t>
            </w:r>
          </w:p>
        </w:tc>
      </w:tr>
      <w:tr w:rsidR="00FF00FA" w:rsidRPr="0084538E" w14:paraId="64C99017" w14:textId="77777777" w:rsidTr="00E56456">
        <w:trPr>
          <w:trHeight w:val="20"/>
        </w:trPr>
        <w:tc>
          <w:tcPr>
            <w:cnfStyle w:val="001000000000" w:firstRow="0" w:lastRow="0" w:firstColumn="1" w:lastColumn="0" w:oddVBand="0" w:evenVBand="0" w:oddHBand="0" w:evenHBand="0" w:firstRowFirstColumn="0" w:firstRowLastColumn="0" w:lastRowFirstColumn="0" w:lastRowLastColumn="0"/>
            <w:tcW w:w="691" w:type="pct"/>
          </w:tcPr>
          <w:p w14:paraId="76A3BAC8" w14:textId="338E41EA" w:rsidR="00FF00FA" w:rsidRPr="0084538E" w:rsidRDefault="00FF00FA" w:rsidP="00E56456">
            <w:pPr>
              <w:autoSpaceDE w:val="0"/>
              <w:autoSpaceDN w:val="0"/>
              <w:adjustRightInd w:val="0"/>
              <w:spacing w:after="0"/>
              <w:jc w:val="center"/>
              <w:rPr>
                <w:rFonts w:cstheme="minorHAnsi"/>
                <w:noProof/>
                <w:color w:val="000000" w:themeColor="text1"/>
                <w:szCs w:val="20"/>
                <w:highlight w:val="lightGray"/>
              </w:rPr>
            </w:pPr>
            <w:r>
              <w:rPr>
                <w:rFonts w:cstheme="minorHAnsi"/>
                <w:noProof/>
                <w:color w:val="000000" w:themeColor="text1"/>
                <w:szCs w:val="20"/>
                <w:highlight w:val="lightGray"/>
              </w:rPr>
              <w:t>SK178</w:t>
            </w:r>
          </w:p>
        </w:tc>
        <w:tc>
          <w:tcPr>
            <w:tcW w:w="2921" w:type="pct"/>
          </w:tcPr>
          <w:p w14:paraId="0241804C" w14:textId="4ED9EA75" w:rsidR="00FF00FA" w:rsidRPr="0084538E" w:rsidRDefault="00FF00FA" w:rsidP="00E56456">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cstheme="minorHAnsi"/>
                <w:noProof/>
                <w:color w:val="000000" w:themeColor="text1"/>
                <w:szCs w:val="20"/>
                <w:highlight w:val="lightGray"/>
              </w:rPr>
            </w:pPr>
            <w:r>
              <w:rPr>
                <w:rFonts w:cstheme="minorHAnsi"/>
                <w:noProof/>
                <w:color w:val="000000" w:themeColor="text1"/>
                <w:szCs w:val="20"/>
                <w:highlight w:val="lightGray"/>
              </w:rPr>
              <w:t>Dolžina rekonstruiranih kolesarskih povezav</w:t>
            </w:r>
          </w:p>
        </w:tc>
        <w:tc>
          <w:tcPr>
            <w:tcW w:w="809" w:type="pct"/>
          </w:tcPr>
          <w:p w14:paraId="25E39DFB" w14:textId="52E61400" w:rsidR="00FF00FA" w:rsidRPr="0084538E" w:rsidRDefault="00FF00FA" w:rsidP="00E56456">
            <w:pPr>
              <w:autoSpaceDE w:val="0"/>
              <w:autoSpaceDN w:val="0"/>
              <w:adjustRightInd w:val="0"/>
              <w:spacing w:after="0"/>
              <w:jc w:val="center"/>
              <w:cnfStyle w:val="000000000000" w:firstRow="0" w:lastRow="0" w:firstColumn="0" w:lastColumn="0" w:oddVBand="0" w:evenVBand="0" w:oddHBand="0" w:evenHBand="0" w:firstRowFirstColumn="0" w:firstRowLastColumn="0" w:lastRowFirstColumn="0" w:lastRowLastColumn="0"/>
              <w:rPr>
                <w:rFonts w:cstheme="minorHAnsi"/>
                <w:noProof/>
                <w:color w:val="000000" w:themeColor="text1"/>
                <w:szCs w:val="20"/>
                <w:highlight w:val="lightGray"/>
              </w:rPr>
            </w:pPr>
            <w:r>
              <w:rPr>
                <w:rFonts w:cstheme="minorHAnsi"/>
                <w:noProof/>
                <w:color w:val="000000" w:themeColor="text1"/>
                <w:szCs w:val="20"/>
                <w:highlight w:val="lightGray"/>
              </w:rPr>
              <w:t>m</w:t>
            </w:r>
          </w:p>
        </w:tc>
        <w:tc>
          <w:tcPr>
            <w:tcW w:w="579" w:type="pct"/>
          </w:tcPr>
          <w:p w14:paraId="28306CC5" w14:textId="41D16293" w:rsidR="00FF00FA" w:rsidRPr="0084538E" w:rsidRDefault="00FF00FA" w:rsidP="00E56456">
            <w:pPr>
              <w:autoSpaceDE w:val="0"/>
              <w:autoSpaceDN w:val="0"/>
              <w:adjustRightInd w:val="0"/>
              <w:spacing w:after="0"/>
              <w:jc w:val="center"/>
              <w:cnfStyle w:val="000000000000" w:firstRow="0" w:lastRow="0" w:firstColumn="0" w:lastColumn="0" w:oddVBand="0" w:evenVBand="0" w:oddHBand="0" w:evenHBand="0" w:firstRowFirstColumn="0" w:firstRowLastColumn="0" w:lastRowFirstColumn="0" w:lastRowLastColumn="0"/>
              <w:rPr>
                <w:rFonts w:cstheme="minorHAnsi"/>
                <w:noProof/>
                <w:color w:val="000000" w:themeColor="text1"/>
                <w:szCs w:val="20"/>
                <w:highlight w:val="lightGray"/>
              </w:rPr>
            </w:pPr>
            <w:r>
              <w:rPr>
                <w:rFonts w:cstheme="minorHAnsi"/>
                <w:noProof/>
                <w:color w:val="000000" w:themeColor="text1"/>
                <w:szCs w:val="20"/>
                <w:highlight w:val="lightGray"/>
              </w:rPr>
              <w:t>XXX</w:t>
            </w:r>
          </w:p>
        </w:tc>
      </w:tr>
    </w:tbl>
    <w:p w14:paraId="05AD699C" w14:textId="77777777" w:rsidR="004338C1" w:rsidRDefault="004338C1" w:rsidP="004338C1">
      <w:pPr>
        <w:autoSpaceDE w:val="0"/>
        <w:autoSpaceDN w:val="0"/>
        <w:adjustRightInd w:val="0"/>
        <w:spacing w:after="0"/>
        <w:rPr>
          <w:rFonts w:cstheme="minorHAnsi"/>
          <w:noProof/>
          <w:color w:val="000000" w:themeColor="text1"/>
        </w:rPr>
      </w:pPr>
    </w:p>
    <w:p w14:paraId="78F6428C" w14:textId="0FECB640" w:rsidR="008B30A6" w:rsidRDefault="0076029D" w:rsidP="00F71C7F">
      <w:pPr>
        <w:rPr>
          <w:noProof/>
        </w:rPr>
      </w:pPr>
      <w:r>
        <w:rPr>
          <w:noProof/>
        </w:rPr>
        <w:t>U</w:t>
      </w:r>
      <w:r w:rsidRPr="0076029D">
        <w:rPr>
          <w:noProof/>
        </w:rPr>
        <w:t>pravičenec o doseganju kazalnikov</w:t>
      </w:r>
      <w:r w:rsidR="00242093">
        <w:rPr>
          <w:noProof/>
        </w:rPr>
        <w:t xml:space="preserve"> iz tega člena</w:t>
      </w:r>
      <w:r w:rsidRPr="0076029D">
        <w:rPr>
          <w:noProof/>
        </w:rPr>
        <w:t xml:space="preserve"> poroča ob predložitvi vsakega zahtevka za izplačilo in končnega poročila o izvedeni operaciji. O doseganju kazalnikov mora upravičenec na ravni operacije </w:t>
      </w:r>
      <w:r w:rsidRPr="00242093">
        <w:rPr>
          <w:noProof/>
        </w:rPr>
        <w:t xml:space="preserve">poročati tudi </w:t>
      </w:r>
      <w:r w:rsidR="00242093" w:rsidRPr="00242093">
        <w:rPr>
          <w:noProof/>
        </w:rPr>
        <w:t>v obdobju spremljanja operacije ob vsakokratnem letnem poročanju</w:t>
      </w:r>
      <w:r w:rsidRPr="00242093">
        <w:rPr>
          <w:noProof/>
        </w:rPr>
        <w:t>, ki se izvaja pet let po datumu zaključka operacije.</w:t>
      </w:r>
      <w:r w:rsidR="00242093" w:rsidRPr="00242093">
        <w:rPr>
          <w:noProof/>
        </w:rPr>
        <w:t xml:space="preserve"> Letno poročanje upravičenca se izvede tako, </w:t>
      </w:r>
      <w:r w:rsidR="00242093" w:rsidRPr="008B661E">
        <w:rPr>
          <w:noProof/>
        </w:rPr>
        <w:t xml:space="preserve">da </w:t>
      </w:r>
      <w:r w:rsidR="00242093" w:rsidRPr="005068ED">
        <w:rPr>
          <w:noProof/>
        </w:rPr>
        <w:t xml:space="preserve">upravičenec </w:t>
      </w:r>
      <w:r w:rsidR="008B661E" w:rsidRPr="005068ED">
        <w:rPr>
          <w:noProof/>
          <w:highlight w:val="lightGray"/>
        </w:rPr>
        <w:t xml:space="preserve">OPCIJA 1: </w:t>
      </w:r>
      <w:r w:rsidR="00242093" w:rsidRPr="005068ED">
        <w:rPr>
          <w:noProof/>
          <w:highlight w:val="lightGray"/>
        </w:rPr>
        <w:t>v informacijski sistem organa upravljanja</w:t>
      </w:r>
      <w:r w:rsidR="00A91D89" w:rsidRPr="005068ED">
        <w:rPr>
          <w:noProof/>
          <w:highlight w:val="lightGray"/>
        </w:rPr>
        <w:t xml:space="preserve"> (v nadaljnjem besedilu: IS e-MA2)</w:t>
      </w:r>
      <w:r w:rsidR="00242093" w:rsidRPr="005068ED">
        <w:rPr>
          <w:noProof/>
          <w:highlight w:val="lightGray"/>
        </w:rPr>
        <w:t xml:space="preserve"> vnese podatke in po potrebi predloži ustrezna dokazila</w:t>
      </w:r>
      <w:r w:rsidR="008B661E" w:rsidRPr="005068ED">
        <w:rPr>
          <w:noProof/>
          <w:highlight w:val="lightGray"/>
        </w:rPr>
        <w:t xml:space="preserve"> OPCIJA 2: </w:t>
      </w:r>
      <w:r w:rsidR="00CC2151" w:rsidRPr="005068ED">
        <w:rPr>
          <w:noProof/>
          <w:highlight w:val="lightGray"/>
        </w:rPr>
        <w:t>ministr</w:t>
      </w:r>
      <w:r w:rsidR="00323046" w:rsidRPr="005068ED">
        <w:rPr>
          <w:noProof/>
          <w:highlight w:val="lightGray"/>
        </w:rPr>
        <w:t>s</w:t>
      </w:r>
      <w:r w:rsidR="00CC2151" w:rsidRPr="005068ED">
        <w:rPr>
          <w:noProof/>
          <w:highlight w:val="lightGray"/>
        </w:rPr>
        <w:t xml:space="preserve">tvu (v skladu z navodili ministrstva, ki jih upravičenec prejme do oddaje zahtevka za izplačilo) </w:t>
      </w:r>
      <w:r w:rsidR="008B661E" w:rsidRPr="005068ED">
        <w:rPr>
          <w:noProof/>
          <w:highlight w:val="lightGray"/>
        </w:rPr>
        <w:t>predloži podatke in po potrebi ustrezna dokazila</w:t>
      </w:r>
      <w:r w:rsidR="00242093" w:rsidRPr="00242093">
        <w:rPr>
          <w:noProof/>
        </w:rPr>
        <w:t>.</w:t>
      </w:r>
      <w:r w:rsidR="00242093">
        <w:rPr>
          <w:noProof/>
        </w:rPr>
        <w:t xml:space="preserve"> </w:t>
      </w:r>
      <w:r w:rsidR="00D06B32" w:rsidRPr="00242093">
        <w:rPr>
          <w:noProof/>
        </w:rPr>
        <w:t>Prvo leto obdobja spremljanja operacije se prične s prvim letom po</w:t>
      </w:r>
      <w:r w:rsidR="00242093" w:rsidRPr="00242093">
        <w:rPr>
          <w:noProof/>
        </w:rPr>
        <w:t xml:space="preserve"> letu, v katerem je bilo izvedeno</w:t>
      </w:r>
      <w:r w:rsidR="00D06B32" w:rsidRPr="00242093">
        <w:rPr>
          <w:noProof/>
        </w:rPr>
        <w:t xml:space="preserve"> zadnje izplačil</w:t>
      </w:r>
      <w:r w:rsidR="00242093" w:rsidRPr="00242093">
        <w:rPr>
          <w:noProof/>
        </w:rPr>
        <w:t>o</w:t>
      </w:r>
      <w:r w:rsidR="00D06B32" w:rsidRPr="00242093">
        <w:rPr>
          <w:noProof/>
        </w:rPr>
        <w:t xml:space="preserve"> sredstev sofinanciranja.</w:t>
      </w:r>
    </w:p>
    <w:p w14:paraId="1E5AB476" w14:textId="40519ABE" w:rsidR="0080454F" w:rsidRPr="007165E5" w:rsidRDefault="008B30A6" w:rsidP="007165E5">
      <w:pPr>
        <w:rPr>
          <w:noProof/>
        </w:rPr>
      </w:pPr>
      <w:r>
        <w:rPr>
          <w:noProof/>
        </w:rPr>
        <w:t xml:space="preserve">Postopek za vsakršno spremembo doseganja kazalnikov iz tega člena se </w:t>
      </w:r>
      <w:r w:rsidRPr="00CB01F9">
        <w:rPr>
          <w:noProof/>
        </w:rPr>
        <w:t xml:space="preserve">izvede v skladu z </w:t>
      </w:r>
      <w:r w:rsidR="00CB01F9" w:rsidRPr="00CB01F9">
        <w:rPr>
          <w:noProof/>
        </w:rPr>
        <w:t>29</w:t>
      </w:r>
      <w:r w:rsidRPr="00CB01F9">
        <w:rPr>
          <w:noProof/>
        </w:rPr>
        <w:t>. členom</w:t>
      </w:r>
      <w:r>
        <w:rPr>
          <w:noProof/>
        </w:rPr>
        <w:t xml:space="preserve"> te pogodbe. V primeru potrjene spremembe doseganja kazalnikov s strani ministrstva se sklene dodatek k tej pogodbi. Doseganje </w:t>
      </w:r>
      <w:r w:rsidRPr="008B30A6">
        <w:rPr>
          <w:noProof/>
        </w:rPr>
        <w:t>kazalnikov</w:t>
      </w:r>
      <w:r>
        <w:rPr>
          <w:noProof/>
        </w:rPr>
        <w:t xml:space="preserve"> iz tega člena </w:t>
      </w:r>
      <w:r w:rsidRPr="008B30A6">
        <w:rPr>
          <w:noProof/>
        </w:rPr>
        <w:t xml:space="preserve">predstavlja bistveno sestavino </w:t>
      </w:r>
      <w:r>
        <w:rPr>
          <w:noProof/>
        </w:rPr>
        <w:t xml:space="preserve">te </w:t>
      </w:r>
      <w:r w:rsidRPr="008B30A6">
        <w:rPr>
          <w:noProof/>
        </w:rPr>
        <w:t>pogodbe.</w:t>
      </w:r>
    </w:p>
    <w:p w14:paraId="67DA72CC" w14:textId="3A54A779" w:rsidR="007776E5" w:rsidRPr="007165E5" w:rsidRDefault="007776E5" w:rsidP="007165E5">
      <w:pPr>
        <w:pStyle w:val="Poglavje"/>
        <w:rPr>
          <w:noProof/>
        </w:rPr>
      </w:pPr>
      <w:r w:rsidRPr="00EF5DA5">
        <w:rPr>
          <w:noProof/>
        </w:rPr>
        <w:t>POGODBENA VREDNOST IN FINANČNI NAČRT</w:t>
      </w:r>
    </w:p>
    <w:p w14:paraId="4C698739" w14:textId="7F6B10F1" w:rsidR="007776E5" w:rsidRPr="007165E5" w:rsidRDefault="007776E5" w:rsidP="007165E5">
      <w:pPr>
        <w:pStyle w:val="len1"/>
        <w:rPr>
          <w:noProof/>
        </w:rPr>
      </w:pPr>
      <w:r w:rsidRPr="00EF5DA5">
        <w:rPr>
          <w:noProof/>
        </w:rPr>
        <w:t>člen</w:t>
      </w:r>
    </w:p>
    <w:p w14:paraId="3EEEE369" w14:textId="071871F2" w:rsidR="007776E5" w:rsidRPr="007165E5" w:rsidRDefault="009C2D77" w:rsidP="00F71C7F">
      <w:pPr>
        <w:rPr>
          <w:noProof/>
        </w:rPr>
      </w:pPr>
      <w:r>
        <w:rPr>
          <w:noProof/>
        </w:rPr>
        <w:t xml:space="preserve">Višina celotnih stroškov operacije je ocenjena na </w:t>
      </w:r>
      <w:r w:rsidRPr="009C2D77">
        <w:rPr>
          <w:b/>
          <w:bCs/>
          <w:noProof/>
          <w:highlight w:val="lightGray"/>
        </w:rPr>
        <w:t>XXX,XX</w:t>
      </w:r>
      <w:r w:rsidRPr="00822859">
        <w:rPr>
          <w:b/>
          <w:bCs/>
          <w:noProof/>
        </w:rPr>
        <w:t xml:space="preserve"> EUR</w:t>
      </w:r>
      <w:r>
        <w:rPr>
          <w:noProof/>
        </w:rPr>
        <w:t xml:space="preserve"> (z DDV). Skladno z določili </w:t>
      </w:r>
      <w:r w:rsidRPr="00746022">
        <w:rPr>
          <w:rFonts w:cs="Calibri"/>
        </w:rPr>
        <w:t xml:space="preserve">javnega razpisa in vlogo </w:t>
      </w:r>
      <w:r>
        <w:rPr>
          <w:noProof/>
        </w:rPr>
        <w:t xml:space="preserve">znašajo </w:t>
      </w:r>
      <w:r w:rsidRPr="00B22905">
        <w:rPr>
          <w:noProof/>
        </w:rPr>
        <w:t>upravičeni stroški operacije</w:t>
      </w:r>
      <w:r>
        <w:rPr>
          <w:noProof/>
        </w:rPr>
        <w:t xml:space="preserve"> </w:t>
      </w:r>
      <w:r w:rsidRPr="009C2D77">
        <w:rPr>
          <w:b/>
          <w:bCs/>
          <w:noProof/>
          <w:highlight w:val="lightGray"/>
        </w:rPr>
        <w:t>XXX,XX</w:t>
      </w:r>
      <w:r w:rsidRPr="00822859">
        <w:rPr>
          <w:b/>
          <w:bCs/>
          <w:noProof/>
        </w:rPr>
        <w:t xml:space="preserve"> EUR</w:t>
      </w:r>
      <w:r>
        <w:rPr>
          <w:noProof/>
        </w:rPr>
        <w:t xml:space="preserve">. V skladu s sklepom o izboru znaša </w:t>
      </w:r>
      <w:r w:rsidR="00633EB9">
        <w:rPr>
          <w:noProof/>
        </w:rPr>
        <w:t>vrednost</w:t>
      </w:r>
      <w:r w:rsidR="00242093">
        <w:rPr>
          <w:noProof/>
        </w:rPr>
        <w:t xml:space="preserve"> </w:t>
      </w:r>
      <w:r w:rsidRPr="00B22905">
        <w:rPr>
          <w:noProof/>
        </w:rPr>
        <w:t>sofinanciranja</w:t>
      </w:r>
      <w:r>
        <w:rPr>
          <w:noProof/>
        </w:rPr>
        <w:t xml:space="preserve"> največ </w:t>
      </w:r>
      <w:r w:rsidRPr="009C2D77">
        <w:rPr>
          <w:b/>
          <w:bCs/>
          <w:noProof/>
          <w:highlight w:val="lightGray"/>
        </w:rPr>
        <w:t>XXX,XX</w:t>
      </w:r>
      <w:r w:rsidRPr="00822859">
        <w:rPr>
          <w:b/>
          <w:bCs/>
          <w:noProof/>
        </w:rPr>
        <w:t xml:space="preserve"> EUR</w:t>
      </w:r>
      <w:r>
        <w:rPr>
          <w:noProof/>
        </w:rPr>
        <w:t xml:space="preserve"> in predstavlja osnovo za izračun višine sofinanciranja</w:t>
      </w:r>
      <w:r w:rsidR="008F4AC0">
        <w:rPr>
          <w:noProof/>
        </w:rPr>
        <w:t xml:space="preserve"> </w:t>
      </w:r>
      <w:r w:rsidR="008F4AC0" w:rsidRPr="005068ED">
        <w:rPr>
          <w:noProof/>
          <w:highlight w:val="lightGray"/>
        </w:rPr>
        <w:t>OPCIJA 1</w:t>
      </w:r>
      <w:r w:rsidR="00D51D7E" w:rsidRPr="005068ED">
        <w:rPr>
          <w:noProof/>
          <w:highlight w:val="lightGray"/>
        </w:rPr>
        <w:t>:</w:t>
      </w:r>
      <w:r w:rsidRPr="005068ED">
        <w:rPr>
          <w:noProof/>
          <w:highlight w:val="lightGray"/>
        </w:rPr>
        <w:t xml:space="preserve"> prispevka EU in slovenske udeležbe</w:t>
      </w:r>
      <w:r w:rsidR="008F4AC0">
        <w:rPr>
          <w:noProof/>
        </w:rPr>
        <w:t xml:space="preserve"> </w:t>
      </w:r>
      <w:r w:rsidR="00852102">
        <w:rPr>
          <w:noProof/>
        </w:rPr>
        <w:t xml:space="preserve"> </w:t>
      </w:r>
      <w:r w:rsidR="008F4AC0" w:rsidRPr="005068ED">
        <w:rPr>
          <w:noProof/>
          <w:highlight w:val="lightGray"/>
        </w:rPr>
        <w:t>OPCIJA</w:t>
      </w:r>
      <w:r w:rsidR="00C60B1E" w:rsidRPr="005068ED">
        <w:rPr>
          <w:noProof/>
          <w:highlight w:val="lightGray"/>
        </w:rPr>
        <w:t xml:space="preserve"> 2</w:t>
      </w:r>
      <w:r w:rsidR="00D51D7E" w:rsidRPr="005068ED">
        <w:rPr>
          <w:noProof/>
          <w:highlight w:val="lightGray"/>
        </w:rPr>
        <w:t>:</w:t>
      </w:r>
      <w:r w:rsidR="008F4AC0" w:rsidRPr="005068ED">
        <w:rPr>
          <w:noProof/>
          <w:highlight w:val="lightGray"/>
        </w:rPr>
        <w:t xml:space="preserve"> s s</w:t>
      </w:r>
      <w:r w:rsidR="00C60B1E" w:rsidRPr="005068ED">
        <w:rPr>
          <w:noProof/>
          <w:highlight w:val="lightGray"/>
        </w:rPr>
        <w:t>r</w:t>
      </w:r>
      <w:r w:rsidR="008F4AC0" w:rsidRPr="005068ED">
        <w:rPr>
          <w:noProof/>
          <w:highlight w:val="lightGray"/>
        </w:rPr>
        <w:t>edstvi Podnebnega sklada</w:t>
      </w:r>
      <w:r w:rsidRPr="005068ED">
        <w:rPr>
          <w:noProof/>
          <w:highlight w:val="lightGray"/>
        </w:rPr>
        <w:t>.</w:t>
      </w:r>
    </w:p>
    <w:p w14:paraId="2D11B144" w14:textId="77777777" w:rsidR="00D53B56" w:rsidRDefault="00D53B56" w:rsidP="00F71C7F">
      <w:r w:rsidRPr="008F2D72">
        <w:t xml:space="preserve">Sredstva </w:t>
      </w:r>
      <w:r w:rsidRPr="00B833E8">
        <w:t>sofinanciranja so zagotovljena na proračunskih postavkah:</w:t>
      </w:r>
    </w:p>
    <w:p w14:paraId="58E65E6C" w14:textId="2ECA4035" w:rsidR="008F4AC0" w:rsidRPr="005068ED" w:rsidRDefault="008F4AC0" w:rsidP="00F71C7F">
      <w:pPr>
        <w:rPr>
          <w:highlight w:val="lightGray"/>
        </w:rPr>
      </w:pPr>
      <w:r w:rsidRPr="005068ED">
        <w:rPr>
          <w:highlight w:val="lightGray"/>
        </w:rPr>
        <w:t>OPCIJA 1</w:t>
      </w:r>
      <w:r w:rsidR="005068ED">
        <w:rPr>
          <w:highlight w:val="lightGray"/>
        </w:rPr>
        <w:t>:</w:t>
      </w:r>
    </w:p>
    <w:p w14:paraId="631715E6" w14:textId="16672DC0" w:rsidR="00BA5942" w:rsidRPr="005068ED" w:rsidRDefault="00BA5942" w:rsidP="00F71C7F">
      <w:pPr>
        <w:pStyle w:val="Alineja"/>
        <w:rPr>
          <w:highlight w:val="lightGray"/>
        </w:rPr>
      </w:pPr>
      <w:r w:rsidRPr="005068ED">
        <w:rPr>
          <w:highlight w:val="lightGray"/>
        </w:rPr>
        <w:t>PP 230472 RSO3.2.-Razvoj mobilnosti odporne na podnebne spremembe KS 21-27-EU</w:t>
      </w:r>
      <w:r w:rsidR="00633EB9" w:rsidRPr="005068ED">
        <w:rPr>
          <w:highlight w:val="lightGray"/>
        </w:rPr>
        <w:t xml:space="preserve"> (85 %)</w:t>
      </w:r>
      <w:r w:rsidRPr="005068ED">
        <w:rPr>
          <w:highlight w:val="lightGray"/>
        </w:rPr>
        <w:t xml:space="preserve"> in</w:t>
      </w:r>
    </w:p>
    <w:p w14:paraId="3755359E" w14:textId="77777777" w:rsidR="008F4AC0" w:rsidRPr="005068ED" w:rsidRDefault="00BA5942" w:rsidP="0005747C">
      <w:pPr>
        <w:pStyle w:val="Alineja"/>
        <w:rPr>
          <w:highlight w:val="lightGray"/>
        </w:rPr>
      </w:pPr>
      <w:r w:rsidRPr="005068ED">
        <w:rPr>
          <w:highlight w:val="lightGray"/>
        </w:rPr>
        <w:t>PP 230473 RSO3.2.-Razvoj mobilnosti odporne na podnebne spremembe KS 21-27-SLO</w:t>
      </w:r>
      <w:r w:rsidR="00633EB9" w:rsidRPr="005068ED">
        <w:rPr>
          <w:highlight w:val="lightGray"/>
        </w:rPr>
        <w:t xml:space="preserve"> (15 %)</w:t>
      </w:r>
      <w:r w:rsidRPr="005068ED">
        <w:rPr>
          <w:highlight w:val="lightGray"/>
        </w:rPr>
        <w:t>.</w:t>
      </w:r>
    </w:p>
    <w:p w14:paraId="69DC200C" w14:textId="77777777" w:rsidR="008F4AC0" w:rsidRPr="005068ED" w:rsidRDefault="008F4AC0" w:rsidP="00CC49EA">
      <w:pPr>
        <w:pStyle w:val="Alineja"/>
        <w:numPr>
          <w:ilvl w:val="0"/>
          <w:numId w:val="0"/>
        </w:numPr>
        <w:ind w:left="720"/>
        <w:rPr>
          <w:highlight w:val="lightGray"/>
        </w:rPr>
      </w:pPr>
    </w:p>
    <w:p w14:paraId="43A8D6E6" w14:textId="200DFA9C" w:rsidR="008F4AC0" w:rsidRPr="005068ED" w:rsidRDefault="008F4AC0" w:rsidP="00CC49EA">
      <w:pPr>
        <w:pStyle w:val="Alineja"/>
        <w:numPr>
          <w:ilvl w:val="0"/>
          <w:numId w:val="0"/>
        </w:numPr>
        <w:rPr>
          <w:highlight w:val="lightGray"/>
        </w:rPr>
      </w:pPr>
      <w:r w:rsidRPr="005068ED">
        <w:rPr>
          <w:highlight w:val="lightGray"/>
        </w:rPr>
        <w:t>OPCIJA 2</w:t>
      </w:r>
      <w:r w:rsidR="005068ED">
        <w:rPr>
          <w:highlight w:val="lightGray"/>
        </w:rPr>
        <w:t>:</w:t>
      </w:r>
    </w:p>
    <w:p w14:paraId="5BC36FC9" w14:textId="28E4A38E" w:rsidR="0005747C" w:rsidRPr="005068ED" w:rsidRDefault="0005747C" w:rsidP="0005747C">
      <w:pPr>
        <w:pStyle w:val="Alineja"/>
        <w:rPr>
          <w:highlight w:val="lightGray"/>
        </w:rPr>
      </w:pPr>
      <w:r w:rsidRPr="005068ED">
        <w:rPr>
          <w:highlight w:val="lightGray"/>
        </w:rPr>
        <w:t>231758 Sklad za podnebne spremembe</w:t>
      </w:r>
      <w:r w:rsidR="008F4AC0" w:rsidRPr="005068ED">
        <w:rPr>
          <w:highlight w:val="lightGray"/>
        </w:rPr>
        <w:t>.</w:t>
      </w:r>
    </w:p>
    <w:p w14:paraId="096BB59B" w14:textId="77777777" w:rsidR="0005747C" w:rsidRPr="007165E5" w:rsidRDefault="0005747C" w:rsidP="00CC49EA">
      <w:pPr>
        <w:pStyle w:val="Alineja"/>
        <w:numPr>
          <w:ilvl w:val="0"/>
          <w:numId w:val="0"/>
        </w:numPr>
        <w:ind w:left="720"/>
      </w:pPr>
    </w:p>
    <w:p w14:paraId="5A3C5CC9" w14:textId="4E01664F" w:rsidR="0049084F" w:rsidRDefault="0049084F" w:rsidP="00F71C7F">
      <w:pPr>
        <w:rPr>
          <w:noProof/>
        </w:rPr>
      </w:pPr>
      <w:r>
        <w:rPr>
          <w:noProof/>
        </w:rPr>
        <w:t>Okvirna vrednost sofinanciranja po posameznih proračunskih letih:</w:t>
      </w:r>
    </w:p>
    <w:p w14:paraId="45400029" w14:textId="1D258DCF" w:rsidR="0049084F" w:rsidRDefault="00822859" w:rsidP="00F71C7F">
      <w:pPr>
        <w:pStyle w:val="Alineja"/>
        <w:rPr>
          <w:noProof/>
        </w:rPr>
      </w:pPr>
      <w:r>
        <w:rPr>
          <w:noProof/>
        </w:rPr>
        <w:t>,</w:t>
      </w:r>
    </w:p>
    <w:p w14:paraId="40DD4CD1" w14:textId="218FA75B" w:rsidR="0049084F" w:rsidRDefault="0049084F" w:rsidP="00F71C7F">
      <w:pPr>
        <w:pStyle w:val="Alineja"/>
        <w:rPr>
          <w:noProof/>
        </w:rPr>
      </w:pPr>
      <w:r>
        <w:rPr>
          <w:noProof/>
        </w:rPr>
        <w:t xml:space="preserve">proračunsko leto 2026: </w:t>
      </w:r>
      <w:r w:rsidR="00B90BFF" w:rsidRPr="00B90BFF">
        <w:rPr>
          <w:noProof/>
          <w:highlight w:val="lightGray"/>
        </w:rPr>
        <w:t>XXX,XX</w:t>
      </w:r>
      <w:r w:rsidR="00B90BFF">
        <w:rPr>
          <w:noProof/>
        </w:rPr>
        <w:t xml:space="preserve"> </w:t>
      </w:r>
      <w:r>
        <w:rPr>
          <w:noProof/>
        </w:rPr>
        <w:t>EUR</w:t>
      </w:r>
      <w:r w:rsidR="00822859">
        <w:rPr>
          <w:noProof/>
        </w:rPr>
        <w:t>,</w:t>
      </w:r>
    </w:p>
    <w:p w14:paraId="2DD5B807" w14:textId="77777777" w:rsidR="00BA5942" w:rsidRDefault="00BA5942" w:rsidP="00F71C7F">
      <w:pPr>
        <w:pStyle w:val="Alineja"/>
        <w:rPr>
          <w:noProof/>
        </w:rPr>
      </w:pPr>
      <w:r>
        <w:rPr>
          <w:noProof/>
        </w:rPr>
        <w:t xml:space="preserve">proračunsko leto 2027: </w:t>
      </w:r>
      <w:r w:rsidRPr="00BA5942">
        <w:rPr>
          <w:noProof/>
          <w:highlight w:val="lightGray"/>
        </w:rPr>
        <w:t>XXX,XX</w:t>
      </w:r>
      <w:r>
        <w:rPr>
          <w:noProof/>
        </w:rPr>
        <w:t xml:space="preserve"> EUR,</w:t>
      </w:r>
    </w:p>
    <w:p w14:paraId="03A3DB61" w14:textId="69487177" w:rsidR="00BA5942" w:rsidRDefault="00BA5942" w:rsidP="00F71C7F">
      <w:pPr>
        <w:pStyle w:val="Alineja"/>
        <w:rPr>
          <w:noProof/>
        </w:rPr>
      </w:pPr>
      <w:r>
        <w:rPr>
          <w:noProof/>
        </w:rPr>
        <w:t xml:space="preserve">proračunsko leto 2028: </w:t>
      </w:r>
      <w:r w:rsidRPr="00BA5942">
        <w:rPr>
          <w:noProof/>
          <w:highlight w:val="lightGray"/>
        </w:rPr>
        <w:t>XXX,XX</w:t>
      </w:r>
      <w:r>
        <w:rPr>
          <w:noProof/>
        </w:rPr>
        <w:t xml:space="preserve"> EUR</w:t>
      </w:r>
      <w:r w:rsidR="00633EB9">
        <w:rPr>
          <w:noProof/>
        </w:rPr>
        <w:t>,</w:t>
      </w:r>
    </w:p>
    <w:p w14:paraId="71B8C266" w14:textId="72019183" w:rsidR="0049084F" w:rsidRPr="007165E5" w:rsidRDefault="00633EB9" w:rsidP="007165E5">
      <w:pPr>
        <w:pStyle w:val="Alineja"/>
        <w:rPr>
          <w:noProof/>
        </w:rPr>
      </w:pPr>
      <w:r>
        <w:rPr>
          <w:noProof/>
        </w:rPr>
        <w:t xml:space="preserve">proračunsko leto 2029: </w:t>
      </w:r>
      <w:r w:rsidRPr="00633EB9">
        <w:rPr>
          <w:noProof/>
          <w:highlight w:val="lightGray"/>
        </w:rPr>
        <w:t>XXX,XX</w:t>
      </w:r>
      <w:r>
        <w:rPr>
          <w:noProof/>
        </w:rPr>
        <w:t xml:space="preserve"> EUR.</w:t>
      </w:r>
    </w:p>
    <w:p w14:paraId="2D5C2425" w14:textId="0F93EA9F" w:rsidR="00942D92" w:rsidRPr="00EF5DA5" w:rsidRDefault="00942D92" w:rsidP="00F71C7F">
      <w:pPr>
        <w:rPr>
          <w:noProof/>
        </w:rPr>
      </w:pPr>
      <w:r w:rsidRPr="00633EB9">
        <w:rPr>
          <w:noProof/>
        </w:rPr>
        <w:t>Sredstva za sofinanciranje ne predstavljajo državne pomo</w:t>
      </w:r>
      <w:r w:rsidR="00B90BFF" w:rsidRPr="00633EB9">
        <w:rPr>
          <w:noProof/>
        </w:rPr>
        <w:t xml:space="preserve">či. </w:t>
      </w:r>
    </w:p>
    <w:p w14:paraId="584C152B" w14:textId="535405D7" w:rsidR="007776E5" w:rsidRPr="00EF5DA5" w:rsidRDefault="008F4AC0" w:rsidP="00F71C7F">
      <w:pPr>
        <w:rPr>
          <w:noProof/>
        </w:rPr>
      </w:pPr>
      <w:r w:rsidRPr="005068ED">
        <w:rPr>
          <w:noProof/>
          <w:highlight w:val="lightGray"/>
        </w:rPr>
        <w:lastRenderedPageBreak/>
        <w:t>OPCIJA 1</w:t>
      </w:r>
      <w:r w:rsidR="00D51D7E" w:rsidRPr="005068ED">
        <w:rPr>
          <w:noProof/>
          <w:highlight w:val="lightGray"/>
        </w:rPr>
        <w:t>:</w:t>
      </w:r>
      <w:r w:rsidRPr="005068ED">
        <w:rPr>
          <w:noProof/>
          <w:highlight w:val="lightGray"/>
        </w:rPr>
        <w:t xml:space="preserve"> </w:t>
      </w:r>
      <w:r w:rsidR="007776E5" w:rsidRPr="005068ED">
        <w:rPr>
          <w:noProof/>
          <w:highlight w:val="lightGray"/>
        </w:rPr>
        <w:t>Operacijo delno financira Evropska unija, in sicer iz</w:t>
      </w:r>
      <w:r w:rsidRPr="005068ED">
        <w:rPr>
          <w:noProof/>
          <w:highlight w:val="lightGray"/>
        </w:rPr>
        <w:t xml:space="preserve"> </w:t>
      </w:r>
      <w:r w:rsidR="00633EB9" w:rsidRPr="005068ED">
        <w:rPr>
          <w:noProof/>
          <w:highlight w:val="lightGray"/>
        </w:rPr>
        <w:t>Kohezijskega sklada</w:t>
      </w:r>
      <w:r w:rsidR="00852102">
        <w:rPr>
          <w:noProof/>
        </w:rPr>
        <w:t xml:space="preserve"> </w:t>
      </w:r>
      <w:r w:rsidRPr="005068ED">
        <w:rPr>
          <w:noProof/>
          <w:highlight w:val="lightGray"/>
        </w:rPr>
        <w:t>OPCIJA 2</w:t>
      </w:r>
      <w:r w:rsidR="00D51D7E" w:rsidRPr="005068ED">
        <w:rPr>
          <w:noProof/>
          <w:highlight w:val="lightGray"/>
        </w:rPr>
        <w:t>:</w:t>
      </w:r>
      <w:r w:rsidRPr="005068ED">
        <w:rPr>
          <w:noProof/>
          <w:highlight w:val="lightGray"/>
        </w:rPr>
        <w:t xml:space="preserve"> Operacija se delno financira iz </w:t>
      </w:r>
      <w:r w:rsidR="0005747C" w:rsidRPr="005068ED">
        <w:rPr>
          <w:noProof/>
          <w:highlight w:val="lightGray"/>
        </w:rPr>
        <w:t>Podnebnega</w:t>
      </w:r>
      <w:r w:rsidRPr="005068ED">
        <w:rPr>
          <w:noProof/>
          <w:highlight w:val="lightGray"/>
        </w:rPr>
        <w:t xml:space="preserve"> </w:t>
      </w:r>
      <w:r w:rsidR="0005747C" w:rsidRPr="005068ED">
        <w:rPr>
          <w:noProof/>
          <w:highlight w:val="lightGray"/>
        </w:rPr>
        <w:t>sklada</w:t>
      </w:r>
      <w:r w:rsidR="00C90BA8" w:rsidRPr="005068ED">
        <w:rPr>
          <w:noProof/>
          <w:highlight w:val="lightGray"/>
        </w:rPr>
        <w:t>.</w:t>
      </w:r>
      <w:r w:rsidR="00C90BA8" w:rsidRPr="00366E56">
        <w:rPr>
          <w:noProof/>
        </w:rPr>
        <w:t xml:space="preserve"> </w:t>
      </w:r>
      <w:r w:rsidR="00D53B56" w:rsidRPr="00366E56">
        <w:rPr>
          <w:noProof/>
        </w:rPr>
        <w:t xml:space="preserve">Operacija se izvaja v okviru </w:t>
      </w:r>
      <w:r w:rsidR="007776E5" w:rsidRPr="00366E56">
        <w:rPr>
          <w:noProof/>
        </w:rPr>
        <w:t>Programa evropske kohezijske politike v obdobju 2021-2027 v Sloveniji</w:t>
      </w:r>
      <w:r w:rsidR="00942D92">
        <w:rPr>
          <w:noProof/>
        </w:rPr>
        <w:t xml:space="preserve">, prednostne naloge </w:t>
      </w:r>
      <w:r w:rsidR="00AE0F5A">
        <w:rPr>
          <w:noProof/>
        </w:rPr>
        <w:t>5</w:t>
      </w:r>
      <w:r w:rsidR="00942D92">
        <w:rPr>
          <w:noProof/>
        </w:rPr>
        <w:t xml:space="preserve"> »</w:t>
      </w:r>
      <w:r w:rsidR="00AE0F5A" w:rsidRPr="00AE0F5A">
        <w:rPr>
          <w:noProof/>
        </w:rPr>
        <w:t>Trajnostna (čez)regionalna mobilnost in povezljivost</w:t>
      </w:r>
      <w:r w:rsidR="00942D92">
        <w:rPr>
          <w:noProof/>
        </w:rPr>
        <w:t xml:space="preserve">«, </w:t>
      </w:r>
      <w:r w:rsidR="00AE0F5A" w:rsidRPr="00AE0F5A">
        <w:rPr>
          <w:noProof/>
        </w:rPr>
        <w:t>specifičnega cilja RSO 3.2 »Razvoj in krepitev trajnostne, pametne in intermodalne nacionalne, regionalne in lokalne mobilnosti, odporne proti podnebnim spremembam, vključno z boljšim dostopom do omrežja TEN-T in čezmejno mobilnostjo«</w:t>
      </w:r>
      <w:r w:rsidR="0005747C" w:rsidRPr="0005747C">
        <w:t xml:space="preserve"> </w:t>
      </w:r>
      <w:r w:rsidR="0005747C">
        <w:t xml:space="preserve">in v </w:t>
      </w:r>
      <w:r w:rsidR="0005747C" w:rsidRPr="0005747C">
        <w:rPr>
          <w:noProof/>
        </w:rPr>
        <w:t>okviru Programa porabe sredstev Podnebnega sklada za leta 2025 – 2028, ukrepa 2.1 Naložbe v infrastrukturo za trajnostno mobilnost.</w:t>
      </w:r>
    </w:p>
    <w:p w14:paraId="29E37E0C" w14:textId="051534CD" w:rsidR="007776E5" w:rsidRPr="007165E5" w:rsidRDefault="007776E5" w:rsidP="007165E5">
      <w:pPr>
        <w:rPr>
          <w:noProof/>
        </w:rPr>
      </w:pPr>
      <w:r w:rsidRPr="00EF5DA5">
        <w:rPr>
          <w:noProof/>
        </w:rPr>
        <w:t>Številka projekta v Nacionalnem razvojnem programu (NRP):</w:t>
      </w:r>
      <w:r w:rsidR="00F7570E">
        <w:rPr>
          <w:noProof/>
        </w:rPr>
        <w:t xml:space="preserve"> </w:t>
      </w:r>
      <w:r w:rsidR="00F7570E" w:rsidRPr="00242093">
        <w:rPr>
          <w:noProof/>
          <w:highlight w:val="lightGray"/>
        </w:rPr>
        <w:t>2570-2</w:t>
      </w:r>
      <w:r w:rsidR="00822859" w:rsidRPr="00242093">
        <w:rPr>
          <w:noProof/>
          <w:highlight w:val="lightGray"/>
        </w:rPr>
        <w:t>X</w:t>
      </w:r>
      <w:r w:rsidR="00F7570E" w:rsidRPr="00242093">
        <w:rPr>
          <w:noProof/>
          <w:highlight w:val="lightGray"/>
        </w:rPr>
        <w:t>-XXXX</w:t>
      </w:r>
      <w:r w:rsidR="00F7570E" w:rsidRPr="00F7570E">
        <w:rPr>
          <w:noProof/>
        </w:rPr>
        <w:t>.</w:t>
      </w:r>
    </w:p>
    <w:p w14:paraId="745001F9" w14:textId="6D6AC582" w:rsidR="007776E5" w:rsidRPr="007165E5" w:rsidRDefault="007776E5" w:rsidP="007165E5">
      <w:pPr>
        <w:pStyle w:val="len1"/>
        <w:rPr>
          <w:noProof/>
        </w:rPr>
      </w:pPr>
      <w:r w:rsidRPr="00EF5DA5">
        <w:rPr>
          <w:noProof/>
        </w:rPr>
        <w:t>člen</w:t>
      </w:r>
    </w:p>
    <w:p w14:paraId="51C91F37" w14:textId="44BB40D0" w:rsidR="00B50F33" w:rsidRPr="007165E5" w:rsidRDefault="007776E5" w:rsidP="00F71C7F">
      <w:r w:rsidRPr="00EF5DA5">
        <w:rPr>
          <w:rFonts w:cstheme="minorHAnsi"/>
          <w:noProof/>
          <w:color w:val="000000" w:themeColor="text1"/>
        </w:rPr>
        <w:t xml:space="preserve">Ministrstvo se obveže upravičencu sofinancirati </w:t>
      </w:r>
      <w:r w:rsidR="007B488D">
        <w:rPr>
          <w:rFonts w:cstheme="minorHAnsi"/>
          <w:noProof/>
          <w:color w:val="000000" w:themeColor="text1"/>
        </w:rPr>
        <w:t xml:space="preserve">upravičene </w:t>
      </w:r>
      <w:r w:rsidR="006760BB" w:rsidRPr="00EF5DA5">
        <w:rPr>
          <w:rFonts w:cstheme="minorHAnsi"/>
          <w:noProof/>
          <w:color w:val="000000" w:themeColor="text1"/>
        </w:rPr>
        <w:t xml:space="preserve">stroške </w:t>
      </w:r>
      <w:r w:rsidR="00B50F33">
        <w:t xml:space="preserve">v višini </w:t>
      </w:r>
      <w:r w:rsidR="007B488D">
        <w:t xml:space="preserve">izkazanih in plačanih javnih upravičenih izdatkov, vendar največ do dogovorjenega zneska, opredeljenega v tej pogodbi in pod pogoji iz te pogodbe. </w:t>
      </w:r>
    </w:p>
    <w:p w14:paraId="422E0B3B" w14:textId="448383F2" w:rsidR="007B488D" w:rsidRDefault="00B5703E" w:rsidP="007165E5">
      <w:pPr>
        <w:rPr>
          <w:rFonts w:cstheme="minorHAnsi"/>
          <w:noProof/>
          <w:color w:val="000000" w:themeColor="text1"/>
        </w:rPr>
      </w:pPr>
      <w:r w:rsidRPr="00B5703E">
        <w:rPr>
          <w:rFonts w:cstheme="minorHAnsi"/>
          <w:noProof/>
          <w:color w:val="000000" w:themeColor="text1"/>
        </w:rPr>
        <w:t xml:space="preserve">Ocenjena dinamika sofinancerskih virov po posameznih letih je okvirna in predstavlja predvideno razporeditev sredstev, kot sledi: </w:t>
      </w:r>
    </w:p>
    <w:tbl>
      <w:tblPr>
        <w:tblStyle w:val="Tabelamrea"/>
        <w:tblW w:w="8193" w:type="dxa"/>
        <w:tblLook w:val="04A0" w:firstRow="1" w:lastRow="0" w:firstColumn="1" w:lastColumn="0" w:noHBand="0" w:noVBand="1"/>
      </w:tblPr>
      <w:tblGrid>
        <w:gridCol w:w="3823"/>
        <w:gridCol w:w="874"/>
        <w:gridCol w:w="874"/>
        <w:gridCol w:w="874"/>
        <w:gridCol w:w="874"/>
        <w:gridCol w:w="874"/>
      </w:tblGrid>
      <w:tr w:rsidR="008E640F" w:rsidRPr="0084538E" w14:paraId="1F603ADE" w14:textId="77777777" w:rsidTr="00CC49EA">
        <w:tc>
          <w:tcPr>
            <w:tcW w:w="3823" w:type="dxa"/>
          </w:tcPr>
          <w:p w14:paraId="6E54FF81" w14:textId="68600A4C" w:rsidR="008E640F" w:rsidRPr="005068ED" w:rsidRDefault="008E640F" w:rsidP="00B90BFF">
            <w:pPr>
              <w:spacing w:after="0"/>
              <w:rPr>
                <w:rFonts w:cstheme="minorHAnsi"/>
                <w:b/>
                <w:bCs/>
                <w:noProof/>
                <w:color w:val="000000" w:themeColor="text1"/>
                <w:szCs w:val="20"/>
              </w:rPr>
            </w:pPr>
            <w:r w:rsidRPr="005068ED">
              <w:rPr>
                <w:rFonts w:cstheme="minorHAnsi"/>
                <w:b/>
                <w:bCs/>
                <w:noProof/>
                <w:color w:val="000000" w:themeColor="text1"/>
                <w:szCs w:val="20"/>
              </w:rPr>
              <w:t>Finančni viri (v EUR)</w:t>
            </w:r>
          </w:p>
        </w:tc>
        <w:tc>
          <w:tcPr>
            <w:tcW w:w="874" w:type="dxa"/>
          </w:tcPr>
          <w:p w14:paraId="62888BA6" w14:textId="498CCED0" w:rsidR="008E640F" w:rsidRPr="005068ED" w:rsidRDefault="008E640F" w:rsidP="00470C92">
            <w:pPr>
              <w:spacing w:after="0"/>
              <w:jc w:val="center"/>
              <w:rPr>
                <w:rFonts w:cstheme="minorHAnsi"/>
                <w:b/>
                <w:bCs/>
                <w:noProof/>
                <w:color w:val="000000" w:themeColor="text1"/>
                <w:szCs w:val="20"/>
              </w:rPr>
            </w:pPr>
            <w:r w:rsidRPr="005068ED">
              <w:rPr>
                <w:rFonts w:cstheme="minorHAnsi"/>
                <w:b/>
                <w:bCs/>
                <w:noProof/>
                <w:color w:val="000000" w:themeColor="text1"/>
                <w:szCs w:val="20"/>
              </w:rPr>
              <w:t>2026</w:t>
            </w:r>
          </w:p>
        </w:tc>
        <w:tc>
          <w:tcPr>
            <w:tcW w:w="874" w:type="dxa"/>
          </w:tcPr>
          <w:p w14:paraId="2B624176" w14:textId="67707C1D" w:rsidR="008E640F" w:rsidRPr="005068ED" w:rsidRDefault="008E640F" w:rsidP="00470C92">
            <w:pPr>
              <w:spacing w:after="0"/>
              <w:jc w:val="center"/>
              <w:rPr>
                <w:rFonts w:cstheme="minorHAnsi"/>
                <w:b/>
                <w:bCs/>
                <w:noProof/>
                <w:color w:val="000000" w:themeColor="text1"/>
                <w:szCs w:val="20"/>
              </w:rPr>
            </w:pPr>
            <w:r w:rsidRPr="005068ED">
              <w:rPr>
                <w:rFonts w:cstheme="minorHAnsi"/>
                <w:b/>
                <w:bCs/>
                <w:noProof/>
                <w:color w:val="000000" w:themeColor="text1"/>
                <w:szCs w:val="20"/>
              </w:rPr>
              <w:t>2027</w:t>
            </w:r>
          </w:p>
        </w:tc>
        <w:tc>
          <w:tcPr>
            <w:tcW w:w="874" w:type="dxa"/>
          </w:tcPr>
          <w:p w14:paraId="737623C1" w14:textId="4A43D9C1" w:rsidR="008E640F" w:rsidRPr="005068ED" w:rsidRDefault="008E640F" w:rsidP="00470C92">
            <w:pPr>
              <w:spacing w:after="0"/>
              <w:jc w:val="center"/>
              <w:rPr>
                <w:rFonts w:cstheme="minorHAnsi"/>
                <w:b/>
                <w:bCs/>
                <w:noProof/>
                <w:color w:val="000000" w:themeColor="text1"/>
                <w:szCs w:val="20"/>
              </w:rPr>
            </w:pPr>
            <w:r w:rsidRPr="005068ED">
              <w:rPr>
                <w:rFonts w:cstheme="minorHAnsi"/>
                <w:b/>
                <w:bCs/>
                <w:noProof/>
                <w:color w:val="000000" w:themeColor="text1"/>
                <w:szCs w:val="20"/>
              </w:rPr>
              <w:t>2028</w:t>
            </w:r>
          </w:p>
        </w:tc>
        <w:tc>
          <w:tcPr>
            <w:tcW w:w="874" w:type="dxa"/>
          </w:tcPr>
          <w:p w14:paraId="1646A5CB" w14:textId="0C5A6618" w:rsidR="008E640F" w:rsidRPr="005068ED" w:rsidRDefault="008E640F" w:rsidP="00470C92">
            <w:pPr>
              <w:spacing w:after="0"/>
              <w:jc w:val="center"/>
              <w:rPr>
                <w:rFonts w:cstheme="minorHAnsi"/>
                <w:b/>
                <w:bCs/>
                <w:noProof/>
                <w:color w:val="000000" w:themeColor="text1"/>
                <w:szCs w:val="20"/>
              </w:rPr>
            </w:pPr>
            <w:r w:rsidRPr="005068ED">
              <w:rPr>
                <w:rFonts w:cstheme="minorHAnsi"/>
                <w:b/>
                <w:bCs/>
                <w:noProof/>
                <w:color w:val="000000" w:themeColor="text1"/>
                <w:szCs w:val="20"/>
              </w:rPr>
              <w:t>2029</w:t>
            </w:r>
          </w:p>
        </w:tc>
        <w:tc>
          <w:tcPr>
            <w:tcW w:w="874" w:type="dxa"/>
          </w:tcPr>
          <w:p w14:paraId="2F5307D5" w14:textId="429544DF" w:rsidR="008E640F" w:rsidRPr="005068ED" w:rsidRDefault="008E640F" w:rsidP="00470C92">
            <w:pPr>
              <w:spacing w:after="0"/>
              <w:jc w:val="center"/>
              <w:rPr>
                <w:rFonts w:cstheme="minorHAnsi"/>
                <w:b/>
                <w:bCs/>
                <w:noProof/>
                <w:color w:val="000000" w:themeColor="text1"/>
                <w:szCs w:val="20"/>
              </w:rPr>
            </w:pPr>
            <w:r w:rsidRPr="005068ED">
              <w:rPr>
                <w:rFonts w:cstheme="minorHAnsi"/>
                <w:b/>
                <w:bCs/>
                <w:noProof/>
                <w:color w:val="000000" w:themeColor="text1"/>
                <w:szCs w:val="20"/>
              </w:rPr>
              <w:t>Skupaj</w:t>
            </w:r>
          </w:p>
        </w:tc>
      </w:tr>
      <w:tr w:rsidR="008E640F" w:rsidRPr="0084538E" w14:paraId="7B808A6E" w14:textId="3A4DB8E2" w:rsidTr="005068ED">
        <w:trPr>
          <w:trHeight w:val="242"/>
        </w:trPr>
        <w:tc>
          <w:tcPr>
            <w:tcW w:w="3823" w:type="dxa"/>
          </w:tcPr>
          <w:p w14:paraId="49BF0AE0" w14:textId="449E46C5" w:rsidR="008E640F" w:rsidRPr="005068ED" w:rsidRDefault="008E640F" w:rsidP="00AA7176">
            <w:pPr>
              <w:spacing w:after="0" w:line="240" w:lineRule="atLeast"/>
              <w:rPr>
                <w:rFonts w:cstheme="minorHAnsi"/>
                <w:szCs w:val="20"/>
                <w:highlight w:val="lightGray"/>
              </w:rPr>
            </w:pPr>
            <w:r w:rsidRPr="005068ED">
              <w:rPr>
                <w:rFonts w:cstheme="minorHAnsi"/>
                <w:szCs w:val="20"/>
                <w:highlight w:val="lightGray"/>
              </w:rPr>
              <w:t>OPCIJA 1</w:t>
            </w:r>
            <w:r w:rsidR="00D51D7E" w:rsidRPr="005068ED">
              <w:rPr>
                <w:rFonts w:cstheme="minorHAnsi"/>
                <w:szCs w:val="20"/>
                <w:highlight w:val="lightGray"/>
              </w:rPr>
              <w:t>:</w:t>
            </w:r>
            <w:r w:rsidRPr="005068ED">
              <w:rPr>
                <w:rFonts w:cstheme="minorHAnsi"/>
                <w:szCs w:val="20"/>
                <w:highlight w:val="lightGray"/>
              </w:rPr>
              <w:t xml:space="preserve"> 230472 RSO3.2.-Razvoj mobilnosti odporne na podnebne spremembe KS 21-27-EU</w:t>
            </w:r>
          </w:p>
        </w:tc>
        <w:tc>
          <w:tcPr>
            <w:tcW w:w="874" w:type="dxa"/>
          </w:tcPr>
          <w:p w14:paraId="43ED42E8" w14:textId="235DF611" w:rsidR="008E640F" w:rsidRPr="00635883" w:rsidRDefault="008E640F" w:rsidP="00AA7176">
            <w:pPr>
              <w:spacing w:after="0"/>
              <w:rPr>
                <w:rFonts w:cstheme="minorHAnsi"/>
                <w:noProof/>
                <w:color w:val="000000" w:themeColor="text1"/>
                <w:szCs w:val="20"/>
                <w:highlight w:val="yellow"/>
              </w:rPr>
            </w:pPr>
          </w:p>
        </w:tc>
        <w:tc>
          <w:tcPr>
            <w:tcW w:w="874" w:type="dxa"/>
          </w:tcPr>
          <w:p w14:paraId="002C9042" w14:textId="66B5C057" w:rsidR="008E640F" w:rsidRPr="00635883" w:rsidRDefault="008E640F" w:rsidP="00AA7176">
            <w:pPr>
              <w:spacing w:after="0"/>
              <w:rPr>
                <w:rFonts w:cstheme="minorHAnsi"/>
                <w:noProof/>
                <w:color w:val="000000" w:themeColor="text1"/>
                <w:szCs w:val="20"/>
                <w:highlight w:val="yellow"/>
              </w:rPr>
            </w:pPr>
          </w:p>
        </w:tc>
        <w:tc>
          <w:tcPr>
            <w:tcW w:w="874" w:type="dxa"/>
          </w:tcPr>
          <w:p w14:paraId="48A6DC83" w14:textId="65A0C576" w:rsidR="008E640F" w:rsidRPr="00635883" w:rsidRDefault="008E640F" w:rsidP="00AA7176">
            <w:pPr>
              <w:spacing w:after="0"/>
              <w:rPr>
                <w:rFonts w:cstheme="minorHAnsi"/>
                <w:noProof/>
                <w:color w:val="000000" w:themeColor="text1"/>
                <w:szCs w:val="20"/>
                <w:highlight w:val="yellow"/>
              </w:rPr>
            </w:pPr>
          </w:p>
        </w:tc>
        <w:tc>
          <w:tcPr>
            <w:tcW w:w="874" w:type="dxa"/>
          </w:tcPr>
          <w:p w14:paraId="446671B2" w14:textId="63C4235F" w:rsidR="008E640F" w:rsidRPr="00635883" w:rsidRDefault="008E640F" w:rsidP="00AA7176">
            <w:pPr>
              <w:spacing w:after="0"/>
              <w:rPr>
                <w:rFonts w:cstheme="minorHAnsi"/>
                <w:noProof/>
                <w:color w:val="000000" w:themeColor="text1"/>
                <w:szCs w:val="20"/>
                <w:highlight w:val="yellow"/>
              </w:rPr>
            </w:pPr>
          </w:p>
        </w:tc>
        <w:tc>
          <w:tcPr>
            <w:tcW w:w="874" w:type="dxa"/>
          </w:tcPr>
          <w:p w14:paraId="2924954E" w14:textId="768DD5BD" w:rsidR="008E640F" w:rsidRPr="00635883" w:rsidRDefault="008E640F" w:rsidP="00AA7176">
            <w:pPr>
              <w:spacing w:after="0"/>
              <w:rPr>
                <w:rFonts w:cstheme="minorHAnsi"/>
                <w:noProof/>
                <w:color w:val="000000" w:themeColor="text1"/>
                <w:szCs w:val="20"/>
                <w:highlight w:val="yellow"/>
              </w:rPr>
            </w:pPr>
          </w:p>
        </w:tc>
      </w:tr>
      <w:tr w:rsidR="008E640F" w:rsidRPr="0084538E" w14:paraId="23FC9D13" w14:textId="25DDDD49" w:rsidTr="00CC49EA">
        <w:tc>
          <w:tcPr>
            <w:tcW w:w="3823" w:type="dxa"/>
          </w:tcPr>
          <w:p w14:paraId="7C34563D" w14:textId="070DD846" w:rsidR="008E640F" w:rsidRPr="005068ED" w:rsidRDefault="008E640F" w:rsidP="00AA7176">
            <w:pPr>
              <w:spacing w:after="0" w:line="240" w:lineRule="atLeast"/>
              <w:rPr>
                <w:rFonts w:cstheme="minorHAnsi"/>
                <w:szCs w:val="20"/>
                <w:highlight w:val="lightGray"/>
              </w:rPr>
            </w:pPr>
            <w:r w:rsidRPr="005068ED">
              <w:rPr>
                <w:rFonts w:cstheme="minorHAnsi"/>
                <w:noProof/>
                <w:color w:val="000000" w:themeColor="text1"/>
                <w:szCs w:val="20"/>
                <w:highlight w:val="lightGray"/>
              </w:rPr>
              <w:t>OPCIJA 1</w:t>
            </w:r>
            <w:r w:rsidR="00D51D7E" w:rsidRPr="005068ED">
              <w:rPr>
                <w:rFonts w:cstheme="minorHAnsi"/>
                <w:noProof/>
                <w:color w:val="000000" w:themeColor="text1"/>
                <w:szCs w:val="20"/>
                <w:highlight w:val="lightGray"/>
              </w:rPr>
              <w:t>:</w:t>
            </w:r>
            <w:r w:rsidRPr="005068ED">
              <w:rPr>
                <w:rFonts w:cstheme="minorHAnsi"/>
                <w:noProof/>
                <w:color w:val="000000" w:themeColor="text1"/>
                <w:szCs w:val="20"/>
                <w:highlight w:val="lightGray"/>
              </w:rPr>
              <w:t xml:space="preserve"> 230473 RSO3.2.-Razvoj mobilnosti odporne na podnebne spremembe KS 21-27-SLO</w:t>
            </w:r>
          </w:p>
        </w:tc>
        <w:tc>
          <w:tcPr>
            <w:tcW w:w="874" w:type="dxa"/>
          </w:tcPr>
          <w:p w14:paraId="0CAC0BC7" w14:textId="61F30F40" w:rsidR="008E640F" w:rsidRPr="00635883" w:rsidRDefault="008E640F" w:rsidP="00AA7176">
            <w:pPr>
              <w:spacing w:after="0"/>
              <w:rPr>
                <w:rFonts w:cstheme="minorHAnsi"/>
                <w:noProof/>
                <w:color w:val="000000" w:themeColor="text1"/>
                <w:szCs w:val="20"/>
                <w:highlight w:val="yellow"/>
              </w:rPr>
            </w:pPr>
          </w:p>
        </w:tc>
        <w:tc>
          <w:tcPr>
            <w:tcW w:w="874" w:type="dxa"/>
          </w:tcPr>
          <w:p w14:paraId="3F4C7C61" w14:textId="449CF613" w:rsidR="008E640F" w:rsidRPr="00635883" w:rsidRDefault="008E640F" w:rsidP="00AA7176">
            <w:pPr>
              <w:spacing w:after="0"/>
              <w:rPr>
                <w:rFonts w:cstheme="minorHAnsi"/>
                <w:noProof/>
                <w:color w:val="000000" w:themeColor="text1"/>
                <w:szCs w:val="20"/>
                <w:highlight w:val="yellow"/>
              </w:rPr>
            </w:pPr>
          </w:p>
        </w:tc>
        <w:tc>
          <w:tcPr>
            <w:tcW w:w="874" w:type="dxa"/>
          </w:tcPr>
          <w:p w14:paraId="744C59B8" w14:textId="54990FFE" w:rsidR="008E640F" w:rsidRPr="00635883" w:rsidRDefault="008E640F" w:rsidP="00AA7176">
            <w:pPr>
              <w:spacing w:after="0"/>
              <w:rPr>
                <w:rFonts w:cstheme="minorHAnsi"/>
                <w:noProof/>
                <w:color w:val="000000" w:themeColor="text1"/>
                <w:szCs w:val="20"/>
                <w:highlight w:val="yellow"/>
              </w:rPr>
            </w:pPr>
          </w:p>
        </w:tc>
        <w:tc>
          <w:tcPr>
            <w:tcW w:w="874" w:type="dxa"/>
          </w:tcPr>
          <w:p w14:paraId="301AE8CC" w14:textId="0F075BFE" w:rsidR="008E640F" w:rsidRPr="00635883" w:rsidRDefault="008E640F" w:rsidP="00AA7176">
            <w:pPr>
              <w:spacing w:after="0"/>
              <w:rPr>
                <w:rFonts w:cstheme="minorHAnsi"/>
                <w:noProof/>
                <w:color w:val="000000" w:themeColor="text1"/>
                <w:szCs w:val="20"/>
                <w:highlight w:val="yellow"/>
              </w:rPr>
            </w:pPr>
          </w:p>
        </w:tc>
        <w:tc>
          <w:tcPr>
            <w:tcW w:w="874" w:type="dxa"/>
          </w:tcPr>
          <w:p w14:paraId="1361A4D1" w14:textId="2860D526" w:rsidR="008E640F" w:rsidRPr="00635883" w:rsidRDefault="008E640F" w:rsidP="00AA7176">
            <w:pPr>
              <w:spacing w:after="0"/>
              <w:rPr>
                <w:rFonts w:cstheme="minorHAnsi"/>
                <w:noProof/>
                <w:color w:val="000000" w:themeColor="text1"/>
                <w:szCs w:val="20"/>
                <w:highlight w:val="yellow"/>
              </w:rPr>
            </w:pPr>
          </w:p>
        </w:tc>
      </w:tr>
      <w:tr w:rsidR="008E640F" w:rsidRPr="0084538E" w14:paraId="0DAC0859" w14:textId="77777777" w:rsidTr="00CC49EA">
        <w:tc>
          <w:tcPr>
            <w:tcW w:w="3823" w:type="dxa"/>
          </w:tcPr>
          <w:p w14:paraId="0D203ADA" w14:textId="63E8292C" w:rsidR="008E640F" w:rsidRPr="00635883" w:rsidRDefault="008E640F" w:rsidP="00AA7176">
            <w:pPr>
              <w:spacing w:after="0" w:line="240" w:lineRule="atLeast"/>
              <w:rPr>
                <w:rFonts w:cstheme="minorHAnsi"/>
                <w:noProof/>
                <w:color w:val="000000" w:themeColor="text1"/>
                <w:szCs w:val="20"/>
                <w:highlight w:val="yellow"/>
              </w:rPr>
            </w:pPr>
            <w:r w:rsidRPr="005068ED">
              <w:rPr>
                <w:highlight w:val="lightGray"/>
              </w:rPr>
              <w:t>OPCIJA 2</w:t>
            </w:r>
            <w:r w:rsidR="00D51D7E" w:rsidRPr="005068ED">
              <w:rPr>
                <w:highlight w:val="lightGray"/>
              </w:rPr>
              <w:t>:</w:t>
            </w:r>
            <w:r w:rsidRPr="005068ED">
              <w:rPr>
                <w:highlight w:val="lightGray"/>
              </w:rPr>
              <w:t xml:space="preserve"> PP 231758 Sklad za podnebne spremembe</w:t>
            </w:r>
            <w:r>
              <w:t xml:space="preserve"> </w:t>
            </w:r>
          </w:p>
        </w:tc>
        <w:tc>
          <w:tcPr>
            <w:tcW w:w="874" w:type="dxa"/>
          </w:tcPr>
          <w:p w14:paraId="15A6E8CE" w14:textId="77777777" w:rsidR="008E640F" w:rsidRPr="00635883" w:rsidRDefault="008E640F" w:rsidP="00AA7176">
            <w:pPr>
              <w:spacing w:after="0"/>
              <w:rPr>
                <w:rFonts w:cstheme="minorHAnsi"/>
                <w:noProof/>
                <w:color w:val="000000" w:themeColor="text1"/>
                <w:szCs w:val="20"/>
                <w:highlight w:val="yellow"/>
              </w:rPr>
            </w:pPr>
          </w:p>
        </w:tc>
        <w:tc>
          <w:tcPr>
            <w:tcW w:w="874" w:type="dxa"/>
          </w:tcPr>
          <w:p w14:paraId="3F3DEE78" w14:textId="77777777" w:rsidR="008E640F" w:rsidRPr="00635883" w:rsidRDefault="008E640F" w:rsidP="00AA7176">
            <w:pPr>
              <w:spacing w:after="0"/>
              <w:rPr>
                <w:rFonts w:cstheme="minorHAnsi"/>
                <w:noProof/>
                <w:color w:val="000000" w:themeColor="text1"/>
                <w:szCs w:val="20"/>
                <w:highlight w:val="yellow"/>
              </w:rPr>
            </w:pPr>
          </w:p>
        </w:tc>
        <w:tc>
          <w:tcPr>
            <w:tcW w:w="874" w:type="dxa"/>
          </w:tcPr>
          <w:p w14:paraId="45F23DF2" w14:textId="77777777" w:rsidR="008E640F" w:rsidRPr="00635883" w:rsidRDefault="008E640F" w:rsidP="00AA7176">
            <w:pPr>
              <w:spacing w:after="0"/>
              <w:rPr>
                <w:rFonts w:cstheme="minorHAnsi"/>
                <w:noProof/>
                <w:color w:val="000000" w:themeColor="text1"/>
                <w:szCs w:val="20"/>
                <w:highlight w:val="yellow"/>
              </w:rPr>
            </w:pPr>
          </w:p>
        </w:tc>
        <w:tc>
          <w:tcPr>
            <w:tcW w:w="874" w:type="dxa"/>
          </w:tcPr>
          <w:p w14:paraId="793F4A46" w14:textId="77777777" w:rsidR="008E640F" w:rsidRPr="00635883" w:rsidRDefault="008E640F" w:rsidP="00AA7176">
            <w:pPr>
              <w:spacing w:after="0"/>
              <w:rPr>
                <w:rFonts w:cstheme="minorHAnsi"/>
                <w:noProof/>
                <w:color w:val="000000" w:themeColor="text1"/>
                <w:szCs w:val="20"/>
                <w:highlight w:val="yellow"/>
              </w:rPr>
            </w:pPr>
          </w:p>
        </w:tc>
        <w:tc>
          <w:tcPr>
            <w:tcW w:w="874" w:type="dxa"/>
          </w:tcPr>
          <w:p w14:paraId="0C1145B6" w14:textId="77777777" w:rsidR="008E640F" w:rsidRPr="00635883" w:rsidRDefault="008E640F" w:rsidP="00AA7176">
            <w:pPr>
              <w:spacing w:after="0"/>
              <w:rPr>
                <w:rFonts w:cstheme="minorHAnsi"/>
                <w:noProof/>
                <w:color w:val="000000" w:themeColor="text1"/>
                <w:szCs w:val="20"/>
                <w:highlight w:val="yellow"/>
              </w:rPr>
            </w:pPr>
          </w:p>
        </w:tc>
      </w:tr>
      <w:tr w:rsidR="008E640F" w:rsidRPr="0084538E" w14:paraId="7105D857" w14:textId="77777777" w:rsidTr="00CC49EA">
        <w:tc>
          <w:tcPr>
            <w:tcW w:w="3823" w:type="dxa"/>
          </w:tcPr>
          <w:p w14:paraId="381F42D1" w14:textId="00B7910B" w:rsidR="008E640F" w:rsidRPr="00CC49EA" w:rsidRDefault="008E640F" w:rsidP="00AA7176">
            <w:pPr>
              <w:spacing w:after="0"/>
              <w:rPr>
                <w:rFonts w:cstheme="minorHAnsi"/>
                <w:noProof/>
                <w:color w:val="000000" w:themeColor="text1"/>
                <w:szCs w:val="20"/>
                <w:highlight w:val="lightGray"/>
              </w:rPr>
            </w:pPr>
            <w:r w:rsidRPr="00CC49EA">
              <w:rPr>
                <w:rFonts w:cstheme="minorHAnsi"/>
                <w:noProof/>
                <w:color w:val="000000" w:themeColor="text1"/>
                <w:szCs w:val="20"/>
                <w:highlight w:val="lightGray"/>
              </w:rPr>
              <w:t>Lastni viri upravičenca</w:t>
            </w:r>
          </w:p>
        </w:tc>
        <w:tc>
          <w:tcPr>
            <w:tcW w:w="874" w:type="dxa"/>
          </w:tcPr>
          <w:p w14:paraId="6C01D4AE" w14:textId="77777777" w:rsidR="008E640F" w:rsidRPr="00635883" w:rsidRDefault="008E640F" w:rsidP="00AA7176">
            <w:pPr>
              <w:spacing w:after="0"/>
              <w:rPr>
                <w:rFonts w:cstheme="minorHAnsi"/>
                <w:noProof/>
                <w:color w:val="000000" w:themeColor="text1"/>
                <w:szCs w:val="20"/>
                <w:highlight w:val="yellow"/>
              </w:rPr>
            </w:pPr>
          </w:p>
        </w:tc>
        <w:tc>
          <w:tcPr>
            <w:tcW w:w="874" w:type="dxa"/>
          </w:tcPr>
          <w:p w14:paraId="1D49189D" w14:textId="77777777" w:rsidR="008E640F" w:rsidRPr="00635883" w:rsidRDefault="008E640F" w:rsidP="00AA7176">
            <w:pPr>
              <w:spacing w:after="0"/>
              <w:rPr>
                <w:rFonts w:cstheme="minorHAnsi"/>
                <w:noProof/>
                <w:color w:val="000000" w:themeColor="text1"/>
                <w:szCs w:val="20"/>
                <w:highlight w:val="yellow"/>
              </w:rPr>
            </w:pPr>
          </w:p>
        </w:tc>
        <w:tc>
          <w:tcPr>
            <w:tcW w:w="874" w:type="dxa"/>
          </w:tcPr>
          <w:p w14:paraId="18420D30" w14:textId="77777777" w:rsidR="008E640F" w:rsidRPr="00635883" w:rsidRDefault="008E640F" w:rsidP="00AA7176">
            <w:pPr>
              <w:spacing w:after="0"/>
              <w:rPr>
                <w:rFonts w:cstheme="minorHAnsi"/>
                <w:noProof/>
                <w:color w:val="000000" w:themeColor="text1"/>
                <w:szCs w:val="20"/>
                <w:highlight w:val="yellow"/>
              </w:rPr>
            </w:pPr>
          </w:p>
        </w:tc>
        <w:tc>
          <w:tcPr>
            <w:tcW w:w="874" w:type="dxa"/>
          </w:tcPr>
          <w:p w14:paraId="3900AF39" w14:textId="77777777" w:rsidR="008E640F" w:rsidRPr="00635883" w:rsidRDefault="008E640F" w:rsidP="00AA7176">
            <w:pPr>
              <w:spacing w:after="0"/>
              <w:rPr>
                <w:rFonts w:cstheme="minorHAnsi"/>
                <w:noProof/>
                <w:color w:val="000000" w:themeColor="text1"/>
                <w:szCs w:val="20"/>
                <w:highlight w:val="yellow"/>
              </w:rPr>
            </w:pPr>
          </w:p>
        </w:tc>
        <w:tc>
          <w:tcPr>
            <w:tcW w:w="874" w:type="dxa"/>
          </w:tcPr>
          <w:p w14:paraId="6A4EEDCE" w14:textId="77777777" w:rsidR="008E640F" w:rsidRPr="00635883" w:rsidRDefault="008E640F" w:rsidP="00AA7176">
            <w:pPr>
              <w:spacing w:after="0"/>
              <w:rPr>
                <w:rFonts w:cstheme="minorHAnsi"/>
                <w:noProof/>
                <w:color w:val="000000" w:themeColor="text1"/>
                <w:szCs w:val="20"/>
                <w:highlight w:val="yellow"/>
              </w:rPr>
            </w:pPr>
          </w:p>
        </w:tc>
      </w:tr>
      <w:tr w:rsidR="008E640F" w:rsidRPr="0084538E" w14:paraId="1338E51C" w14:textId="77777777" w:rsidTr="00CC49EA">
        <w:tc>
          <w:tcPr>
            <w:tcW w:w="3823" w:type="dxa"/>
          </w:tcPr>
          <w:p w14:paraId="7EE4876D" w14:textId="14A40232" w:rsidR="008E640F" w:rsidRPr="00CC49EA" w:rsidRDefault="008E640F">
            <w:pPr>
              <w:spacing w:after="0"/>
              <w:rPr>
                <w:rFonts w:cstheme="minorHAnsi"/>
                <w:noProof/>
                <w:color w:val="000000" w:themeColor="text1"/>
                <w:szCs w:val="20"/>
                <w:highlight w:val="lightGray"/>
              </w:rPr>
            </w:pPr>
            <w:r w:rsidRPr="00CC49EA">
              <w:rPr>
                <w:rFonts w:cstheme="minorHAnsi"/>
                <w:noProof/>
                <w:color w:val="000000" w:themeColor="text1"/>
                <w:szCs w:val="20"/>
                <w:highlight w:val="lightGray"/>
              </w:rPr>
              <w:t>Drugi viri</w:t>
            </w:r>
          </w:p>
        </w:tc>
        <w:tc>
          <w:tcPr>
            <w:tcW w:w="874" w:type="dxa"/>
          </w:tcPr>
          <w:p w14:paraId="632297DA" w14:textId="77777777" w:rsidR="008E640F" w:rsidRPr="00635883" w:rsidRDefault="008E640F">
            <w:pPr>
              <w:spacing w:after="0"/>
              <w:rPr>
                <w:rFonts w:cstheme="minorHAnsi"/>
                <w:noProof/>
                <w:color w:val="000000" w:themeColor="text1"/>
                <w:szCs w:val="20"/>
                <w:highlight w:val="yellow"/>
              </w:rPr>
            </w:pPr>
          </w:p>
        </w:tc>
        <w:tc>
          <w:tcPr>
            <w:tcW w:w="874" w:type="dxa"/>
          </w:tcPr>
          <w:p w14:paraId="4128832D" w14:textId="77777777" w:rsidR="008E640F" w:rsidRPr="00635883" w:rsidRDefault="008E640F">
            <w:pPr>
              <w:spacing w:after="0"/>
              <w:rPr>
                <w:rFonts w:cstheme="minorHAnsi"/>
                <w:noProof/>
                <w:color w:val="000000" w:themeColor="text1"/>
                <w:szCs w:val="20"/>
                <w:highlight w:val="yellow"/>
              </w:rPr>
            </w:pPr>
          </w:p>
        </w:tc>
        <w:tc>
          <w:tcPr>
            <w:tcW w:w="874" w:type="dxa"/>
          </w:tcPr>
          <w:p w14:paraId="4A3D2E4A" w14:textId="77777777" w:rsidR="008E640F" w:rsidRPr="00635883" w:rsidRDefault="008E640F">
            <w:pPr>
              <w:spacing w:after="0"/>
              <w:rPr>
                <w:rFonts w:cstheme="minorHAnsi"/>
                <w:noProof/>
                <w:color w:val="000000" w:themeColor="text1"/>
                <w:szCs w:val="20"/>
                <w:highlight w:val="yellow"/>
              </w:rPr>
            </w:pPr>
          </w:p>
        </w:tc>
        <w:tc>
          <w:tcPr>
            <w:tcW w:w="874" w:type="dxa"/>
          </w:tcPr>
          <w:p w14:paraId="282597AA" w14:textId="77777777" w:rsidR="008E640F" w:rsidRPr="00635883" w:rsidRDefault="008E640F">
            <w:pPr>
              <w:spacing w:after="0"/>
              <w:rPr>
                <w:rFonts w:cstheme="minorHAnsi"/>
                <w:noProof/>
                <w:color w:val="000000" w:themeColor="text1"/>
                <w:szCs w:val="20"/>
                <w:highlight w:val="yellow"/>
              </w:rPr>
            </w:pPr>
          </w:p>
        </w:tc>
        <w:tc>
          <w:tcPr>
            <w:tcW w:w="874" w:type="dxa"/>
          </w:tcPr>
          <w:p w14:paraId="453812E0" w14:textId="77777777" w:rsidR="008E640F" w:rsidRPr="00635883" w:rsidRDefault="008E640F">
            <w:pPr>
              <w:spacing w:after="0"/>
              <w:rPr>
                <w:rFonts w:cstheme="minorHAnsi"/>
                <w:noProof/>
                <w:color w:val="000000" w:themeColor="text1"/>
                <w:szCs w:val="20"/>
                <w:highlight w:val="yellow"/>
              </w:rPr>
            </w:pPr>
          </w:p>
        </w:tc>
      </w:tr>
      <w:tr w:rsidR="008E640F" w:rsidRPr="0084538E" w14:paraId="37233E63" w14:textId="77777777" w:rsidTr="00CC49EA">
        <w:tc>
          <w:tcPr>
            <w:tcW w:w="3823" w:type="dxa"/>
          </w:tcPr>
          <w:p w14:paraId="08498003" w14:textId="38AC58DF" w:rsidR="008E640F" w:rsidRPr="00CC49EA" w:rsidRDefault="008E640F" w:rsidP="00AA7176">
            <w:pPr>
              <w:spacing w:after="0"/>
              <w:rPr>
                <w:rFonts w:cstheme="minorHAnsi"/>
                <w:b/>
                <w:bCs/>
                <w:noProof/>
                <w:color w:val="000000" w:themeColor="text1"/>
                <w:szCs w:val="20"/>
                <w:highlight w:val="lightGray"/>
              </w:rPr>
            </w:pPr>
            <w:r w:rsidRPr="00CC49EA">
              <w:rPr>
                <w:rFonts w:cstheme="minorHAnsi"/>
                <w:b/>
                <w:bCs/>
                <w:noProof/>
                <w:color w:val="000000" w:themeColor="text1"/>
                <w:szCs w:val="20"/>
                <w:highlight w:val="lightGray"/>
              </w:rPr>
              <w:t>Skupaj</w:t>
            </w:r>
          </w:p>
        </w:tc>
        <w:tc>
          <w:tcPr>
            <w:tcW w:w="874" w:type="dxa"/>
          </w:tcPr>
          <w:p w14:paraId="2A3B3DE6" w14:textId="77777777" w:rsidR="008E640F" w:rsidRPr="00635883" w:rsidRDefault="008E640F" w:rsidP="00470C92">
            <w:pPr>
              <w:spacing w:after="0"/>
              <w:jc w:val="center"/>
              <w:rPr>
                <w:rFonts w:cstheme="minorHAnsi"/>
                <w:b/>
                <w:bCs/>
                <w:noProof/>
                <w:color w:val="000000" w:themeColor="text1"/>
                <w:szCs w:val="20"/>
                <w:highlight w:val="yellow"/>
              </w:rPr>
            </w:pPr>
          </w:p>
        </w:tc>
        <w:tc>
          <w:tcPr>
            <w:tcW w:w="874" w:type="dxa"/>
          </w:tcPr>
          <w:p w14:paraId="3DC261AB" w14:textId="77777777" w:rsidR="008E640F" w:rsidRPr="00635883" w:rsidRDefault="008E640F" w:rsidP="00470C92">
            <w:pPr>
              <w:spacing w:after="0"/>
              <w:jc w:val="center"/>
              <w:rPr>
                <w:rFonts w:cstheme="minorHAnsi"/>
                <w:b/>
                <w:bCs/>
                <w:noProof/>
                <w:color w:val="000000" w:themeColor="text1"/>
                <w:szCs w:val="20"/>
                <w:highlight w:val="yellow"/>
              </w:rPr>
            </w:pPr>
          </w:p>
        </w:tc>
        <w:tc>
          <w:tcPr>
            <w:tcW w:w="874" w:type="dxa"/>
          </w:tcPr>
          <w:p w14:paraId="6529B10A" w14:textId="77777777" w:rsidR="008E640F" w:rsidRPr="00635883" w:rsidRDefault="008E640F" w:rsidP="00470C92">
            <w:pPr>
              <w:spacing w:after="0"/>
              <w:jc w:val="center"/>
              <w:rPr>
                <w:rFonts w:cstheme="minorHAnsi"/>
                <w:b/>
                <w:bCs/>
                <w:noProof/>
                <w:color w:val="000000" w:themeColor="text1"/>
                <w:szCs w:val="20"/>
                <w:highlight w:val="yellow"/>
              </w:rPr>
            </w:pPr>
          </w:p>
        </w:tc>
        <w:tc>
          <w:tcPr>
            <w:tcW w:w="874" w:type="dxa"/>
          </w:tcPr>
          <w:p w14:paraId="0B79B742" w14:textId="77777777" w:rsidR="008E640F" w:rsidRPr="00635883" w:rsidRDefault="008E640F" w:rsidP="00470C92">
            <w:pPr>
              <w:spacing w:after="0"/>
              <w:jc w:val="center"/>
              <w:rPr>
                <w:rFonts w:cstheme="minorHAnsi"/>
                <w:b/>
                <w:bCs/>
                <w:noProof/>
                <w:color w:val="000000" w:themeColor="text1"/>
                <w:szCs w:val="20"/>
                <w:highlight w:val="yellow"/>
              </w:rPr>
            </w:pPr>
          </w:p>
        </w:tc>
        <w:tc>
          <w:tcPr>
            <w:tcW w:w="874" w:type="dxa"/>
          </w:tcPr>
          <w:p w14:paraId="577824A9" w14:textId="77777777" w:rsidR="008E640F" w:rsidRPr="00635883" w:rsidRDefault="008E640F" w:rsidP="00470C92">
            <w:pPr>
              <w:spacing w:after="0"/>
              <w:jc w:val="center"/>
              <w:rPr>
                <w:rFonts w:cstheme="minorHAnsi"/>
                <w:b/>
                <w:bCs/>
                <w:noProof/>
                <w:color w:val="000000" w:themeColor="text1"/>
                <w:szCs w:val="20"/>
                <w:highlight w:val="yellow"/>
              </w:rPr>
            </w:pPr>
          </w:p>
        </w:tc>
      </w:tr>
    </w:tbl>
    <w:p w14:paraId="4CDF6A44" w14:textId="77777777" w:rsidR="007B488D" w:rsidRPr="00AA7176" w:rsidRDefault="007B488D" w:rsidP="007776E5">
      <w:pPr>
        <w:autoSpaceDE w:val="0"/>
        <w:autoSpaceDN w:val="0"/>
        <w:adjustRightInd w:val="0"/>
        <w:spacing w:after="0"/>
        <w:rPr>
          <w:rFonts w:cstheme="minorHAnsi"/>
          <w:noProof/>
          <w:color w:val="000000" w:themeColor="text1"/>
          <w:szCs w:val="20"/>
        </w:rPr>
      </w:pPr>
    </w:p>
    <w:p w14:paraId="7F97CA41" w14:textId="77777777" w:rsidR="005068ED" w:rsidRDefault="00B5703E" w:rsidP="00F71C7F">
      <w:pPr>
        <w:rPr>
          <w:noProof/>
        </w:rPr>
      </w:pPr>
      <w:r w:rsidRPr="00B5703E">
        <w:rPr>
          <w:noProof/>
        </w:rPr>
        <w:t>Dinamika se lahko v okviru skupno dodeljenih sredstev sofinanciranja med posameznimi leti spremeni.</w:t>
      </w:r>
      <w:r w:rsidR="005068ED" w:rsidRPr="005068ED">
        <w:rPr>
          <w:noProof/>
        </w:rPr>
        <w:t xml:space="preserve"> </w:t>
      </w:r>
    </w:p>
    <w:p w14:paraId="20F18095" w14:textId="73F762D2" w:rsidR="00B5703E" w:rsidRDefault="005068ED" w:rsidP="00F71C7F">
      <w:pPr>
        <w:rPr>
          <w:noProof/>
        </w:rPr>
      </w:pPr>
      <w:r w:rsidRPr="00366E56">
        <w:rPr>
          <w:noProof/>
        </w:rPr>
        <w:t>Neupravičeni stroški, ki so nastali s kršitvijo predpisov ali te pogodbe, niso predmet sofinanciranja po tej pogodbi. Če je upravičenec prejel sredstva, ki niso predmet sofinanciranja po tej pogodbi, jih mora vrniti v roku 30 (tridesetih) dni od prejema pisnega poziva ministrstva, povečana za zakonske zamudne obresti od dneva nakazila na TRR upravičenca do dneva nakazila</w:t>
      </w:r>
      <w:r w:rsidRPr="00C60B1E">
        <w:t xml:space="preserve"> </w:t>
      </w:r>
      <w:r w:rsidRPr="008E640F">
        <w:rPr>
          <w:noProof/>
        </w:rPr>
        <w:t>v dobro proračuna RS</w:t>
      </w:r>
      <w:r>
        <w:rPr>
          <w:noProof/>
        </w:rPr>
        <w:t>.</w:t>
      </w:r>
    </w:p>
    <w:p w14:paraId="4AC4D5DD" w14:textId="62CF0F8E" w:rsidR="00D51D7E" w:rsidRDefault="00D51D7E" w:rsidP="007165E5">
      <w:pPr>
        <w:pStyle w:val="len1"/>
        <w:rPr>
          <w:noProof/>
        </w:rPr>
      </w:pPr>
      <w:r>
        <w:rPr>
          <w:noProof/>
        </w:rPr>
        <w:t>člen</w:t>
      </w:r>
    </w:p>
    <w:p w14:paraId="5DD68C0D" w14:textId="43822CA4" w:rsidR="007776E5" w:rsidRPr="007165E5" w:rsidRDefault="007776E5" w:rsidP="005068ED">
      <w:pPr>
        <w:pStyle w:val="len1"/>
        <w:numPr>
          <w:ilvl w:val="0"/>
          <w:numId w:val="0"/>
        </w:numPr>
        <w:jc w:val="both"/>
        <w:rPr>
          <w:rFonts w:cstheme="minorHAnsi"/>
          <w:noProof/>
          <w:color w:val="000000" w:themeColor="text1"/>
        </w:rPr>
      </w:pPr>
      <w:r w:rsidRPr="00EF5DA5">
        <w:rPr>
          <w:rFonts w:cstheme="minorHAnsi"/>
          <w:noProof/>
          <w:color w:val="000000" w:themeColor="text1"/>
        </w:rPr>
        <w:t xml:space="preserve">Dodeljena sredstva </w:t>
      </w:r>
      <w:r w:rsidRPr="00F71C7F">
        <w:t>so namenska in jih sme upravičenec uporabljati izključno v skladu s pogoji, navedenimi v</w:t>
      </w:r>
      <w:r w:rsidR="00633EB9" w:rsidRPr="00F71C7F">
        <w:t xml:space="preserve"> sklepu o izboru,</w:t>
      </w:r>
      <w:r w:rsidRPr="00F71C7F">
        <w:t xml:space="preserve"> </w:t>
      </w:r>
      <w:r w:rsidR="004D5E66" w:rsidRPr="00F71C7F">
        <w:t>javnem razpisu</w:t>
      </w:r>
      <w:r w:rsidR="003D782C" w:rsidRPr="00F71C7F">
        <w:t xml:space="preserve">, </w:t>
      </w:r>
      <w:r w:rsidR="00633EB9" w:rsidRPr="00F71C7F">
        <w:t>razpisni dokumentaciji</w:t>
      </w:r>
      <w:r w:rsidR="003D782C" w:rsidRPr="00F71C7F">
        <w:t xml:space="preserve"> </w:t>
      </w:r>
      <w:r w:rsidRPr="00F71C7F">
        <w:t>in v tej pogodbi, sicer gre za neupravičene stroške. V primeru ugotovljene nenamenske porabe sredstev je upravičenec dolžan vrniti prejeta sredstva po tej pogodbi v roku 30 (tridesetih) dni od prejema pisnega poziva ministrstva, povečana za zakonske zamudne obresti od dneva nakazila na TRR upravičenca do dneva</w:t>
      </w:r>
      <w:r w:rsidRPr="00EF5DA5">
        <w:rPr>
          <w:rFonts w:cstheme="minorHAnsi"/>
          <w:noProof/>
          <w:color w:val="000000" w:themeColor="text1"/>
        </w:rPr>
        <w:t xml:space="preserve"> nakazila </w:t>
      </w:r>
      <w:r w:rsidR="008E640F" w:rsidRPr="008E640F">
        <w:rPr>
          <w:noProof/>
        </w:rPr>
        <w:t>v dobro proračuna RS</w:t>
      </w:r>
      <w:r w:rsidRPr="00EF5DA5">
        <w:rPr>
          <w:rFonts w:cstheme="minorHAnsi"/>
          <w:noProof/>
          <w:color w:val="000000" w:themeColor="text1"/>
        </w:rPr>
        <w:t>.</w:t>
      </w:r>
    </w:p>
    <w:p w14:paraId="29E7DEFC" w14:textId="12458E7B" w:rsidR="007776E5" w:rsidRPr="007165E5" w:rsidRDefault="007776E5" w:rsidP="007165E5">
      <w:pPr>
        <w:pStyle w:val="Poglavje"/>
        <w:rPr>
          <w:noProof/>
        </w:rPr>
      </w:pPr>
      <w:r w:rsidRPr="00EF5DA5">
        <w:rPr>
          <w:noProof/>
        </w:rPr>
        <w:t>UPRAVIČENI STROŠKI IN IZDATKI</w:t>
      </w:r>
    </w:p>
    <w:p w14:paraId="35085DEF" w14:textId="0DF104AC" w:rsidR="007776E5" w:rsidRPr="007165E5" w:rsidRDefault="007776E5" w:rsidP="007165E5">
      <w:pPr>
        <w:pStyle w:val="len1"/>
        <w:rPr>
          <w:noProof/>
        </w:rPr>
      </w:pPr>
      <w:r w:rsidRPr="00C129E8">
        <w:rPr>
          <w:noProof/>
        </w:rPr>
        <w:t>člen</w:t>
      </w:r>
    </w:p>
    <w:p w14:paraId="2FAC813A" w14:textId="2B724BC9" w:rsidR="00B10F7C" w:rsidRPr="00633EB9" w:rsidRDefault="007776E5" w:rsidP="00F71C7F">
      <w:pPr>
        <w:rPr>
          <w:noProof/>
        </w:rPr>
      </w:pPr>
      <w:r w:rsidRPr="00633EB9">
        <w:rPr>
          <w:noProof/>
        </w:rPr>
        <w:t>Upr</w:t>
      </w:r>
      <w:r w:rsidR="00C129E8" w:rsidRPr="00633EB9">
        <w:rPr>
          <w:noProof/>
        </w:rPr>
        <w:t>avičeni stroški po tej pogodbi</w:t>
      </w:r>
      <w:r w:rsidR="00B10F7C" w:rsidRPr="00633EB9">
        <w:rPr>
          <w:noProof/>
        </w:rPr>
        <w:t>, kot izhajajo iz vloge, so:</w:t>
      </w:r>
    </w:p>
    <w:p w14:paraId="69A53DC1" w14:textId="07367485" w:rsidR="007F0947" w:rsidRPr="00633EB9" w:rsidRDefault="007F0947" w:rsidP="00F71C7F">
      <w:pPr>
        <w:pStyle w:val="Alineja"/>
        <w:rPr>
          <w:noProof/>
        </w:rPr>
      </w:pPr>
      <w:r w:rsidRPr="00633EB9">
        <w:rPr>
          <w:noProof/>
        </w:rPr>
        <w:lastRenderedPageBreak/>
        <w:t>gradnja;</w:t>
      </w:r>
    </w:p>
    <w:p w14:paraId="033EF626" w14:textId="77777777" w:rsidR="007F0947" w:rsidRPr="00633EB9" w:rsidRDefault="007F0947" w:rsidP="00F71C7F">
      <w:pPr>
        <w:pStyle w:val="Alineja"/>
        <w:rPr>
          <w:noProof/>
        </w:rPr>
      </w:pPr>
      <w:r w:rsidRPr="00633EB9">
        <w:rPr>
          <w:noProof/>
        </w:rPr>
        <w:t>oprema in druga opredmetena osnovna sredstva;</w:t>
      </w:r>
    </w:p>
    <w:p w14:paraId="2175CBE6" w14:textId="77777777" w:rsidR="007F0947" w:rsidRPr="00633EB9" w:rsidRDefault="007F0947" w:rsidP="00F71C7F">
      <w:pPr>
        <w:pStyle w:val="Alineja"/>
        <w:rPr>
          <w:noProof/>
        </w:rPr>
      </w:pPr>
      <w:r w:rsidRPr="00633EB9">
        <w:rPr>
          <w:noProof/>
        </w:rPr>
        <w:t xml:space="preserve">investicije v neopredmetena sredstva (do 20 % priznanih upravičenih stroškov operacije in ne več kot 50.000,00 EUR); </w:t>
      </w:r>
    </w:p>
    <w:p w14:paraId="3F1C03F5" w14:textId="77777777" w:rsidR="007F0947" w:rsidRPr="00633EB9" w:rsidRDefault="007F0947" w:rsidP="00F71C7F">
      <w:pPr>
        <w:pStyle w:val="Alineja"/>
        <w:rPr>
          <w:noProof/>
        </w:rPr>
      </w:pPr>
      <w:r w:rsidRPr="00633EB9">
        <w:rPr>
          <w:noProof/>
        </w:rPr>
        <w:t>stroški informiranja in komuniciranja za potrebe obveščanja in komuniciranja z javnostmi v zvezi z operacijo  (do 10 % priznanih upravičenih stroškov operacije);</w:t>
      </w:r>
    </w:p>
    <w:p w14:paraId="30D0B0D6" w14:textId="77777777" w:rsidR="007F0947" w:rsidRPr="00633EB9" w:rsidRDefault="007F0947" w:rsidP="00F71C7F">
      <w:pPr>
        <w:pStyle w:val="Alineja"/>
        <w:rPr>
          <w:noProof/>
        </w:rPr>
      </w:pPr>
      <w:r w:rsidRPr="00633EB9">
        <w:rPr>
          <w:noProof/>
        </w:rPr>
        <w:t>stroški storitev zunanjih izvajalcev, ki predstavljajo:</w:t>
      </w:r>
    </w:p>
    <w:p w14:paraId="511CCB9F" w14:textId="77777777" w:rsidR="007F0947" w:rsidRPr="00633EB9" w:rsidRDefault="007F0947" w:rsidP="00F71C7F">
      <w:pPr>
        <w:pStyle w:val="Alineja"/>
        <w:numPr>
          <w:ilvl w:val="1"/>
          <w:numId w:val="37"/>
        </w:numPr>
        <w:rPr>
          <w:noProof/>
        </w:rPr>
      </w:pPr>
      <w:r w:rsidRPr="00633EB9">
        <w:rPr>
          <w:noProof/>
        </w:rPr>
        <w:t>stroške izdelave projektne dokumentacije, ki je neposredno povezana z operacijo in je izdelana skladno z določbami besedila javnega razpisa;</w:t>
      </w:r>
    </w:p>
    <w:p w14:paraId="58BC7059" w14:textId="77777777" w:rsidR="007F0947" w:rsidRPr="00633EB9" w:rsidRDefault="007F0947" w:rsidP="00F71C7F">
      <w:pPr>
        <w:pStyle w:val="Alineja"/>
        <w:numPr>
          <w:ilvl w:val="1"/>
          <w:numId w:val="37"/>
        </w:numPr>
        <w:rPr>
          <w:noProof/>
        </w:rPr>
      </w:pPr>
      <w:r w:rsidRPr="00633EB9">
        <w:rPr>
          <w:noProof/>
        </w:rPr>
        <w:t>stroške izdelave investicijske dokumentacije v skladu z UEM, ki nastanejo po uvrstitvi projekta v Načrt/-e razvojnih programov občin/-e;</w:t>
      </w:r>
    </w:p>
    <w:p w14:paraId="502EDB26" w14:textId="77777777" w:rsidR="007F0947" w:rsidRPr="00633EB9" w:rsidRDefault="007F0947" w:rsidP="00F71C7F">
      <w:pPr>
        <w:pStyle w:val="Alineja"/>
        <w:numPr>
          <w:ilvl w:val="1"/>
          <w:numId w:val="37"/>
        </w:numPr>
        <w:rPr>
          <w:noProof/>
        </w:rPr>
      </w:pPr>
      <w:r w:rsidRPr="00633EB9">
        <w:rPr>
          <w:noProof/>
        </w:rPr>
        <w:t>stroške nadzora in investicijskega inženiringa;</w:t>
      </w:r>
    </w:p>
    <w:p w14:paraId="5EF2B1EE" w14:textId="66BDD800" w:rsidR="001E46E2" w:rsidRPr="007165E5" w:rsidRDefault="007F0947" w:rsidP="007165E5">
      <w:pPr>
        <w:pStyle w:val="Alineja"/>
        <w:rPr>
          <w:noProof/>
        </w:rPr>
      </w:pPr>
      <w:r w:rsidRPr="00633EB9">
        <w:rPr>
          <w:noProof/>
        </w:rPr>
        <w:t>davek na dodano vrednost (v višini neodbitnega deleža).</w:t>
      </w:r>
    </w:p>
    <w:p w14:paraId="7F6EA162" w14:textId="3274AF70" w:rsidR="007F0947" w:rsidRPr="007F0947" w:rsidRDefault="007F0947" w:rsidP="00F71C7F">
      <w:pPr>
        <w:rPr>
          <w:noProof/>
        </w:rPr>
      </w:pPr>
      <w:r w:rsidRPr="007F0947">
        <w:rPr>
          <w:noProof/>
        </w:rPr>
        <w:t>Upravičeni stroški operacije morajo biti v skladu z določili javnega razpisa in vsakokratno veljavnimi Navodili organa upravljanja o upravičenih stroških za sredstva evropske kohezijske politike v programskem obdobju 2021–2027</w:t>
      </w:r>
      <w:r w:rsidR="0005747C">
        <w:rPr>
          <w:noProof/>
        </w:rPr>
        <w:t xml:space="preserve"> in </w:t>
      </w:r>
      <w:r w:rsidR="00756169">
        <w:rPr>
          <w:noProof/>
        </w:rPr>
        <w:t>skladni</w:t>
      </w:r>
      <w:r w:rsidR="0005747C" w:rsidRPr="0005747C">
        <w:rPr>
          <w:noProof/>
        </w:rPr>
        <w:t xml:space="preserve"> </w:t>
      </w:r>
      <w:r w:rsidR="008E640F">
        <w:rPr>
          <w:noProof/>
        </w:rPr>
        <w:t xml:space="preserve">s </w:t>
      </w:r>
      <w:r w:rsidR="0005747C" w:rsidRPr="0005747C">
        <w:rPr>
          <w:noProof/>
        </w:rPr>
        <w:t>Program</w:t>
      </w:r>
      <w:r w:rsidR="008E640F">
        <w:rPr>
          <w:noProof/>
        </w:rPr>
        <w:t>om</w:t>
      </w:r>
      <w:r w:rsidR="0005747C" w:rsidRPr="0005747C">
        <w:rPr>
          <w:noProof/>
        </w:rPr>
        <w:t xml:space="preserve"> porabe sredstev Podnebnega sklada za leta 2025–2028</w:t>
      </w:r>
      <w:r w:rsidRPr="007F0947">
        <w:rPr>
          <w:noProof/>
        </w:rPr>
        <w:t>.</w:t>
      </w:r>
    </w:p>
    <w:p w14:paraId="080D03CA" w14:textId="6015C222" w:rsidR="00B10F7C" w:rsidRPr="007165E5" w:rsidRDefault="007F0947" w:rsidP="00F71C7F">
      <w:pPr>
        <w:rPr>
          <w:noProof/>
          <w:color w:val="FF0000"/>
        </w:rPr>
      </w:pPr>
      <w:r w:rsidRPr="007F0947">
        <w:rPr>
          <w:noProof/>
        </w:rPr>
        <w:t>Za upravičene stroške, ki presegajo višino dodeljenega sofinanciranja iz 7. člena te pogodbe, in neupravičene stroške na operaciji mora upravičenec zagotoviti lastne ali druge finančne vire.</w:t>
      </w:r>
    </w:p>
    <w:p w14:paraId="1EDE7FE6" w14:textId="7F9EB6DC" w:rsidR="00B10F7C" w:rsidRPr="007165E5" w:rsidRDefault="00B10F7C" w:rsidP="007165E5">
      <w:pPr>
        <w:rPr>
          <w:noProof/>
        </w:rPr>
      </w:pPr>
      <w:r w:rsidRPr="006D4679">
        <w:rPr>
          <w:noProof/>
        </w:rPr>
        <w:t xml:space="preserve">V primeru ugotovljenega ustvarjanja </w:t>
      </w:r>
      <w:r w:rsidR="0002769B">
        <w:rPr>
          <w:noProof/>
        </w:rPr>
        <w:t xml:space="preserve">neto </w:t>
      </w:r>
      <w:r w:rsidRPr="006D4679">
        <w:rPr>
          <w:noProof/>
        </w:rPr>
        <w:t>prihodkov v okviru operacije</w:t>
      </w:r>
      <w:r w:rsidR="0002769B">
        <w:rPr>
          <w:noProof/>
        </w:rPr>
        <w:t>,</w:t>
      </w:r>
      <w:r w:rsidRPr="006D4679">
        <w:rPr>
          <w:noProof/>
        </w:rPr>
        <w:t xml:space="preserve"> se ti odštejejo od celotne vrednosti operacije, vrednost dodeljenih sredstev pa se sorazmerno zmanjša</w:t>
      </w:r>
      <w:r w:rsidR="0002769B">
        <w:rPr>
          <w:noProof/>
        </w:rPr>
        <w:t xml:space="preserve"> glede na izračunano finančno vrzel</w:t>
      </w:r>
      <w:r w:rsidRPr="006D4679">
        <w:rPr>
          <w:noProof/>
        </w:rPr>
        <w:t>.</w:t>
      </w:r>
    </w:p>
    <w:p w14:paraId="227312A6" w14:textId="2DA906D8" w:rsidR="007776E5" w:rsidRPr="007165E5" w:rsidRDefault="007776E5" w:rsidP="007165E5">
      <w:pPr>
        <w:pStyle w:val="len1"/>
        <w:rPr>
          <w:noProof/>
        </w:rPr>
      </w:pPr>
      <w:r w:rsidRPr="00EF5DA5">
        <w:rPr>
          <w:noProof/>
        </w:rPr>
        <w:t>člen</w:t>
      </w:r>
    </w:p>
    <w:p w14:paraId="28348A16" w14:textId="77777777" w:rsidR="007F0947" w:rsidRPr="007F0947" w:rsidRDefault="007F0947" w:rsidP="007F0947">
      <w:pPr>
        <w:widowControl w:val="0"/>
        <w:spacing w:after="0"/>
        <w:rPr>
          <w:rFonts w:cstheme="minorHAnsi"/>
          <w:noProof/>
          <w:color w:val="000000" w:themeColor="text1"/>
        </w:rPr>
      </w:pPr>
      <w:r w:rsidRPr="00F71C7F">
        <w:t>Upravičenec upravičenost stroškov v obdobju sofinanciranja dokazuje z dokazili o doseženih kazalnikih, ki so bili načrtovani in potrjeni</w:t>
      </w:r>
      <w:r w:rsidRPr="007F0947">
        <w:rPr>
          <w:rFonts w:cstheme="minorHAnsi"/>
          <w:noProof/>
          <w:color w:val="000000" w:themeColor="text1"/>
        </w:rPr>
        <w:t xml:space="preserve"> v vlogi, in sicer predloži:</w:t>
      </w:r>
    </w:p>
    <w:p w14:paraId="02A241C4" w14:textId="3EC6F8AD" w:rsidR="007F0947" w:rsidRPr="007F0947" w:rsidRDefault="007F0947" w:rsidP="00F71C7F">
      <w:pPr>
        <w:pStyle w:val="Alineja"/>
        <w:rPr>
          <w:noProof/>
        </w:rPr>
      </w:pPr>
      <w:r w:rsidRPr="007F0947">
        <w:rPr>
          <w:noProof/>
        </w:rPr>
        <w:t xml:space="preserve">dokazila, ki jih je treba predložiti v skladu z vsakokratno veljavnimi Navodili organa upravljanja o upravičenih stroških za sredstva evropske kohezijske politike v obdobju 2021–2027 in vsakokratno veljavnimi </w:t>
      </w:r>
      <w:bookmarkStart w:id="11" w:name="_Hlk187397887"/>
      <w:r w:rsidRPr="007F0947">
        <w:rPr>
          <w:noProof/>
        </w:rPr>
        <w:t xml:space="preserve">Navodili organa upravljanja za izvajanje upravljalnih preverjanj in preverjanj opravljanja prenesenih nalog </w:t>
      </w:r>
      <w:bookmarkEnd w:id="11"/>
      <w:r w:rsidRPr="007F0947">
        <w:rPr>
          <w:noProof/>
        </w:rPr>
        <w:t>po 74. členu Uredbe (EU) 2021/1060 oziroma po predpisu, ki jo bo nadomestil, in drugimi vsakokratno veljavnimi navodili ministrstva</w:t>
      </w:r>
      <w:r w:rsidR="0005747C">
        <w:rPr>
          <w:noProof/>
        </w:rPr>
        <w:t xml:space="preserve"> ter </w:t>
      </w:r>
      <w:r w:rsidR="0005747C" w:rsidRPr="003E7932">
        <w:rPr>
          <w:rFonts w:cstheme="minorHAnsi"/>
        </w:rPr>
        <w:t xml:space="preserve">v skladu </w:t>
      </w:r>
      <w:r w:rsidR="008E640F">
        <w:rPr>
          <w:rFonts w:cstheme="minorHAnsi"/>
        </w:rPr>
        <w:t>s</w:t>
      </w:r>
      <w:r w:rsidR="0005747C" w:rsidRPr="003E7932">
        <w:rPr>
          <w:rFonts w:cstheme="minorHAnsi"/>
        </w:rPr>
        <w:t xml:space="preserve"> Program</w:t>
      </w:r>
      <w:r w:rsidR="008E640F">
        <w:rPr>
          <w:rFonts w:cstheme="minorHAnsi"/>
        </w:rPr>
        <w:t>om</w:t>
      </w:r>
      <w:r w:rsidR="0005747C" w:rsidRPr="003E7932">
        <w:rPr>
          <w:rFonts w:cstheme="minorHAnsi"/>
        </w:rPr>
        <w:t xml:space="preserve"> porabe sredstev Podnebnega sklada za leta 2025–2028</w:t>
      </w:r>
      <w:r w:rsidRPr="007F0947">
        <w:rPr>
          <w:noProof/>
        </w:rPr>
        <w:t>;</w:t>
      </w:r>
    </w:p>
    <w:p w14:paraId="25C1B287" w14:textId="0BB69E94" w:rsidR="007F0947" w:rsidRPr="007F0947" w:rsidRDefault="007F0947" w:rsidP="00F71C7F">
      <w:pPr>
        <w:pStyle w:val="Alineja"/>
        <w:rPr>
          <w:noProof/>
        </w:rPr>
      </w:pPr>
      <w:r w:rsidRPr="007F0947">
        <w:rPr>
          <w:noProof/>
        </w:rPr>
        <w:t>dokumentacijo, nastalo ob izvedbi postopka javnega naročanja, v skladu s predpisi, ki urejajo javno naročanje;</w:t>
      </w:r>
    </w:p>
    <w:p w14:paraId="12EAB2F9" w14:textId="0E7BEC6B" w:rsidR="007F0947" w:rsidRPr="007F0947" w:rsidRDefault="007F0947" w:rsidP="00F71C7F">
      <w:pPr>
        <w:pStyle w:val="Alineja"/>
        <w:rPr>
          <w:noProof/>
        </w:rPr>
      </w:pPr>
      <w:r w:rsidRPr="007F0947">
        <w:rPr>
          <w:noProof/>
        </w:rPr>
        <w:t>pogodbe</w:t>
      </w:r>
      <w:r w:rsidR="008252E9">
        <w:rPr>
          <w:noProof/>
        </w:rPr>
        <w:t xml:space="preserve"> z</w:t>
      </w:r>
      <w:r w:rsidRPr="007F0947">
        <w:rPr>
          <w:noProof/>
        </w:rPr>
        <w:t xml:space="preserve"> izvajalci gradben</w:t>
      </w:r>
      <w:r w:rsidR="00633EB9">
        <w:rPr>
          <w:noProof/>
        </w:rPr>
        <w:t xml:space="preserve">ih, </w:t>
      </w:r>
      <w:r w:rsidRPr="007F0947">
        <w:rPr>
          <w:noProof/>
        </w:rPr>
        <w:t>obrtniških in instalacijskih del</w:t>
      </w:r>
      <w:r w:rsidR="008252E9">
        <w:rPr>
          <w:noProof/>
        </w:rPr>
        <w:t>/</w:t>
      </w:r>
      <w:r w:rsidR="00633EB9">
        <w:rPr>
          <w:noProof/>
        </w:rPr>
        <w:t>storitev</w:t>
      </w:r>
      <w:r w:rsidR="008252E9">
        <w:rPr>
          <w:noProof/>
        </w:rPr>
        <w:t xml:space="preserve"> oz. </w:t>
      </w:r>
      <w:r w:rsidR="008252E9" w:rsidRPr="007F0947">
        <w:rPr>
          <w:noProof/>
        </w:rPr>
        <w:t>dobavitelji opreme</w:t>
      </w:r>
      <w:r w:rsidR="008252E9">
        <w:rPr>
          <w:noProof/>
        </w:rPr>
        <w:t xml:space="preserve"> </w:t>
      </w:r>
      <w:r w:rsidRPr="007F0947">
        <w:rPr>
          <w:noProof/>
        </w:rPr>
        <w:t>(vključno z morebitnimi aneksi oz. dodatki k tem pogodbam);</w:t>
      </w:r>
    </w:p>
    <w:p w14:paraId="50E0C157" w14:textId="77777777" w:rsidR="007F0947" w:rsidRPr="007F0947" w:rsidRDefault="007F0947" w:rsidP="00F71C7F">
      <w:pPr>
        <w:pStyle w:val="Alineja"/>
        <w:rPr>
          <w:noProof/>
        </w:rPr>
      </w:pPr>
      <w:r w:rsidRPr="007F0947">
        <w:rPr>
          <w:noProof/>
        </w:rPr>
        <w:t>seznam pridobljenih soglasij glede varstva osebnih podatkov (v nadaljnjem besedilu: soglasje GDPR) od izvajalcev in podizvajalcev del/storitev oz. dobaviteljev opreme;</w:t>
      </w:r>
    </w:p>
    <w:p w14:paraId="5965FA00" w14:textId="77777777" w:rsidR="007F0947" w:rsidRPr="007F0947" w:rsidRDefault="007F0947" w:rsidP="00F71C7F">
      <w:pPr>
        <w:pStyle w:val="Alineja"/>
        <w:rPr>
          <w:noProof/>
        </w:rPr>
      </w:pPr>
      <w:r w:rsidRPr="007F0947">
        <w:rPr>
          <w:noProof/>
        </w:rPr>
        <w:t>račune, gradbene situacije in v primeru plačanih listin dokazila o plačilu (potrjen bančni izpisek, potrjena kompenzacija itd.);</w:t>
      </w:r>
    </w:p>
    <w:p w14:paraId="3834B235" w14:textId="77777777" w:rsidR="007F0947" w:rsidRDefault="007F0947" w:rsidP="00F71C7F">
      <w:pPr>
        <w:pStyle w:val="Alineja"/>
        <w:rPr>
          <w:noProof/>
        </w:rPr>
      </w:pPr>
      <w:r w:rsidRPr="007F0947">
        <w:rPr>
          <w:noProof/>
        </w:rPr>
        <w:t>dokazilo o vodenju ločenega knjigovodstva za operacijo (izpis stroškovnega mesta);</w:t>
      </w:r>
    </w:p>
    <w:p w14:paraId="2C90872E" w14:textId="163AF2F0" w:rsidR="00E615F1" w:rsidRDefault="00E615F1" w:rsidP="00F71C7F">
      <w:pPr>
        <w:pStyle w:val="Alineja"/>
        <w:rPr>
          <w:noProof/>
        </w:rPr>
      </w:pPr>
      <w:r>
        <w:rPr>
          <w:noProof/>
        </w:rPr>
        <w:t>dokazilo o ustreznosti vgrajene opreme (npr. CE certifikat);</w:t>
      </w:r>
    </w:p>
    <w:p w14:paraId="3AC01DEA" w14:textId="4FAA2BA6" w:rsidR="00E615F1" w:rsidRPr="007F0947" w:rsidRDefault="00E615F1" w:rsidP="00F71C7F">
      <w:pPr>
        <w:pStyle w:val="Alineja"/>
        <w:rPr>
          <w:noProof/>
        </w:rPr>
      </w:pPr>
      <w:r>
        <w:rPr>
          <w:noProof/>
        </w:rPr>
        <w:t>dokazilo, da je vgrajena oprema nova, v obratovanju (npr. poročilo o aktivaciji osnovnega sredstva, dobavnice s serijsko številko opreme, garancije ipd.);</w:t>
      </w:r>
    </w:p>
    <w:p w14:paraId="64003008" w14:textId="7BE33395" w:rsidR="007F0947" w:rsidRPr="007F0947" w:rsidRDefault="00E615F1" w:rsidP="00F71C7F">
      <w:pPr>
        <w:pStyle w:val="Alineja"/>
        <w:rPr>
          <w:noProof/>
        </w:rPr>
      </w:pPr>
      <w:r w:rsidRPr="00E615F1">
        <w:rPr>
          <w:noProof/>
        </w:rPr>
        <w:t xml:space="preserve">fotografije </w:t>
      </w:r>
      <w:r>
        <w:rPr>
          <w:noProof/>
        </w:rPr>
        <w:t>izvedenih del oz. vgrajene opreme</w:t>
      </w:r>
      <w:r w:rsidR="007F0947" w:rsidRPr="007F0947">
        <w:rPr>
          <w:noProof/>
        </w:rPr>
        <w:t>;</w:t>
      </w:r>
    </w:p>
    <w:p w14:paraId="763F9C96" w14:textId="77777777" w:rsidR="007F0947" w:rsidRPr="007F0947" w:rsidRDefault="007F0947" w:rsidP="00F71C7F">
      <w:pPr>
        <w:pStyle w:val="Alineja"/>
        <w:rPr>
          <w:noProof/>
        </w:rPr>
      </w:pPr>
      <w:r w:rsidRPr="007F0947">
        <w:rPr>
          <w:noProof/>
        </w:rPr>
        <w:t>posodobljeno oceno skladnosti operacije z »načelom, da se ne škoduje bistveno« in morebitnimi dokazili;</w:t>
      </w:r>
    </w:p>
    <w:p w14:paraId="6D2D4D71" w14:textId="5E2EC11F" w:rsidR="007F0947" w:rsidRPr="007165E5" w:rsidRDefault="007F0947" w:rsidP="007165E5">
      <w:pPr>
        <w:pStyle w:val="Alineja"/>
        <w:rPr>
          <w:noProof/>
        </w:rPr>
      </w:pPr>
      <w:r w:rsidRPr="007F0947">
        <w:rPr>
          <w:noProof/>
        </w:rPr>
        <w:lastRenderedPageBreak/>
        <w:t>podatke o prejemnikih oziroma dejanskih lastnikih prejemnikov sredstev (upravičenca, izvajalcev, podizvajalcev, kadar njihov delež opravljenih del presega 50.000 EUR), kot so opredeljeni v 6. točki 3. člena Direktive (EU) 2015/849.</w:t>
      </w:r>
    </w:p>
    <w:p w14:paraId="7E00E960" w14:textId="77777777" w:rsidR="007F0947" w:rsidRPr="007F0947" w:rsidRDefault="007F0947" w:rsidP="00F71C7F">
      <w:pPr>
        <w:rPr>
          <w:noProof/>
        </w:rPr>
      </w:pPr>
      <w:r w:rsidRPr="007F0947">
        <w:rPr>
          <w:noProof/>
        </w:rPr>
        <w:t>Pri izvedbi administrativnega preverjanja, katerega del je lahko tudi preverjanje na terenu, ali ob preverjanju na kraju samem mora upravičenec ministrstvu ob zahtevi na vpogled predložiti tudi:</w:t>
      </w:r>
    </w:p>
    <w:p w14:paraId="040600E3" w14:textId="10A074BA" w:rsidR="007F0947" w:rsidRPr="007F0947" w:rsidRDefault="007F0947" w:rsidP="00F71C7F">
      <w:pPr>
        <w:pStyle w:val="Alineja"/>
        <w:rPr>
          <w:noProof/>
        </w:rPr>
      </w:pPr>
      <w:r w:rsidRPr="007F0947">
        <w:rPr>
          <w:noProof/>
        </w:rPr>
        <w:t>soglasja GDPR, pridobljena od izvajalcev in podizvajalcev del/storitev oz. dobaviteljev opreme;</w:t>
      </w:r>
    </w:p>
    <w:p w14:paraId="755CC56D" w14:textId="77777777" w:rsidR="007F0947" w:rsidRPr="007F0947" w:rsidRDefault="007F0947" w:rsidP="00F71C7F">
      <w:pPr>
        <w:pStyle w:val="Alineja"/>
        <w:rPr>
          <w:noProof/>
        </w:rPr>
      </w:pPr>
      <w:r w:rsidRPr="007F0947">
        <w:rPr>
          <w:noProof/>
        </w:rPr>
        <w:t>morebitne druge knjigovodske listine;</w:t>
      </w:r>
    </w:p>
    <w:p w14:paraId="030ED2F3" w14:textId="77777777" w:rsidR="007F0947" w:rsidRPr="007F0947" w:rsidRDefault="007F0947" w:rsidP="00F71C7F">
      <w:pPr>
        <w:pStyle w:val="Alineja"/>
        <w:rPr>
          <w:noProof/>
        </w:rPr>
      </w:pPr>
      <w:r w:rsidRPr="007F0947">
        <w:rPr>
          <w:noProof/>
        </w:rPr>
        <w:t>morebitna dodatna dokazila, kot so navedena v posodobljeni oceni skladnosti operacije z »načelom, da se ne škoduje bistveno«;</w:t>
      </w:r>
    </w:p>
    <w:p w14:paraId="4A023F8C" w14:textId="0E47A3B3" w:rsidR="007F0947" w:rsidRPr="007165E5" w:rsidRDefault="007F0947" w:rsidP="007165E5">
      <w:pPr>
        <w:pStyle w:val="Alineja"/>
        <w:rPr>
          <w:noProof/>
        </w:rPr>
      </w:pPr>
      <w:r w:rsidRPr="007F0947">
        <w:rPr>
          <w:noProof/>
        </w:rPr>
        <w:t>druga dokazila o upravičenosti stroškov.</w:t>
      </w:r>
    </w:p>
    <w:p w14:paraId="521BED76" w14:textId="363BA454" w:rsidR="007776E5" w:rsidRPr="007165E5" w:rsidRDefault="007F0947" w:rsidP="007776E5">
      <w:pPr>
        <w:rPr>
          <w:noProof/>
        </w:rPr>
      </w:pPr>
      <w:r w:rsidRPr="007F0947">
        <w:rPr>
          <w:noProof/>
        </w:rPr>
        <w:t>Če upravičenec v dogovorjenem roku ne predloži vseh zahtevanih dokazil o upravičenosti stroškov, ministrstvo zavrne zahtevek za izplačilo. V primeru tovrstnih ponavljajočih se kršitev, kot so navedena v prejšnjem stavku, ministrstvo lahko zadrži izplačevanje sredstev sofinanciranja.</w:t>
      </w:r>
    </w:p>
    <w:p w14:paraId="69AE07E2" w14:textId="3927E784" w:rsidR="007776E5" w:rsidRPr="007165E5" w:rsidRDefault="007776E5" w:rsidP="007165E5">
      <w:pPr>
        <w:pStyle w:val="Poglavje"/>
        <w:rPr>
          <w:noProof/>
        </w:rPr>
      </w:pPr>
      <w:r w:rsidRPr="00EF5DA5">
        <w:rPr>
          <w:noProof/>
        </w:rPr>
        <w:t>ZAHTEVKI ZA IZPLAČILO</w:t>
      </w:r>
    </w:p>
    <w:p w14:paraId="1DBF2890" w14:textId="1C61A5FF" w:rsidR="007776E5" w:rsidRPr="007165E5" w:rsidRDefault="007776E5" w:rsidP="007165E5">
      <w:pPr>
        <w:pStyle w:val="len1"/>
        <w:rPr>
          <w:noProof/>
        </w:rPr>
      </w:pPr>
      <w:r w:rsidRPr="00EF5DA5">
        <w:rPr>
          <w:noProof/>
        </w:rPr>
        <w:t>člen</w:t>
      </w:r>
    </w:p>
    <w:p w14:paraId="7B066987" w14:textId="5097DD3B" w:rsidR="008B66BF" w:rsidRPr="005068ED" w:rsidRDefault="00C60B1E" w:rsidP="008B66BF">
      <w:pPr>
        <w:rPr>
          <w:noProof/>
          <w:highlight w:val="lightGray"/>
        </w:rPr>
      </w:pPr>
      <w:r w:rsidRPr="005068ED">
        <w:rPr>
          <w:noProof/>
          <w:highlight w:val="lightGray"/>
        </w:rPr>
        <w:t>OPCIJA 1</w:t>
      </w:r>
      <w:r w:rsidR="00D51D7E" w:rsidRPr="005068ED">
        <w:rPr>
          <w:noProof/>
          <w:highlight w:val="lightGray"/>
        </w:rPr>
        <w:t>:</w:t>
      </w:r>
      <w:r w:rsidRPr="005068ED">
        <w:rPr>
          <w:noProof/>
          <w:highlight w:val="lightGray"/>
        </w:rPr>
        <w:t xml:space="preserve"> </w:t>
      </w:r>
      <w:r w:rsidR="007776E5" w:rsidRPr="005068ED">
        <w:rPr>
          <w:noProof/>
          <w:highlight w:val="lightGray"/>
        </w:rPr>
        <w:t xml:space="preserve">Osnova za izplačilo sredstev za sofinanciranje upravičenih stroškov </w:t>
      </w:r>
      <w:r w:rsidR="008F7CA4" w:rsidRPr="005068ED">
        <w:rPr>
          <w:noProof/>
          <w:highlight w:val="lightGray"/>
        </w:rPr>
        <w:t>so</w:t>
      </w:r>
      <w:r w:rsidR="007776E5" w:rsidRPr="005068ED">
        <w:rPr>
          <w:noProof/>
          <w:highlight w:val="lightGray"/>
        </w:rPr>
        <w:t xml:space="preserve"> </w:t>
      </w:r>
      <w:r w:rsidR="008252E9" w:rsidRPr="005068ED">
        <w:rPr>
          <w:noProof/>
          <w:highlight w:val="lightGray"/>
        </w:rPr>
        <w:t xml:space="preserve">pravilno izstavljeni in popolni </w:t>
      </w:r>
      <w:r w:rsidR="007776E5" w:rsidRPr="005068ED">
        <w:rPr>
          <w:noProof/>
          <w:highlight w:val="lightGray"/>
        </w:rPr>
        <w:t>zahtev</w:t>
      </w:r>
      <w:r w:rsidR="008F7CA4" w:rsidRPr="005068ED">
        <w:rPr>
          <w:noProof/>
          <w:highlight w:val="lightGray"/>
        </w:rPr>
        <w:t>ki</w:t>
      </w:r>
      <w:r w:rsidR="00E30BCB" w:rsidRPr="005068ED">
        <w:rPr>
          <w:noProof/>
          <w:highlight w:val="lightGray"/>
        </w:rPr>
        <w:t xml:space="preserve"> za izplačilo</w:t>
      </w:r>
      <w:r w:rsidR="007776E5" w:rsidRPr="005068ED">
        <w:rPr>
          <w:noProof/>
          <w:highlight w:val="lightGray"/>
        </w:rPr>
        <w:t xml:space="preserve"> upravičenca, ki se izstav</w:t>
      </w:r>
      <w:r w:rsidR="008F7CA4" w:rsidRPr="005068ED">
        <w:rPr>
          <w:noProof/>
          <w:highlight w:val="lightGray"/>
        </w:rPr>
        <w:t>ljajo v</w:t>
      </w:r>
      <w:r w:rsidR="008252E9" w:rsidRPr="005068ED">
        <w:rPr>
          <w:noProof/>
          <w:highlight w:val="lightGray"/>
        </w:rPr>
        <w:t xml:space="preserve"> </w:t>
      </w:r>
      <w:r w:rsidR="008F7CA4" w:rsidRPr="005068ED">
        <w:rPr>
          <w:noProof/>
          <w:highlight w:val="lightGray"/>
        </w:rPr>
        <w:t>IS e</w:t>
      </w:r>
      <w:r w:rsidR="008252E9" w:rsidRPr="005068ED">
        <w:rPr>
          <w:noProof/>
          <w:highlight w:val="lightGray"/>
        </w:rPr>
        <w:noBreakHyphen/>
      </w:r>
      <w:r w:rsidR="008F7CA4" w:rsidRPr="005068ED">
        <w:rPr>
          <w:noProof/>
          <w:highlight w:val="lightGray"/>
        </w:rPr>
        <w:t>MA2, in sicer</w:t>
      </w:r>
      <w:r w:rsidR="00750A7B" w:rsidRPr="005068ED">
        <w:rPr>
          <w:noProof/>
          <w:highlight w:val="lightGray"/>
        </w:rPr>
        <w:t>:</w:t>
      </w:r>
    </w:p>
    <w:p w14:paraId="479DBA36" w14:textId="6D0F0669" w:rsidR="008B66BF" w:rsidRDefault="008B66BF" w:rsidP="008B66BF">
      <w:pPr>
        <w:rPr>
          <w:rFonts w:cstheme="minorHAnsi"/>
        </w:rPr>
      </w:pPr>
      <w:r w:rsidRPr="005068ED">
        <w:rPr>
          <w:noProof/>
          <w:highlight w:val="lightGray"/>
        </w:rPr>
        <w:t xml:space="preserve"> OPCIJA 2</w:t>
      </w:r>
      <w:r w:rsidR="00D51D7E" w:rsidRPr="005068ED">
        <w:rPr>
          <w:noProof/>
          <w:highlight w:val="lightGray"/>
        </w:rPr>
        <w:t>:</w:t>
      </w:r>
      <w:r w:rsidRPr="005068ED">
        <w:rPr>
          <w:noProof/>
          <w:highlight w:val="lightGray"/>
        </w:rPr>
        <w:t xml:space="preserve"> Osnova za izplačilo sredstev za sofinanciranje upravičenih stroškov operacije</w:t>
      </w:r>
      <w:r w:rsidRPr="005068ED">
        <w:rPr>
          <w:rFonts w:cstheme="minorHAnsi"/>
          <w:highlight w:val="lightGray"/>
        </w:rPr>
        <w:t xml:space="preserve"> sofinancirane s sredstvi Podnebnega sklada, so pravilno izstavljeni in popolni zahtevki za izplačilo upravičenca, pripravljeni in oddani v skladu z navodili ministrstva,</w:t>
      </w:r>
      <w:r w:rsidRPr="005068ED">
        <w:rPr>
          <w:highlight w:val="lightGray"/>
        </w:rPr>
        <w:t xml:space="preserve"> </w:t>
      </w:r>
      <w:r w:rsidRPr="005068ED">
        <w:rPr>
          <w:rFonts w:cstheme="minorHAnsi"/>
          <w:highlight w:val="lightGray"/>
        </w:rPr>
        <w:t>ki jih upravičenec prejme do oddaje zahtevka za izplačilo, in sicer:</w:t>
      </w:r>
    </w:p>
    <w:p w14:paraId="2CFCC633" w14:textId="66D56A8F" w:rsidR="004C2896" w:rsidRPr="0009276B" w:rsidRDefault="00E30BCB" w:rsidP="00F71C7F">
      <w:pPr>
        <w:pStyle w:val="Alineja"/>
        <w:rPr>
          <w:noProof/>
          <w:highlight w:val="lightGray"/>
        </w:rPr>
      </w:pPr>
      <w:r w:rsidRPr="0009276B">
        <w:rPr>
          <w:noProof/>
          <w:highlight w:val="lightGray"/>
        </w:rPr>
        <w:t>za izplačil</w:t>
      </w:r>
      <w:r w:rsidR="004C2896" w:rsidRPr="0009276B">
        <w:rPr>
          <w:noProof/>
          <w:highlight w:val="lightGray"/>
        </w:rPr>
        <w:t>a</w:t>
      </w:r>
      <w:r w:rsidRPr="0009276B">
        <w:rPr>
          <w:noProof/>
          <w:highlight w:val="lightGray"/>
        </w:rPr>
        <w:t xml:space="preserve"> v letu 202</w:t>
      </w:r>
      <w:r w:rsidR="007F0947" w:rsidRPr="0009276B">
        <w:rPr>
          <w:noProof/>
          <w:highlight w:val="lightGray"/>
        </w:rPr>
        <w:t>6</w:t>
      </w:r>
      <w:r w:rsidRPr="0009276B">
        <w:rPr>
          <w:noProof/>
          <w:highlight w:val="lightGray"/>
        </w:rPr>
        <w:t xml:space="preserve">: najkasneje do </w:t>
      </w:r>
      <w:r w:rsidR="007F0947" w:rsidRPr="0009276B">
        <w:rPr>
          <w:noProof/>
          <w:highlight w:val="lightGray"/>
        </w:rPr>
        <w:t>15</w:t>
      </w:r>
      <w:r w:rsidRPr="0009276B">
        <w:rPr>
          <w:noProof/>
          <w:highlight w:val="lightGray"/>
        </w:rPr>
        <w:t>. </w:t>
      </w:r>
      <w:r w:rsidR="004C2896" w:rsidRPr="0009276B">
        <w:rPr>
          <w:noProof/>
          <w:highlight w:val="lightGray"/>
        </w:rPr>
        <w:t>1</w:t>
      </w:r>
      <w:r w:rsidR="008252E9" w:rsidRPr="0009276B">
        <w:rPr>
          <w:noProof/>
          <w:highlight w:val="lightGray"/>
        </w:rPr>
        <w:t>1</w:t>
      </w:r>
      <w:r w:rsidRPr="0009276B">
        <w:rPr>
          <w:noProof/>
          <w:highlight w:val="lightGray"/>
        </w:rPr>
        <w:t>. 202</w:t>
      </w:r>
      <w:r w:rsidR="007F0947" w:rsidRPr="0009276B">
        <w:rPr>
          <w:noProof/>
          <w:highlight w:val="lightGray"/>
        </w:rPr>
        <w:t>6</w:t>
      </w:r>
      <w:r w:rsidR="004C2896" w:rsidRPr="0009276B">
        <w:rPr>
          <w:noProof/>
          <w:highlight w:val="lightGray"/>
        </w:rPr>
        <w:t>;</w:t>
      </w:r>
    </w:p>
    <w:p w14:paraId="3CE32B18" w14:textId="4EED8640" w:rsidR="004C2896" w:rsidRPr="0009276B" w:rsidRDefault="004C2896" w:rsidP="00F71C7F">
      <w:pPr>
        <w:pStyle w:val="Alineja"/>
        <w:rPr>
          <w:noProof/>
          <w:highlight w:val="lightGray"/>
        </w:rPr>
      </w:pPr>
      <w:r w:rsidRPr="0009276B">
        <w:rPr>
          <w:noProof/>
          <w:highlight w:val="lightGray"/>
        </w:rPr>
        <w:t>za izplačila v letu 202</w:t>
      </w:r>
      <w:r w:rsidR="007F0947" w:rsidRPr="0009276B">
        <w:rPr>
          <w:noProof/>
          <w:highlight w:val="lightGray"/>
        </w:rPr>
        <w:t>7</w:t>
      </w:r>
      <w:r w:rsidRPr="0009276B">
        <w:rPr>
          <w:noProof/>
          <w:highlight w:val="lightGray"/>
        </w:rPr>
        <w:t xml:space="preserve">: najkasneje do </w:t>
      </w:r>
      <w:r w:rsidR="007F0947" w:rsidRPr="0009276B">
        <w:rPr>
          <w:noProof/>
          <w:highlight w:val="lightGray"/>
        </w:rPr>
        <w:t>15</w:t>
      </w:r>
      <w:r w:rsidRPr="0009276B">
        <w:rPr>
          <w:noProof/>
          <w:highlight w:val="lightGray"/>
        </w:rPr>
        <w:t>. 1</w:t>
      </w:r>
      <w:r w:rsidR="008252E9" w:rsidRPr="0009276B">
        <w:rPr>
          <w:noProof/>
          <w:highlight w:val="lightGray"/>
        </w:rPr>
        <w:t>1</w:t>
      </w:r>
      <w:r w:rsidRPr="0009276B">
        <w:rPr>
          <w:noProof/>
          <w:highlight w:val="lightGray"/>
        </w:rPr>
        <w:t>. 202</w:t>
      </w:r>
      <w:r w:rsidR="007F0947" w:rsidRPr="0009276B">
        <w:rPr>
          <w:noProof/>
          <w:highlight w:val="lightGray"/>
        </w:rPr>
        <w:t>7</w:t>
      </w:r>
      <w:r w:rsidRPr="0009276B">
        <w:rPr>
          <w:noProof/>
          <w:highlight w:val="lightGray"/>
        </w:rPr>
        <w:t>;</w:t>
      </w:r>
    </w:p>
    <w:p w14:paraId="6623E8BC" w14:textId="15FC206F" w:rsidR="008252E9" w:rsidRPr="0009276B" w:rsidRDefault="008252E9" w:rsidP="00F71C7F">
      <w:pPr>
        <w:pStyle w:val="Alineja"/>
        <w:rPr>
          <w:noProof/>
          <w:highlight w:val="lightGray"/>
        </w:rPr>
      </w:pPr>
      <w:r w:rsidRPr="0009276B">
        <w:rPr>
          <w:noProof/>
          <w:highlight w:val="lightGray"/>
        </w:rPr>
        <w:t>za izplačila v letu 2028: najkasneje do 15. 11. 2028;</w:t>
      </w:r>
    </w:p>
    <w:p w14:paraId="6700C7BA" w14:textId="01DED94C" w:rsidR="007776E5" w:rsidRPr="007165E5" w:rsidRDefault="008252E9" w:rsidP="00F71C7F">
      <w:pPr>
        <w:pStyle w:val="Alineja"/>
        <w:rPr>
          <w:noProof/>
          <w:highlight w:val="lightGray"/>
        </w:rPr>
      </w:pPr>
      <w:r w:rsidRPr="0009276B">
        <w:rPr>
          <w:noProof/>
          <w:highlight w:val="lightGray"/>
        </w:rPr>
        <w:t>za izplačila v letu 2029: najkasneje do 30. 6. 2029</w:t>
      </w:r>
      <w:r w:rsidR="00212B21">
        <w:rPr>
          <w:noProof/>
          <w:highlight w:val="lightGray"/>
        </w:rPr>
        <w:t>.</w:t>
      </w:r>
    </w:p>
    <w:p w14:paraId="24D71875" w14:textId="09E35C8A" w:rsidR="0009276B" w:rsidRDefault="00BF4D44" w:rsidP="00F71C7F">
      <w:pPr>
        <w:rPr>
          <w:noProof/>
        </w:rPr>
      </w:pPr>
      <w:r>
        <w:rPr>
          <w:noProof/>
        </w:rPr>
        <w:t xml:space="preserve">Skrajni rok za predložitev </w:t>
      </w:r>
      <w:r w:rsidR="004C2896">
        <w:rPr>
          <w:noProof/>
        </w:rPr>
        <w:t xml:space="preserve">zadnjega </w:t>
      </w:r>
      <w:r>
        <w:rPr>
          <w:noProof/>
        </w:rPr>
        <w:t>z</w:t>
      </w:r>
      <w:r w:rsidR="00750A7B" w:rsidRPr="00EF5DA5">
        <w:rPr>
          <w:noProof/>
        </w:rPr>
        <w:t>ahtev</w:t>
      </w:r>
      <w:r>
        <w:rPr>
          <w:noProof/>
        </w:rPr>
        <w:t xml:space="preserve">ka za izplačilo je </w:t>
      </w:r>
      <w:r w:rsidR="0009276B" w:rsidRPr="0009276B">
        <w:rPr>
          <w:noProof/>
        </w:rPr>
        <w:t>30. 6. 2029</w:t>
      </w:r>
      <w:r>
        <w:rPr>
          <w:noProof/>
        </w:rPr>
        <w:t>.</w:t>
      </w:r>
    </w:p>
    <w:p w14:paraId="19797B18" w14:textId="77777777" w:rsidR="00756169" w:rsidRDefault="0009276B" w:rsidP="007165E5">
      <w:pPr>
        <w:rPr>
          <w:noProof/>
        </w:rPr>
      </w:pPr>
      <w:r w:rsidRPr="0009276B">
        <w:rPr>
          <w:noProof/>
        </w:rPr>
        <w:t>Upravičenec lahko odda največ en zahtevek za izplačilo mesečno.</w:t>
      </w:r>
    </w:p>
    <w:p w14:paraId="4EA6350B" w14:textId="77777777" w:rsidR="005068ED" w:rsidRDefault="005068ED" w:rsidP="007165E5">
      <w:pPr>
        <w:rPr>
          <w:noProof/>
        </w:rPr>
      </w:pPr>
    </w:p>
    <w:p w14:paraId="79F425E3" w14:textId="30E15258" w:rsidR="007776E5" w:rsidRPr="007165E5" w:rsidRDefault="007776E5" w:rsidP="007165E5">
      <w:pPr>
        <w:pStyle w:val="len1"/>
        <w:rPr>
          <w:noProof/>
        </w:rPr>
      </w:pPr>
      <w:r w:rsidRPr="00EF5DA5">
        <w:rPr>
          <w:noProof/>
        </w:rPr>
        <w:t>člen</w:t>
      </w:r>
    </w:p>
    <w:p w14:paraId="79E78393" w14:textId="77777777" w:rsidR="00B5703E" w:rsidRPr="00B5703E" w:rsidRDefault="00B5703E" w:rsidP="00F71C7F">
      <w:pPr>
        <w:rPr>
          <w:noProof/>
        </w:rPr>
      </w:pPr>
      <w:r w:rsidRPr="00B5703E">
        <w:rPr>
          <w:noProof/>
        </w:rPr>
        <w:t>Po predvideni dinamiki sofinanciranja projekta, navedeni v vlogi, ima upravičenec pravico, da v posameznih proračunskih letih izvajanja projekta ministrstvu izstavi zahtevke za izplačilo v zneskih, ki so razvidni iz tabele v drugem odstavku 8. člena te pogodbe.</w:t>
      </w:r>
    </w:p>
    <w:p w14:paraId="41AF964A" w14:textId="77777777" w:rsidR="00B5703E" w:rsidRPr="00B5703E" w:rsidRDefault="00B5703E" w:rsidP="00F71C7F">
      <w:pPr>
        <w:rPr>
          <w:noProof/>
        </w:rPr>
      </w:pPr>
      <w:r w:rsidRPr="00B5703E">
        <w:rPr>
          <w:noProof/>
        </w:rPr>
        <w:t>Dinamika sofinanciranja se lahko v primeru utemeljenih razlogov, ki niso na strani upravičenca, pod pogojem, da ima ministrstvo v letu, ki sledi tekočemu letu, zagotovljena sredstva, na pisni predlog upravičenca spremeni. Ministrstvo spremembo dinamike sofinanciranja potrdi v pisni obliki, v kolikor so razlogi za to utemeljeni.</w:t>
      </w:r>
    </w:p>
    <w:p w14:paraId="4328E5AE" w14:textId="13C3A410" w:rsidR="00B5703E" w:rsidRDefault="00B5703E" w:rsidP="00F71C7F">
      <w:pPr>
        <w:rPr>
          <w:noProof/>
        </w:rPr>
      </w:pPr>
      <w:r w:rsidRPr="00B5703E">
        <w:rPr>
          <w:noProof/>
        </w:rPr>
        <w:t xml:space="preserve">Dinamika sofinanciranja se lahko v primeru utemeljenih razlogov na strani upravičenca, </w:t>
      </w:r>
      <w:r w:rsidRPr="008E640F">
        <w:rPr>
          <w:noProof/>
        </w:rPr>
        <w:t>v skladu z Navodili organa upravljanja za finančno upravljanje s sredstvi evropske kohezijske politike cilja Naložbe za rast in delovna mesta v programskem obdobju 2021-2027</w:t>
      </w:r>
      <w:r w:rsidRPr="00B5703E">
        <w:rPr>
          <w:noProof/>
        </w:rPr>
        <w:t xml:space="preserve"> in če ima ministrstvo na razpolago prosta proračunska sredstva v skladu z </w:t>
      </w:r>
      <w:r w:rsidRPr="00B5703E">
        <w:rPr>
          <w:noProof/>
        </w:rPr>
        <w:lastRenderedPageBreak/>
        <w:t>veljavnim zakonom, ki ureja izvrševanje proračuna Republike Slovenije, na pisni predlog upravičenca spremeni s sklenitvijo pisnega dodatka k pogodbi</w:t>
      </w:r>
      <w:r>
        <w:rPr>
          <w:noProof/>
        </w:rPr>
        <w:t>.</w:t>
      </w:r>
    </w:p>
    <w:p w14:paraId="3D8DB514" w14:textId="63323C16" w:rsidR="007776E5" w:rsidRPr="007165E5" w:rsidRDefault="007776E5" w:rsidP="007165E5">
      <w:pPr>
        <w:pStyle w:val="len1"/>
        <w:rPr>
          <w:noProof/>
        </w:rPr>
      </w:pPr>
      <w:r w:rsidRPr="00EF5DA5">
        <w:rPr>
          <w:noProof/>
        </w:rPr>
        <w:t>člen</w:t>
      </w:r>
    </w:p>
    <w:p w14:paraId="0068843B" w14:textId="77777777" w:rsidR="007776E5" w:rsidRPr="0009276B" w:rsidRDefault="007776E5" w:rsidP="00F71C7F">
      <w:pPr>
        <w:rPr>
          <w:noProof/>
        </w:rPr>
      </w:pPr>
      <w:r w:rsidRPr="0009276B">
        <w:rPr>
          <w:noProof/>
        </w:rPr>
        <w:t xml:space="preserve">Zahtevku za izplačilo je treba priložiti: </w:t>
      </w:r>
    </w:p>
    <w:p w14:paraId="37E8AEF5" w14:textId="77777777" w:rsidR="00F65D06" w:rsidRPr="0009276B" w:rsidRDefault="00F65D06" w:rsidP="00F71C7F">
      <w:pPr>
        <w:pStyle w:val="Alineja"/>
        <w:rPr>
          <w:noProof/>
        </w:rPr>
      </w:pPr>
      <w:r w:rsidRPr="0009276B">
        <w:rPr>
          <w:noProof/>
        </w:rPr>
        <w:t>izpis stroškovnega mesta operacije;</w:t>
      </w:r>
    </w:p>
    <w:p w14:paraId="70D74819" w14:textId="0EFDE17A" w:rsidR="00F65D06" w:rsidRPr="0009276B" w:rsidRDefault="00F65D06" w:rsidP="00F71C7F">
      <w:pPr>
        <w:pStyle w:val="Alineja"/>
        <w:rPr>
          <w:noProof/>
        </w:rPr>
      </w:pPr>
      <w:r w:rsidRPr="0009276B">
        <w:rPr>
          <w:noProof/>
        </w:rPr>
        <w:t>vmesno oz</w:t>
      </w:r>
      <w:r w:rsidR="00420D8B" w:rsidRPr="0009276B">
        <w:rPr>
          <w:noProof/>
        </w:rPr>
        <w:t xml:space="preserve">iroma </w:t>
      </w:r>
      <w:r w:rsidRPr="0009276B">
        <w:rPr>
          <w:noProof/>
        </w:rPr>
        <w:t>končno vsebinsko poročilo o izvajanju operacije;</w:t>
      </w:r>
    </w:p>
    <w:p w14:paraId="2146C59D" w14:textId="667C0033" w:rsidR="00420D8B" w:rsidRPr="0009276B" w:rsidRDefault="00420D8B" w:rsidP="00F71C7F">
      <w:pPr>
        <w:pStyle w:val="Alineja"/>
        <w:rPr>
          <w:noProof/>
        </w:rPr>
      </w:pPr>
      <w:r w:rsidRPr="0009276B">
        <w:rPr>
          <w:noProof/>
        </w:rPr>
        <w:t>dokazila o upravičenosti stroškov v skladu z 11. členom te pogodbe;</w:t>
      </w:r>
    </w:p>
    <w:p w14:paraId="32CF693C" w14:textId="1332FCB7" w:rsidR="00420D8B" w:rsidRPr="007165E5" w:rsidRDefault="00F65D06" w:rsidP="007165E5">
      <w:pPr>
        <w:pStyle w:val="Alineja"/>
        <w:rPr>
          <w:noProof/>
        </w:rPr>
      </w:pPr>
      <w:r w:rsidRPr="0009276B">
        <w:rPr>
          <w:noProof/>
        </w:rPr>
        <w:t>fotografije o izvajanju operacije (datoteke v .jpg zapisu, ki so primerne velikosti in ločljivosti ter iz katerih morajo biti razvidna dela</w:t>
      </w:r>
      <w:r w:rsidR="00420D8B" w:rsidRPr="0009276B">
        <w:rPr>
          <w:noProof/>
        </w:rPr>
        <w:t xml:space="preserve"> ali oprema</w:t>
      </w:r>
      <w:r w:rsidRPr="0009276B">
        <w:rPr>
          <w:noProof/>
        </w:rPr>
        <w:t>, za kater</w:t>
      </w:r>
      <w:r w:rsidR="00420D8B" w:rsidRPr="0009276B">
        <w:rPr>
          <w:noProof/>
        </w:rPr>
        <w:t>e</w:t>
      </w:r>
      <w:r w:rsidRPr="0009276B">
        <w:rPr>
          <w:noProof/>
        </w:rPr>
        <w:t xml:space="preserve"> se vlaga zahtevek</w:t>
      </w:r>
      <w:r w:rsidR="00420D8B" w:rsidRPr="0009276B">
        <w:rPr>
          <w:noProof/>
        </w:rPr>
        <w:t xml:space="preserve"> za izplačilo</w:t>
      </w:r>
      <w:r w:rsidRPr="0009276B">
        <w:rPr>
          <w:noProof/>
        </w:rPr>
        <w:t>).</w:t>
      </w:r>
    </w:p>
    <w:p w14:paraId="34E2521E" w14:textId="77777777" w:rsidR="007F0947" w:rsidRPr="00C83CED" w:rsidRDefault="007F0947" w:rsidP="00F71C7F">
      <w:r w:rsidRPr="0009276B">
        <w:t>Ob oddaji zahtevka za izplačilo bo moral upravičenec izkazati tudi skladnost izvedene operacije z »načelom, da se</w:t>
      </w:r>
      <w:r w:rsidRPr="00F21FEF">
        <w:t xml:space="preserve"> ne škoduje bistveno«, in sicer s posodobljeno oceno skladnosti operacije z »načelom, da se ne škoduje bistveno« in morebitnimi dokazili, ki dokazujejo izpolnjevanje tehničnih meril DNSH ter upoštevanje omilitvenih ukrepov in priporočil, kot jih primeroma naštevajo Smernice organa upravljanja za uporabo načela, da se ne škoduje bistveno pri izvajanju Programa evropske kohezijske politike v obdobju 2021–2027 v Sloveniji.</w:t>
      </w:r>
    </w:p>
    <w:p w14:paraId="4E8035CC" w14:textId="181FE82F" w:rsidR="007F0947" w:rsidRPr="00EF5DA5" w:rsidRDefault="007F0947" w:rsidP="00F71C7F">
      <w:pPr>
        <w:rPr>
          <w:rFonts w:cstheme="minorHAnsi"/>
          <w:noProof/>
          <w:color w:val="000000" w:themeColor="text1"/>
        </w:rPr>
      </w:pPr>
      <w:r w:rsidRPr="00EF5DA5">
        <w:rPr>
          <w:rFonts w:cstheme="minorHAnsi"/>
          <w:noProof/>
          <w:color w:val="000000" w:themeColor="text1"/>
        </w:rPr>
        <w:t xml:space="preserve">Zahtevek za izplačilo mora podpisati </w:t>
      </w:r>
      <w:r>
        <w:rPr>
          <w:rFonts w:cstheme="minorHAnsi"/>
          <w:noProof/>
          <w:color w:val="000000" w:themeColor="text1"/>
        </w:rPr>
        <w:t xml:space="preserve">odgovorna ali </w:t>
      </w:r>
      <w:r w:rsidRPr="00EF5DA5">
        <w:rPr>
          <w:rFonts w:cstheme="minorHAnsi"/>
          <w:noProof/>
          <w:color w:val="000000" w:themeColor="text1"/>
        </w:rPr>
        <w:t>pooblaščena oseba upravičenca.</w:t>
      </w:r>
    </w:p>
    <w:p w14:paraId="400E3EAD" w14:textId="65880B2E" w:rsidR="007F0947" w:rsidRPr="00EF5DA5" w:rsidRDefault="007F0947" w:rsidP="00F71C7F">
      <w:pPr>
        <w:rPr>
          <w:rFonts w:cstheme="minorHAnsi"/>
          <w:noProof/>
          <w:color w:val="000000" w:themeColor="text1"/>
        </w:rPr>
      </w:pPr>
      <w:r w:rsidRPr="00EF5DA5">
        <w:rPr>
          <w:rFonts w:cstheme="minorHAnsi"/>
          <w:noProof/>
          <w:color w:val="000000" w:themeColor="text1"/>
        </w:rPr>
        <w:t>Za namene dodatnega preverjanja upravičenosti stroškov s strani ministrstva ali drugega pristojnega organa mora upravičenec na poziv ministrstva, drugega pristojnega organa ali drugih udeležencev evropske kohezijske politike predložiti še dodatna dokazila o upravičenosti stroškov.</w:t>
      </w:r>
    </w:p>
    <w:p w14:paraId="7800DA3F" w14:textId="7B718429" w:rsidR="000F47AB" w:rsidRPr="00EF5DA5" w:rsidRDefault="007F0947" w:rsidP="00F71C7F">
      <w:pPr>
        <w:rPr>
          <w:rFonts w:cstheme="minorHAnsi"/>
          <w:noProof/>
          <w:color w:val="000000" w:themeColor="text1"/>
        </w:rPr>
      </w:pPr>
      <w:r w:rsidRPr="008E640F">
        <w:rPr>
          <w:rFonts w:cstheme="minorHAnsi"/>
          <w:noProof/>
          <w:color w:val="000000" w:themeColor="text1"/>
        </w:rPr>
        <w:t xml:space="preserve">Upravičenec izjavlja, da mu je znana vsebina </w:t>
      </w:r>
      <w:r w:rsidRPr="008E640F">
        <w:rPr>
          <w:rFonts w:cs="Calibri"/>
        </w:rPr>
        <w:t>Navodil organa upravljanja za izvajanje upravljalnih preverjanj in preverjanj opravljanja prenesenih nalog</w:t>
      </w:r>
      <w:r w:rsidRPr="008E640F">
        <w:rPr>
          <w:rFonts w:cstheme="minorHAnsi"/>
          <w:noProof/>
          <w:color w:val="000000" w:themeColor="text1"/>
        </w:rPr>
        <w:t>.</w:t>
      </w:r>
      <w:r w:rsidRPr="00EF5DA5">
        <w:rPr>
          <w:rFonts w:cstheme="minorHAnsi"/>
          <w:noProof/>
          <w:color w:val="000000" w:themeColor="text1"/>
        </w:rPr>
        <w:t xml:space="preserve"> Pogodbeni stranki se dogovorita</w:t>
      </w:r>
      <w:r>
        <w:rPr>
          <w:rFonts w:cstheme="minorHAnsi"/>
          <w:noProof/>
          <w:color w:val="000000" w:themeColor="text1"/>
        </w:rPr>
        <w:t>, da se dodatno preverjanje zahte</w:t>
      </w:r>
      <w:r w:rsidRPr="00EF5DA5">
        <w:rPr>
          <w:rFonts w:cstheme="minorHAnsi"/>
          <w:noProof/>
          <w:color w:val="000000" w:themeColor="text1"/>
        </w:rPr>
        <w:t>vka za izplačilo opravi skladno z vsakokratno veljavnimi navodili pristojnih organov ali institucij.</w:t>
      </w:r>
    </w:p>
    <w:p w14:paraId="4AF4FEB1" w14:textId="467A10C2" w:rsidR="007776E5" w:rsidRPr="007165E5" w:rsidRDefault="007776E5" w:rsidP="007165E5">
      <w:pPr>
        <w:pStyle w:val="Poglavje"/>
        <w:rPr>
          <w:noProof/>
        </w:rPr>
      </w:pPr>
      <w:r w:rsidRPr="00EF5DA5">
        <w:rPr>
          <w:noProof/>
        </w:rPr>
        <w:t>PLAČILNI ROKI</w:t>
      </w:r>
    </w:p>
    <w:p w14:paraId="0E0B5309" w14:textId="2395B557" w:rsidR="007776E5" w:rsidRPr="007165E5" w:rsidRDefault="007776E5" w:rsidP="007165E5">
      <w:pPr>
        <w:pStyle w:val="len1"/>
        <w:rPr>
          <w:noProof/>
        </w:rPr>
      </w:pPr>
      <w:r w:rsidRPr="00EF5DA5">
        <w:rPr>
          <w:noProof/>
        </w:rPr>
        <w:t>člen</w:t>
      </w:r>
    </w:p>
    <w:p w14:paraId="3E102553" w14:textId="6C264623" w:rsidR="00DD590F" w:rsidRPr="007165E5" w:rsidRDefault="007776E5" w:rsidP="007776E5">
      <w:pPr>
        <w:rPr>
          <w:noProof/>
        </w:rPr>
      </w:pPr>
      <w:r w:rsidRPr="00EF5DA5">
        <w:rPr>
          <w:noProof/>
        </w:rPr>
        <w:t>Ministrstvo se obveže, da bo odobrena sredstva plačalo skladno z veljavnim zakonom, ki ureja izvrševanje</w:t>
      </w:r>
      <w:r w:rsidR="00BE6B14">
        <w:rPr>
          <w:noProof/>
        </w:rPr>
        <w:t xml:space="preserve"> proračuna Republike Slovenije</w:t>
      </w:r>
      <w:r w:rsidRPr="00EF5DA5">
        <w:rPr>
          <w:noProof/>
        </w:rPr>
        <w:t xml:space="preserve">, v roku </w:t>
      </w:r>
      <w:r w:rsidR="00DD184D" w:rsidRPr="00EF5DA5">
        <w:rPr>
          <w:noProof/>
        </w:rPr>
        <w:t xml:space="preserve">30 (tridesetih) dni </w:t>
      </w:r>
      <w:r w:rsidRPr="00EF5DA5">
        <w:rPr>
          <w:noProof/>
        </w:rPr>
        <w:t xml:space="preserve">po prejemu </w:t>
      </w:r>
      <w:r w:rsidR="00DD184D" w:rsidRPr="00EF5DA5">
        <w:rPr>
          <w:noProof/>
        </w:rPr>
        <w:t xml:space="preserve">popolnega, </w:t>
      </w:r>
      <w:r w:rsidRPr="00EF5DA5">
        <w:rPr>
          <w:noProof/>
        </w:rPr>
        <w:t>pravilno izstavljenega zahtevka za izplačilo in potrjene dokumentacije, ki izkazuje</w:t>
      </w:r>
      <w:r w:rsidR="00420D8B">
        <w:rPr>
          <w:noProof/>
        </w:rPr>
        <w:t xml:space="preserve"> nastanek upravičenih stroškov</w:t>
      </w:r>
      <w:r w:rsidRPr="00EF5DA5">
        <w:rPr>
          <w:noProof/>
        </w:rPr>
        <w:t>, ter v okviru razpoložljivih proračunskih sredstev za to operacijo, in sicer na transakcijski račun upravičenca.</w:t>
      </w:r>
    </w:p>
    <w:p w14:paraId="7CE90283" w14:textId="4FCDDC58" w:rsidR="007776E5" w:rsidRPr="007165E5" w:rsidRDefault="007776E5" w:rsidP="007165E5">
      <w:pPr>
        <w:pStyle w:val="Poglavje"/>
        <w:rPr>
          <w:noProof/>
        </w:rPr>
      </w:pPr>
      <w:r w:rsidRPr="00EF5DA5">
        <w:rPr>
          <w:noProof/>
        </w:rPr>
        <w:t>SPREMLJANJE POGODBE PO ZAKLJUČKU OPERACIJE</w:t>
      </w:r>
    </w:p>
    <w:p w14:paraId="649D74F9" w14:textId="265E6D40" w:rsidR="007776E5" w:rsidRPr="007165E5" w:rsidRDefault="007776E5" w:rsidP="007165E5">
      <w:pPr>
        <w:pStyle w:val="len1"/>
        <w:rPr>
          <w:noProof/>
        </w:rPr>
      </w:pPr>
      <w:r w:rsidRPr="00EF5DA5">
        <w:rPr>
          <w:noProof/>
        </w:rPr>
        <w:t>člen</w:t>
      </w:r>
    </w:p>
    <w:p w14:paraId="3ABD152B" w14:textId="3CB52B24" w:rsidR="007776E5" w:rsidRPr="007165E5" w:rsidRDefault="007776E5" w:rsidP="007165E5">
      <w:pPr>
        <w:rPr>
          <w:noProof/>
        </w:rPr>
      </w:pPr>
      <w:r w:rsidRPr="00EF5DA5">
        <w:rPr>
          <w:noProof/>
        </w:rPr>
        <w:t xml:space="preserve">Upravičenec jamči in se zavezuje, da v času trajanja te pogodbe in v skladu s 65. členom Uredbe </w:t>
      </w:r>
      <w:r w:rsidR="005E137D">
        <w:rPr>
          <w:noProof/>
        </w:rPr>
        <w:t xml:space="preserve">(EU) </w:t>
      </w:r>
      <w:r w:rsidRPr="00EF5DA5">
        <w:rPr>
          <w:noProof/>
        </w:rPr>
        <w:t xml:space="preserve">2021/1060 ali predpisom, ki </w:t>
      </w:r>
      <w:r w:rsidR="000464F6">
        <w:rPr>
          <w:noProof/>
        </w:rPr>
        <w:t>jo bo nadomestil, v nadaljnjem roku</w:t>
      </w:r>
      <w:r w:rsidRPr="00EF5DA5">
        <w:rPr>
          <w:noProof/>
        </w:rPr>
        <w:t xml:space="preserve"> (5) petih</w:t>
      </w:r>
      <w:r w:rsidR="000464F6">
        <w:rPr>
          <w:noProof/>
        </w:rPr>
        <w:t xml:space="preserve"> let </w:t>
      </w:r>
      <w:r w:rsidRPr="00EF5DA5">
        <w:rPr>
          <w:noProof/>
        </w:rPr>
        <w:t>po zaključku operacije ne bo opustil ali premestil proizvodne dejavnosti iz regije na ravni NUTS 2, v kateri je prejela podporo, spremenil lastništva nad infrastrukturo, ki daje podjetju ali javnemu organu</w:t>
      </w:r>
      <w:r w:rsidRPr="00EF5DA5">
        <w:rPr>
          <w:rStyle w:val="Sprotnaopomba-sklic"/>
          <w:rFonts w:cstheme="minorHAnsi"/>
          <w:noProof/>
        </w:rPr>
        <w:footnoteReference w:id="1"/>
      </w:r>
      <w:r w:rsidRPr="00EF5DA5">
        <w:rPr>
          <w:noProof/>
        </w:rPr>
        <w:t xml:space="preserve"> neupravičeno prednost, ali izvedel ali dopustil bistvene </w:t>
      </w:r>
      <w:r w:rsidRPr="00EF5DA5">
        <w:rPr>
          <w:noProof/>
        </w:rPr>
        <w:lastRenderedPageBreak/>
        <w:t>spremembe, ki bi vplivale na</w:t>
      </w:r>
      <w:r w:rsidR="00420D8B">
        <w:rPr>
          <w:noProof/>
        </w:rPr>
        <w:t xml:space="preserve"> </w:t>
      </w:r>
      <w:r w:rsidRPr="00EF5DA5">
        <w:rPr>
          <w:noProof/>
        </w:rPr>
        <w:t>njen značaj, cilje ali pogoje izvajanja, zaradi česar bi se razvrednotili prvotni cilji operacije. V nasprotnem primeru lahko ministrstvo od pogodbe odstopi in zahteva vračilo vseh izplačanih sredstev ali sorazmeren del izplačanih sredstev,</w:t>
      </w:r>
      <w:r w:rsidRPr="00EF5DA5">
        <w:t xml:space="preserve"> če je </w:t>
      </w:r>
      <w:r w:rsidR="00A40634">
        <w:t>z</w:t>
      </w:r>
      <w:r w:rsidRPr="00EF5DA5">
        <w:t xml:space="preserve"> vračilom sorazmernega dela mogoče doseči vsaj delni cilj operacije, </w:t>
      </w:r>
      <w:r w:rsidRPr="00EF5DA5">
        <w:rPr>
          <w:noProof/>
        </w:rPr>
        <w:t xml:space="preserve"> upravičenec pa mora vrniti vsa prejeta sredstva ali sorazmeren del prejetih sredstev po tej pogodbi v roku 30 (tridesetih) dni od prejema pisnega poziva ministrstva, povečana za zakonske zamudne obresti od dneva poziva na TRR upravičenca do dneva nakazila v dobro proračuna RS.</w:t>
      </w:r>
    </w:p>
    <w:p w14:paraId="2E08B5C2" w14:textId="23F2EFA3" w:rsidR="007776E5" w:rsidRPr="007165E5" w:rsidRDefault="007776E5" w:rsidP="007165E5">
      <w:pPr>
        <w:pStyle w:val="len1"/>
        <w:rPr>
          <w:noProof/>
        </w:rPr>
      </w:pPr>
      <w:r w:rsidRPr="00EF5DA5">
        <w:rPr>
          <w:noProof/>
        </w:rPr>
        <w:t xml:space="preserve">člen </w:t>
      </w:r>
    </w:p>
    <w:p w14:paraId="4F74095E" w14:textId="41BF5BC7" w:rsidR="007776E5" w:rsidRPr="007165E5" w:rsidRDefault="007776E5" w:rsidP="007776E5">
      <w:pPr>
        <w:rPr>
          <w:noProof/>
        </w:rPr>
      </w:pPr>
      <w:r w:rsidRPr="00EF5DA5">
        <w:rPr>
          <w:noProof/>
        </w:rPr>
        <w:t>Upravičenec se zavezuje, da bo še 5 (pet) let po zaključku operacije ministrstvu dostavljal letna poročila o doseganju kazalnikov učinka</w:t>
      </w:r>
      <w:r w:rsidR="00A40634">
        <w:rPr>
          <w:noProof/>
        </w:rPr>
        <w:t xml:space="preserve"> in/ali rezultata iz 6. člena te pogodbe</w:t>
      </w:r>
      <w:r w:rsidRPr="00EF5DA5">
        <w:rPr>
          <w:noProof/>
        </w:rPr>
        <w:t xml:space="preserve"> in izjave, da rezultati operacije ne bodo in niso bili odtujeni,</w:t>
      </w:r>
      <w:r w:rsidRPr="00EF5DA5">
        <w:t xml:space="preserve"> cedirani, zastavljeni, </w:t>
      </w:r>
      <w:r w:rsidRPr="00EF5DA5">
        <w:rPr>
          <w:noProof/>
        </w:rPr>
        <w:t>prodani ali uporabljeni za namen, ki ni v povezavi s sofinancirano operacijo, in sicer najpozneje do 28. februarja tekočega leta za preteklo leto.</w:t>
      </w:r>
    </w:p>
    <w:p w14:paraId="38EA8BED" w14:textId="41552C8F" w:rsidR="007776E5" w:rsidRPr="007165E5" w:rsidRDefault="007776E5" w:rsidP="007165E5">
      <w:pPr>
        <w:pStyle w:val="Poglavje"/>
        <w:rPr>
          <w:noProof/>
        </w:rPr>
      </w:pPr>
      <w:r w:rsidRPr="00EF5DA5">
        <w:rPr>
          <w:noProof/>
        </w:rPr>
        <w:t>AKTIVNOSTI MINISTRSTVA</w:t>
      </w:r>
    </w:p>
    <w:p w14:paraId="35628B5D" w14:textId="6C1A0B37" w:rsidR="007776E5" w:rsidRPr="007165E5" w:rsidRDefault="007776E5" w:rsidP="007165E5">
      <w:pPr>
        <w:pStyle w:val="len1"/>
        <w:rPr>
          <w:noProof/>
        </w:rPr>
      </w:pPr>
      <w:r w:rsidRPr="00EF5DA5">
        <w:rPr>
          <w:noProof/>
        </w:rPr>
        <w:t>člen</w:t>
      </w:r>
    </w:p>
    <w:p w14:paraId="4BDC8902" w14:textId="7D48B456" w:rsidR="007776E5" w:rsidRPr="00EF5DA5" w:rsidRDefault="007776E5" w:rsidP="00F71C7F">
      <w:pPr>
        <w:rPr>
          <w:noProof/>
        </w:rPr>
      </w:pPr>
      <w:r w:rsidRPr="00EF5DA5">
        <w:rPr>
          <w:noProof/>
        </w:rPr>
        <w:t>Ministrstvo</w:t>
      </w:r>
      <w:r w:rsidR="00EA2443">
        <w:rPr>
          <w:noProof/>
        </w:rPr>
        <w:t xml:space="preserve"> </w:t>
      </w:r>
      <w:r w:rsidRPr="00EF5DA5">
        <w:rPr>
          <w:noProof/>
        </w:rPr>
        <w:t>se pod pogojem pravilnega in pravočasnega izpolnjevanja pogodbenih obveznosti s strani upravičenca obveže upravičencu sofinancirati operacijo</w:t>
      </w:r>
      <w:r w:rsidRPr="00EF5DA5" w:rsidDel="00646A50">
        <w:rPr>
          <w:noProof/>
        </w:rPr>
        <w:t xml:space="preserve"> </w:t>
      </w:r>
      <w:r w:rsidRPr="00EF5DA5">
        <w:rPr>
          <w:noProof/>
        </w:rPr>
        <w:t xml:space="preserve">v višini </w:t>
      </w:r>
      <w:r w:rsidR="00EA2443">
        <w:rPr>
          <w:noProof/>
        </w:rPr>
        <w:t xml:space="preserve">izkazanih upravičenih stroškov </w:t>
      </w:r>
      <w:r w:rsidRPr="00EF5DA5">
        <w:rPr>
          <w:noProof/>
        </w:rPr>
        <w:t>največ do pogodbene vrednosti iz prvega odstavka 7. člena te pogodbe, vse v okviru razpoložljivih proračunskih sredstev.</w:t>
      </w:r>
    </w:p>
    <w:p w14:paraId="78954578" w14:textId="5B1AC329" w:rsidR="007776E5" w:rsidRPr="007165E5" w:rsidRDefault="007776E5" w:rsidP="007165E5">
      <w:pPr>
        <w:rPr>
          <w:noProof/>
        </w:rPr>
      </w:pPr>
      <w:r w:rsidRPr="00EF5DA5">
        <w:rPr>
          <w:noProof/>
        </w:rPr>
        <w:t>Ministrstvo je dolžno upravičencu na njegovo pisno zaprosilo pravočasno zagotoviti informacije in pojasnila v zvezi z obveznostmi iz te pogodbe</w:t>
      </w:r>
      <w:r w:rsidR="00EA2443">
        <w:rPr>
          <w:noProof/>
        </w:rPr>
        <w:t>,</w:t>
      </w:r>
      <w:r w:rsidRPr="00EF5DA5">
        <w:t xml:space="preserve"> najpozneje pa v 10 delovnih dneh</w:t>
      </w:r>
      <w:r w:rsidRPr="00EF5DA5">
        <w:rPr>
          <w:noProof/>
        </w:rPr>
        <w:t>.</w:t>
      </w:r>
    </w:p>
    <w:p w14:paraId="6906D48C" w14:textId="6ED3FB7E" w:rsidR="007776E5" w:rsidRPr="007165E5" w:rsidRDefault="007776E5" w:rsidP="007165E5">
      <w:pPr>
        <w:pStyle w:val="len1"/>
        <w:rPr>
          <w:noProof/>
        </w:rPr>
      </w:pPr>
      <w:r w:rsidRPr="00EF5DA5">
        <w:rPr>
          <w:noProof/>
        </w:rPr>
        <w:t>člen</w:t>
      </w:r>
    </w:p>
    <w:p w14:paraId="2AD82509" w14:textId="594DC421" w:rsidR="007776E5" w:rsidRPr="007165E5" w:rsidRDefault="007776E5" w:rsidP="007165E5">
      <w:r w:rsidRPr="00EF5DA5">
        <w:rPr>
          <w:noProof/>
        </w:rPr>
        <w:t xml:space="preserve">Ministrstvo ali drug pristojen organ spremlja in nadzira izvajanje te pogodbe ter namensko porabo </w:t>
      </w:r>
      <w:r w:rsidR="007226BE" w:rsidRPr="005068ED">
        <w:rPr>
          <w:noProof/>
          <w:highlight w:val="lightGray"/>
        </w:rPr>
        <w:t>OPCIJA 1</w:t>
      </w:r>
      <w:r w:rsidR="00D51D7E" w:rsidRPr="005068ED">
        <w:rPr>
          <w:noProof/>
          <w:highlight w:val="lightGray"/>
        </w:rPr>
        <w:t>:</w:t>
      </w:r>
      <w:r w:rsidR="007226BE" w:rsidRPr="005068ED">
        <w:rPr>
          <w:noProof/>
          <w:highlight w:val="lightGray"/>
        </w:rPr>
        <w:t xml:space="preserve"> </w:t>
      </w:r>
      <w:r w:rsidRPr="005068ED">
        <w:rPr>
          <w:noProof/>
          <w:highlight w:val="lightGray"/>
        </w:rPr>
        <w:t>sredstev evropske kohezijske politike</w:t>
      </w:r>
      <w:r w:rsidR="007226BE" w:rsidRPr="005068ED">
        <w:rPr>
          <w:noProof/>
          <w:highlight w:val="lightGray"/>
        </w:rPr>
        <w:t xml:space="preserve"> </w:t>
      </w:r>
      <w:r w:rsidR="00852102">
        <w:rPr>
          <w:noProof/>
        </w:rPr>
        <w:t xml:space="preserve"> </w:t>
      </w:r>
      <w:r w:rsidR="007226BE" w:rsidRPr="005068ED">
        <w:rPr>
          <w:noProof/>
          <w:highlight w:val="lightGray"/>
        </w:rPr>
        <w:t>OPCIJA 2</w:t>
      </w:r>
      <w:r w:rsidR="00D51D7E" w:rsidRPr="005068ED">
        <w:rPr>
          <w:noProof/>
          <w:highlight w:val="lightGray"/>
        </w:rPr>
        <w:t>:</w:t>
      </w:r>
      <w:r w:rsidR="007226BE" w:rsidRPr="005068ED">
        <w:rPr>
          <w:noProof/>
          <w:highlight w:val="lightGray"/>
        </w:rPr>
        <w:t xml:space="preserve"> </w:t>
      </w:r>
      <w:r w:rsidR="004174B3" w:rsidRPr="005068ED">
        <w:rPr>
          <w:noProof/>
          <w:highlight w:val="lightGray"/>
        </w:rPr>
        <w:t>sredstev Podnebnega sklada</w:t>
      </w:r>
      <w:r w:rsidRPr="00EF5DA5">
        <w:rPr>
          <w:noProof/>
        </w:rPr>
        <w:t>. Ministrstvo lahko za spremljanje, nadzor in evalvacijo operacije ter porabo proračunskih sredstev angažira tudi zunanje izvajalce ali pooblasti druge organe ali institucije</w:t>
      </w:r>
      <w:r w:rsidRPr="00EF5DA5">
        <w:t xml:space="preserve"> na podlagi izvedenega javnega naročila ali neposredne pogodbe v primeru uporabe izjeme od javnega naročanja, ki razpolagajo s strokovnimi znanji, s katerimi pristojni organ ne razpolaga in ne gre za izvedbo nalog, ki spadajo v izvirno pristojnost organa</w:t>
      </w:r>
      <w:r w:rsidRPr="00EF5DA5">
        <w:rPr>
          <w:noProof/>
        </w:rPr>
        <w:t>.</w:t>
      </w:r>
    </w:p>
    <w:p w14:paraId="58F7A434" w14:textId="3D203F66" w:rsidR="007776E5" w:rsidRPr="007165E5" w:rsidRDefault="007776E5" w:rsidP="007165E5">
      <w:pPr>
        <w:pStyle w:val="len1"/>
        <w:rPr>
          <w:noProof/>
        </w:rPr>
      </w:pPr>
      <w:r w:rsidRPr="00EF5DA5">
        <w:rPr>
          <w:noProof/>
        </w:rPr>
        <w:t>člen</w:t>
      </w:r>
    </w:p>
    <w:p w14:paraId="724DC11C" w14:textId="31C516AF" w:rsidR="00380B2D" w:rsidRPr="005B3B44" w:rsidRDefault="007776E5" w:rsidP="007165E5">
      <w:pPr>
        <w:rPr>
          <w:noProof/>
        </w:rPr>
      </w:pPr>
      <w:r w:rsidRPr="005B3B44">
        <w:rPr>
          <w:noProof/>
        </w:rPr>
        <w:t xml:space="preserve">Vsaka sprememba navodil organa upravljanja v času trajanja te pogodbe začne veljati z dnem objave na spletni strani organa upravljanja. Če sprememba navodil posega v vsebino te pogodbe ali spreminja njeno vsebino, bosta pogodbeni stranki v roku 15 (petnajstih) dni od veljavnosti spremembe sklenili dodatek k tej pogodbi. Sklenitev takšnega dodatka ne sme posegati v določila javnega razpisa ali odločitve organa upravljanja o podpori. Če se upravičenec s spremenjenimi navodili ne strinja, lahko to pogodbo odpove brez odpovednega roka vse do izteka roka za sklenitev dodatka k tej pogodbi. Če upravičenec v navedenem roku ne sklene dodatka k tej pogodbi, lahko ministrstvo od pogodbe odstopi. V obeh primerih mora upravičenec vrniti prejeta sredstva </w:t>
      </w:r>
      <w:r w:rsidRPr="005B3B44">
        <w:t>(delno</w:t>
      </w:r>
      <w:r w:rsidR="00380B2D" w:rsidRPr="005B3B44">
        <w:t>,</w:t>
      </w:r>
      <w:r w:rsidRPr="005B3B44">
        <w:t xml:space="preserve"> v kolikor je delna izpolnitev mogoča v s</w:t>
      </w:r>
      <w:r w:rsidR="00380B2D" w:rsidRPr="005B3B44">
        <w:t>kladu s</w:t>
      </w:r>
      <w:r w:rsidRPr="005B3B44">
        <w:t xml:space="preserve"> predmetom operacije ali v celoti, če delna izpolnitev ni mogoča zaradi predmeta operacije) </w:t>
      </w:r>
      <w:r w:rsidRPr="005B3B44">
        <w:rPr>
          <w:noProof/>
        </w:rPr>
        <w:t>po tej pogodbi v roku 30 (tridesetih) dni od prejema pisnega poziva ministrstva, povečana za zakonske zamudne obresti od dneva nakazila na TRR upravičenca do dneva nakazila v dobro proračuna RS.</w:t>
      </w:r>
    </w:p>
    <w:p w14:paraId="28C1FDFE" w14:textId="26AF4BEB" w:rsidR="007776E5" w:rsidRPr="00756169" w:rsidRDefault="007776E5" w:rsidP="007165E5">
      <w:pPr>
        <w:pStyle w:val="len1"/>
        <w:rPr>
          <w:noProof/>
        </w:rPr>
      </w:pPr>
      <w:r w:rsidRPr="00756169">
        <w:rPr>
          <w:noProof/>
        </w:rPr>
        <w:lastRenderedPageBreak/>
        <w:t xml:space="preserve">člen </w:t>
      </w:r>
    </w:p>
    <w:p w14:paraId="05A15A01" w14:textId="6090CCD0" w:rsidR="007776E5" w:rsidRPr="00756169" w:rsidRDefault="007776E5" w:rsidP="007165E5">
      <w:pPr>
        <w:rPr>
          <w:noProof/>
        </w:rPr>
      </w:pPr>
      <w:r w:rsidRPr="00756169">
        <w:rPr>
          <w:noProof/>
        </w:rPr>
        <w:t>V primeru odkritja nepravilnosti pri izvajanju operacije oziroma te pogodbe ministrstvo:</w:t>
      </w:r>
    </w:p>
    <w:p w14:paraId="1A069715" w14:textId="745A9EB4" w:rsidR="007776E5" w:rsidRPr="00756169" w:rsidRDefault="007776E5" w:rsidP="00F71C7F">
      <w:pPr>
        <w:pStyle w:val="Alineja"/>
        <w:rPr>
          <w:noProof/>
        </w:rPr>
      </w:pPr>
      <w:r w:rsidRPr="00756169">
        <w:rPr>
          <w:noProof/>
        </w:rPr>
        <w:t xml:space="preserve">začasno </w:t>
      </w:r>
      <w:r w:rsidR="00EA2443" w:rsidRPr="00756169">
        <w:rPr>
          <w:noProof/>
        </w:rPr>
        <w:t xml:space="preserve">zadrži </w:t>
      </w:r>
      <w:r w:rsidRPr="00756169">
        <w:rPr>
          <w:noProof/>
        </w:rPr>
        <w:t>izplačil</w:t>
      </w:r>
      <w:r w:rsidR="00EA2443" w:rsidRPr="00756169">
        <w:rPr>
          <w:noProof/>
        </w:rPr>
        <w:t>a</w:t>
      </w:r>
      <w:r w:rsidRPr="00756169">
        <w:rPr>
          <w:noProof/>
        </w:rPr>
        <w:t xml:space="preserve"> sredstev</w:t>
      </w:r>
      <w:r w:rsidRPr="00756169">
        <w:t xml:space="preserve"> </w:t>
      </w:r>
      <w:r w:rsidR="00EA2443" w:rsidRPr="00756169">
        <w:t>(do zaključka postopka presoje nepravilnosti oziroma suma storitve kaznivega dejanja iz tretjega odstavka tega člena),</w:t>
      </w:r>
    </w:p>
    <w:p w14:paraId="09DEB562" w14:textId="5233B322" w:rsidR="007776E5" w:rsidRPr="00756169" w:rsidRDefault="007776E5" w:rsidP="00F71C7F">
      <w:pPr>
        <w:pStyle w:val="Alineja"/>
        <w:rPr>
          <w:noProof/>
        </w:rPr>
      </w:pPr>
      <w:r w:rsidRPr="00756169">
        <w:rPr>
          <w:noProof/>
        </w:rPr>
        <w:t xml:space="preserve">zahteva vračilo neupravičeno izplačanih sredstev, upravičenec pa mora vrniti prejeta sredstva po tej pogodbi v roku 30 (tridesetih) dni od prejema pisnega poziva ministrstva, povečana za zakonske zamudne obresti od dneva nakazila na TRR upravičenca do dneva nakazila </w:t>
      </w:r>
      <w:r w:rsidR="007226BE" w:rsidRPr="00CC49EA">
        <w:rPr>
          <w:noProof/>
        </w:rPr>
        <w:t>v dobro proračuna RS</w:t>
      </w:r>
      <w:r w:rsidRPr="00756169">
        <w:rPr>
          <w:noProof/>
        </w:rPr>
        <w:t>, in/ali</w:t>
      </w:r>
    </w:p>
    <w:p w14:paraId="3A79ED37" w14:textId="181BB7FA" w:rsidR="007776E5" w:rsidRPr="00756169" w:rsidRDefault="007776E5" w:rsidP="007165E5">
      <w:pPr>
        <w:pStyle w:val="Alineja"/>
        <w:rPr>
          <w:noProof/>
        </w:rPr>
      </w:pPr>
      <w:r w:rsidRPr="00756169">
        <w:rPr>
          <w:noProof/>
        </w:rPr>
        <w:t>izreče finančne popravke oziroma zniža višino sredstev glede na resnost kršitve.</w:t>
      </w:r>
    </w:p>
    <w:p w14:paraId="69C83A86" w14:textId="6DA68A80" w:rsidR="00EA2443" w:rsidRPr="00756169" w:rsidRDefault="007776E5" w:rsidP="00F71C7F">
      <w:pPr>
        <w:rPr>
          <w:noProof/>
        </w:rPr>
      </w:pPr>
      <w:r w:rsidRPr="00756169">
        <w:rPr>
          <w:noProof/>
        </w:rPr>
        <w:t>Pogodbeni stranki se dogovorita, da so nepravilnosti pri izvajanju operacije oziroma te pogodbe in njihovo preverjanje podrobneje urejeni v predpisih i</w:t>
      </w:r>
      <w:r w:rsidR="00A91574" w:rsidRPr="00756169">
        <w:rPr>
          <w:noProof/>
        </w:rPr>
        <w:t xml:space="preserve">n dokumentih, navedenih v </w:t>
      </w:r>
      <w:r w:rsidRPr="00756169">
        <w:rPr>
          <w:noProof/>
        </w:rPr>
        <w:t>4. členu te pogodbe,</w:t>
      </w:r>
      <w:r w:rsidRPr="005B3B44">
        <w:rPr>
          <w:noProof/>
        </w:rPr>
        <w:t xml:space="preserve"> zlasti v vsakokratno veljavnih Navodilih organa upravljanja za izvajanje upravljalnih preverjanj </w:t>
      </w:r>
      <w:r w:rsidR="003F0A4C" w:rsidRPr="005B3B44">
        <w:t xml:space="preserve">in preverjanj opravljanja prenesenih nalog </w:t>
      </w:r>
      <w:r w:rsidR="00A91574" w:rsidRPr="005B3B44">
        <w:rPr>
          <w:noProof/>
        </w:rPr>
        <w:t>oziroma predpisu, ki jih</w:t>
      </w:r>
      <w:r w:rsidRPr="005B3B44">
        <w:rPr>
          <w:noProof/>
        </w:rPr>
        <w:t xml:space="preserve"> bo nadomestil.</w:t>
      </w:r>
    </w:p>
    <w:p w14:paraId="532A8303" w14:textId="5EB46692" w:rsidR="007776E5" w:rsidRPr="007165E5" w:rsidRDefault="00EA2443" w:rsidP="007165E5">
      <w:pPr>
        <w:rPr>
          <w:noProof/>
        </w:rPr>
      </w:pPr>
      <w:r w:rsidRPr="00756169">
        <w:rPr>
          <w:noProof/>
        </w:rPr>
        <w:t>Če ministrstvo ali drug organ iz drugega odstavka 3</w:t>
      </w:r>
      <w:r w:rsidR="00422665" w:rsidRPr="00756169">
        <w:rPr>
          <w:noProof/>
        </w:rPr>
        <w:t>3</w:t>
      </w:r>
      <w:r w:rsidRPr="00756169">
        <w:rPr>
          <w:noProof/>
        </w:rPr>
        <w:t>. člena te pogodbe presodi, da je v zvezi z izvedbo te pogodbe ali operacije podan sum storitve kaznivega dejanja zoper gospodarstvo, kot opredeljenega v KZ-1, lahko ministrstvo zadrži izplačilo sredstev do odločitve pristojnega organa glede obstoja kaznivega dejanja na škodo gospodarstva. Ministrstvo izplačilo sredstev vselej zadrži, kadar je v zvezi z izvedbo te pogodbe ali operacije podan sum storitve kaznivega dejanja iz 228. člena KZ-1 (poslovna goljufija), 229. člena KZ-1 (goljufija na škodo Evropske unije) ali 230. člena KZ-1 (preslepitev pri pridobitvi in uporabi posojila ali ugodnosti). V primeru, da se sum storitve kaznivega dejanja po naravi stvari nanaša na izvedbo operacije kot celote, se zadržanje izplačila sredstev izvede glede celotne operacije. V primeru, da je s sumom storitve kaznivega dejanja obremenjen del operacije, ter njegova izvedba ni ključna za dosego ciljev, kazalnikov ali rezultatov operacije, se zadržanje izplačila sredstev izvede glede dela operacije. Pogodbeni stranki sta soglasni, da ministrstvo do ugotovitve pristojnega organa glede obstoja kaznivega dejanja ni v zamudi z izpolnitvijo obveznosti po tej pogodbi.</w:t>
      </w:r>
    </w:p>
    <w:p w14:paraId="57505182" w14:textId="192196E3" w:rsidR="007776E5" w:rsidRPr="007165E5" w:rsidRDefault="007776E5" w:rsidP="007165E5">
      <w:pPr>
        <w:pStyle w:val="len1"/>
        <w:rPr>
          <w:noProof/>
        </w:rPr>
      </w:pPr>
      <w:r w:rsidRPr="00EF5DA5">
        <w:rPr>
          <w:noProof/>
        </w:rPr>
        <w:t>člen</w:t>
      </w:r>
    </w:p>
    <w:p w14:paraId="3F53C450" w14:textId="77777777" w:rsidR="007776E5" w:rsidRPr="00EF5DA5" w:rsidRDefault="007776E5" w:rsidP="00F71C7F">
      <w:pPr>
        <w:rPr>
          <w:noProof/>
        </w:rPr>
      </w:pPr>
      <w:r w:rsidRPr="00EF5DA5">
        <w:rPr>
          <w:noProof/>
        </w:rPr>
        <w:t>Če se po izplačilu sredstev ugotovi, da so bila sredstva izplačana neupravičeno, ministrstvo:</w:t>
      </w:r>
    </w:p>
    <w:p w14:paraId="55209D7A" w14:textId="46AEC2E0" w:rsidR="009B20AE" w:rsidRDefault="009B20AE" w:rsidP="00F71C7F">
      <w:pPr>
        <w:pStyle w:val="Alineja"/>
        <w:rPr>
          <w:noProof/>
        </w:rPr>
      </w:pPr>
      <w:r w:rsidRPr="009B20AE">
        <w:rPr>
          <w:noProof/>
        </w:rPr>
        <w:t>za znesek neupravičeno izplačanih sredstev zmanjša naslednji zahtevek (ali več zahtevkov) za izplačilo nepovratnih sredstev, če se nepravilnost ugotovi med izvajanjem pogodbe oziroma še pred končnim povračilom sredstev, ali</w:t>
      </w:r>
    </w:p>
    <w:p w14:paraId="2561B404" w14:textId="11329610" w:rsidR="007776E5" w:rsidRPr="007165E5" w:rsidRDefault="007776E5" w:rsidP="007165E5">
      <w:pPr>
        <w:pStyle w:val="Alineja"/>
        <w:rPr>
          <w:noProof/>
        </w:rPr>
      </w:pPr>
      <w:r w:rsidRPr="00EF5DA5">
        <w:rPr>
          <w:noProof/>
        </w:rPr>
        <w:t xml:space="preserve">zahteva vračilo neupravičeno izplačanih sredstev na podlagi zahtevka za vračilo, upravičenec pa mora vrniti neupravičeno izplačana sredstva v roku 30 (tridesetih) dni od prejema pisnega poziva ministrstva, povečana za zakonske zamudne obresti od dneva nakazila na TRR upravičenca do dneva </w:t>
      </w:r>
      <w:r w:rsidRPr="005B3B44">
        <w:rPr>
          <w:noProof/>
        </w:rPr>
        <w:t xml:space="preserve">nakazila </w:t>
      </w:r>
      <w:r w:rsidR="007226BE" w:rsidRPr="00CC49EA">
        <w:rPr>
          <w:noProof/>
        </w:rPr>
        <w:t>v dobro proračuna RS</w:t>
      </w:r>
      <w:r w:rsidRPr="005B3B44">
        <w:rPr>
          <w:noProof/>
        </w:rPr>
        <w:t>. Predmet zahtevka po tej alinei so tudi neupravičeno izplačana sredstva</w:t>
      </w:r>
      <w:r w:rsidRPr="00EF5DA5">
        <w:rPr>
          <w:noProof/>
        </w:rPr>
        <w:t>, ki niso bila v celoti poračunana po prvi alinei tega člena.</w:t>
      </w:r>
    </w:p>
    <w:p w14:paraId="34FAB1AE" w14:textId="67AC84F1" w:rsidR="007776E5" w:rsidRPr="007165E5" w:rsidRDefault="007776E5" w:rsidP="007165E5">
      <w:pPr>
        <w:pStyle w:val="len1"/>
        <w:rPr>
          <w:noProof/>
        </w:rPr>
      </w:pPr>
      <w:r w:rsidRPr="00EF5DA5">
        <w:rPr>
          <w:noProof/>
        </w:rPr>
        <w:t>člen</w:t>
      </w:r>
    </w:p>
    <w:p w14:paraId="3E0ADE10" w14:textId="6B37A95E" w:rsidR="007776E5" w:rsidRPr="007165E5" w:rsidRDefault="007776E5" w:rsidP="007165E5">
      <w:pPr>
        <w:rPr>
          <w:noProof/>
        </w:rPr>
      </w:pPr>
      <w:r w:rsidRPr="00EF5DA5">
        <w:rPr>
          <w:noProof/>
        </w:rPr>
        <w:t xml:space="preserve">Če med izvajanjem operacije nastopijo okoliščine, ki bi vplivale na sklenitev pogodbe o sofinanciranju na način, da se ta ne bi sklenila, če bi te okoliščine obstajale ob njenem sklepanju, lahko ministrstvo odstopi od pogodbe, upravičenec pa mora vrniti prejeta sredstva po tej pogodbi v roku 30 (tridesetih) dni od prejema pisnega poziva ministrstva, povečana za zakonske zamudne obresti od dneva nakazila na TRR upravičenca do dneva </w:t>
      </w:r>
      <w:r w:rsidRPr="005B3B44">
        <w:rPr>
          <w:noProof/>
        </w:rPr>
        <w:t xml:space="preserve">nakazila </w:t>
      </w:r>
      <w:r w:rsidR="007226BE" w:rsidRPr="00CC49EA">
        <w:rPr>
          <w:noProof/>
        </w:rPr>
        <w:t>v dobro proračuna RS</w:t>
      </w:r>
      <w:r w:rsidRPr="005B3B44">
        <w:rPr>
          <w:noProof/>
        </w:rPr>
        <w:t>.</w:t>
      </w:r>
    </w:p>
    <w:p w14:paraId="11A8E725" w14:textId="6FB8198F" w:rsidR="007776E5" w:rsidRPr="007165E5" w:rsidRDefault="007776E5" w:rsidP="007165E5">
      <w:pPr>
        <w:pStyle w:val="Poglavje"/>
        <w:rPr>
          <w:noProof/>
        </w:rPr>
      </w:pPr>
      <w:r w:rsidRPr="00EF5DA5">
        <w:rPr>
          <w:noProof/>
        </w:rPr>
        <w:lastRenderedPageBreak/>
        <w:t>OBVEZNOSTI UPRAVIČENCA</w:t>
      </w:r>
    </w:p>
    <w:p w14:paraId="101B8350" w14:textId="367F53DE" w:rsidR="007776E5" w:rsidRPr="007165E5" w:rsidRDefault="007776E5" w:rsidP="007165E5">
      <w:pPr>
        <w:pStyle w:val="len1"/>
        <w:rPr>
          <w:noProof/>
        </w:rPr>
      </w:pPr>
      <w:r w:rsidRPr="00EF5DA5">
        <w:rPr>
          <w:noProof/>
        </w:rPr>
        <w:t>člen</w:t>
      </w:r>
    </w:p>
    <w:p w14:paraId="4FF4A605" w14:textId="47225C85" w:rsidR="007776E5" w:rsidRPr="00EF5DA5" w:rsidRDefault="007776E5" w:rsidP="00F71C7F">
      <w:pPr>
        <w:rPr>
          <w:noProof/>
        </w:rPr>
      </w:pPr>
      <w:r w:rsidRPr="00EF5DA5">
        <w:rPr>
          <w:noProof/>
        </w:rPr>
        <w:t>Upravičenec se zavezuje, da bo izvedba operacije, ki je predmet sofinanciranja po tej pogodbi, pravilna, zakonita, gospodarna in učinkovita, sicer gre za bistveno kršitev te pogodbe.</w:t>
      </w:r>
    </w:p>
    <w:p w14:paraId="338508CD" w14:textId="5E7D530E" w:rsidR="007776E5" w:rsidRPr="007165E5" w:rsidRDefault="007776E5" w:rsidP="00F71C7F">
      <w:pPr>
        <w:rPr>
          <w:noProof/>
          <w:color w:val="FF0000"/>
        </w:rPr>
      </w:pPr>
      <w:r w:rsidRPr="00EF5DA5">
        <w:rPr>
          <w:noProof/>
        </w:rPr>
        <w:t xml:space="preserve">Upravičenec bo izvedel operacijo skladno z dokumenti in navodili, navedenimi v 4. členu pogodbe in veljavnimi v času izvedbe posameznih aktivnosti operacije. V primeru dvoma o vsebini navedenih dokumentov ali predpisov oziroma negotovosti glede pravilne izpolnitve svojih obveznosti po </w:t>
      </w:r>
      <w:r w:rsidR="00774897">
        <w:rPr>
          <w:noProof/>
        </w:rPr>
        <w:t>le-</w:t>
      </w:r>
      <w:r w:rsidRPr="00EF5DA5">
        <w:rPr>
          <w:noProof/>
        </w:rPr>
        <w:t>teh je upravičenec dolžan na ministrstvo podati pisno zaprosilo za pojasnila v zvezi z obveznostmi. Ministrstvo je dolžno v roku 15 (petnajstih) dni pisno odgovoriti na vprašanja upravičenca.</w:t>
      </w:r>
    </w:p>
    <w:p w14:paraId="76316803" w14:textId="5DCBF57E" w:rsidR="00AB0BBA" w:rsidRPr="005068ED" w:rsidRDefault="00AB0BBA" w:rsidP="00F71C7F">
      <w:pPr>
        <w:rPr>
          <w:noProof/>
          <w:highlight w:val="lightGray"/>
        </w:rPr>
      </w:pPr>
      <w:r w:rsidRPr="005068ED">
        <w:rPr>
          <w:noProof/>
          <w:highlight w:val="lightGray"/>
        </w:rPr>
        <w:t>OPCIJA 1</w:t>
      </w:r>
      <w:r w:rsidR="00D51D7E" w:rsidRPr="005068ED">
        <w:rPr>
          <w:noProof/>
          <w:highlight w:val="lightGray"/>
        </w:rPr>
        <w:t>:</w:t>
      </w:r>
    </w:p>
    <w:p w14:paraId="0F93132D" w14:textId="338E53CB" w:rsidR="007776E5" w:rsidRPr="005068ED" w:rsidRDefault="007776E5" w:rsidP="00F71C7F">
      <w:pPr>
        <w:rPr>
          <w:noProof/>
          <w:highlight w:val="lightGray"/>
        </w:rPr>
      </w:pPr>
      <w:r w:rsidRPr="005068ED">
        <w:rPr>
          <w:noProof/>
          <w:highlight w:val="lightGray"/>
        </w:rPr>
        <w:t xml:space="preserve">Če bo </w:t>
      </w:r>
      <w:r w:rsidR="00D62BF1" w:rsidRPr="005068ED">
        <w:rPr>
          <w:noProof/>
          <w:highlight w:val="lightGray"/>
        </w:rPr>
        <w:t>K</w:t>
      </w:r>
      <w:r w:rsidRPr="005068ED">
        <w:rPr>
          <w:noProof/>
          <w:highlight w:val="lightGray"/>
        </w:rPr>
        <w:t xml:space="preserve">omisija od RS zahtevala vračilo neupravičeno prejetih ali porabljenih sredstev, ki so bila upravičencu izplačana po tej pogodbi, ali jih je RS dolžna vrniti, se upravičenec zaveže, da bo vsa sredstva, ki jih je skladno s to pogodbo prejel iz proračuna EU in RS, vrnil posredniškemu </w:t>
      </w:r>
      <w:r w:rsidR="00E63B94" w:rsidRPr="005068ED">
        <w:rPr>
          <w:noProof/>
          <w:highlight w:val="lightGray"/>
        </w:rPr>
        <w:t>teles</w:t>
      </w:r>
      <w:r w:rsidR="00FF00FA" w:rsidRPr="005068ED">
        <w:rPr>
          <w:noProof/>
          <w:highlight w:val="lightGray"/>
        </w:rPr>
        <w:t>u</w:t>
      </w:r>
      <w:r w:rsidRPr="005068ED">
        <w:rPr>
          <w:noProof/>
          <w:highlight w:val="lightGray"/>
        </w:rPr>
        <w:t xml:space="preserve"> oziroma organu RS</w:t>
      </w:r>
      <w:r w:rsidR="00BA6C3F" w:rsidRPr="005068ED">
        <w:rPr>
          <w:noProof/>
          <w:highlight w:val="lightGray"/>
        </w:rPr>
        <w:t>, pristojnemu za izvajanje evropske kohezijske politike,</w:t>
      </w:r>
      <w:r w:rsidRPr="005068ED">
        <w:rPr>
          <w:noProof/>
          <w:highlight w:val="lightGray"/>
        </w:rPr>
        <w:t xml:space="preserve"> v roku 30 (tridesetih) dni od prejema pisnega poziva ministrstva, povečana za zakonske zamudne obresti od dneva nakazila na TRR upravičenca do dneva nakazila v dobro proračuna RS.</w:t>
      </w:r>
    </w:p>
    <w:p w14:paraId="4FD6F015" w14:textId="5C4D8609" w:rsidR="007776E5" w:rsidRPr="005068ED" w:rsidRDefault="007776E5" w:rsidP="007165E5">
      <w:pPr>
        <w:rPr>
          <w:noProof/>
          <w:highlight w:val="lightGray"/>
        </w:rPr>
      </w:pPr>
      <w:r w:rsidRPr="005068ED">
        <w:rPr>
          <w:noProof/>
          <w:highlight w:val="lightGray"/>
        </w:rPr>
        <w:t xml:space="preserve">Predhodno izvedena upravljalna preverjanja po 72. v zvezi s 74. členom Uredbe </w:t>
      </w:r>
      <w:r w:rsidR="000B78F1" w:rsidRPr="005068ED">
        <w:rPr>
          <w:noProof/>
          <w:highlight w:val="lightGray"/>
        </w:rPr>
        <w:t>(EU) 2021/1060</w:t>
      </w:r>
      <w:r w:rsidR="00A94444" w:rsidRPr="005068ED">
        <w:rPr>
          <w:noProof/>
          <w:highlight w:val="lightGray"/>
        </w:rPr>
        <w:t xml:space="preserve"> </w:t>
      </w:r>
      <w:r w:rsidRPr="005068ED">
        <w:rPr>
          <w:noProof/>
          <w:highlight w:val="lightGray"/>
        </w:rPr>
        <w:t xml:space="preserve">ali revizije nacionalnih nadzornih organov in s tem povezane odobritve izplačil upravičencu ne vplivajo na </w:t>
      </w:r>
      <w:r w:rsidR="00BC0152" w:rsidRPr="005068ED">
        <w:rPr>
          <w:noProof/>
          <w:highlight w:val="lightGray"/>
        </w:rPr>
        <w:t>pravico</w:t>
      </w:r>
      <w:r w:rsidRPr="005068ED">
        <w:rPr>
          <w:noProof/>
          <w:highlight w:val="lightGray"/>
        </w:rPr>
        <w:t xml:space="preserve"> ministrstva zahtevati neupravičeno izplačana sredstva</w:t>
      </w:r>
      <w:r w:rsidRPr="005068ED">
        <w:rPr>
          <w:highlight w:val="lightGray"/>
        </w:rPr>
        <w:t xml:space="preserve"> skupaj z zakonskimi zamudnimi obrestmi,</w:t>
      </w:r>
      <w:r w:rsidRPr="005068ED">
        <w:rPr>
          <w:noProof/>
          <w:highlight w:val="lightGray"/>
        </w:rPr>
        <w:t xml:space="preserve"> ki so jih ugotovili drugi nadzorni organi v sistemu evropske kohezijske politike.</w:t>
      </w:r>
    </w:p>
    <w:p w14:paraId="5AA614A4" w14:textId="7495D08A" w:rsidR="00616646" w:rsidRPr="005068ED" w:rsidRDefault="00616646" w:rsidP="007165E5">
      <w:pPr>
        <w:rPr>
          <w:noProof/>
          <w:highlight w:val="lightGray"/>
        </w:rPr>
      </w:pPr>
      <w:r w:rsidRPr="005068ED">
        <w:rPr>
          <w:noProof/>
          <w:highlight w:val="lightGray"/>
        </w:rPr>
        <w:t xml:space="preserve">OPCIJA </w:t>
      </w:r>
      <w:r w:rsidR="00F35D16" w:rsidRPr="005068ED">
        <w:rPr>
          <w:noProof/>
          <w:highlight w:val="lightGray"/>
        </w:rPr>
        <w:t>2</w:t>
      </w:r>
      <w:r w:rsidR="00D51D7E" w:rsidRPr="005068ED">
        <w:rPr>
          <w:noProof/>
          <w:highlight w:val="lightGray"/>
        </w:rPr>
        <w:t>:</w:t>
      </w:r>
    </w:p>
    <w:p w14:paraId="424C8569" w14:textId="486D0116" w:rsidR="00616646" w:rsidRDefault="00616646" w:rsidP="00616646">
      <w:pPr>
        <w:rPr>
          <w:noProof/>
        </w:rPr>
      </w:pPr>
      <w:r w:rsidRPr="005068ED">
        <w:rPr>
          <w:noProof/>
          <w:highlight w:val="lightGray"/>
        </w:rPr>
        <w:t>Predhodno izvedene revizije nacionalnih nadzornih organov in s tem povezane odobritve izplačil upravičencu ne vplivajo na pravico ministrstva zahtevati neupravičeno izplačana sredstva</w:t>
      </w:r>
      <w:r w:rsidRPr="005068ED">
        <w:rPr>
          <w:highlight w:val="lightGray"/>
        </w:rPr>
        <w:t xml:space="preserve"> skupaj z zakonskimi zamudnimi obrestmi,</w:t>
      </w:r>
      <w:r w:rsidRPr="005068ED">
        <w:rPr>
          <w:noProof/>
          <w:highlight w:val="lightGray"/>
        </w:rPr>
        <w:t xml:space="preserve"> ki so jih ugotovili drugi nadzorni organi</w:t>
      </w:r>
      <w:r w:rsidR="00F35D16" w:rsidRPr="005068ED">
        <w:rPr>
          <w:noProof/>
          <w:highlight w:val="lightGray"/>
        </w:rPr>
        <w:t xml:space="preserve">, v roku 30 (tridesetih) dni od prejema pisnega poziva ministrstva, povečana za zakonske zamudne obresti od dneva nakazila na TRR upravičenca do dneva nakazila v dobro proračuna RS </w:t>
      </w:r>
      <w:r w:rsidRPr="005068ED">
        <w:rPr>
          <w:noProof/>
          <w:highlight w:val="lightGray"/>
        </w:rPr>
        <w:t>.</w:t>
      </w:r>
    </w:p>
    <w:p w14:paraId="4139038E" w14:textId="5912CAB6" w:rsidR="007776E5" w:rsidRPr="007165E5" w:rsidRDefault="007776E5" w:rsidP="007165E5">
      <w:pPr>
        <w:pStyle w:val="len1"/>
        <w:rPr>
          <w:noProof/>
        </w:rPr>
      </w:pPr>
      <w:r w:rsidRPr="00EF5DA5">
        <w:rPr>
          <w:noProof/>
        </w:rPr>
        <w:t>člen</w:t>
      </w:r>
    </w:p>
    <w:p w14:paraId="434A3DD2" w14:textId="77777777" w:rsidR="007776E5" w:rsidRDefault="007776E5" w:rsidP="00F71C7F">
      <w:pPr>
        <w:rPr>
          <w:noProof/>
        </w:rPr>
      </w:pPr>
      <w:r w:rsidRPr="00EF5DA5">
        <w:rPr>
          <w:noProof/>
        </w:rPr>
        <w:t xml:space="preserve">Upravičenec </w:t>
      </w:r>
      <w:r w:rsidRPr="00EF5DA5">
        <w:t xml:space="preserve">je odgovoren za zakonito, gospodarno in namensko porabo dodeljenih sredstev in </w:t>
      </w:r>
      <w:r w:rsidRPr="00EF5DA5">
        <w:rPr>
          <w:noProof/>
        </w:rPr>
        <w:t xml:space="preserve">s podpisom te pogodbe potrjuje in jamči, da: </w:t>
      </w:r>
    </w:p>
    <w:p w14:paraId="123275F6" w14:textId="660CFF8D" w:rsidR="007776E5" w:rsidRPr="003F4898" w:rsidRDefault="007776E5" w:rsidP="00F71C7F">
      <w:pPr>
        <w:pStyle w:val="Alineja"/>
        <w:rPr>
          <w:noProof/>
        </w:rPr>
      </w:pPr>
      <w:r w:rsidRPr="003F4898">
        <w:rPr>
          <w:noProof/>
        </w:rPr>
        <w:t xml:space="preserve">je seznanjen z dejstvom, da </w:t>
      </w:r>
      <w:r w:rsidR="001D4715" w:rsidRPr="003F4898">
        <w:rPr>
          <w:noProof/>
        </w:rPr>
        <w:t>so</w:t>
      </w:r>
      <w:r w:rsidR="001D4715" w:rsidRPr="003F4898">
        <w:t xml:space="preserve"> </w:t>
      </w:r>
      <w:r w:rsidR="001D4715" w:rsidRPr="003F4898">
        <w:rPr>
          <w:noProof/>
        </w:rPr>
        <w:t>v okviru Javnega razpisa za sofinanciranje ukrepov trajnostne mobilnosti v obdobju 2023–2029 (oznaka: JR EKP UTM 2025)</w:t>
      </w:r>
      <w:r w:rsidRPr="003F4898">
        <w:rPr>
          <w:noProof/>
        </w:rPr>
        <w:t xml:space="preserve"> </w:t>
      </w:r>
      <w:r w:rsidR="001D4715" w:rsidRPr="00CC49EA">
        <w:rPr>
          <w:noProof/>
        </w:rPr>
        <w:t>operacije</w:t>
      </w:r>
      <w:r w:rsidR="001D4715" w:rsidRPr="003F4898">
        <w:rPr>
          <w:noProof/>
        </w:rPr>
        <w:t xml:space="preserve"> sofinanciran</w:t>
      </w:r>
      <w:r w:rsidR="001D4715" w:rsidRPr="00CC49EA">
        <w:rPr>
          <w:noProof/>
        </w:rPr>
        <w:t>e</w:t>
      </w:r>
      <w:r w:rsidR="001D4715" w:rsidRPr="003F4898">
        <w:rPr>
          <w:noProof/>
        </w:rPr>
        <w:t xml:space="preserve"> </w:t>
      </w:r>
      <w:r w:rsidRPr="003F4898">
        <w:rPr>
          <w:noProof/>
        </w:rPr>
        <w:t>s strani evropskih strukturnih skladov</w:t>
      </w:r>
      <w:r w:rsidR="001D4715" w:rsidRPr="00CC49EA">
        <w:rPr>
          <w:noProof/>
        </w:rPr>
        <w:t xml:space="preserve"> in Podnebnega sklada</w:t>
      </w:r>
      <w:r w:rsidRPr="003F4898">
        <w:rPr>
          <w:noProof/>
        </w:rPr>
        <w:t>, in se strinja, da se pri izvajanju operacije upoštevajo predpisi in navodila organa upravljanja, ki veljajo za črpanje sredstev iz evropskih strukturnih skladov;</w:t>
      </w:r>
    </w:p>
    <w:p w14:paraId="34E41B96" w14:textId="3604204C" w:rsidR="007776E5" w:rsidRPr="003F4898" w:rsidRDefault="007776E5" w:rsidP="00F71C7F">
      <w:pPr>
        <w:pStyle w:val="Alineja"/>
        <w:rPr>
          <w:noProof/>
        </w:rPr>
      </w:pPr>
      <w:r w:rsidRPr="003F4898">
        <w:rPr>
          <w:noProof/>
        </w:rPr>
        <w:t>je seznanjen z dejstvom, da so udeleženci evropske kohezijske politike</w:t>
      </w:r>
      <w:r w:rsidR="001D4715" w:rsidRPr="00CC49EA">
        <w:rPr>
          <w:noProof/>
        </w:rPr>
        <w:t xml:space="preserve"> </w:t>
      </w:r>
      <w:r w:rsidR="003F4898" w:rsidRPr="003F4898">
        <w:rPr>
          <w:noProof/>
        </w:rPr>
        <w:t xml:space="preserve">in udeleženci v okviru izvajanja  Programa porabe sredstev Podnebnega sklada za leta 2025 – 2028 </w:t>
      </w:r>
      <w:r w:rsidRPr="003F4898">
        <w:rPr>
          <w:noProof/>
        </w:rPr>
        <w:t xml:space="preserve"> dolžni preprečevati, odkrivati, odpravljati nepravilnosti in poročati o njih ter izvajati finančne in druge popravke v povezavi z odkritimi posameznimi ali sistemskimi nepravilnostmi;</w:t>
      </w:r>
    </w:p>
    <w:p w14:paraId="2E030C54" w14:textId="41265D7B" w:rsidR="007776E5" w:rsidRPr="003F4898" w:rsidRDefault="007776E5" w:rsidP="00F71C7F">
      <w:pPr>
        <w:pStyle w:val="Alineja"/>
        <w:rPr>
          <w:noProof/>
        </w:rPr>
      </w:pPr>
      <w:r w:rsidRPr="003F4898">
        <w:rPr>
          <w:noProof/>
        </w:rPr>
        <w:t>je seznanjen z dejstvom, da se uporabi pavšalni znesek ali ekstrapolirani finančni popravek v primerih, ko zneska neupravičenih izdatkov ni mogoče natančno določiti;</w:t>
      </w:r>
    </w:p>
    <w:p w14:paraId="45FCCD41" w14:textId="5FF7DD8E" w:rsidR="007776E5" w:rsidRPr="003F4898" w:rsidRDefault="007776E5" w:rsidP="00F71C7F">
      <w:pPr>
        <w:pStyle w:val="Alineja"/>
        <w:rPr>
          <w:noProof/>
        </w:rPr>
      </w:pPr>
      <w:r w:rsidRPr="003F4898">
        <w:rPr>
          <w:noProof/>
        </w:rPr>
        <w:t xml:space="preserve">so pogodbo in vse druge listine v zvezi s to pogodbo podpisale osebe, ki so vpisane v poslovni register Republike Slovenije (v nadaljnjem besedilu: ePRS) kot zakoniti zastopniki upravičenca za tovrstno </w:t>
      </w:r>
      <w:r w:rsidRPr="003F4898">
        <w:rPr>
          <w:noProof/>
        </w:rPr>
        <w:lastRenderedPageBreak/>
        <w:t>zastopanje, oziroma druge osebe, ki jih je za to pooblastila oseba, vpisana v ePRS oziroma pooblaščene osebe (v primeru oseb javnega prava);</w:t>
      </w:r>
    </w:p>
    <w:p w14:paraId="0E5B0F2F" w14:textId="59C358D1" w:rsidR="007776E5" w:rsidRPr="003F4898" w:rsidRDefault="007776E5" w:rsidP="00F71C7F">
      <w:pPr>
        <w:pStyle w:val="Alineja"/>
        <w:rPr>
          <w:noProof/>
        </w:rPr>
      </w:pPr>
      <w:r w:rsidRPr="003F4898">
        <w:rPr>
          <w:noProof/>
        </w:rPr>
        <w:t>je ministrstvo</w:t>
      </w:r>
      <w:r w:rsidR="00BC0152" w:rsidRPr="003F4898">
        <w:rPr>
          <w:noProof/>
        </w:rPr>
        <w:t xml:space="preserve"> </w:t>
      </w:r>
      <w:r w:rsidRPr="003F4898">
        <w:rPr>
          <w:noProof/>
        </w:rPr>
        <w:t>seznanil z vsemi dejstvi, podatki in okoliščinami, ki so mu bili znani ali bi mu morali biti znani in ki bi lahko vplivali na odločitev ministrstva o sklenitvi te pogodbe;</w:t>
      </w:r>
    </w:p>
    <w:p w14:paraId="56622603" w14:textId="5869DE0C" w:rsidR="007776E5" w:rsidRPr="003F4898" w:rsidRDefault="007776E5" w:rsidP="00F71C7F">
      <w:pPr>
        <w:pStyle w:val="Alineja"/>
      </w:pPr>
      <w:r w:rsidRPr="003F4898">
        <w:t xml:space="preserve">je upravičenec dolžan pred sklenitvijo pogodb o oddaji javnega naročila, od ponudnika pridobiti izjavo o lastniški strukturi (glej </w:t>
      </w:r>
      <w:proofErr w:type="spellStart"/>
      <w:r w:rsidR="00147571" w:rsidRPr="003F4898">
        <w:t>ZIntPK</w:t>
      </w:r>
      <w:proofErr w:type="spellEnd"/>
      <w:r w:rsidRPr="003F4898">
        <w:t>);</w:t>
      </w:r>
    </w:p>
    <w:p w14:paraId="0A59DA6C" w14:textId="0AA71618" w:rsidR="007776E5" w:rsidRDefault="007776E5" w:rsidP="007165E5">
      <w:pPr>
        <w:pStyle w:val="Alineja"/>
        <w:rPr>
          <w:noProof/>
        </w:rPr>
      </w:pPr>
      <w:r w:rsidRPr="003F4898">
        <w:rPr>
          <w:noProof/>
        </w:rPr>
        <w:t>so vsi podatki, ki jih je posredoval ministrstvu v zvezi s to pogodbo, ažurni, resnični, veljavni, popolni in nespremenjeni tudi v času njene sklenitve.</w:t>
      </w:r>
    </w:p>
    <w:p w14:paraId="5B88DB5E" w14:textId="77777777" w:rsidR="007E46A3" w:rsidRDefault="007E46A3" w:rsidP="007165E5">
      <w:pPr>
        <w:pStyle w:val="Alineja"/>
        <w:rPr>
          <w:noProof/>
        </w:rPr>
      </w:pPr>
    </w:p>
    <w:p w14:paraId="74014CC0" w14:textId="77777777" w:rsidR="007E46A3" w:rsidRPr="007165E5" w:rsidRDefault="007E46A3" w:rsidP="007E46A3">
      <w:pPr>
        <w:pStyle w:val="Alineja"/>
        <w:numPr>
          <w:ilvl w:val="0"/>
          <w:numId w:val="0"/>
        </w:numPr>
        <w:ind w:left="360"/>
        <w:rPr>
          <w:noProof/>
        </w:rPr>
      </w:pPr>
      <w:r w:rsidRPr="00EF5DA5">
        <w:rPr>
          <w:noProof/>
        </w:rPr>
        <w:t xml:space="preserve">Kršitve jamstev iz prejšnjega odstavka so bistvene kršitve pogodbe. V primeru takih kršitev ministrstvo lahko odstopi od pogodbe, upravičenec pa mora vrniti prejeta sredstva po tej pogodbi v roku 30  (tridesetih) dni od prejema pisnega poziva ministrstva, povečana za zakonske zamudne obresti od dneva nakazila na TRR upravičenca do dneva </w:t>
      </w:r>
      <w:r w:rsidRPr="003F4898">
        <w:rPr>
          <w:noProof/>
        </w:rPr>
        <w:t xml:space="preserve">nakazila </w:t>
      </w:r>
      <w:r w:rsidRPr="00CC49EA">
        <w:rPr>
          <w:noProof/>
        </w:rPr>
        <w:t>v dobro proračuna RS</w:t>
      </w:r>
      <w:r w:rsidRPr="003F4898">
        <w:rPr>
          <w:noProof/>
        </w:rPr>
        <w:t xml:space="preserve"> </w:t>
      </w:r>
      <w:r w:rsidRPr="00EF5DA5">
        <w:rPr>
          <w:noProof/>
        </w:rPr>
        <w:t>člen</w:t>
      </w:r>
    </w:p>
    <w:p w14:paraId="5E9390C3" w14:textId="77777777" w:rsidR="007E46A3" w:rsidRPr="00CC49EA" w:rsidRDefault="007E46A3" w:rsidP="007E46A3">
      <w:pPr>
        <w:pStyle w:val="Alineja"/>
        <w:numPr>
          <w:ilvl w:val="0"/>
          <w:numId w:val="0"/>
        </w:numPr>
        <w:ind w:left="720" w:hanging="360"/>
        <w:rPr>
          <w:noProof/>
        </w:rPr>
      </w:pPr>
    </w:p>
    <w:p w14:paraId="4B1A1BCB" w14:textId="186E90F0" w:rsidR="00D51D7E" w:rsidRDefault="00D51D7E" w:rsidP="007165E5">
      <w:pPr>
        <w:pStyle w:val="len1"/>
        <w:rPr>
          <w:noProof/>
        </w:rPr>
      </w:pPr>
      <w:r>
        <w:rPr>
          <w:noProof/>
        </w:rPr>
        <w:t xml:space="preserve">člen </w:t>
      </w:r>
    </w:p>
    <w:p w14:paraId="715ABAD0" w14:textId="55BC07E9" w:rsidR="007776E5" w:rsidRPr="00EF5DA5" w:rsidRDefault="007776E5" w:rsidP="00F71C7F">
      <w:pPr>
        <w:rPr>
          <w:noProof/>
        </w:rPr>
      </w:pPr>
      <w:r w:rsidRPr="00EF5DA5">
        <w:rPr>
          <w:noProof/>
        </w:rPr>
        <w:t>Upravičenec se zavezuje, da:</w:t>
      </w:r>
    </w:p>
    <w:p w14:paraId="23F6D018" w14:textId="4AB1380B" w:rsidR="00852102" w:rsidRPr="003F4898" w:rsidRDefault="00DC51A3" w:rsidP="00F71C7F">
      <w:pPr>
        <w:pStyle w:val="Alineja"/>
        <w:rPr>
          <w:noProof/>
        </w:rPr>
      </w:pPr>
      <w:r w:rsidRPr="003F4898">
        <w:rPr>
          <w:noProof/>
        </w:rPr>
        <w:t xml:space="preserve">bo </w:t>
      </w:r>
      <w:r w:rsidR="007776E5" w:rsidRPr="003F4898">
        <w:rPr>
          <w:noProof/>
        </w:rPr>
        <w:t xml:space="preserve">operacijo izvajal skladno z vsakokratno veljavnimi predpisi in navodili organa upravljanja in </w:t>
      </w:r>
      <w:r w:rsidR="00BC0152" w:rsidRPr="003F4898">
        <w:rPr>
          <w:noProof/>
        </w:rPr>
        <w:t>ministrstva</w:t>
      </w:r>
      <w:r w:rsidR="007776E5" w:rsidRPr="003F4898">
        <w:rPr>
          <w:noProof/>
        </w:rPr>
        <w:t>;</w:t>
      </w:r>
      <w:r w:rsidR="00215147" w:rsidRPr="003F4898">
        <w:rPr>
          <w:noProof/>
        </w:rPr>
        <w:t xml:space="preserve"> </w:t>
      </w:r>
    </w:p>
    <w:p w14:paraId="4717FD20" w14:textId="0FD48557" w:rsidR="007776E5" w:rsidRPr="00EF5DA5" w:rsidRDefault="00DC51A3" w:rsidP="00F71C7F">
      <w:pPr>
        <w:pStyle w:val="Alineja"/>
        <w:rPr>
          <w:noProof/>
        </w:rPr>
      </w:pPr>
      <w:r>
        <w:rPr>
          <w:noProof/>
        </w:rPr>
        <w:t xml:space="preserve">bo </w:t>
      </w:r>
      <w:r w:rsidR="007776E5" w:rsidRPr="00EF5DA5">
        <w:rPr>
          <w:noProof/>
        </w:rPr>
        <w:t>sredstva, pridobljena po tej pogodbi, porabil namensko in izključno za upravičene stroške izvajanja operacije, katere sofinanciranje je predmet te pogodbe, vse v skladu s to pogodbo;</w:t>
      </w:r>
    </w:p>
    <w:p w14:paraId="7E569D5F" w14:textId="27E485CD" w:rsidR="007776E5" w:rsidRPr="00EF5DA5" w:rsidRDefault="00DC51A3" w:rsidP="00F71C7F">
      <w:pPr>
        <w:pStyle w:val="Alineja"/>
        <w:rPr>
          <w:noProof/>
        </w:rPr>
      </w:pPr>
      <w:r>
        <w:rPr>
          <w:noProof/>
        </w:rPr>
        <w:t xml:space="preserve">bo </w:t>
      </w:r>
      <w:r w:rsidR="007776E5" w:rsidRPr="00EF5DA5">
        <w:rPr>
          <w:noProof/>
        </w:rPr>
        <w:t xml:space="preserve">v roku 8 (osmih) dni od nastanka spremembe pisno obvestil ministrstvo o vseh statusnih spremembah, kot so sprememba sedeža ali dejavnosti, sprememba pooblaščenih oseb in zakonitih zastopnikov, sprememba deleža ustanoviteljev, družbenikov ipd. ali druge spremembe deležev, ki bi kakor koli spremenile status upravičenca; </w:t>
      </w:r>
    </w:p>
    <w:p w14:paraId="0D98D92C" w14:textId="77777777" w:rsidR="00FF00FA" w:rsidRDefault="00DC51A3" w:rsidP="00F71C7F">
      <w:pPr>
        <w:pStyle w:val="Alineja"/>
        <w:rPr>
          <w:noProof/>
        </w:rPr>
      </w:pPr>
      <w:bookmarkStart w:id="12" w:name="_Hlk196480459"/>
      <w:r w:rsidRPr="00FF00FA">
        <w:rPr>
          <w:noProof/>
        </w:rPr>
        <w:t xml:space="preserve">bo </w:t>
      </w:r>
      <w:r w:rsidR="007776E5" w:rsidRPr="00FF00FA">
        <w:rPr>
          <w:noProof/>
        </w:rPr>
        <w:t>ministrstvu v postavljenem roku dostavljal zahtevana</w:t>
      </w:r>
      <w:bookmarkEnd w:id="12"/>
      <w:r w:rsidR="007776E5" w:rsidRPr="00FF00FA">
        <w:rPr>
          <w:noProof/>
        </w:rPr>
        <w:t xml:space="preserve"> pojasnila v zvezi z operacijo in med delovnim časom omogočal dostop v objekte z namenom izvajanja p</w:t>
      </w:r>
      <w:r w:rsidR="00BC0152" w:rsidRPr="00147571">
        <w:rPr>
          <w:noProof/>
        </w:rPr>
        <w:t>regledov, povezanih z operacijo</w:t>
      </w:r>
      <w:r w:rsidR="00FF00FA" w:rsidRPr="005E137D">
        <w:rPr>
          <w:noProof/>
        </w:rPr>
        <w:t>;</w:t>
      </w:r>
    </w:p>
    <w:p w14:paraId="5BE0432A" w14:textId="48964D2D" w:rsidR="007776E5" w:rsidRPr="005E137D" w:rsidRDefault="00C05A37" w:rsidP="00F71C7F">
      <w:pPr>
        <w:pStyle w:val="Alineja"/>
        <w:rPr>
          <w:noProof/>
        </w:rPr>
      </w:pPr>
      <w:r w:rsidRPr="00FF00FA">
        <w:rPr>
          <w:noProof/>
        </w:rPr>
        <w:t>predložil dokazila o upravičenosti stroškov v določenem roku</w:t>
      </w:r>
      <w:r w:rsidR="00BC0152" w:rsidRPr="00FF00FA">
        <w:rPr>
          <w:noProof/>
        </w:rPr>
        <w:t>;</w:t>
      </w:r>
      <w:r w:rsidR="007776E5" w:rsidRPr="005E137D">
        <w:rPr>
          <w:noProof/>
        </w:rPr>
        <w:t xml:space="preserve"> </w:t>
      </w:r>
    </w:p>
    <w:p w14:paraId="457D93A0" w14:textId="77777777" w:rsidR="007776E5" w:rsidRPr="00600698" w:rsidRDefault="007776E5" w:rsidP="00F71C7F">
      <w:pPr>
        <w:pStyle w:val="Alineja"/>
        <w:rPr>
          <w:noProof/>
        </w:rPr>
      </w:pPr>
      <w:r w:rsidRPr="00600698">
        <w:rPr>
          <w:noProof/>
        </w:rPr>
        <w:t xml:space="preserve">izpolnil obveznosti </w:t>
      </w:r>
      <w:r w:rsidRPr="00600698">
        <w:t>v rokih, določenih za izpolnitev posameznih obveznosti</w:t>
      </w:r>
      <w:r w:rsidRPr="00600698">
        <w:rPr>
          <w:noProof/>
        </w:rPr>
        <w:t>;</w:t>
      </w:r>
    </w:p>
    <w:p w14:paraId="27D59FD0" w14:textId="7C0AC945" w:rsidR="00F049D5" w:rsidRPr="00600698" w:rsidRDefault="00DC51A3" w:rsidP="00F71C7F">
      <w:pPr>
        <w:pStyle w:val="Alineja"/>
        <w:rPr>
          <w:noProof/>
        </w:rPr>
      </w:pPr>
      <w:r>
        <w:rPr>
          <w:noProof/>
        </w:rPr>
        <w:t xml:space="preserve">bo </w:t>
      </w:r>
      <w:r w:rsidR="00F049D5" w:rsidRPr="00600698">
        <w:rPr>
          <w:noProof/>
        </w:rPr>
        <w:t xml:space="preserve">izpolnil vsebinske zahteve iz </w:t>
      </w:r>
      <w:r w:rsidR="006D0FF5">
        <w:rPr>
          <w:noProof/>
        </w:rPr>
        <w:t>poglavja</w:t>
      </w:r>
      <w:r w:rsidR="00F049D5" w:rsidRPr="00600698">
        <w:rPr>
          <w:noProof/>
        </w:rPr>
        <w:t xml:space="preserve"> 8.1 javnega razpisa</w:t>
      </w:r>
      <w:r w:rsidR="00600698" w:rsidRPr="00600698">
        <w:rPr>
          <w:noProof/>
        </w:rPr>
        <w:t xml:space="preserve"> ter </w:t>
      </w:r>
      <w:r w:rsidR="00F049D5" w:rsidRPr="00600698">
        <w:rPr>
          <w:noProof/>
        </w:rPr>
        <w:t>ministrstvu v postavljenem roku dostav</w:t>
      </w:r>
      <w:r w:rsidR="00600698" w:rsidRPr="00600698">
        <w:rPr>
          <w:noProof/>
        </w:rPr>
        <w:t>lja</w:t>
      </w:r>
      <w:r w:rsidR="00F049D5" w:rsidRPr="00600698">
        <w:rPr>
          <w:noProof/>
        </w:rPr>
        <w:t xml:space="preserve">l </w:t>
      </w:r>
      <w:r w:rsidR="00600698" w:rsidRPr="00600698">
        <w:rPr>
          <w:noProof/>
        </w:rPr>
        <w:t>pripadajoča relevantna</w:t>
      </w:r>
      <w:r w:rsidR="00F049D5" w:rsidRPr="00600698">
        <w:rPr>
          <w:noProof/>
        </w:rPr>
        <w:t xml:space="preserve"> dokazila o izpolnjevanju vsebinskih zahtev</w:t>
      </w:r>
      <w:r w:rsidR="00600698" w:rsidRPr="00600698">
        <w:rPr>
          <w:noProof/>
        </w:rPr>
        <w:t xml:space="preserve"> v skladu z določili </w:t>
      </w:r>
      <w:r w:rsidR="00F049D5" w:rsidRPr="00600698">
        <w:rPr>
          <w:noProof/>
        </w:rPr>
        <w:t>javnega razpisa;</w:t>
      </w:r>
    </w:p>
    <w:p w14:paraId="7D953424" w14:textId="7417F177" w:rsidR="007776E5" w:rsidRPr="00EF5DA5" w:rsidRDefault="00DC51A3" w:rsidP="00F71C7F">
      <w:pPr>
        <w:pStyle w:val="Alineja"/>
        <w:rPr>
          <w:noProof/>
        </w:rPr>
      </w:pPr>
      <w:r>
        <w:rPr>
          <w:noProof/>
        </w:rPr>
        <w:t xml:space="preserve">bo </w:t>
      </w:r>
      <w:r w:rsidR="007776E5" w:rsidRPr="00EF5DA5">
        <w:rPr>
          <w:noProof/>
        </w:rPr>
        <w:t>upošteval dodatna navodila oziroma spremembe navodil in zahtev ministrstva glede in</w:t>
      </w:r>
      <w:r w:rsidR="00BC0152">
        <w:rPr>
          <w:noProof/>
        </w:rPr>
        <w:t>formiranosti, priprave zahtevk</w:t>
      </w:r>
      <w:r w:rsidR="009B20AE">
        <w:rPr>
          <w:noProof/>
        </w:rPr>
        <w:t>ov</w:t>
      </w:r>
      <w:r w:rsidR="007776E5" w:rsidRPr="00EF5DA5">
        <w:rPr>
          <w:noProof/>
        </w:rPr>
        <w:t xml:space="preserve"> za </w:t>
      </w:r>
      <w:r w:rsidR="00BC0152">
        <w:rPr>
          <w:noProof/>
        </w:rPr>
        <w:t>izplačilo</w:t>
      </w:r>
      <w:r w:rsidR="007776E5" w:rsidRPr="00EF5DA5">
        <w:rPr>
          <w:noProof/>
        </w:rPr>
        <w:t xml:space="preserve"> in poročil, ki jih ministrstvo sprejme v skladu z vsakokratno veljavnimi predpisi; </w:t>
      </w:r>
    </w:p>
    <w:p w14:paraId="5FFE532B" w14:textId="63F07D6A" w:rsidR="007776E5" w:rsidRPr="00EF5DA5" w:rsidRDefault="00DC51A3" w:rsidP="00F71C7F">
      <w:pPr>
        <w:pStyle w:val="Alineja"/>
        <w:rPr>
          <w:noProof/>
        </w:rPr>
      </w:pPr>
      <w:r>
        <w:rPr>
          <w:noProof/>
        </w:rPr>
        <w:t xml:space="preserve">bo </w:t>
      </w:r>
      <w:r w:rsidR="007776E5" w:rsidRPr="00EF5DA5">
        <w:rPr>
          <w:noProof/>
        </w:rPr>
        <w:t>ministrstvo sprotno pisno obveščal o dogodkih, zaradi katerih je podaljšano ali onemogočeno izvajanje operacije;</w:t>
      </w:r>
    </w:p>
    <w:p w14:paraId="5D032616" w14:textId="77777777" w:rsidR="005068ED" w:rsidRPr="005068ED" w:rsidRDefault="005952AA" w:rsidP="00F71C7F">
      <w:pPr>
        <w:pStyle w:val="Alineja"/>
        <w:rPr>
          <w:noProof/>
          <w:highlight w:val="lightGray"/>
        </w:rPr>
      </w:pPr>
      <w:r w:rsidRPr="005068ED">
        <w:rPr>
          <w:noProof/>
          <w:highlight w:val="lightGray"/>
        </w:rPr>
        <w:t>OPCIJA 1</w:t>
      </w:r>
      <w:r w:rsidR="007E46A3" w:rsidRPr="005068ED">
        <w:rPr>
          <w:noProof/>
          <w:highlight w:val="lightGray"/>
        </w:rPr>
        <w:t>:</w:t>
      </w:r>
      <w:r w:rsidRPr="005068ED">
        <w:rPr>
          <w:noProof/>
          <w:highlight w:val="lightGray"/>
        </w:rPr>
        <w:t xml:space="preserve"> </w:t>
      </w:r>
      <w:r w:rsidR="00DC51A3" w:rsidRPr="005068ED">
        <w:rPr>
          <w:noProof/>
          <w:highlight w:val="lightGray"/>
        </w:rPr>
        <w:t xml:space="preserve">bo </w:t>
      </w:r>
      <w:r w:rsidR="007776E5" w:rsidRPr="005068ED">
        <w:rPr>
          <w:noProof/>
          <w:highlight w:val="lightGray"/>
        </w:rPr>
        <w:t xml:space="preserve">pridobil dostop do </w:t>
      </w:r>
      <w:r w:rsidR="00A91D89" w:rsidRPr="005068ED">
        <w:rPr>
          <w:noProof/>
          <w:highlight w:val="lightGray"/>
        </w:rPr>
        <w:t>IS</w:t>
      </w:r>
      <w:r w:rsidR="007776E5" w:rsidRPr="005068ED">
        <w:rPr>
          <w:noProof/>
          <w:highlight w:val="lightGray"/>
        </w:rPr>
        <w:t xml:space="preserve"> e</w:t>
      </w:r>
      <w:r w:rsidR="00715505" w:rsidRPr="005068ED">
        <w:rPr>
          <w:noProof/>
          <w:highlight w:val="lightGray"/>
        </w:rPr>
        <w:t>-</w:t>
      </w:r>
      <w:r w:rsidR="007776E5" w:rsidRPr="005068ED">
        <w:rPr>
          <w:noProof/>
          <w:highlight w:val="lightGray"/>
        </w:rPr>
        <w:t xml:space="preserve">MA2, opravil ustrezno izobraževanje sebe in zaposlenih in zahtevke za izplačila vnesel v </w:t>
      </w:r>
      <w:r w:rsidR="00707FAA" w:rsidRPr="005068ED">
        <w:rPr>
          <w:noProof/>
          <w:highlight w:val="lightGray"/>
        </w:rPr>
        <w:t>IS</w:t>
      </w:r>
      <w:r w:rsidR="007776E5" w:rsidRPr="005068ED">
        <w:rPr>
          <w:noProof/>
          <w:highlight w:val="lightGray"/>
        </w:rPr>
        <w:t xml:space="preserve"> e</w:t>
      </w:r>
      <w:r w:rsidR="00715505" w:rsidRPr="005068ED">
        <w:rPr>
          <w:noProof/>
          <w:highlight w:val="lightGray"/>
        </w:rPr>
        <w:t>-</w:t>
      </w:r>
      <w:r w:rsidR="007776E5" w:rsidRPr="005068ED">
        <w:rPr>
          <w:noProof/>
          <w:highlight w:val="lightGray"/>
        </w:rPr>
        <w:t xml:space="preserve">MA2; </w:t>
      </w:r>
    </w:p>
    <w:p w14:paraId="619FB7D7" w14:textId="176A1DBA" w:rsidR="007776E5" w:rsidRPr="00EF5DA5" w:rsidRDefault="00DC51A3" w:rsidP="00F71C7F">
      <w:pPr>
        <w:pStyle w:val="Alineja"/>
        <w:rPr>
          <w:noProof/>
        </w:rPr>
      </w:pPr>
      <w:r>
        <w:rPr>
          <w:noProof/>
        </w:rPr>
        <w:t xml:space="preserve">bo </w:t>
      </w:r>
      <w:r w:rsidR="007776E5" w:rsidRPr="00EF5DA5">
        <w:rPr>
          <w:noProof/>
        </w:rPr>
        <w:t xml:space="preserve">za </w:t>
      </w:r>
      <w:r w:rsidR="00BC0152">
        <w:rPr>
          <w:noProof/>
        </w:rPr>
        <w:t>operacijo</w:t>
      </w:r>
      <w:r w:rsidR="009B20AE">
        <w:rPr>
          <w:noProof/>
        </w:rPr>
        <w:t xml:space="preserve"> v</w:t>
      </w:r>
      <w:r w:rsidR="007776E5" w:rsidRPr="00EF5DA5">
        <w:rPr>
          <w:noProof/>
        </w:rPr>
        <w:t>odil ustrezno ločen knjigovodski sistem oziroma ustrezno knjigovodsko evidenco;</w:t>
      </w:r>
    </w:p>
    <w:p w14:paraId="475CAEA9" w14:textId="7BFCC115" w:rsidR="007776E5" w:rsidRPr="00CC49EA" w:rsidRDefault="00F950D9" w:rsidP="00F71C7F">
      <w:pPr>
        <w:pStyle w:val="Alineja"/>
        <w:rPr>
          <w:noProof/>
        </w:rPr>
      </w:pPr>
      <w:r w:rsidRPr="003F4898">
        <w:rPr>
          <w:noProof/>
        </w:rPr>
        <w:t xml:space="preserve">bo </w:t>
      </w:r>
      <w:r w:rsidR="007776E5" w:rsidRPr="003F4898">
        <w:rPr>
          <w:noProof/>
        </w:rPr>
        <w:t xml:space="preserve">zagotavljal revizijsko sled </w:t>
      </w:r>
      <w:r w:rsidR="007776E5" w:rsidRPr="003F4898">
        <w:t xml:space="preserve">kot jo zahtevajo Navodila organa upravljanja o upravičenih stroških za sredstva evropske kohezijske politike v obdobju 2021-2027 </w:t>
      </w:r>
      <w:r w:rsidR="007776E5" w:rsidRPr="003F4898">
        <w:rPr>
          <w:noProof/>
        </w:rPr>
        <w:t>in hranil vso dokumentacijo v zvezi z operacijo, potrebno za zagotovitev ustrezne revizijske sledi v skladu z navodili</w:t>
      </w:r>
      <w:r w:rsidR="007776E5" w:rsidRPr="003F4898">
        <w:t xml:space="preserve"> organa upravljanja in </w:t>
      </w:r>
      <w:r w:rsidR="00BC0152" w:rsidRPr="003F4898">
        <w:t>ministrstva</w:t>
      </w:r>
      <w:r w:rsidR="007776E5" w:rsidRPr="003F4898">
        <w:rPr>
          <w:noProof/>
        </w:rPr>
        <w:t xml:space="preserve"> in veljavnimi predpisi;</w:t>
      </w:r>
    </w:p>
    <w:p w14:paraId="49A57764" w14:textId="1EE1CA8E" w:rsidR="007776E5" w:rsidRPr="00EF5DA5" w:rsidRDefault="00F950D9" w:rsidP="00F71C7F">
      <w:pPr>
        <w:pStyle w:val="Alineja"/>
        <w:rPr>
          <w:noProof/>
        </w:rPr>
      </w:pPr>
      <w:r>
        <w:rPr>
          <w:noProof/>
        </w:rPr>
        <w:t xml:space="preserve">bo </w:t>
      </w:r>
      <w:r w:rsidR="007776E5" w:rsidRPr="00EF5DA5">
        <w:rPr>
          <w:noProof/>
        </w:rPr>
        <w:t xml:space="preserve">upošteval vsakokratno veljavno zakonodajo s področja integritete in preprečevanja korupcije; </w:t>
      </w:r>
    </w:p>
    <w:p w14:paraId="6BE203AD" w14:textId="41DA7319" w:rsidR="007776E5" w:rsidRPr="005068ED" w:rsidRDefault="006145CA" w:rsidP="00F71C7F">
      <w:pPr>
        <w:pStyle w:val="Alineja"/>
        <w:rPr>
          <w:noProof/>
          <w:highlight w:val="lightGray"/>
        </w:rPr>
      </w:pPr>
      <w:r w:rsidRPr="005068ED">
        <w:rPr>
          <w:noProof/>
          <w:highlight w:val="lightGray"/>
        </w:rPr>
        <w:t>OPCIJA 1</w:t>
      </w:r>
      <w:r w:rsidR="007E46A3" w:rsidRPr="005068ED">
        <w:rPr>
          <w:noProof/>
          <w:highlight w:val="lightGray"/>
        </w:rPr>
        <w:t>:</w:t>
      </w:r>
      <w:r w:rsidRPr="005068ED">
        <w:rPr>
          <w:noProof/>
          <w:highlight w:val="lightGray"/>
        </w:rPr>
        <w:t xml:space="preserve"> </w:t>
      </w:r>
      <w:r w:rsidR="00F950D9" w:rsidRPr="005068ED">
        <w:rPr>
          <w:noProof/>
          <w:highlight w:val="lightGray"/>
        </w:rPr>
        <w:t xml:space="preserve">bo </w:t>
      </w:r>
      <w:r w:rsidR="007776E5" w:rsidRPr="005068ED">
        <w:rPr>
          <w:noProof/>
          <w:highlight w:val="lightGray"/>
        </w:rPr>
        <w:t>v roku 1 (enega) meseca po izplačilu zadnjega zahtevka za izplačilo ministrstvu dostavil končno poročilo o zaključku operacije</w:t>
      </w:r>
      <w:r w:rsidR="00600698" w:rsidRPr="005068ED">
        <w:rPr>
          <w:noProof/>
          <w:highlight w:val="lightGray"/>
        </w:rPr>
        <w:t xml:space="preserve"> in pripadajoča relevantna dokazila v zvezi z izpolnjevanjem vsebinskih zahtev v skladu z določili javnega razpisa</w:t>
      </w:r>
      <w:r w:rsidR="007776E5" w:rsidRPr="005068ED">
        <w:rPr>
          <w:noProof/>
          <w:highlight w:val="lightGray"/>
        </w:rPr>
        <w:t>;</w:t>
      </w:r>
    </w:p>
    <w:p w14:paraId="2E8A96C0" w14:textId="77777777" w:rsidR="007E46A3" w:rsidRPr="005068ED" w:rsidRDefault="005952AA" w:rsidP="00F71C7F">
      <w:pPr>
        <w:pStyle w:val="Alineja"/>
        <w:rPr>
          <w:noProof/>
          <w:highlight w:val="lightGray"/>
        </w:rPr>
      </w:pPr>
      <w:r w:rsidRPr="005068ED">
        <w:rPr>
          <w:rFonts w:cstheme="minorHAnsi"/>
          <w:highlight w:val="lightGray"/>
        </w:rPr>
        <w:lastRenderedPageBreak/>
        <w:t>OPCIJA 2</w:t>
      </w:r>
      <w:r w:rsidR="007E46A3" w:rsidRPr="005068ED">
        <w:rPr>
          <w:rFonts w:cstheme="minorHAnsi"/>
          <w:highlight w:val="lightGray"/>
        </w:rPr>
        <w:t>:</w:t>
      </w:r>
      <w:r w:rsidRPr="005068ED">
        <w:rPr>
          <w:rFonts w:cstheme="minorHAnsi"/>
          <w:highlight w:val="lightGray"/>
        </w:rPr>
        <w:t xml:space="preserve"> </w:t>
      </w:r>
      <w:r w:rsidR="00CC2151" w:rsidRPr="005068ED">
        <w:rPr>
          <w:rFonts w:cstheme="minorHAnsi"/>
          <w:highlight w:val="lightGray"/>
        </w:rPr>
        <w:t>bo v roku 1 (enega) meseca po izplačilu zadnjega zahtevka za izplačilo operacij, ki se sofinancirajo s sredstvi Podnebnega sklada, ministrstvu dostavil analizo učinkov izvedbe ukrepa iz Programa porabe sredstev Podnebnega sklada za leta 2025–2028, pri čemer bodo učinki ovrednoteni na podlagi povečanja dolžine ali površine infrastrukture za pešce in kolesarje, povečanja deleža aktivne mobilnosti, števila vzpostavljenih varnih parkirnih mest za kolesa in sistemov za izposojo koles ter zmanjšanja motornega prometa na posameznih odsekih</w:t>
      </w:r>
      <w:r w:rsidR="00A30671" w:rsidRPr="005068ED">
        <w:rPr>
          <w:rFonts w:cstheme="minorHAnsi"/>
          <w:highlight w:val="lightGray"/>
        </w:rPr>
        <w:t>;</w:t>
      </w:r>
      <w:r w:rsidR="007E46A3" w:rsidRPr="005068ED">
        <w:rPr>
          <w:rFonts w:cstheme="minorHAnsi"/>
          <w:highlight w:val="lightGray"/>
        </w:rPr>
        <w:t xml:space="preserve"> </w:t>
      </w:r>
    </w:p>
    <w:p w14:paraId="58B40792" w14:textId="4CE5FF93" w:rsidR="007776E5" w:rsidRDefault="00F950D9" w:rsidP="00F71C7F">
      <w:pPr>
        <w:pStyle w:val="Alineja"/>
        <w:rPr>
          <w:noProof/>
        </w:rPr>
      </w:pPr>
      <w:r>
        <w:rPr>
          <w:noProof/>
        </w:rPr>
        <w:t xml:space="preserve">bo </w:t>
      </w:r>
      <w:r w:rsidR="007776E5" w:rsidRPr="00EF5DA5">
        <w:rPr>
          <w:noProof/>
        </w:rPr>
        <w:t>še 5 (pet) let po zaključku operacije ministrstvu letno v postavljenem</w:t>
      </w:r>
      <w:r w:rsidR="00F123EE">
        <w:rPr>
          <w:noProof/>
        </w:rPr>
        <w:t xml:space="preserve"> roku pisno poročal o kazalnik</w:t>
      </w:r>
      <w:r w:rsidR="000B1B33">
        <w:rPr>
          <w:noProof/>
        </w:rPr>
        <w:t>ih</w:t>
      </w:r>
      <w:r w:rsidR="00F123EE">
        <w:rPr>
          <w:noProof/>
        </w:rPr>
        <w:t>, opredeljen</w:t>
      </w:r>
      <w:r w:rsidR="000B1B33">
        <w:rPr>
          <w:noProof/>
        </w:rPr>
        <w:t>ih</w:t>
      </w:r>
      <w:r w:rsidR="007776E5" w:rsidRPr="00EF5DA5">
        <w:rPr>
          <w:noProof/>
        </w:rPr>
        <w:t xml:space="preserve"> v tej pogodbi</w:t>
      </w:r>
      <w:r w:rsidR="00600698">
        <w:rPr>
          <w:noProof/>
        </w:rPr>
        <w:t xml:space="preserve"> </w:t>
      </w:r>
      <w:r w:rsidR="00600698" w:rsidRPr="00600698">
        <w:rPr>
          <w:noProof/>
        </w:rPr>
        <w:t>in pripadajoča relevantna dokazila v zvezi z izpolnjevanjem vsebinskih zahtev v skladu z določili javnega razpisa</w:t>
      </w:r>
      <w:r w:rsidR="007776E5" w:rsidRPr="00EF5DA5">
        <w:rPr>
          <w:noProof/>
        </w:rPr>
        <w:t>;</w:t>
      </w:r>
    </w:p>
    <w:p w14:paraId="24A7FE06" w14:textId="77777777" w:rsidR="00600698" w:rsidRPr="00600698" w:rsidRDefault="00600698" w:rsidP="00F71C7F">
      <w:pPr>
        <w:pStyle w:val="Alineja"/>
        <w:rPr>
          <w:noProof/>
        </w:rPr>
      </w:pPr>
      <w:r w:rsidRPr="00600698">
        <w:rPr>
          <w:noProof/>
        </w:rPr>
        <w:t>bo v vseh fazah operacije smiselno zagotavljal skladnost s horizontalnimi načeli iz člena 9 Uredbe (EU) 2021/1060 in skladnost z »načelom, da se ne škoduje bistveno« glede na merila iz člena 17 Uredbe (EU) 2020/852;</w:t>
      </w:r>
    </w:p>
    <w:p w14:paraId="22EADA0F" w14:textId="439A6823" w:rsidR="00600698" w:rsidRDefault="00600698" w:rsidP="00F71C7F">
      <w:pPr>
        <w:pStyle w:val="Alineja"/>
        <w:rPr>
          <w:noProof/>
        </w:rPr>
      </w:pPr>
      <w:r w:rsidRPr="00600698">
        <w:rPr>
          <w:noProof/>
        </w:rPr>
        <w:t>bo pri izvedbi operacije zagotovil odpornost naložbe na podnebne spremembe v skladu z oceno krepitve podnebne odpornosti infrastrukture in morebitnimi omilitvenimi ukrepi</w:t>
      </w:r>
      <w:r>
        <w:rPr>
          <w:noProof/>
        </w:rPr>
        <w:t>;</w:t>
      </w:r>
    </w:p>
    <w:p w14:paraId="0D935278" w14:textId="0856802B" w:rsidR="007776E5" w:rsidRPr="00EF5DA5" w:rsidRDefault="007776E5" w:rsidP="00F71C7F">
      <w:pPr>
        <w:pStyle w:val="Alineja"/>
        <w:rPr>
          <w:noProof/>
        </w:rPr>
      </w:pPr>
      <w:r w:rsidRPr="00EF5DA5">
        <w:rPr>
          <w:noProof/>
        </w:rPr>
        <w:t>ne bo odstopil terjatve do ministrstva tretjim osebam</w:t>
      </w:r>
      <w:r w:rsidRPr="00EF5DA5">
        <w:t xml:space="preserve"> ali le</w:t>
      </w:r>
      <w:r w:rsidR="00647E3A">
        <w:t>-</w:t>
      </w:r>
      <w:r w:rsidRPr="00EF5DA5">
        <w:t>to zastavil, cediral in podobno</w:t>
      </w:r>
      <w:r w:rsidRPr="00EF5DA5">
        <w:rPr>
          <w:noProof/>
        </w:rPr>
        <w:t>;</w:t>
      </w:r>
    </w:p>
    <w:p w14:paraId="67CF84AE" w14:textId="7E4527E8" w:rsidR="007776E5" w:rsidRPr="00EF5DA5" w:rsidRDefault="00F950D9" w:rsidP="00F71C7F">
      <w:pPr>
        <w:pStyle w:val="Alineja"/>
        <w:rPr>
          <w:noProof/>
        </w:rPr>
      </w:pPr>
      <w:r>
        <w:rPr>
          <w:noProof/>
        </w:rPr>
        <w:t xml:space="preserve">bo </w:t>
      </w:r>
      <w:r w:rsidR="007776E5" w:rsidRPr="00EF5DA5">
        <w:rPr>
          <w:noProof/>
        </w:rPr>
        <w:t xml:space="preserve">rezultate dokončane operacije uporabljal v skladu z namenom sofinanciranja; </w:t>
      </w:r>
    </w:p>
    <w:p w14:paraId="1F22052B" w14:textId="19BD622B" w:rsidR="007776E5" w:rsidRPr="00EF5DA5" w:rsidRDefault="00F950D9" w:rsidP="00F71C7F">
      <w:pPr>
        <w:pStyle w:val="Alineja"/>
        <w:rPr>
          <w:noProof/>
        </w:rPr>
      </w:pPr>
      <w:r>
        <w:rPr>
          <w:noProof/>
        </w:rPr>
        <w:t>bo</w:t>
      </w:r>
      <w:r w:rsidR="007776E5" w:rsidRPr="00EF5DA5">
        <w:rPr>
          <w:noProof/>
        </w:rPr>
        <w:t>subjektom, naštetim v 30. členu te pogodbe, omogočil nadzor nad izvajanjem operacije;</w:t>
      </w:r>
    </w:p>
    <w:p w14:paraId="772D030E" w14:textId="790CBD35" w:rsidR="007776E5" w:rsidRDefault="00F950D9" w:rsidP="00F71C7F">
      <w:pPr>
        <w:pStyle w:val="Alineja"/>
        <w:rPr>
          <w:noProof/>
        </w:rPr>
      </w:pPr>
      <w:r>
        <w:rPr>
          <w:noProof/>
        </w:rPr>
        <w:t xml:space="preserve">bo </w:t>
      </w:r>
      <w:r w:rsidR="007776E5" w:rsidRPr="00EF5DA5">
        <w:rPr>
          <w:noProof/>
        </w:rPr>
        <w:t>v postopkih nadzora ali revizij operacije navajal vsa dejstva in  predložil dokaze, ki bi lahko vplivali na pravilnost ugotovitev v navedenih postopkih;</w:t>
      </w:r>
    </w:p>
    <w:p w14:paraId="390ECAAA" w14:textId="163B3BD1" w:rsidR="007776E5" w:rsidRPr="007165E5" w:rsidRDefault="007776E5" w:rsidP="007165E5">
      <w:pPr>
        <w:pStyle w:val="Alineja"/>
        <w:rPr>
          <w:noProof/>
        </w:rPr>
      </w:pPr>
      <w:r w:rsidRPr="00EF5DA5">
        <w:rPr>
          <w:noProof/>
        </w:rPr>
        <w:t xml:space="preserve">si </w:t>
      </w:r>
      <w:r w:rsidR="00F950D9">
        <w:rPr>
          <w:noProof/>
        </w:rPr>
        <w:t xml:space="preserve">bo </w:t>
      </w:r>
      <w:r w:rsidRPr="00EF5DA5">
        <w:rPr>
          <w:noProof/>
        </w:rPr>
        <w:t>prizadeval morebitne spore urediti</w:t>
      </w:r>
      <w:r w:rsidR="00F123EE">
        <w:rPr>
          <w:noProof/>
        </w:rPr>
        <w:t xml:space="preserve"> s podajo predloga ministrstvu </w:t>
      </w:r>
      <w:r w:rsidRPr="00EF5DA5">
        <w:rPr>
          <w:noProof/>
        </w:rPr>
        <w:t>za sklenitev dodatka k tej pogodbi.</w:t>
      </w:r>
    </w:p>
    <w:p w14:paraId="13A53CD7" w14:textId="49DA36B8" w:rsidR="007776E5" w:rsidRPr="00EF5DA5" w:rsidRDefault="007776E5" w:rsidP="00F71C7F">
      <w:pPr>
        <w:rPr>
          <w:noProof/>
        </w:rPr>
      </w:pPr>
      <w:r w:rsidRPr="00EF5DA5">
        <w:rPr>
          <w:noProof/>
        </w:rPr>
        <w:t>V primeru neizpolnjevanja pogodbenih zavez upravičenca iz prejšnjega odstavka ministrstvo določi upravičencu rok za odpravo nepravilnosti,</w:t>
      </w:r>
      <w:r w:rsidRPr="00EF5DA5">
        <w:t xml:space="preserve"> kadar gre za neizpolnjevanje pogodbenih zavez, ki jih je mogoče odpraviti</w:t>
      </w:r>
      <w:r w:rsidRPr="00EF5DA5">
        <w:rPr>
          <w:noProof/>
        </w:rPr>
        <w:t xml:space="preserve">. Če upravičenec kljub pozivu ministrstva pomanjkljivosti ne odpravi v postavljenem roku, </w:t>
      </w:r>
      <w:r w:rsidRPr="00EF5DA5">
        <w:t>ki je naveden v pozivu za odpravo nepravilnosti,</w:t>
      </w:r>
      <w:r w:rsidRPr="00EF5DA5">
        <w:rPr>
          <w:noProof/>
        </w:rPr>
        <w:t xml:space="preserve"> ministrstvo lahko odstopi od pogodbe, upravičenec pa mora vrniti prejeta sredstva po tej pogodbi v roku 30 (tridesetih) dni od prejema pisnega poziva ministrstva, povečana za zakonske zamudne obresti od dneva nakazila na TRR upravičenca do dneva nakazila </w:t>
      </w:r>
      <w:r w:rsidR="00215147" w:rsidRPr="00CC49EA">
        <w:rPr>
          <w:noProof/>
        </w:rPr>
        <w:t>v dobro proračuna RS</w:t>
      </w:r>
      <w:r w:rsidRPr="00F35D16">
        <w:rPr>
          <w:noProof/>
        </w:rPr>
        <w:t>.</w:t>
      </w:r>
    </w:p>
    <w:p w14:paraId="51CF12C7" w14:textId="238B4495" w:rsidR="007776E5" w:rsidRPr="007165E5" w:rsidRDefault="007776E5" w:rsidP="007165E5">
      <w:pPr>
        <w:rPr>
          <w:noProof/>
        </w:rPr>
      </w:pPr>
      <w:r w:rsidRPr="00EF5DA5">
        <w:rPr>
          <w:noProof/>
        </w:rPr>
        <w:t>Če ministrstvo v času izvajanja pogodbe ugotovi, da se dodeljena sredstva uporabljajo nenamensko ali so dodeljena sredstva odtujena ali so bila upravičencu dodeljena neupravičeno</w:t>
      </w:r>
      <w:r w:rsidRPr="00EF5DA5">
        <w:t xml:space="preserve"> ali</w:t>
      </w:r>
      <w:r w:rsidR="000B1B33">
        <w:t xml:space="preserve"> so podani pogoji iz 21. člena te pogodbe, prekine izplačevanje sredstev in/ali</w:t>
      </w:r>
      <w:r w:rsidRPr="00EF5DA5">
        <w:rPr>
          <w:noProof/>
        </w:rPr>
        <w:t xml:space="preserve"> odstopi od pogodbe, upravičenec pa mora v primeru odstopa vrniti prejeta sredstva po tej pogodbi v roku 30 (tridesetih) dni od prejema pisnega poziva ministrstva, povečana za zakonske zamudne obresti od dneva nakazila na TRR upravičenca do dneva nakazila </w:t>
      </w:r>
      <w:r w:rsidR="00215147" w:rsidRPr="00CC49EA">
        <w:rPr>
          <w:noProof/>
        </w:rPr>
        <w:t>v dobro proračuna RS</w:t>
      </w:r>
      <w:r w:rsidRPr="00F35D16">
        <w:rPr>
          <w:noProof/>
        </w:rPr>
        <w:t>.</w:t>
      </w:r>
      <w:r w:rsidRPr="00EF5DA5">
        <w:rPr>
          <w:noProof/>
        </w:rPr>
        <w:t xml:space="preserve"> </w:t>
      </w:r>
    </w:p>
    <w:p w14:paraId="5883AD53" w14:textId="4BAFB88E" w:rsidR="007776E5" w:rsidRPr="007165E5" w:rsidRDefault="007776E5" w:rsidP="007165E5">
      <w:pPr>
        <w:pStyle w:val="len1"/>
        <w:rPr>
          <w:noProof/>
        </w:rPr>
      </w:pPr>
      <w:r w:rsidRPr="00EF5DA5">
        <w:rPr>
          <w:noProof/>
        </w:rPr>
        <w:t>člen</w:t>
      </w:r>
    </w:p>
    <w:p w14:paraId="7F9601F2" w14:textId="4A4D5770" w:rsidR="007776E5" w:rsidRPr="00EF5DA5" w:rsidRDefault="007776E5" w:rsidP="00F71C7F">
      <w:pPr>
        <w:rPr>
          <w:noProof/>
        </w:rPr>
      </w:pPr>
      <w:r w:rsidRPr="00EF5DA5">
        <w:rPr>
          <w:noProof/>
        </w:rPr>
        <w:t xml:space="preserve">Če upravičenec naknadno (v času izvajanja operacije) ugotovi, da v pogodbeno določenem roku oziroma s proračunsko predvidenimi sredstvi ne bo mogel sam </w:t>
      </w:r>
      <w:r w:rsidRPr="00FF00FA">
        <w:rPr>
          <w:noProof/>
        </w:rPr>
        <w:t>oziroma s partnerji izvesti</w:t>
      </w:r>
      <w:r w:rsidRPr="00EF5DA5">
        <w:rPr>
          <w:noProof/>
        </w:rPr>
        <w:t xml:space="preserve"> dogovorjenega obsega operacije, je dolžan o razlogih za zamudo oziroma nezmožnosti izpolnitve pogodbe z ustrezno obrazložitvijo pisno obvestiti ministrstvo  takoj, ko nastopijo ti razlogi, najpozneje pa v roku 15 (petnajstih) dni od njihovega nastanka.</w:t>
      </w:r>
    </w:p>
    <w:p w14:paraId="78DA5377" w14:textId="6398D22B" w:rsidR="007776E5" w:rsidRPr="00EF5DA5" w:rsidRDefault="007776E5" w:rsidP="00F71C7F">
      <w:pPr>
        <w:rPr>
          <w:noProof/>
        </w:rPr>
      </w:pPr>
      <w:r w:rsidRPr="00EF5DA5">
        <w:rPr>
          <w:noProof/>
        </w:rPr>
        <w:t>Na podlagi upravičenčeve obrazložitve iz prejšnjega odstavka ministrstvo odloči, ali bo spremembo pogodbe odobrilo in k pogodbi sklenilo dodatek ali bo od pogodbe odstopilo.</w:t>
      </w:r>
    </w:p>
    <w:p w14:paraId="6AC0EAF9" w14:textId="77777777" w:rsidR="007776E5" w:rsidRPr="00EF5DA5" w:rsidRDefault="007776E5" w:rsidP="00F71C7F">
      <w:pPr>
        <w:rPr>
          <w:noProof/>
        </w:rPr>
      </w:pPr>
      <w:r w:rsidRPr="00EF5DA5">
        <w:rPr>
          <w:noProof/>
        </w:rPr>
        <w:t>Ministrstvo lahko odstopi od pogodbe:</w:t>
      </w:r>
    </w:p>
    <w:p w14:paraId="06033E48" w14:textId="77777777" w:rsidR="007776E5" w:rsidRPr="00EF5DA5" w:rsidRDefault="007776E5" w:rsidP="00F71C7F">
      <w:pPr>
        <w:pStyle w:val="Alineja"/>
        <w:rPr>
          <w:noProof/>
        </w:rPr>
      </w:pPr>
      <w:r w:rsidRPr="00EF5DA5">
        <w:rPr>
          <w:noProof/>
        </w:rPr>
        <w:t>če upravičenec ne ravna skladno s prvim odstavkom tega člena;</w:t>
      </w:r>
    </w:p>
    <w:p w14:paraId="4579123E" w14:textId="77777777" w:rsidR="007776E5" w:rsidRPr="00EF5DA5" w:rsidRDefault="007776E5" w:rsidP="00F71C7F">
      <w:pPr>
        <w:pStyle w:val="Alineja"/>
        <w:rPr>
          <w:noProof/>
        </w:rPr>
      </w:pPr>
      <w:r w:rsidRPr="00EF5DA5">
        <w:rPr>
          <w:noProof/>
        </w:rPr>
        <w:t>če pisno obvestilo upravičenca iz prvega odstavka tega člena prejme po poteku pogodbeno določenega roka;</w:t>
      </w:r>
    </w:p>
    <w:p w14:paraId="1907A9C0" w14:textId="3B8E6ADB" w:rsidR="007776E5" w:rsidRPr="007165E5" w:rsidRDefault="007776E5" w:rsidP="007165E5">
      <w:pPr>
        <w:pStyle w:val="Alineja"/>
        <w:rPr>
          <w:noProof/>
        </w:rPr>
      </w:pPr>
      <w:r w:rsidRPr="00EF5DA5">
        <w:rPr>
          <w:noProof/>
        </w:rPr>
        <w:t xml:space="preserve">če med izvajanjem operacije pride do okoliščin, ki bi vplivale na ocenjevanje vloge na način, da se ta </w:t>
      </w:r>
      <w:r w:rsidR="001117DD">
        <w:rPr>
          <w:noProof/>
        </w:rPr>
        <w:t xml:space="preserve">pogodba </w:t>
      </w:r>
      <w:r w:rsidRPr="00EF5DA5">
        <w:rPr>
          <w:noProof/>
        </w:rPr>
        <w:t>ne bi sklenila, če bi te okoliščine obstajale ob ocenjevanju</w:t>
      </w:r>
      <w:r w:rsidR="001117DD">
        <w:rPr>
          <w:noProof/>
        </w:rPr>
        <w:t xml:space="preserve"> vloge</w:t>
      </w:r>
      <w:r w:rsidRPr="00EF5DA5">
        <w:rPr>
          <w:noProof/>
        </w:rPr>
        <w:t>.</w:t>
      </w:r>
    </w:p>
    <w:p w14:paraId="0A5A80EA" w14:textId="373827A1" w:rsidR="007776E5" w:rsidRPr="007165E5" w:rsidRDefault="007776E5" w:rsidP="007165E5">
      <w:pPr>
        <w:pStyle w:val="len1"/>
        <w:rPr>
          <w:noProof/>
        </w:rPr>
      </w:pPr>
      <w:r w:rsidRPr="00EF5DA5">
        <w:rPr>
          <w:noProof/>
        </w:rPr>
        <w:lastRenderedPageBreak/>
        <w:t>člen</w:t>
      </w:r>
    </w:p>
    <w:p w14:paraId="2A68F95B" w14:textId="082C4DE2" w:rsidR="004E61CE" w:rsidRDefault="004E61CE" w:rsidP="00F71C7F">
      <w:pPr>
        <w:rPr>
          <w:noProof/>
        </w:rPr>
      </w:pPr>
      <w:r>
        <w:rPr>
          <w:noProof/>
        </w:rPr>
        <w:t xml:space="preserve">Če je v času veljavnosti pogodbe nad upravičencem začet postopek zaradi insolventnosti </w:t>
      </w:r>
      <w:r w:rsidR="00FF00FA" w:rsidRPr="00FF00FA">
        <w:rPr>
          <w:noProof/>
        </w:rPr>
        <w:t>ali postopek prisilnega prenehanja, je upravičenec dolžan o postopku takoj obvestiti ministrstvo. Z dnem objave sklepa o začetku postopka iz prejšnje</w:t>
      </w:r>
      <w:r w:rsidR="00FF00FA">
        <w:rPr>
          <w:noProof/>
        </w:rPr>
        <w:t>ga stavka</w:t>
      </w:r>
      <w:r w:rsidR="00FF00FA" w:rsidRPr="00FF00FA">
        <w:rPr>
          <w:noProof/>
        </w:rPr>
        <w:t xml:space="preserve"> upravičenec nima več pravic po tej pogodbi, razen če je sklep razveljavljen ali postopek končan na način, da lahko upravičenec posluje dalje. V vsakem primeru lahko ministrstvo (posredniško telo) odstopi od pogodbe, upravičenec pa mora vrniti prejeta sredstva po tej pogodbi v roku 30 (tridesetih) dni od prejema pisnega poziva ministrstva (posredniško telo), povečana za zakonske zamudne obresti od dneva nakazila, na TRR upravičenca do dneva nakazila </w:t>
      </w:r>
      <w:r w:rsidR="00215147" w:rsidRPr="00CC49EA">
        <w:rPr>
          <w:noProof/>
        </w:rPr>
        <w:t>v dobro proračuna RS</w:t>
      </w:r>
      <w:r w:rsidR="00FF00FA" w:rsidRPr="0076036C">
        <w:rPr>
          <w:noProof/>
        </w:rPr>
        <w:t>.</w:t>
      </w:r>
    </w:p>
    <w:p w14:paraId="2A4BC7E3" w14:textId="42EA21AF" w:rsidR="007776E5" w:rsidRPr="007165E5" w:rsidRDefault="007776E5" w:rsidP="007165E5">
      <w:pPr>
        <w:rPr>
          <w:noProof/>
        </w:rPr>
      </w:pPr>
      <w:r w:rsidRPr="00EF5DA5">
        <w:rPr>
          <w:noProof/>
        </w:rPr>
        <w:t>Če pride do blokade upravičenčevega TRR, je upravičenec dolžan o blokadi takoj obvestiti ministrstvo. V času trajanja blokade upravičenec ni upravičen do sredstev po tej pogodbi. V pri</w:t>
      </w:r>
      <w:r w:rsidR="00752618">
        <w:rPr>
          <w:noProof/>
        </w:rPr>
        <w:t>meru blokade lahko ministrstvo</w:t>
      </w:r>
      <w:r w:rsidRPr="00EF5DA5">
        <w:rPr>
          <w:noProof/>
        </w:rPr>
        <w:t xml:space="preserve"> odstopi od pogodbe, upravičenec pa mora vrniti prejeta sredstva po tej pogodbi v roku 30 (tridesetih) dni od prejema pisnega poziva ministrstva, povečana za zakonske zamudne obresti od dneva nakazila na TRR upravičenca do dneva nakazila </w:t>
      </w:r>
      <w:r w:rsidR="00215147" w:rsidRPr="00CC49EA">
        <w:rPr>
          <w:noProof/>
        </w:rPr>
        <w:t>v dobro proračuna RS</w:t>
      </w:r>
      <w:r w:rsidRPr="0076036C">
        <w:rPr>
          <w:noProof/>
        </w:rPr>
        <w:t>.</w:t>
      </w:r>
    </w:p>
    <w:p w14:paraId="0C055A7C" w14:textId="6EF4226D" w:rsidR="007776E5" w:rsidRPr="007165E5" w:rsidRDefault="007776E5" w:rsidP="007165E5">
      <w:pPr>
        <w:pStyle w:val="len1"/>
        <w:rPr>
          <w:noProof/>
        </w:rPr>
      </w:pPr>
      <w:r w:rsidRPr="00EF5DA5">
        <w:rPr>
          <w:noProof/>
        </w:rPr>
        <w:t>člen</w:t>
      </w:r>
    </w:p>
    <w:p w14:paraId="2258496D" w14:textId="6B34DA24" w:rsidR="007776E5" w:rsidRPr="00EF5DA5" w:rsidRDefault="007776E5" w:rsidP="00F71C7F">
      <w:pPr>
        <w:rPr>
          <w:noProof/>
        </w:rPr>
      </w:pPr>
      <w:r w:rsidRPr="00EF5DA5">
        <w:rPr>
          <w:noProof/>
        </w:rPr>
        <w:t>Če pride pri izvajanju operacije do sprememb, ki bistveno vplivajo na realizacijo izvedbe operacije</w:t>
      </w:r>
      <w:r w:rsidRPr="0076036C">
        <w:t>,</w:t>
      </w:r>
      <w:r w:rsidRPr="0076036C">
        <w:rPr>
          <w:noProof/>
        </w:rPr>
        <w:t xml:space="preserve"> </w:t>
      </w:r>
      <w:r w:rsidR="004E61CE" w:rsidRPr="0076036C">
        <w:rPr>
          <w:noProof/>
        </w:rPr>
        <w:t>kot jih navajajo navodila organa upravljanja in posredniškega telesa,</w:t>
      </w:r>
      <w:r w:rsidR="004E61CE">
        <w:rPr>
          <w:noProof/>
        </w:rPr>
        <w:t xml:space="preserve"> </w:t>
      </w:r>
      <w:r w:rsidRPr="00EF5DA5">
        <w:rPr>
          <w:noProof/>
        </w:rPr>
        <w:t>ki je predmet te pogodbe, je upravičenec dolžan nemudoma oziroma najkasneje v 30 dneh od nastalih sprememb, o njih obvestiti skrbnika pogodbe, sicer se šteje, da se sredstva uporabljajo nenamensko.</w:t>
      </w:r>
    </w:p>
    <w:p w14:paraId="611F7573" w14:textId="5CD8F8B3" w:rsidR="007776E5" w:rsidRPr="00EF5DA5" w:rsidRDefault="007776E5" w:rsidP="00F71C7F">
      <w:pPr>
        <w:rPr>
          <w:noProof/>
        </w:rPr>
      </w:pPr>
      <w:r w:rsidRPr="00EF5DA5">
        <w:rPr>
          <w:noProof/>
        </w:rPr>
        <w:t xml:space="preserve">Upravičenec je dolžan vsako finančno, vsebinsko oziroma časovno spremembo, ki bi vplivala ali bi lahko vplivala na cilje, kazalnike ali rezultate operacije pisno obrazložiti in utemeljiti, sicer izgubi pravico do nadaljnjega koriščenja sredstev </w:t>
      </w:r>
      <w:r w:rsidR="00215147" w:rsidRPr="005068ED">
        <w:rPr>
          <w:noProof/>
          <w:highlight w:val="lightGray"/>
        </w:rPr>
        <w:t>OPCIJA 1</w:t>
      </w:r>
      <w:r w:rsidR="007E46A3" w:rsidRPr="005068ED">
        <w:rPr>
          <w:noProof/>
          <w:highlight w:val="lightGray"/>
        </w:rPr>
        <w:t>:</w:t>
      </w:r>
      <w:r w:rsidR="00215147" w:rsidRPr="005068ED">
        <w:rPr>
          <w:noProof/>
          <w:highlight w:val="lightGray"/>
        </w:rPr>
        <w:t xml:space="preserve"> </w:t>
      </w:r>
      <w:r w:rsidRPr="005068ED">
        <w:rPr>
          <w:noProof/>
          <w:highlight w:val="lightGray"/>
        </w:rPr>
        <w:t>kohezijske politike</w:t>
      </w:r>
      <w:r w:rsidR="00215147" w:rsidRPr="005068ED">
        <w:rPr>
          <w:noProof/>
          <w:highlight w:val="lightGray"/>
        </w:rPr>
        <w:t xml:space="preserve"> OPCIJA 2</w:t>
      </w:r>
      <w:r w:rsidR="007E46A3" w:rsidRPr="005068ED">
        <w:rPr>
          <w:noProof/>
          <w:highlight w:val="lightGray"/>
        </w:rPr>
        <w:t>:</w:t>
      </w:r>
      <w:r w:rsidR="00215147" w:rsidRPr="005068ED">
        <w:rPr>
          <w:noProof/>
          <w:highlight w:val="lightGray"/>
        </w:rPr>
        <w:t xml:space="preserve"> </w:t>
      </w:r>
      <w:r w:rsidR="00E0440C" w:rsidRPr="005068ED">
        <w:rPr>
          <w:noProof/>
          <w:highlight w:val="lightGray"/>
        </w:rPr>
        <w:t>Podnebnega sklada</w:t>
      </w:r>
      <w:r w:rsidRPr="00EF5DA5">
        <w:rPr>
          <w:noProof/>
        </w:rPr>
        <w:t xml:space="preserve">. V tem primeru lahko ministrstvo odstopi od pogodbe in zahteva vrnitev izplačanih sredstev, upravičenec pa mora vrniti prejeta sredstva po tej pogodbi v roku 30 (tridesetih) dni od prejema pisnega poziva ministrstva, povečana za zakonske zamudne obresti od dneva nakazila na TRR upravičenca do dneva nakazila </w:t>
      </w:r>
      <w:r w:rsidR="00852102" w:rsidRPr="00CC49EA">
        <w:rPr>
          <w:noProof/>
        </w:rPr>
        <w:t>v dobro proračuna RS</w:t>
      </w:r>
      <w:r w:rsidRPr="00EF5DA5">
        <w:rPr>
          <w:noProof/>
        </w:rPr>
        <w:t xml:space="preserve">. </w:t>
      </w:r>
      <w:r w:rsidR="008E6C63">
        <w:rPr>
          <w:noProof/>
        </w:rPr>
        <w:t>Pogodbeni s</w:t>
      </w:r>
      <w:r w:rsidRPr="00EF5DA5">
        <w:rPr>
          <w:noProof/>
        </w:rPr>
        <w:t>tranki sta sporazumni, da o obstoju in ustreznosti obrazložitve spremembe in izkazanosti njene utemeljitve presodi ministrstvo po prostem preudarku.</w:t>
      </w:r>
    </w:p>
    <w:p w14:paraId="3693CB69" w14:textId="2D20113C" w:rsidR="007776E5" w:rsidRPr="007165E5" w:rsidRDefault="007776E5" w:rsidP="007165E5">
      <w:pPr>
        <w:rPr>
          <w:noProof/>
        </w:rPr>
      </w:pPr>
      <w:r w:rsidRPr="00EF5DA5">
        <w:rPr>
          <w:noProof/>
        </w:rPr>
        <w:t xml:space="preserve">Upravičenec lahko predčasno odstopi od pogodbe le, če v odstopni izjavi navede utemeljene razloge in njihovo utemeljenost potrdi ministrstvo. Upravičenec v tem primeru izgubi pravico do sofinanciranja, razen v delu </w:t>
      </w:r>
      <w:r w:rsidRPr="00752618">
        <w:rPr>
          <w:noProof/>
        </w:rPr>
        <w:t xml:space="preserve">upravičenih stroškov, vezanih na že izpeljane aktivnosti operacije. Upravičenec je v tem primeru dolžan podati končno poročilo o operaciji ter izpolniti cilje in kazalnike, sicer je celotna operacija neupravičena do sofinanciranja. V tem primeru lahko ministrstvo zahteva vrnitev izplačanih sredstev, upravičenec pa mora vrniti prejeta sredstva po tej pogodbi v roku 30 (tridesetih) dni od prejema pisnega poziva ministrstva, povečana za zakonske zamudne obresti od dneva nakazila na TRR upravičenca do dneva nakazila v dobro proračuna RS. Če delna realizacija operacije za ministrstvo ni smiselna (nedoseganje kazalnikov), ministrstvo odstopi od pogodbe, upravičenec pa mora vrniti vsa prejeta sredstva po tej pogodbi v roku 30 (tridesetih) dni od prejema pisnega poziva ministrstva, povečana za zakonske zamudne obresti od dneva nakazila na TRR upravičenca do dneva nakazila </w:t>
      </w:r>
      <w:r w:rsidR="00852102" w:rsidRPr="00CC49EA">
        <w:rPr>
          <w:noProof/>
        </w:rPr>
        <w:t>v dobro proračuna RS</w:t>
      </w:r>
      <w:r w:rsidRPr="0076036C">
        <w:rPr>
          <w:noProof/>
        </w:rPr>
        <w:t>.</w:t>
      </w:r>
    </w:p>
    <w:p w14:paraId="1BF59C1E" w14:textId="3C6F4C66" w:rsidR="0084538E" w:rsidRPr="007165E5" w:rsidRDefault="007776E5" w:rsidP="007165E5">
      <w:pPr>
        <w:rPr>
          <w:noProof/>
        </w:rPr>
      </w:pPr>
      <w:r w:rsidRPr="00EF5DA5">
        <w:rPr>
          <w:noProof/>
        </w:rPr>
        <w:t xml:space="preserve">V primeru predčasnega odstopa upravičenca od pogodbe brez utemeljenih razlogov mora upravičenec vrniti vsa prejeta sredstva po tej pogodbi v roku 30 (tridesetih) dni od prejema pisnega poziva ministrstva, povečana za zakonske zamudne obresti od dneva nakazila na TRR upravičenca do dneva nakazila </w:t>
      </w:r>
      <w:r w:rsidR="00852102" w:rsidRPr="00CC49EA">
        <w:rPr>
          <w:noProof/>
        </w:rPr>
        <w:t>v dobro proračuna RS</w:t>
      </w:r>
      <w:r w:rsidRPr="00EF5DA5">
        <w:rPr>
          <w:noProof/>
        </w:rPr>
        <w:t>.</w:t>
      </w:r>
    </w:p>
    <w:p w14:paraId="4D00C95A" w14:textId="2D8796B4" w:rsidR="007776E5" w:rsidRPr="007165E5" w:rsidRDefault="007776E5" w:rsidP="007165E5">
      <w:pPr>
        <w:pStyle w:val="Poglavje"/>
        <w:rPr>
          <w:noProof/>
        </w:rPr>
      </w:pPr>
      <w:r w:rsidRPr="00EF5DA5">
        <w:rPr>
          <w:noProof/>
        </w:rPr>
        <w:lastRenderedPageBreak/>
        <w:t>NADZOR NAD PORABO SREDSTEV</w:t>
      </w:r>
    </w:p>
    <w:p w14:paraId="5D17ACD6" w14:textId="4885D9D5" w:rsidR="007776E5" w:rsidRPr="007165E5" w:rsidRDefault="007776E5" w:rsidP="007165E5">
      <w:pPr>
        <w:pStyle w:val="len1"/>
        <w:rPr>
          <w:noProof/>
        </w:rPr>
      </w:pPr>
      <w:r w:rsidRPr="00EF5DA5">
        <w:rPr>
          <w:noProof/>
        </w:rPr>
        <w:t>člen</w:t>
      </w:r>
    </w:p>
    <w:p w14:paraId="0E976663" w14:textId="1538AF97" w:rsidR="007776E5" w:rsidRPr="00EF5DA5" w:rsidRDefault="007776E5" w:rsidP="00F71C7F">
      <w:pPr>
        <w:rPr>
          <w:noProof/>
        </w:rPr>
      </w:pPr>
      <w:r w:rsidRPr="00EF5DA5">
        <w:rPr>
          <w:noProof/>
        </w:rPr>
        <w:t>Upravičenec je za potrebe nadzora in spremljanja porabe sredstev ter doseganja zastavljenih ciljev dolžan ministrstvu, organu upravljanja, organ</w:t>
      </w:r>
      <w:r w:rsidR="00964F9F">
        <w:rPr>
          <w:noProof/>
        </w:rPr>
        <w:t>u, ki opravlja računovodsko funkcijo</w:t>
      </w:r>
      <w:r w:rsidRPr="00EF5DA5">
        <w:rPr>
          <w:noProof/>
        </w:rPr>
        <w:t xml:space="preserve">, drugim nadzornim organom, vključenim v izvajanje, upravljanje, nadzor ali revizijo operacije </w:t>
      </w:r>
      <w:r w:rsidR="00752618">
        <w:rPr>
          <w:noProof/>
        </w:rPr>
        <w:t xml:space="preserve">– </w:t>
      </w:r>
      <w:r w:rsidRPr="00EF5DA5">
        <w:rPr>
          <w:noProof/>
        </w:rPr>
        <w:t>Programa evropske kohezijske politike v obdobju 2021-2027 v Sloveniji</w:t>
      </w:r>
      <w:r w:rsidR="00852102">
        <w:rPr>
          <w:noProof/>
        </w:rPr>
        <w:t xml:space="preserve"> ter </w:t>
      </w:r>
      <w:r w:rsidR="00852102" w:rsidRPr="003E7932">
        <w:rPr>
          <w:rFonts w:cstheme="minorHAnsi"/>
        </w:rPr>
        <w:t>Program</w:t>
      </w:r>
      <w:r w:rsidR="00852102">
        <w:rPr>
          <w:rFonts w:cstheme="minorHAnsi"/>
        </w:rPr>
        <w:t>a</w:t>
      </w:r>
      <w:r w:rsidR="00852102" w:rsidRPr="003E7932">
        <w:rPr>
          <w:rFonts w:cstheme="minorHAnsi"/>
        </w:rPr>
        <w:t xml:space="preserve"> porabe sredstev Podnebnega sklada za leta 2025–2028</w:t>
      </w:r>
      <w:r w:rsidR="00852102">
        <w:rPr>
          <w:rFonts w:cstheme="minorHAnsi"/>
        </w:rPr>
        <w:t>,</w:t>
      </w:r>
      <w:r w:rsidR="00852102">
        <w:rPr>
          <w:noProof/>
        </w:rPr>
        <w:t xml:space="preserve"> </w:t>
      </w:r>
      <w:r w:rsidRPr="00EF5DA5">
        <w:rPr>
          <w:noProof/>
        </w:rPr>
        <w:t>predstavnikom Evropske komisije, Evropskega računskega sodišča in Računskega sodišča Republike Slovenije ter njihovim pooblaščencem omogočiti dostop do celotne dokumentacije operacije</w:t>
      </w:r>
      <w:r w:rsidR="00964F9F">
        <w:rPr>
          <w:noProof/>
        </w:rPr>
        <w:t xml:space="preserve"> (vsa dokazila o upravičenosti stroškov in omogočiti kontrolo predmeta operacije)</w:t>
      </w:r>
      <w:r w:rsidRPr="00EF5DA5">
        <w:rPr>
          <w:noProof/>
        </w:rPr>
        <w:t xml:space="preserve">, vključno z dokumentacijo o izbiri izvajalcev, v posesti upravičenca ali njegovih partnerjev na način, da sta vsak čas možna kontrola izvajanja operacije in vpogled v dokumentacijo v vsaki točki </w:t>
      </w:r>
      <w:r w:rsidRPr="00852102">
        <w:rPr>
          <w:noProof/>
        </w:rPr>
        <w:t>operacije ob smiselnem upoštevanju 82. člen</w:t>
      </w:r>
      <w:r w:rsidR="00964F9F" w:rsidRPr="00852102">
        <w:rPr>
          <w:noProof/>
        </w:rPr>
        <w:t>a</w:t>
      </w:r>
      <w:r w:rsidRPr="00852102">
        <w:rPr>
          <w:noProof/>
        </w:rPr>
        <w:t xml:space="preserve"> Uredbe </w:t>
      </w:r>
      <w:r w:rsidR="000B78F1" w:rsidRPr="00852102">
        <w:rPr>
          <w:noProof/>
        </w:rPr>
        <w:t>(EU) 2021/1060</w:t>
      </w:r>
      <w:r w:rsidRPr="00852102">
        <w:rPr>
          <w:noProof/>
        </w:rPr>
        <w:t xml:space="preserve"> oziroma </w:t>
      </w:r>
      <w:r w:rsidR="00752618" w:rsidRPr="00852102">
        <w:rPr>
          <w:noProof/>
        </w:rPr>
        <w:t>predpisa, ki bi jo nadomestil.</w:t>
      </w:r>
    </w:p>
    <w:p w14:paraId="723F2652" w14:textId="01C6EEFD" w:rsidR="00752618" w:rsidRPr="00EF5DA5" w:rsidRDefault="007776E5" w:rsidP="00F71C7F">
      <w:pPr>
        <w:rPr>
          <w:noProof/>
        </w:rPr>
      </w:pPr>
      <w:r w:rsidRPr="00EF5DA5">
        <w:rPr>
          <w:noProof/>
        </w:rPr>
        <w:t xml:space="preserve">Nadzor se izvaja z revizijskimi pregledi na podlagi </w:t>
      </w:r>
      <w:r w:rsidR="00715505" w:rsidRPr="00852102">
        <w:rPr>
          <w:noProof/>
        </w:rPr>
        <w:t>77</w:t>
      </w:r>
      <w:r w:rsidRPr="00852102">
        <w:rPr>
          <w:noProof/>
        </w:rPr>
        <w:t xml:space="preserve">. člena Uredbe </w:t>
      </w:r>
      <w:r w:rsidR="000B78F1" w:rsidRPr="00852102">
        <w:rPr>
          <w:noProof/>
        </w:rPr>
        <w:t>(EU) 2021/1060</w:t>
      </w:r>
      <w:r w:rsidRPr="00EF5DA5">
        <w:rPr>
          <w:noProof/>
        </w:rPr>
        <w:t xml:space="preserve"> oziroma predpisa, ki bi jo nadomestil, in internih pravil revizijskih organov, s katerimi je upravičenec seznanjen. Kontrole na kraju samem podrobneje urejajo vsakokratno veljavna </w:t>
      </w:r>
      <w:r w:rsidR="00715505" w:rsidRPr="00715505">
        <w:rPr>
          <w:noProof/>
        </w:rPr>
        <w:t>Navodila organa upravljanja za izvajanje upravljalnih preverjanj in preverjanj opravljanja prenesenih nalog oziroma predpis, ki bi jih nadomestil.</w:t>
      </w:r>
    </w:p>
    <w:p w14:paraId="6BC49727" w14:textId="449252C6" w:rsidR="007776E5" w:rsidRPr="007165E5" w:rsidRDefault="007776E5" w:rsidP="007165E5">
      <w:pPr>
        <w:rPr>
          <w:noProof/>
        </w:rPr>
      </w:pPr>
      <w:r w:rsidRPr="00EF5DA5">
        <w:rPr>
          <w:noProof/>
        </w:rPr>
        <w:t xml:space="preserve">Če je upravičenec prejel sredstva, za katera se pozneje pri nadzoru nad porabo proračunskih sredstev, dodeljenih za operacijo, izkaže, da jih je prejel neupravičeno, ministrstvo zahteva vrnitev dodeljenih sredstev, upravičenec pa mora vrniti prejeta sredstva po tej pogodbi v roku 30 (tridesetih) dni od prejema pisnega poziva ministrstva, povečana za zakonske zamudne obresti od dneva nakazila na TRR upravičenca do dneva nakazila </w:t>
      </w:r>
      <w:r w:rsidR="00852102" w:rsidRPr="00CC49EA">
        <w:rPr>
          <w:noProof/>
        </w:rPr>
        <w:t>v dobro proračuna RS</w:t>
      </w:r>
      <w:r w:rsidRPr="0076036C">
        <w:rPr>
          <w:noProof/>
        </w:rPr>
        <w:t>.</w:t>
      </w:r>
    </w:p>
    <w:p w14:paraId="4A665BD6" w14:textId="12A4DDAD" w:rsidR="007776E5" w:rsidRPr="007165E5" w:rsidRDefault="007776E5" w:rsidP="007165E5">
      <w:pPr>
        <w:pStyle w:val="len1"/>
        <w:rPr>
          <w:noProof/>
        </w:rPr>
      </w:pPr>
      <w:r w:rsidRPr="00EF5DA5">
        <w:rPr>
          <w:noProof/>
        </w:rPr>
        <w:t>člen</w:t>
      </w:r>
    </w:p>
    <w:p w14:paraId="5695A28C" w14:textId="6D147E75" w:rsidR="00422665" w:rsidRPr="007165E5" w:rsidRDefault="00422665" w:rsidP="007165E5">
      <w:pPr>
        <w:rPr>
          <w:noProof/>
        </w:rPr>
      </w:pPr>
      <w:r w:rsidRPr="00422665">
        <w:rPr>
          <w:noProof/>
        </w:rPr>
        <w:t xml:space="preserve">Če se po zaključku operacije izkaže, da je celotna vrednost skupnih upravičenih stroškov nižja od navedene v tej pogodbi, se znesek sofinanciranja v skladu z določili te pogodbe zniža na dejansko vrednost skupnih upravičenih stroškov, upravičenec pa mora presežek sredstev vrniti v roku 30 (tridesetih) dni od prejema pisnega poziva ministrstva, povečan za zakonske zamudne obresti od dneva nakazila na TRR upravičenca do dneva nakazila </w:t>
      </w:r>
      <w:r w:rsidR="00852102" w:rsidRPr="00CC49EA">
        <w:rPr>
          <w:noProof/>
        </w:rPr>
        <w:t>v dobro proračuna RS</w:t>
      </w:r>
      <w:r w:rsidRPr="0076036C">
        <w:rPr>
          <w:noProof/>
        </w:rPr>
        <w:t>.</w:t>
      </w:r>
    </w:p>
    <w:p w14:paraId="068624A8" w14:textId="7D285EF9" w:rsidR="00422665" w:rsidRPr="007165E5" w:rsidRDefault="00422665" w:rsidP="007165E5">
      <w:pPr>
        <w:pStyle w:val="len1"/>
        <w:rPr>
          <w:noProof/>
        </w:rPr>
      </w:pPr>
      <w:r w:rsidRPr="00EF5DA5">
        <w:rPr>
          <w:noProof/>
        </w:rPr>
        <w:t>člen</w:t>
      </w:r>
    </w:p>
    <w:p w14:paraId="085E3B39" w14:textId="2A103F47" w:rsidR="007776E5" w:rsidRPr="007165E5" w:rsidRDefault="007776E5" w:rsidP="007776E5">
      <w:pPr>
        <w:rPr>
          <w:noProof/>
        </w:rPr>
      </w:pPr>
      <w:r w:rsidRPr="00EF5DA5">
        <w:rPr>
          <w:noProof/>
        </w:rPr>
        <w:t>Revizijski organ ali drugi organi, ki izvajajo nadzor, pri opravljanju nadzora niso vezani na predhodne ugotovitve ministrstva glede upravičenosti izplačil</w:t>
      </w:r>
      <w:r w:rsidR="001876F2">
        <w:rPr>
          <w:noProof/>
        </w:rPr>
        <w:t xml:space="preserve">, niti na pojasnila posredniškega telesa upravičencu </w:t>
      </w:r>
      <w:r w:rsidRPr="00EF5DA5">
        <w:rPr>
          <w:noProof/>
        </w:rPr>
        <w:t xml:space="preserve"> ali izpolnjevanja pogodbenih obveznosti ter lahko v okviru naknadnega nadzora samostojno oziroma neodvisno od prejšnjih ugotovitev ministrstva ugotavljajo in ugotovijo, da so bila sredstva izplačana neupravičeno ali da so bile kršene pogodbene obveznosti.</w:t>
      </w:r>
    </w:p>
    <w:p w14:paraId="42F7C552" w14:textId="31CBCB07" w:rsidR="007776E5" w:rsidRPr="007165E5" w:rsidRDefault="007776E5" w:rsidP="007165E5">
      <w:pPr>
        <w:pStyle w:val="Poglavje"/>
        <w:rPr>
          <w:noProof/>
        </w:rPr>
      </w:pPr>
      <w:r w:rsidRPr="00EF5DA5">
        <w:rPr>
          <w:noProof/>
        </w:rPr>
        <w:t>NEPRAVILNOSTI PRI IZVAJANJU OPERACIJE</w:t>
      </w:r>
    </w:p>
    <w:p w14:paraId="2C701F45" w14:textId="56ADE594" w:rsidR="007776E5" w:rsidRPr="00EF5DA5" w:rsidRDefault="007776E5" w:rsidP="00F71C7F">
      <w:pPr>
        <w:pStyle w:val="len1"/>
        <w:rPr>
          <w:noProof/>
        </w:rPr>
      </w:pPr>
      <w:r w:rsidRPr="00EF5DA5">
        <w:rPr>
          <w:noProof/>
        </w:rPr>
        <w:t xml:space="preserve">člen </w:t>
      </w:r>
    </w:p>
    <w:p w14:paraId="2F81FEA3" w14:textId="368F0375" w:rsidR="007776E5" w:rsidRPr="00EF5DA5" w:rsidRDefault="007776E5" w:rsidP="00F71C7F">
      <w:pPr>
        <w:rPr>
          <w:noProof/>
        </w:rPr>
      </w:pPr>
      <w:r w:rsidRPr="00EF5DA5">
        <w:rPr>
          <w:noProof/>
        </w:rPr>
        <w:t xml:space="preserve">Pogodbeni stranki se dogovorita, da za nepravilnost pri izvajanju operacije in posledično te pogodbe šteje tudi vsaka kršitev prava EU ali nacionalnega prava, ki je posledica delovanja, dopustitve ali opustitve s strani upravičenca, </w:t>
      </w:r>
      <w:r w:rsidR="00854B45" w:rsidRPr="005068ED">
        <w:rPr>
          <w:noProof/>
          <w:highlight w:val="lightGray"/>
        </w:rPr>
        <w:t>OPCIJA 1</w:t>
      </w:r>
      <w:r w:rsidR="007E46A3" w:rsidRPr="005068ED">
        <w:rPr>
          <w:noProof/>
          <w:highlight w:val="lightGray"/>
        </w:rPr>
        <w:t>:</w:t>
      </w:r>
      <w:r w:rsidR="00854B45" w:rsidRPr="005068ED">
        <w:rPr>
          <w:noProof/>
          <w:highlight w:val="lightGray"/>
        </w:rPr>
        <w:t xml:space="preserve"> </w:t>
      </w:r>
      <w:r w:rsidRPr="005068ED">
        <w:rPr>
          <w:noProof/>
          <w:highlight w:val="lightGray"/>
        </w:rPr>
        <w:t>vključenega v izvajanje ESI skladov, ki škoduje ali bi škodovalo proračunu EU (npr. neupravičene postavke izdatkov).</w:t>
      </w:r>
    </w:p>
    <w:p w14:paraId="394F9E74" w14:textId="261D051F" w:rsidR="00362A97" w:rsidRPr="00EF5DA5" w:rsidRDefault="007776E5" w:rsidP="00F71C7F">
      <w:pPr>
        <w:rPr>
          <w:noProof/>
        </w:rPr>
      </w:pPr>
      <w:r w:rsidRPr="00EF5DA5">
        <w:rPr>
          <w:noProof/>
        </w:rPr>
        <w:lastRenderedPageBreak/>
        <w:t xml:space="preserve">Nepravilnost lahko ugotovijo: skrbnik pogodbe oziroma oseba, ki opravlja upravljalna preverjanja po 72. v zvezi s 74. členom </w:t>
      </w:r>
      <w:r w:rsidRPr="00852102">
        <w:rPr>
          <w:noProof/>
        </w:rPr>
        <w:t xml:space="preserve">Uredbe </w:t>
      </w:r>
      <w:r w:rsidR="000B78F1" w:rsidRPr="00852102">
        <w:rPr>
          <w:noProof/>
        </w:rPr>
        <w:t>(EU) 2021/1060</w:t>
      </w:r>
      <w:r w:rsidRPr="00EF5DA5">
        <w:rPr>
          <w:noProof/>
        </w:rPr>
        <w:t xml:space="preserve"> oz. predpisa, k</w:t>
      </w:r>
      <w:r w:rsidR="00362A97">
        <w:rPr>
          <w:noProof/>
        </w:rPr>
        <w:t>i bi jo nadomestil</w:t>
      </w:r>
      <w:r w:rsidRPr="00EF5DA5">
        <w:rPr>
          <w:noProof/>
        </w:rPr>
        <w:t>, organ upravljanja, organ za potrjevanje, revizijski organ, Računsko sodišče RS, Evropska komisija (generalni direktorati), Evropsko računsko sodišče, Komisija za preprečevanje korupcije ali drug pristojen organ.</w:t>
      </w:r>
    </w:p>
    <w:p w14:paraId="1A56574F" w14:textId="6284DF5B" w:rsidR="007776E5" w:rsidRDefault="007776E5" w:rsidP="007165E5">
      <w:pPr>
        <w:rPr>
          <w:noProof/>
        </w:rPr>
      </w:pPr>
      <w:r w:rsidRPr="00EF5DA5">
        <w:rPr>
          <w:noProof/>
        </w:rPr>
        <w:t>Ugotovljene nepravilnosti, ki izhajajo iz poročil kontrolnih in nadzornih organov (kot so npr. organ upravljanja, Urad RS za nadzor proračuna, Evropska komisija, Evropsko računsko sodišče), predstavljajo bistveno kršitev pogodbe in podlago za vračilo sredstev in/ali za določitev finančnega popravka.</w:t>
      </w:r>
    </w:p>
    <w:p w14:paraId="701117E4" w14:textId="22F856BC" w:rsidR="007776E5" w:rsidRPr="007165E5" w:rsidRDefault="007776E5" w:rsidP="007165E5">
      <w:pPr>
        <w:pStyle w:val="len1"/>
        <w:rPr>
          <w:noProof/>
        </w:rPr>
      </w:pPr>
      <w:r w:rsidRPr="00EF5DA5">
        <w:rPr>
          <w:noProof/>
        </w:rPr>
        <w:t>člen</w:t>
      </w:r>
    </w:p>
    <w:p w14:paraId="2E9C0BA4" w14:textId="2784784C" w:rsidR="00AB0F11" w:rsidRPr="005068ED" w:rsidRDefault="00AB0F11" w:rsidP="007165E5">
      <w:pPr>
        <w:rPr>
          <w:noProof/>
          <w:highlight w:val="lightGray"/>
        </w:rPr>
      </w:pPr>
      <w:r w:rsidRPr="005068ED">
        <w:rPr>
          <w:noProof/>
          <w:highlight w:val="lightGray"/>
        </w:rPr>
        <w:t>OPCIJA 1</w:t>
      </w:r>
      <w:r w:rsidR="007E46A3" w:rsidRPr="005068ED">
        <w:rPr>
          <w:noProof/>
          <w:highlight w:val="lightGray"/>
        </w:rPr>
        <w:t>:</w:t>
      </w:r>
    </w:p>
    <w:p w14:paraId="5ACE7F6F" w14:textId="1F237714" w:rsidR="007776E5" w:rsidRPr="005068ED" w:rsidRDefault="007776E5" w:rsidP="007165E5">
      <w:pPr>
        <w:rPr>
          <w:highlight w:val="lightGray"/>
        </w:rPr>
      </w:pPr>
      <w:r w:rsidRPr="005068ED">
        <w:rPr>
          <w:noProof/>
          <w:highlight w:val="lightGray"/>
        </w:rPr>
        <w:t xml:space="preserve">Pogodbeni stranki sta sporazumni, da lahko organ upravljanja, ministrstvo, revizijski organ, Računsko sodišče RS, Evropska komisija, Evropsko računsko sodišče ali drug pristojen organ ugotavljajo nepravilnosti pri izvedbi operacije oziroma v zvezi z izvedbo operacije ter izrekajo finančne popravke skladno s </w:t>
      </w:r>
      <w:r w:rsidRPr="005068ED">
        <w:rPr>
          <w:highlight w:val="lightGray"/>
        </w:rPr>
        <w:t>Sklepom Komisije z dne 14. maja 2019 o opredelitvi smernic za določanje finančnih popravkov, ki jih je treba uporabiti za odhodke, ki jih financira Unija, zaradi neupoštevanja veljavnih pravil o javnem naročanju oziroma</w:t>
      </w:r>
      <w:r w:rsidR="00422665" w:rsidRPr="005068ED">
        <w:rPr>
          <w:highlight w:val="lightGray"/>
        </w:rPr>
        <w:t xml:space="preserve"> </w:t>
      </w:r>
      <w:r w:rsidRPr="005068ED">
        <w:rPr>
          <w:highlight w:val="lightGray"/>
        </w:rPr>
        <w:t>Prilog</w:t>
      </w:r>
      <w:r w:rsidR="00422665" w:rsidRPr="005068ED">
        <w:rPr>
          <w:highlight w:val="lightGray"/>
        </w:rPr>
        <w:t>o</w:t>
      </w:r>
      <w:r w:rsidRPr="005068ED">
        <w:rPr>
          <w:highlight w:val="lightGray"/>
        </w:rPr>
        <w:t xml:space="preserve"> k Sklepu Komisije z dne 14. maja 2019 o opredelitvi smernic za določanje finančnih popravkov, ki jih je treba uporabiti za odhodke, ki jih financira Unija, zaradi neupoštevanja veljavnih pravil o javnem naročanju</w:t>
      </w:r>
      <w:r w:rsidR="00F11596" w:rsidRPr="005068ED">
        <w:rPr>
          <w:highlight w:val="lightGray"/>
        </w:rPr>
        <w:t xml:space="preserve"> in vsakokratno </w:t>
      </w:r>
      <w:r w:rsidR="00147571" w:rsidRPr="005068ED">
        <w:rPr>
          <w:highlight w:val="lightGray"/>
        </w:rPr>
        <w:t>veljavnimi Smernicami o načelih, merilih in okvirnih lestvicah, ki se morajo uporabljati v zvezi s finančnimi popravki, ki jih izvaja Komisija.</w:t>
      </w:r>
    </w:p>
    <w:p w14:paraId="21B7DC32" w14:textId="633C007F" w:rsidR="00AB0F11" w:rsidRPr="005068ED" w:rsidRDefault="00AB0F11" w:rsidP="007165E5">
      <w:pPr>
        <w:rPr>
          <w:highlight w:val="lightGray"/>
        </w:rPr>
      </w:pPr>
      <w:r w:rsidRPr="005068ED">
        <w:rPr>
          <w:highlight w:val="lightGray"/>
        </w:rPr>
        <w:t>OPCIJA 2</w:t>
      </w:r>
      <w:r w:rsidR="007E46A3" w:rsidRPr="005068ED">
        <w:rPr>
          <w:highlight w:val="lightGray"/>
        </w:rPr>
        <w:t>:</w:t>
      </w:r>
    </w:p>
    <w:p w14:paraId="4548ED22" w14:textId="79B89039" w:rsidR="00E1708F" w:rsidRDefault="00E1708F" w:rsidP="007165E5">
      <w:r w:rsidRPr="005068ED">
        <w:rPr>
          <w:noProof/>
          <w:highlight w:val="lightGray"/>
        </w:rPr>
        <w:t>Pogodbeni stranki sta sporazumni, da lahko ministrstvo, revizijski organ, Računsko sodišče RS, drug pristojen organ ugotavljajo nepravilnosti pri izvedbi operacije oziroma v zvezi z izvedbo operacije ter izrekajo finančne popravke oziroma vračilo neupravičeno prejetih sredstev v skladu z veljavno nacionalno zakonodajo.</w:t>
      </w:r>
    </w:p>
    <w:p w14:paraId="198EF1CE" w14:textId="7683009F" w:rsidR="007776E5" w:rsidRPr="007165E5" w:rsidRDefault="007776E5" w:rsidP="007165E5">
      <w:pPr>
        <w:pStyle w:val="len1"/>
        <w:rPr>
          <w:noProof/>
        </w:rPr>
      </w:pPr>
      <w:r w:rsidRPr="00EF5DA5">
        <w:rPr>
          <w:noProof/>
        </w:rPr>
        <w:t>člen</w:t>
      </w:r>
    </w:p>
    <w:p w14:paraId="5DE5C203" w14:textId="3AB4F079" w:rsidR="007776E5" w:rsidRPr="00854B45" w:rsidRDefault="007776E5" w:rsidP="00F71C7F">
      <w:pPr>
        <w:rPr>
          <w:noProof/>
        </w:rPr>
      </w:pPr>
      <w:r w:rsidRPr="00854B45">
        <w:rPr>
          <w:noProof/>
        </w:rPr>
        <w:t xml:space="preserve">Pogodbeni stranki se dogovorita, da finančni popravek predstavlja ponovno vzpostavitev stanja, v katerem so vsi prijavljeni izdatki za sofinanciranje iz </w:t>
      </w:r>
      <w:r w:rsidR="0063211E" w:rsidRPr="00854B45">
        <w:rPr>
          <w:noProof/>
        </w:rPr>
        <w:t xml:space="preserve">ESI </w:t>
      </w:r>
      <w:r w:rsidR="00854B45" w:rsidRPr="00CC49EA">
        <w:rPr>
          <w:noProof/>
        </w:rPr>
        <w:t xml:space="preserve">skladov in Podnebnega sklada </w:t>
      </w:r>
      <w:r w:rsidRPr="00854B45">
        <w:rPr>
          <w:noProof/>
        </w:rPr>
        <w:t>skladni z veljavnimi pravili in to pogodbo, pri čemer je treba zagotoviti spoštovanje načel enakega obravnavanja in sorazmernosti.</w:t>
      </w:r>
    </w:p>
    <w:p w14:paraId="01EEF2FD" w14:textId="77E65D59" w:rsidR="007776E5" w:rsidRPr="00854B45" w:rsidRDefault="007776E5" w:rsidP="00F71C7F">
      <w:pPr>
        <w:rPr>
          <w:noProof/>
        </w:rPr>
      </w:pPr>
      <w:r w:rsidRPr="00854B45">
        <w:rPr>
          <w:noProof/>
        </w:rPr>
        <w:t>Kadar je mogoče na podlagi obravnave posameznega primera izračunati točen znesek, obremenjen z nepravilnostmi, je finančni popravek natančno vrednostno opredeljiv. V tem primeru je lahko znesek finančnega popravka enak znesku odkrite posamezne nepravilnosti pri operaciji ali vrednosti bistvene kršitve pogodbe (tj. znesku, ki je bil neupravičeno zaračunan proračunu EU</w:t>
      </w:r>
      <w:r w:rsidR="00854B45">
        <w:rPr>
          <w:noProof/>
        </w:rPr>
        <w:t xml:space="preserve"> in/ali RS</w:t>
      </w:r>
      <w:r w:rsidRPr="00854B45">
        <w:rPr>
          <w:noProof/>
        </w:rPr>
        <w:t>). Kadar zaradi narave nepravilnosti ali sistemske pomanjkljivosti ni vedno mogoče natančno opredeliti finančnega vpliva, je finančni popravek vrednostno neopredeljiv. V tem primeru se upravičencu določi pavšalni finančni popravek glede na naravo in resnost odkrite nepravilnosti pri operaciji ali vrednosti bistvene kršitve pogodbe.</w:t>
      </w:r>
    </w:p>
    <w:p w14:paraId="79B1228B" w14:textId="2B137A34" w:rsidR="007776E5" w:rsidRPr="00854B45" w:rsidRDefault="007776E5" w:rsidP="00F71C7F">
      <w:pPr>
        <w:rPr>
          <w:noProof/>
        </w:rPr>
      </w:pPr>
      <w:r w:rsidRPr="00854B45">
        <w:rPr>
          <w:noProof/>
        </w:rPr>
        <w:t>Pogodbeni stranki se dogovorita, da lahko finančni popravek v končnem poročilu izreče organ upravljanja, ministrstvo, revizijski organ, Računsko sodišče RS, Evropska komisija, Evropsko računsko sodišče ali drug pristojen organ, če ugotovi bistveno kršitev pogodbe ali nepravilnost pri operaciji.</w:t>
      </w:r>
    </w:p>
    <w:p w14:paraId="2AF227F8" w14:textId="3A5BD548" w:rsidR="007776E5" w:rsidRPr="00854B45" w:rsidRDefault="007776E5" w:rsidP="00F71C7F">
      <w:r w:rsidRPr="00854B45">
        <w:t>Upravičenec ima pravico ugovarjanja zoper vmesna</w:t>
      </w:r>
      <w:r w:rsidR="0063211E" w:rsidRPr="00854B45">
        <w:t>/začasna</w:t>
      </w:r>
      <w:r w:rsidRPr="00854B45">
        <w:t xml:space="preserve"> poročila ministrstva, organa upravljanja, revizijskega organa in drugih nadzornih organov, vključenih v izvajanje, upravljanje, nadzor ali revizijo operacije Programa evropske kohezijske politike v obdobju 2021-2027 v Sloveniji</w:t>
      </w:r>
      <w:r w:rsidR="00854B45">
        <w:t xml:space="preserve"> in </w:t>
      </w:r>
      <w:r w:rsidR="00854B45" w:rsidRPr="00854B45">
        <w:t>Programa porabe sredstev Podnebnega sklada za leta 2025–2028</w:t>
      </w:r>
      <w:r w:rsidRPr="00854B45">
        <w:t>, s katerimi izpodbija ugotovitve iz vmesnih</w:t>
      </w:r>
      <w:r w:rsidR="0063211E" w:rsidRPr="00854B45">
        <w:t>/začasnih</w:t>
      </w:r>
      <w:r w:rsidRPr="00854B45">
        <w:t xml:space="preserve"> poročil, ter dolžnost navajanja vseh dejstev in dokazov, ki bi lahko vplivali na pravilnost ugotovitev v navedenih vmesnih</w:t>
      </w:r>
      <w:r w:rsidR="0063211E" w:rsidRPr="00854B45">
        <w:t>/začasnih</w:t>
      </w:r>
      <w:r w:rsidRPr="00854B45">
        <w:t xml:space="preserve"> poročilih v skladu s postopki in v rokih navedenih v navodilih </w:t>
      </w:r>
      <w:r w:rsidR="0063211E" w:rsidRPr="00854B45">
        <w:t>o</w:t>
      </w:r>
      <w:r w:rsidRPr="00854B45">
        <w:t xml:space="preserve">rgana upravljanja in </w:t>
      </w:r>
      <w:r w:rsidR="0063211E" w:rsidRPr="00854B45">
        <w:t>ministrstva</w:t>
      </w:r>
      <w:r w:rsidRPr="00854B45">
        <w:t>.</w:t>
      </w:r>
    </w:p>
    <w:p w14:paraId="12779AD5" w14:textId="33C65420" w:rsidR="00B448D6" w:rsidRDefault="007776E5" w:rsidP="007165E5">
      <w:pPr>
        <w:rPr>
          <w:noProof/>
        </w:rPr>
      </w:pPr>
      <w:r w:rsidRPr="00854B45">
        <w:rPr>
          <w:noProof/>
        </w:rPr>
        <w:lastRenderedPageBreak/>
        <w:t>Upravičenec se zaveže izvršiti finančne popravke v višini in rokih, kot izhajajo iz končnih poročil organa upravljanja, ministrstva, revizijskega organa, Računskega sodišča RS, Evropske komisije ali drugega pristojnega organa, oziroma najpozneje v 90 (devetdesetih) dneh od prejema poziva za vračilo sredstev na način in v višini, določeni v končnem poročilu. Izvršitev celotnega finančnega popravka v določenem roku je bistvena sestavina te pogodbe.</w:t>
      </w:r>
    </w:p>
    <w:p w14:paraId="6991F405" w14:textId="77777777" w:rsidR="00E1708F" w:rsidRPr="007165E5" w:rsidRDefault="00E1708F" w:rsidP="007165E5">
      <w:pPr>
        <w:rPr>
          <w:noProof/>
        </w:rPr>
      </w:pPr>
    </w:p>
    <w:p w14:paraId="462A505A" w14:textId="2FF4B5BE" w:rsidR="00B448D6" w:rsidRPr="007165E5" w:rsidRDefault="00B448D6" w:rsidP="007165E5">
      <w:pPr>
        <w:pStyle w:val="len1"/>
        <w:rPr>
          <w:noProof/>
        </w:rPr>
      </w:pPr>
      <w:r w:rsidRPr="00B448D6">
        <w:rPr>
          <w:noProof/>
        </w:rPr>
        <w:t>člen</w:t>
      </w:r>
    </w:p>
    <w:p w14:paraId="593D325D" w14:textId="68FBB528" w:rsidR="00DD590F" w:rsidRDefault="00B448D6" w:rsidP="007165E5">
      <w:pPr>
        <w:rPr>
          <w:noProof/>
        </w:rPr>
      </w:pPr>
      <w:r w:rsidRPr="00854B45">
        <w:rPr>
          <w:noProof/>
        </w:rPr>
        <w:t>Pogodbeni stranki sta sporazumni, da lahko ministrstvo, če ugotovi nepravilnosti pri izvajanju predpisov EU in/ali nacionalnih predpisov glede postopkov upravičenca pri oddaji javnih naročil v zvezi z operacijo, izreka finančne popravke na podlagi 103. in 104. člena Uredbe (EU) 2021/1060 skladno s Sklepom Komisije z dne 14. maja 2019 o opredelitvi smernic za določanje finančnih popravkov, ki jih je treba uporabiti za odhodke, ki jih financira Unija, zaradi neupoštevanja veljavnih pravil o javnem naročanju oziroma Prilogo k Sklepu Komisije z dne 14. maja 2019 o opredelitvi smernic za določanje finančnih popravkov, ki jih je treba uporabiti za odhodke, ki jih financira Unija, zaradi neupoštevanja veljavnih pravil o javnem naročanju.</w:t>
      </w:r>
    </w:p>
    <w:p w14:paraId="7E6359E6" w14:textId="5463C9A1" w:rsidR="007776E5" w:rsidRPr="007165E5" w:rsidRDefault="007776E5" w:rsidP="007165E5">
      <w:pPr>
        <w:pStyle w:val="Poglavje"/>
        <w:rPr>
          <w:noProof/>
        </w:rPr>
      </w:pPr>
      <w:r w:rsidRPr="00EF5DA5">
        <w:rPr>
          <w:noProof/>
        </w:rPr>
        <w:t>PROTIKORUPCIJSKA KLAVZULA IN PRE</w:t>
      </w:r>
      <w:r w:rsidR="00941120">
        <w:rPr>
          <w:noProof/>
        </w:rPr>
        <w:t>POVED POSLOVANJA Z MINISTRSTVOM</w:t>
      </w:r>
    </w:p>
    <w:p w14:paraId="045D4DEB" w14:textId="3911D403" w:rsidR="007776E5" w:rsidRPr="007165E5" w:rsidRDefault="007776E5" w:rsidP="007165E5">
      <w:pPr>
        <w:pStyle w:val="len1"/>
        <w:rPr>
          <w:noProof/>
        </w:rPr>
      </w:pPr>
      <w:r w:rsidRPr="00B448D6">
        <w:rPr>
          <w:noProof/>
        </w:rPr>
        <w:t>člen</w:t>
      </w:r>
    </w:p>
    <w:p w14:paraId="5982F7FA" w14:textId="269DF333" w:rsidR="007776E5" w:rsidRPr="00EF5DA5" w:rsidRDefault="007776E5" w:rsidP="00F71C7F">
      <w:pPr>
        <w:rPr>
          <w:noProof/>
        </w:rPr>
      </w:pPr>
      <w:r w:rsidRPr="00EF5DA5">
        <w:rPr>
          <w:noProof/>
        </w:rPr>
        <w:t>Če kdo v imenu ali na račun upravičenca predstavniku ali posredniku organa ali organizacije iz javnega sektorja obljubi, ponudi ali da kakšno nedovoljeno korist za pridobitev posla ali za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ali posredniku, je ta pogodba nična.</w:t>
      </w:r>
    </w:p>
    <w:p w14:paraId="3972D66A" w14:textId="60C8FC46" w:rsidR="007776E5" w:rsidRPr="00EF5DA5" w:rsidRDefault="007776E5" w:rsidP="00F71C7F">
      <w:pPr>
        <w:rPr>
          <w:noProof/>
        </w:rPr>
      </w:pPr>
      <w:r w:rsidRPr="00EF5DA5">
        <w:rPr>
          <w:noProof/>
        </w:rPr>
        <w:t xml:space="preserve">Če se ugotovi, da za upravičenca obstaja prepoved poslovanja iz 35. člena </w:t>
      </w:r>
      <w:r w:rsidR="00147571">
        <w:rPr>
          <w:noProof/>
        </w:rPr>
        <w:t xml:space="preserve">ZIntPK </w:t>
      </w:r>
      <w:r w:rsidR="00A34C48">
        <w:rPr>
          <w:noProof/>
        </w:rPr>
        <w:t>o</w:t>
      </w:r>
      <w:r w:rsidRPr="00EF5DA5">
        <w:rPr>
          <w:noProof/>
        </w:rPr>
        <w:t>ziroma smiselno enake določbe predpisa, ki bo nadomestil citirani zakon, je ta pogodba nična.</w:t>
      </w:r>
    </w:p>
    <w:p w14:paraId="60E39FB7" w14:textId="4D332CF5" w:rsidR="0084538E" w:rsidRPr="007165E5" w:rsidRDefault="007776E5" w:rsidP="007165E5">
      <w:pPr>
        <w:rPr>
          <w:noProof/>
        </w:rPr>
      </w:pPr>
      <w:r w:rsidRPr="00EF5DA5">
        <w:rPr>
          <w:noProof/>
        </w:rPr>
        <w:t xml:space="preserve">Če se ugotovi, da je ta pogodba nična, mora vsaka pogodbena stranka vrniti drugi vse, kar je na podlagi pogodbe prejela – upravičenec mora vrniti prejeta sredstva po tej pogodbi v roku 30 (tridesetih) dni od prejema pisnega poziva ministrstva, povečana za zakonske zamudne obresti od dneva nakazila na TRR upravičenca do dneva nakazila </w:t>
      </w:r>
      <w:r w:rsidR="00F43041" w:rsidRPr="00CC49EA">
        <w:rPr>
          <w:noProof/>
        </w:rPr>
        <w:t>v dobro proračuna RS</w:t>
      </w:r>
      <w:r w:rsidRPr="00EF5DA5">
        <w:rPr>
          <w:noProof/>
        </w:rPr>
        <w:t xml:space="preserve">. </w:t>
      </w:r>
      <w:r w:rsidR="006E53D0">
        <w:rPr>
          <w:noProof/>
        </w:rPr>
        <w:t>Pogodbena s</w:t>
      </w:r>
      <w:r w:rsidRPr="00EF5DA5">
        <w:rPr>
          <w:noProof/>
        </w:rPr>
        <w:t xml:space="preserve">tranka, ki je kriva za ničnost pogodbe, odgovarja drugi </w:t>
      </w:r>
      <w:r w:rsidR="00CF26C2">
        <w:rPr>
          <w:noProof/>
        </w:rPr>
        <w:t xml:space="preserve">pogodbeni </w:t>
      </w:r>
      <w:r w:rsidRPr="00EF5DA5">
        <w:rPr>
          <w:noProof/>
        </w:rPr>
        <w:t>stranki tudi za škodo zaradi ničnosti pogodbe.</w:t>
      </w:r>
    </w:p>
    <w:p w14:paraId="08871E70" w14:textId="08EE15F2" w:rsidR="007776E5" w:rsidRPr="007165E5" w:rsidRDefault="007776E5" w:rsidP="007165E5">
      <w:pPr>
        <w:pStyle w:val="Poglavje"/>
        <w:rPr>
          <w:noProof/>
        </w:rPr>
      </w:pPr>
      <w:r w:rsidRPr="00EF5DA5">
        <w:rPr>
          <w:noProof/>
        </w:rPr>
        <w:t>PREPOVED DVOJNEGA FINANCIRANJA</w:t>
      </w:r>
    </w:p>
    <w:p w14:paraId="2CD7BB20" w14:textId="4A963ACE" w:rsidR="007776E5" w:rsidRPr="007165E5" w:rsidRDefault="007776E5" w:rsidP="007165E5">
      <w:pPr>
        <w:pStyle w:val="len1"/>
        <w:rPr>
          <w:noProof/>
        </w:rPr>
      </w:pPr>
      <w:r w:rsidRPr="00B448D6">
        <w:rPr>
          <w:noProof/>
        </w:rPr>
        <w:t>člen</w:t>
      </w:r>
    </w:p>
    <w:p w14:paraId="0DD85205" w14:textId="42FA919E" w:rsidR="007776E5" w:rsidRPr="00EF5DA5" w:rsidRDefault="007776E5" w:rsidP="00F71C7F">
      <w:pPr>
        <w:rPr>
          <w:noProof/>
        </w:rPr>
      </w:pPr>
      <w:r w:rsidRPr="00EF5DA5">
        <w:rPr>
          <w:noProof/>
        </w:rPr>
        <w:t>Upravičenec s podpisom te pogodbe jamči, da za stroške, ki so predmet sofinanciranja, ni prejel drugih sredstev iz državnega proračuna, proračuna lokalnih skupnosti, proračuna EU ali drugih javnih virov.</w:t>
      </w:r>
    </w:p>
    <w:p w14:paraId="65029CCC" w14:textId="3F2FAFAE" w:rsidR="00941120" w:rsidRPr="007165E5" w:rsidRDefault="007776E5" w:rsidP="007165E5">
      <w:pPr>
        <w:rPr>
          <w:noProof/>
        </w:rPr>
      </w:pPr>
      <w:r w:rsidRPr="00EF5DA5">
        <w:rPr>
          <w:noProof/>
        </w:rPr>
        <w:t xml:space="preserve">Če se ugotovi, da je upravičenec že prejel tudi druga sredstva iz prvega odstavka ali so mu bila odobrena, ne da bi o tem do sklenitve te pogodbe pisno obvestil ministrstvo, lahko ministrstvo odstopi od te pogodbe ter zahteva vrnitev sredstev, upravičenec pa mora vrniti prejeta sredstva po tej pogodbi v roku 30 (tridesetih) dni od prejema pisnega poziva ministrstva, povečana za zakonske zamudne obresti od dneva nakazila na TRR upravičenca do dneva nakazila </w:t>
      </w:r>
      <w:r w:rsidR="00F43041" w:rsidRPr="00CC49EA">
        <w:rPr>
          <w:noProof/>
        </w:rPr>
        <w:t>v dobro proračuna RS</w:t>
      </w:r>
      <w:r w:rsidRPr="0076036C">
        <w:rPr>
          <w:noProof/>
        </w:rPr>
        <w:t>.</w:t>
      </w:r>
    </w:p>
    <w:p w14:paraId="244B0BB2" w14:textId="46E5426E" w:rsidR="007776E5" w:rsidRPr="007165E5" w:rsidRDefault="007776E5" w:rsidP="007165E5">
      <w:pPr>
        <w:pStyle w:val="Poglavje"/>
        <w:rPr>
          <w:noProof/>
        </w:rPr>
      </w:pPr>
      <w:r w:rsidRPr="00DD590F">
        <w:rPr>
          <w:noProof/>
        </w:rPr>
        <w:lastRenderedPageBreak/>
        <w:t>VAROVANJE OSEBNIH PODATKOV IN POSLOVNIH SKRIVNOSTI</w:t>
      </w:r>
    </w:p>
    <w:p w14:paraId="6D5FA617" w14:textId="3376286A" w:rsidR="007776E5" w:rsidRPr="007165E5" w:rsidRDefault="007776E5" w:rsidP="007165E5">
      <w:pPr>
        <w:pStyle w:val="len1"/>
        <w:rPr>
          <w:noProof/>
        </w:rPr>
      </w:pPr>
      <w:r w:rsidRPr="00B448D6">
        <w:rPr>
          <w:noProof/>
        </w:rPr>
        <w:t>člen</w:t>
      </w:r>
    </w:p>
    <w:p w14:paraId="36C095F1" w14:textId="227BB365" w:rsidR="007776E5" w:rsidRPr="00EF5DA5" w:rsidRDefault="007776E5" w:rsidP="00F71C7F">
      <w:pPr>
        <w:rPr>
          <w:noProof/>
        </w:rPr>
      </w:pPr>
      <w:r w:rsidRPr="00EF5DA5">
        <w:rPr>
          <w:noProof/>
        </w:rPr>
        <w:t xml:space="preserve">Pogodbeni stranki se zavezujeta k varovanju osebnih podatkov in poslovnih skrivnosti v skladu z vsakokratno veljavnim predpisom, ki ureja varstvo osebnih podatkov in poslovnih skrivnosti, predvsem z </w:t>
      </w:r>
      <w:r w:rsidR="00DF00ED">
        <w:rPr>
          <w:noProof/>
        </w:rPr>
        <w:t>ZVOP-2</w:t>
      </w:r>
      <w:r w:rsidR="009E790F">
        <w:rPr>
          <w:noProof/>
        </w:rPr>
        <w:t xml:space="preserve"> in</w:t>
      </w:r>
      <w:r w:rsidRPr="00EF5DA5">
        <w:rPr>
          <w:noProof/>
        </w:rPr>
        <w:t xml:space="preserve"> </w:t>
      </w:r>
      <w:proofErr w:type="spellStart"/>
      <w:r w:rsidR="00DF00ED">
        <w:t>ZPosS</w:t>
      </w:r>
      <w:proofErr w:type="spellEnd"/>
      <w:r w:rsidRPr="00EF5DA5">
        <w:rPr>
          <w:noProof/>
        </w:rPr>
        <w:t>.</w:t>
      </w:r>
    </w:p>
    <w:p w14:paraId="0AF8928C" w14:textId="0FEBF77C" w:rsidR="00941120" w:rsidRDefault="007776E5" w:rsidP="00F71C7F">
      <w:pPr>
        <w:rPr>
          <w:noProof/>
        </w:rPr>
      </w:pPr>
      <w:r w:rsidRPr="00EF5DA5">
        <w:t xml:space="preserve">Upravičenec je dolžan zagotoviti, da </w:t>
      </w:r>
      <w:r w:rsidRPr="00EF5DA5">
        <w:rPr>
          <w:noProof/>
        </w:rPr>
        <w:t>vsaka oseba, ki bo pri njem zbirala, obdelovala ali kako drugače dostopala do osebnih podatkov (</w:t>
      </w:r>
      <w:r w:rsidR="00F43041" w:rsidRPr="005068ED">
        <w:rPr>
          <w:noProof/>
          <w:highlight w:val="lightGray"/>
        </w:rPr>
        <w:t>OPCIJA 1</w:t>
      </w:r>
      <w:r w:rsidR="007E46A3" w:rsidRPr="005068ED">
        <w:rPr>
          <w:noProof/>
          <w:highlight w:val="lightGray"/>
        </w:rPr>
        <w:t>:</w:t>
      </w:r>
      <w:r w:rsidR="00F43041" w:rsidRPr="005068ED">
        <w:rPr>
          <w:noProof/>
          <w:highlight w:val="lightGray"/>
        </w:rPr>
        <w:t xml:space="preserve"> </w:t>
      </w:r>
      <w:r w:rsidRPr="005068ED">
        <w:rPr>
          <w:noProof/>
          <w:highlight w:val="lightGray"/>
        </w:rPr>
        <w:t xml:space="preserve">vključno pri delu z </w:t>
      </w:r>
      <w:r w:rsidR="00A91D89" w:rsidRPr="005068ED">
        <w:rPr>
          <w:noProof/>
          <w:highlight w:val="lightGray"/>
        </w:rPr>
        <w:t>IS e-MA2</w:t>
      </w:r>
      <w:r w:rsidRPr="00EF5DA5">
        <w:rPr>
          <w:noProof/>
        </w:rPr>
        <w:t>), ministrstvu predhodno predloži podpisano izjavo o varovanju osebnih podatkov.</w:t>
      </w:r>
    </w:p>
    <w:p w14:paraId="69074CAD" w14:textId="4A7A29C6" w:rsidR="00DF00ED" w:rsidRPr="001071EA" w:rsidRDefault="00DF00ED" w:rsidP="00F71C7F">
      <w:pPr>
        <w:pStyle w:val="Alineja"/>
        <w:rPr>
          <w:noProof/>
        </w:rPr>
      </w:pPr>
      <w:r w:rsidRPr="0076036C">
        <w:rPr>
          <w:noProof/>
        </w:rPr>
        <w:t xml:space="preserve">Ministrstvo na podlagi 69. člena in Priloge XVII Uredbe </w:t>
      </w:r>
      <w:r w:rsidR="000B78F1" w:rsidRPr="0076036C">
        <w:rPr>
          <w:noProof/>
        </w:rPr>
        <w:t>(EU) 2021/1060</w:t>
      </w:r>
      <w:r w:rsidRPr="0076036C">
        <w:rPr>
          <w:noProof/>
        </w:rPr>
        <w:t xml:space="preserve"> obdeluje osebne podatke izključno za namen revizij in nadzora ter za zagotovitev primerljivih informacij o porabi sredstev v zvezi z operacijo. V ta namen bo moral upravičenec pri izvajanju operacije zagotoviti podatke o prejemnikih oziroma dejanskih lastnikih prejemnikov sredstev, in sicer:</w:t>
      </w:r>
      <w:r w:rsidRPr="001071EA">
        <w:rPr>
          <w:noProof/>
        </w:rPr>
        <w:t>dejanskih lastnikih upravičenca,</w:t>
      </w:r>
    </w:p>
    <w:p w14:paraId="581568C1" w14:textId="6F593F1C" w:rsidR="00DF00ED" w:rsidRPr="001071EA" w:rsidRDefault="00DF00ED" w:rsidP="00F71C7F">
      <w:pPr>
        <w:pStyle w:val="Alineja"/>
        <w:rPr>
          <w:noProof/>
        </w:rPr>
      </w:pPr>
      <w:r w:rsidRPr="001071EA">
        <w:rPr>
          <w:noProof/>
        </w:rPr>
        <w:t>izvajalcih,</w:t>
      </w:r>
    </w:p>
    <w:p w14:paraId="4860A122" w14:textId="1A74DD0E" w:rsidR="00DF00ED" w:rsidRPr="001071EA" w:rsidRDefault="00DF00ED" w:rsidP="00F71C7F">
      <w:pPr>
        <w:pStyle w:val="Alineja"/>
        <w:rPr>
          <w:noProof/>
        </w:rPr>
      </w:pPr>
      <w:r w:rsidRPr="001071EA">
        <w:rPr>
          <w:noProof/>
        </w:rPr>
        <w:t>dejanskih lastnikih izvajalca,</w:t>
      </w:r>
    </w:p>
    <w:p w14:paraId="3E127A35" w14:textId="5F337C1D" w:rsidR="00DF00ED" w:rsidRPr="001071EA" w:rsidRDefault="00DF00ED" w:rsidP="00F71C7F">
      <w:pPr>
        <w:pStyle w:val="Alineja"/>
        <w:rPr>
          <w:noProof/>
        </w:rPr>
      </w:pPr>
      <w:r w:rsidRPr="001071EA">
        <w:rPr>
          <w:noProof/>
        </w:rPr>
        <w:t>podizvajalcih, kadar njihov delež opravljenih del presega 50.000 EUR,</w:t>
      </w:r>
    </w:p>
    <w:p w14:paraId="3DD60350" w14:textId="3D517198" w:rsidR="00DF00ED" w:rsidRPr="007165E5" w:rsidRDefault="00DF00ED" w:rsidP="007165E5">
      <w:pPr>
        <w:rPr>
          <w:noProof/>
        </w:rPr>
      </w:pPr>
      <w:r w:rsidRPr="001071EA">
        <w:rPr>
          <w:noProof/>
        </w:rPr>
        <w:t>kot so opredeljeni v točki 6 člena 3 Direktive 2015/849/EU, in sicer imena in priimke, datume rojstva in identifikacijske številke za DDV ali davčne identifikacijske številke.</w:t>
      </w:r>
    </w:p>
    <w:p w14:paraId="34C77E83" w14:textId="5DDE5761" w:rsidR="0084538E" w:rsidRPr="007165E5" w:rsidRDefault="00DF00ED" w:rsidP="007776E5">
      <w:pPr>
        <w:rPr>
          <w:noProof/>
        </w:rPr>
      </w:pPr>
      <w:r w:rsidRPr="00DF00ED">
        <w:rPr>
          <w:noProof/>
        </w:rPr>
        <w:t xml:space="preserve">Upravičenec, ki je skladno z ZPPDFT-2, zavezan k vpisu podatkov v Register dejanskih lastnikov (v nadaljnjem besedilu: </w:t>
      </w:r>
      <w:r>
        <w:rPr>
          <w:noProof/>
        </w:rPr>
        <w:t>RDL</w:t>
      </w:r>
      <w:r w:rsidRPr="00DF00ED">
        <w:rPr>
          <w:noProof/>
        </w:rPr>
        <w:t>), ki ga vodi Agencija Republike Slovenije za javnopravne evidence in storitve (AJPES), s podpisom pogodbe o sofinanciranju zagotavlja, da so v R</w:t>
      </w:r>
      <w:r>
        <w:rPr>
          <w:noProof/>
        </w:rPr>
        <w:t>DL</w:t>
      </w:r>
      <w:r w:rsidRPr="00DF00ED">
        <w:rPr>
          <w:noProof/>
        </w:rPr>
        <w:t xml:space="preserve"> vpisani podatki o njegovih dejanskih lastnikih. Upravičenec, ki skladno z </w:t>
      </w:r>
      <w:r>
        <w:t>ZPPDFT-2</w:t>
      </w:r>
      <w:r w:rsidRPr="00DF00ED">
        <w:rPr>
          <w:noProof/>
        </w:rPr>
        <w:t xml:space="preserve">, ni zavezan k vpisu podatkov v </w:t>
      </w:r>
      <w:r>
        <w:rPr>
          <w:noProof/>
        </w:rPr>
        <w:t>RDL</w:t>
      </w:r>
      <w:r w:rsidRPr="00DF00ED">
        <w:rPr>
          <w:noProof/>
        </w:rPr>
        <w:t>, bo moral na poziv ministrstva in v roku, postavljenem v pozivu, ministrstvu posredoval točne, popolne in posodobljene podatke o njegovih dejanskih lastnikih. Nadalje bo moral upravičenec</w:t>
      </w:r>
      <w:r>
        <w:rPr>
          <w:noProof/>
        </w:rPr>
        <w:t xml:space="preserve"> </w:t>
      </w:r>
      <w:r w:rsidRPr="00DF00ED">
        <w:rPr>
          <w:noProof/>
        </w:rPr>
        <w:t>na poziv ministrstva</w:t>
      </w:r>
      <w:r>
        <w:rPr>
          <w:noProof/>
        </w:rPr>
        <w:t xml:space="preserve"> </w:t>
      </w:r>
      <w:r w:rsidRPr="00DF00ED">
        <w:rPr>
          <w:noProof/>
        </w:rPr>
        <w:t>v roku, postavljenem v pozivu, ministrstvu posredova</w:t>
      </w:r>
      <w:r w:rsidR="0062142F">
        <w:rPr>
          <w:noProof/>
        </w:rPr>
        <w:t>ti</w:t>
      </w:r>
      <w:r w:rsidRPr="00DF00ED">
        <w:rPr>
          <w:noProof/>
        </w:rPr>
        <w:t xml:space="preserve"> točne, popolne in posodobljene podatke o ostalih subjektih iz tretjega odstavka tega člena,</w:t>
      </w:r>
      <w:r w:rsidR="00EA6568">
        <w:rPr>
          <w:noProof/>
        </w:rPr>
        <w:t xml:space="preserve"> </w:t>
      </w:r>
      <w:r w:rsidRPr="00EA6568">
        <w:rPr>
          <w:noProof/>
        </w:rPr>
        <w:t>ki jih je ministrstvo kot posredniško telo dolžno zagotavljati po predpisih, ki urejajo izvajanje evropske kohezijske politike.</w:t>
      </w:r>
      <w:r w:rsidRPr="00DF00ED">
        <w:rPr>
          <w:noProof/>
        </w:rPr>
        <w:t xml:space="preserve"> Upravičenec je zavezan subjekte iz tretjega odstavka tega člena, katerih osebni podatki se bodo obdelovali, seznaniti z obveznostjo zagotavljanja podatkov o prejemnikih sredstev oziroma dejanskih lastnikih prejemnikov sredstev </w:t>
      </w:r>
      <w:r w:rsidRPr="00EA6568">
        <w:rPr>
          <w:noProof/>
        </w:rPr>
        <w:t xml:space="preserve">v skladu z določili Uredbe </w:t>
      </w:r>
      <w:r w:rsidR="000B78F1" w:rsidRPr="00EA6568">
        <w:rPr>
          <w:noProof/>
        </w:rPr>
        <w:t>(EU) 2021/1060</w:t>
      </w:r>
      <w:r w:rsidRPr="00EA6568">
        <w:rPr>
          <w:noProof/>
        </w:rPr>
        <w:t>,</w:t>
      </w:r>
      <w:r w:rsidRPr="00DF00ED">
        <w:rPr>
          <w:noProof/>
        </w:rPr>
        <w:t xml:space="preserve"> jih obvestiti, da bo obdeloval njihove osebne podatke ter jih seznaniti s pravno podlago za obdelavo.</w:t>
      </w:r>
    </w:p>
    <w:p w14:paraId="310C20DB" w14:textId="1138B5B4" w:rsidR="007776E5" w:rsidRPr="007165E5" w:rsidRDefault="007776E5" w:rsidP="007165E5">
      <w:pPr>
        <w:pStyle w:val="Poglavje"/>
        <w:rPr>
          <w:noProof/>
        </w:rPr>
      </w:pPr>
      <w:r w:rsidRPr="00EF5DA5">
        <w:rPr>
          <w:noProof/>
        </w:rPr>
        <w:t>OBVEŠČANJE IN KOMUNICIRANJE V ZVEZI S PODPORO IZ SKLADOV</w:t>
      </w:r>
    </w:p>
    <w:p w14:paraId="13E7AB85" w14:textId="0CEB1FDF" w:rsidR="007776E5" w:rsidRPr="007165E5" w:rsidRDefault="007776E5" w:rsidP="007165E5">
      <w:pPr>
        <w:pStyle w:val="len1"/>
        <w:rPr>
          <w:noProof/>
        </w:rPr>
      </w:pPr>
      <w:r w:rsidRPr="00B448D6">
        <w:rPr>
          <w:noProof/>
        </w:rPr>
        <w:t>člen</w:t>
      </w:r>
    </w:p>
    <w:p w14:paraId="07D9492D" w14:textId="6A820060" w:rsidR="001071EA" w:rsidRPr="005068ED" w:rsidRDefault="001071EA" w:rsidP="00F71C7F">
      <w:pPr>
        <w:rPr>
          <w:noProof/>
          <w:highlight w:val="lightGray"/>
        </w:rPr>
      </w:pPr>
      <w:r w:rsidRPr="005068ED">
        <w:rPr>
          <w:noProof/>
          <w:highlight w:val="lightGray"/>
        </w:rPr>
        <w:t>OPCIJA 1</w:t>
      </w:r>
      <w:r w:rsidR="007E46A3" w:rsidRPr="005068ED">
        <w:rPr>
          <w:noProof/>
          <w:highlight w:val="lightGray"/>
        </w:rPr>
        <w:t>:</w:t>
      </w:r>
      <w:r w:rsidRPr="005068ED">
        <w:rPr>
          <w:noProof/>
          <w:highlight w:val="lightGray"/>
        </w:rPr>
        <w:t xml:space="preserve"> </w:t>
      </w:r>
    </w:p>
    <w:p w14:paraId="4AF33233" w14:textId="6F50BFC1" w:rsidR="00E062AE" w:rsidRPr="005068ED" w:rsidRDefault="007776E5" w:rsidP="00F71C7F">
      <w:pPr>
        <w:rPr>
          <w:noProof/>
          <w:highlight w:val="lightGray"/>
        </w:rPr>
      </w:pPr>
      <w:r w:rsidRPr="005068ED">
        <w:rPr>
          <w:noProof/>
          <w:highlight w:val="lightGray"/>
        </w:rPr>
        <w:t xml:space="preserve">Upravičenci in izvajalci finančnih instrumentov, ki so za operacijo prejeli podporo iz skladov EU, izvajajo dejavnosti prepoznavnosti, preglednosti in komuniciranja na način, kot ga določa 50. člen Uredbe </w:t>
      </w:r>
      <w:r w:rsidR="000B78F1" w:rsidRPr="005068ED">
        <w:rPr>
          <w:noProof/>
          <w:highlight w:val="lightGray"/>
        </w:rPr>
        <w:t>(EU) 2021/1060</w:t>
      </w:r>
      <w:r w:rsidRPr="005068ED">
        <w:rPr>
          <w:noProof/>
          <w:highlight w:val="lightGray"/>
        </w:rPr>
        <w:t xml:space="preserve"> in navodila organa upravljanja, ki se nanašajo na področje komuniciranja vsebin kohezijske politike v programskem obdobju 2021–2027.</w:t>
      </w:r>
    </w:p>
    <w:p w14:paraId="729429FF" w14:textId="185542C9" w:rsidR="001071EA" w:rsidRPr="005068ED" w:rsidRDefault="001071EA" w:rsidP="00F71C7F">
      <w:pPr>
        <w:rPr>
          <w:noProof/>
          <w:highlight w:val="lightGray"/>
        </w:rPr>
      </w:pPr>
      <w:r w:rsidRPr="005068ED">
        <w:rPr>
          <w:noProof/>
          <w:highlight w:val="lightGray"/>
        </w:rPr>
        <w:t>OPCIJA 2</w:t>
      </w:r>
      <w:r w:rsidR="007E46A3" w:rsidRPr="005068ED">
        <w:rPr>
          <w:noProof/>
          <w:highlight w:val="lightGray"/>
        </w:rPr>
        <w:t>:</w:t>
      </w:r>
    </w:p>
    <w:p w14:paraId="5EFDE50F" w14:textId="37CDF09B" w:rsidR="000C30A6" w:rsidRPr="00EF5DA5" w:rsidRDefault="000C30A6" w:rsidP="00F71C7F">
      <w:pPr>
        <w:rPr>
          <w:noProof/>
        </w:rPr>
      </w:pPr>
      <w:r w:rsidRPr="005068ED">
        <w:rPr>
          <w:noProof/>
          <w:highlight w:val="lightGray"/>
        </w:rPr>
        <w:t xml:space="preserve">Upravičenci, ki so za izvedbo opereacije prejeli podporo iz sredstev Podnebnega sklada, se obvežejo pri vseh komunikacijskih gradivih, komunikacijskih aktivnostih ter drugih oblikah obveščanja in zagotavljanja vidnosti </w:t>
      </w:r>
      <w:r w:rsidRPr="005068ED">
        <w:rPr>
          <w:noProof/>
          <w:highlight w:val="lightGray"/>
        </w:rPr>
        <w:lastRenderedPageBreak/>
        <w:t>financiranja, dosledno upoštevati Priročnik celostne grafične podobe Podnebnega sklada in Navodila za uporabo logotipa in komuniciranje Podnebnega sklada</w:t>
      </w:r>
      <w:r w:rsidR="004A7C7B" w:rsidRPr="005068ED">
        <w:rPr>
          <w:noProof/>
          <w:highlight w:val="lightGray"/>
        </w:rPr>
        <w:t>.</w:t>
      </w:r>
    </w:p>
    <w:p w14:paraId="583B0B74" w14:textId="2264D4B4" w:rsidR="007776E5" w:rsidRPr="00EF5DA5" w:rsidRDefault="007776E5" w:rsidP="00F71C7F">
      <w:pPr>
        <w:rPr>
          <w:noProof/>
        </w:rPr>
      </w:pPr>
      <w:r w:rsidRPr="00EF5DA5">
        <w:rPr>
          <w:noProof/>
        </w:rPr>
        <w:t>V skladu z zahtevam</w:t>
      </w:r>
      <w:r w:rsidRPr="00E062AE">
        <w:rPr>
          <w:noProof/>
        </w:rPr>
        <w:t>i iz prejšnjega</w:t>
      </w:r>
      <w:r w:rsidR="004A7C7B">
        <w:rPr>
          <w:noProof/>
        </w:rPr>
        <w:t xml:space="preserve"> </w:t>
      </w:r>
      <w:r w:rsidRPr="00EF5DA5">
        <w:rPr>
          <w:noProof/>
        </w:rPr>
        <w:t>odstavka se upravičenec zaveže, da bo za potrebe obveščanja in komuniciranja v dokumente in komunikacijsko gradivo, ki zadevajo izvajanje operacije in so namenjeni javnosti ali udeležencem, vključil izjavo, v kateri na prepoznaven nač</w:t>
      </w:r>
      <w:r w:rsidR="00941120">
        <w:rPr>
          <w:noProof/>
        </w:rPr>
        <w:t xml:space="preserve">in izpostavijo podporo iz </w:t>
      </w:r>
      <w:r w:rsidR="001071EA" w:rsidRPr="005068ED">
        <w:rPr>
          <w:noProof/>
          <w:highlight w:val="lightGray"/>
        </w:rPr>
        <w:t>OPCIJA 1</w:t>
      </w:r>
      <w:r w:rsidR="007E46A3" w:rsidRPr="005068ED">
        <w:rPr>
          <w:noProof/>
          <w:highlight w:val="lightGray"/>
        </w:rPr>
        <w:t>:</w:t>
      </w:r>
      <w:r w:rsidR="001071EA" w:rsidRPr="005068ED">
        <w:rPr>
          <w:noProof/>
          <w:highlight w:val="lightGray"/>
        </w:rPr>
        <w:t xml:space="preserve"> </w:t>
      </w:r>
      <w:r w:rsidR="00941120" w:rsidRPr="005068ED">
        <w:rPr>
          <w:noProof/>
          <w:highlight w:val="lightGray"/>
        </w:rPr>
        <w:t>Unije</w:t>
      </w:r>
      <w:r w:rsidR="001071EA" w:rsidRPr="005068ED">
        <w:rPr>
          <w:noProof/>
          <w:highlight w:val="lightGray"/>
        </w:rPr>
        <w:t xml:space="preserve"> OPCIJA 2</w:t>
      </w:r>
      <w:r w:rsidR="007E46A3" w:rsidRPr="005068ED">
        <w:rPr>
          <w:noProof/>
          <w:highlight w:val="lightGray"/>
        </w:rPr>
        <w:t>:</w:t>
      </w:r>
      <w:r w:rsidR="001071EA" w:rsidRPr="005068ED">
        <w:rPr>
          <w:noProof/>
          <w:highlight w:val="lightGray"/>
        </w:rPr>
        <w:t xml:space="preserve"> </w:t>
      </w:r>
      <w:r w:rsidR="004A7C7B" w:rsidRPr="005068ED">
        <w:rPr>
          <w:noProof/>
          <w:highlight w:val="lightGray"/>
        </w:rPr>
        <w:t>Podnebnega sklada</w:t>
      </w:r>
      <w:r w:rsidR="00941120">
        <w:rPr>
          <w:noProof/>
        </w:rPr>
        <w:t>.</w:t>
      </w:r>
      <w:r w:rsidRPr="00EF5DA5" w:rsidDel="00604283">
        <w:rPr>
          <w:noProof/>
        </w:rPr>
        <w:t xml:space="preserve"> </w:t>
      </w:r>
      <w:r w:rsidRPr="00EF5DA5">
        <w:rPr>
          <w:noProof/>
        </w:rPr>
        <w:t>Na zahtevo ministrstva mora upravičenec sodelovati pri aktivnostih informiranja in komuniciranja, ki jih organizira ministrstvo ali organ upravljanja.</w:t>
      </w:r>
    </w:p>
    <w:p w14:paraId="02F0A958" w14:textId="1140C39A" w:rsidR="0084538E" w:rsidRPr="007165E5" w:rsidRDefault="007776E5" w:rsidP="007776E5">
      <w:pPr>
        <w:rPr>
          <w:noProof/>
        </w:rPr>
      </w:pPr>
      <w:r w:rsidRPr="00EF5DA5">
        <w:rPr>
          <w:noProof/>
        </w:rPr>
        <w:t xml:space="preserve">Upravičenec soglaša z objavo podatkov o operaciji, ki so javnega značaja, </w:t>
      </w:r>
      <w:r w:rsidR="001071EA" w:rsidRPr="005068ED">
        <w:rPr>
          <w:noProof/>
          <w:highlight w:val="lightGray"/>
        </w:rPr>
        <w:t>OPCIJA 1</w:t>
      </w:r>
      <w:r w:rsidR="007E46A3" w:rsidRPr="005068ED">
        <w:rPr>
          <w:noProof/>
          <w:highlight w:val="lightGray"/>
        </w:rPr>
        <w:t>:</w:t>
      </w:r>
      <w:r w:rsidR="001071EA" w:rsidRPr="005068ED">
        <w:rPr>
          <w:noProof/>
          <w:highlight w:val="lightGray"/>
        </w:rPr>
        <w:t xml:space="preserve"> </w:t>
      </w:r>
      <w:r w:rsidRPr="005068ED">
        <w:rPr>
          <w:noProof/>
          <w:highlight w:val="lightGray"/>
        </w:rPr>
        <w:t>če je objava določena s predpisi evropske kohezijske politike.</w:t>
      </w:r>
    </w:p>
    <w:p w14:paraId="672882A6" w14:textId="4FBB4C6B" w:rsidR="007776E5" w:rsidRPr="007165E5" w:rsidRDefault="007776E5" w:rsidP="007165E5">
      <w:pPr>
        <w:pStyle w:val="Poglavje"/>
        <w:rPr>
          <w:noProof/>
        </w:rPr>
      </w:pPr>
      <w:r w:rsidRPr="00EF5DA5">
        <w:rPr>
          <w:noProof/>
        </w:rPr>
        <w:t>HRAMBA DOKUMENTACIJE O OPERACIJI</w:t>
      </w:r>
    </w:p>
    <w:p w14:paraId="78CBA2D9" w14:textId="3EB88D75" w:rsidR="007776E5" w:rsidRPr="007165E5" w:rsidRDefault="007776E5" w:rsidP="007165E5">
      <w:pPr>
        <w:pStyle w:val="len1"/>
        <w:rPr>
          <w:noProof/>
        </w:rPr>
      </w:pPr>
      <w:r w:rsidRPr="00B448D6">
        <w:rPr>
          <w:noProof/>
        </w:rPr>
        <w:t>člen</w:t>
      </w:r>
    </w:p>
    <w:p w14:paraId="47F737D8" w14:textId="28FE3217" w:rsidR="007776E5" w:rsidRPr="00EF5DA5" w:rsidRDefault="007776E5" w:rsidP="00F71C7F">
      <w:pPr>
        <w:rPr>
          <w:noProof/>
        </w:rPr>
      </w:pPr>
      <w:r w:rsidRPr="00EF5DA5">
        <w:rPr>
          <w:noProof/>
        </w:rPr>
        <w:t>Upravičenec mora hraniti vso dokumentacijo v zvezi z operacijo v skladu z vsakokratno veljavnimi predpisi, ki urejajo varstvo dokumentarnega in arhivskega gradiva, še 10 (deset)</w:t>
      </w:r>
      <w:r w:rsidR="001F7D01">
        <w:rPr>
          <w:noProof/>
        </w:rPr>
        <w:t xml:space="preserve"> </w:t>
      </w:r>
      <w:r w:rsidRPr="00EF5DA5">
        <w:rPr>
          <w:noProof/>
        </w:rPr>
        <w:t>let po njenem zaključku, in sicer za potrebe revizije oziroma kot dokazila za potrebe prihodnjih preverjanj.</w:t>
      </w:r>
    </w:p>
    <w:p w14:paraId="4076B942" w14:textId="78347470" w:rsidR="007776E5" w:rsidRPr="00EA6568" w:rsidRDefault="007776E5" w:rsidP="00F71C7F">
      <w:pPr>
        <w:rPr>
          <w:noProof/>
        </w:rPr>
      </w:pPr>
      <w:r w:rsidRPr="00EA6568">
        <w:rPr>
          <w:noProof/>
        </w:rPr>
        <w:t xml:space="preserve">V primeru neskladja rokov veljajo določila Uredbe </w:t>
      </w:r>
      <w:r w:rsidR="000B78F1" w:rsidRPr="00EA6568">
        <w:rPr>
          <w:noProof/>
        </w:rPr>
        <w:t>(EU) 2021/1060</w:t>
      </w:r>
      <w:r w:rsidRPr="00EA6568">
        <w:rPr>
          <w:noProof/>
        </w:rPr>
        <w:t>.</w:t>
      </w:r>
    </w:p>
    <w:p w14:paraId="66B47A58" w14:textId="7DBCAE13" w:rsidR="007776E5" w:rsidRPr="00EF5DA5" w:rsidRDefault="007776E5" w:rsidP="00F71C7F">
      <w:pPr>
        <w:rPr>
          <w:noProof/>
        </w:rPr>
      </w:pPr>
      <w:r w:rsidRPr="00BF0BF7">
        <w:rPr>
          <w:noProof/>
        </w:rPr>
        <w:t xml:space="preserve">Upravičenec mora zagotoviti dostopnost do vseh dokumentov o izdatkih operacije za obdobje petih let od 31. decembra leta, v katerem je </w:t>
      </w:r>
      <w:r w:rsidR="001F7D01" w:rsidRPr="00BF0BF7">
        <w:rPr>
          <w:noProof/>
        </w:rPr>
        <w:t>ministrstvo</w:t>
      </w:r>
      <w:r w:rsidRPr="00BF0BF7">
        <w:rPr>
          <w:noProof/>
        </w:rPr>
        <w:t xml:space="preserve"> opravil</w:t>
      </w:r>
      <w:r w:rsidR="001F7D01" w:rsidRPr="00BF0BF7">
        <w:rPr>
          <w:noProof/>
        </w:rPr>
        <w:t>o</w:t>
      </w:r>
      <w:r w:rsidRPr="00BF0BF7">
        <w:rPr>
          <w:noProof/>
        </w:rPr>
        <w:t xml:space="preserve"> zadnje plačilo upravičencu, </w:t>
      </w:r>
      <w:r w:rsidRPr="00EA6568">
        <w:rPr>
          <w:noProof/>
        </w:rPr>
        <w:t xml:space="preserve">če ni drugače določeno z 82. členom Uredbe </w:t>
      </w:r>
      <w:r w:rsidR="000B78F1" w:rsidRPr="00EA6568">
        <w:rPr>
          <w:noProof/>
        </w:rPr>
        <w:t>(EU) 2021/1060</w:t>
      </w:r>
      <w:r w:rsidRPr="00EA6568">
        <w:rPr>
          <w:noProof/>
        </w:rPr>
        <w:t xml:space="preserve"> oziroma predpisom, ki bi jo</w:t>
      </w:r>
      <w:r w:rsidR="00941120" w:rsidRPr="00EA6568">
        <w:rPr>
          <w:noProof/>
        </w:rPr>
        <w:t xml:space="preserve"> </w:t>
      </w:r>
      <w:r w:rsidRPr="00EA6568">
        <w:rPr>
          <w:noProof/>
        </w:rPr>
        <w:t>nadomestil.</w:t>
      </w:r>
      <w:r w:rsidRPr="00BF0BF7">
        <w:rPr>
          <w:noProof/>
        </w:rPr>
        <w:t xml:space="preserve"> O natančnem datumu za hrambo dokumentacije bo upravičenec po končani operaciji pisno obveščen s strani ministrstva.</w:t>
      </w:r>
    </w:p>
    <w:p w14:paraId="33236534" w14:textId="42ED080B" w:rsidR="0084538E" w:rsidRPr="007165E5" w:rsidRDefault="007776E5" w:rsidP="007165E5">
      <w:pPr>
        <w:rPr>
          <w:noProof/>
        </w:rPr>
      </w:pPr>
      <w:r w:rsidRPr="00EF5DA5">
        <w:rPr>
          <w:noProof/>
        </w:rPr>
        <w:t xml:space="preserve">Če upravičenec ravna v nasprotju z obveznostmi po tem členu, ministrstvo odstopi od pogodbe in zahteva vračilo vseh izplačanih sredstev ali njihov sorazmeren del, upravičenec pa mora vrniti vsa prejeta sredstva ali njihov sorazmeren del po tej pogodbi v roku 30 (tridesetih) dni od prejema pisnega poziva ministrstva, povečana za zakonske zamudne obresti od dneva nakazila na TRR upravičenca do dneva </w:t>
      </w:r>
      <w:r w:rsidR="00BF0BF7" w:rsidRPr="00CC49EA">
        <w:rPr>
          <w:noProof/>
        </w:rPr>
        <w:t>v dobro proračuna RS</w:t>
      </w:r>
      <w:r w:rsidRPr="0076036C">
        <w:rPr>
          <w:noProof/>
        </w:rPr>
        <w:t>.</w:t>
      </w:r>
    </w:p>
    <w:p w14:paraId="1EC28C78" w14:textId="74083AEC" w:rsidR="007776E5" w:rsidRPr="007165E5" w:rsidRDefault="007776E5" w:rsidP="007165E5">
      <w:pPr>
        <w:pStyle w:val="Poglavje"/>
        <w:rPr>
          <w:noProof/>
        </w:rPr>
      </w:pPr>
      <w:r w:rsidRPr="00DD590F">
        <w:rPr>
          <w:noProof/>
        </w:rPr>
        <w:t>S</w:t>
      </w:r>
      <w:r w:rsidRPr="00EF5DA5">
        <w:rPr>
          <w:noProof/>
        </w:rPr>
        <w:t>KRBNIKI POGODB</w:t>
      </w:r>
    </w:p>
    <w:p w14:paraId="4464087F" w14:textId="13670A17" w:rsidR="007776E5" w:rsidRPr="007165E5" w:rsidRDefault="007776E5" w:rsidP="007165E5">
      <w:pPr>
        <w:pStyle w:val="len1"/>
        <w:rPr>
          <w:noProof/>
        </w:rPr>
      </w:pPr>
      <w:r w:rsidRPr="00B448D6">
        <w:rPr>
          <w:noProof/>
        </w:rPr>
        <w:t>člen</w:t>
      </w:r>
    </w:p>
    <w:p w14:paraId="36E13F02" w14:textId="6CD8771E" w:rsidR="007776E5" w:rsidRPr="007165E5" w:rsidRDefault="001F7D01" w:rsidP="00F71C7F">
      <w:pPr>
        <w:rPr>
          <w:noProof/>
          <w:highlight w:val="yellow"/>
        </w:rPr>
      </w:pPr>
      <w:r>
        <w:rPr>
          <w:noProof/>
        </w:rPr>
        <w:t>Upravičenec oziroma v njegovem imenu in za njegov račun s</w:t>
      </w:r>
      <w:r w:rsidR="007776E5" w:rsidRPr="00EF5DA5">
        <w:rPr>
          <w:noProof/>
        </w:rPr>
        <w:t>krbnik pogodbe skrbi za pravilno, pravočasno, zakonito, gospodarno in učinkovito izvedbo operacije.</w:t>
      </w:r>
    </w:p>
    <w:p w14:paraId="45AB9431" w14:textId="2098B9D9" w:rsidR="007776E5" w:rsidRPr="00EF5DA5" w:rsidRDefault="007776E5" w:rsidP="00F71C7F">
      <w:pPr>
        <w:rPr>
          <w:noProof/>
        </w:rPr>
      </w:pPr>
      <w:r w:rsidRPr="00EF5DA5">
        <w:rPr>
          <w:noProof/>
        </w:rPr>
        <w:t>Skrbnik pogodbe in ostali udeleženci v postopkih izvajanja spremljanja, nadzora in evalvacije aktivnosti</w:t>
      </w:r>
      <w:r w:rsidR="00BF0BF7">
        <w:rPr>
          <w:noProof/>
        </w:rPr>
        <w:t xml:space="preserve"> </w:t>
      </w:r>
      <w:r w:rsidR="00BF0BF7" w:rsidRPr="005068ED">
        <w:rPr>
          <w:noProof/>
          <w:highlight w:val="lightGray"/>
        </w:rPr>
        <w:t>OPCIJA 1</w:t>
      </w:r>
      <w:r w:rsidR="007E46A3" w:rsidRPr="005068ED">
        <w:rPr>
          <w:noProof/>
          <w:highlight w:val="lightGray"/>
        </w:rPr>
        <w:t>:</w:t>
      </w:r>
      <w:r w:rsidR="00BF0BF7" w:rsidRPr="005068ED">
        <w:rPr>
          <w:noProof/>
          <w:highlight w:val="lightGray"/>
        </w:rPr>
        <w:t xml:space="preserve"> </w:t>
      </w:r>
      <w:r w:rsidRPr="005068ED">
        <w:rPr>
          <w:noProof/>
          <w:highlight w:val="lightGray"/>
        </w:rPr>
        <w:t xml:space="preserve"> kohezijske politike</w:t>
      </w:r>
      <w:r w:rsidR="00BF0BF7" w:rsidRPr="005068ED">
        <w:rPr>
          <w:noProof/>
          <w:highlight w:val="lightGray"/>
        </w:rPr>
        <w:t xml:space="preserve"> OPCIJA 2</w:t>
      </w:r>
      <w:r w:rsidR="007E46A3" w:rsidRPr="005068ED">
        <w:rPr>
          <w:noProof/>
          <w:highlight w:val="lightGray"/>
        </w:rPr>
        <w:t>:</w:t>
      </w:r>
      <w:r w:rsidR="00BF0BF7" w:rsidRPr="005068ED">
        <w:rPr>
          <w:noProof/>
          <w:highlight w:val="lightGray"/>
        </w:rPr>
        <w:t xml:space="preserve"> </w:t>
      </w:r>
      <w:r w:rsidR="00067DB4" w:rsidRPr="005068ED">
        <w:rPr>
          <w:noProof/>
          <w:highlight w:val="lightGray"/>
        </w:rPr>
        <w:t>sofinanciranih iz</w:t>
      </w:r>
      <w:r w:rsidR="004A7C7B" w:rsidRPr="005068ED">
        <w:rPr>
          <w:noProof/>
          <w:highlight w:val="lightGray"/>
        </w:rPr>
        <w:t xml:space="preserve"> Podnebnega sklada</w:t>
      </w:r>
      <w:r w:rsidRPr="00EF5DA5">
        <w:rPr>
          <w:noProof/>
        </w:rPr>
        <w:t xml:space="preserve"> po tej pogodbi so zavezani k varovanju poslovnih skrivnosti oziroma zaupnih podatkov, do katerih dostopajo v teh postopkih, skladno z zakonom, ki ureja varstvo osebnih podatkov.</w:t>
      </w:r>
    </w:p>
    <w:p w14:paraId="62610320" w14:textId="79D6989F" w:rsidR="007776E5" w:rsidRPr="00EF5DA5" w:rsidRDefault="007776E5" w:rsidP="00F71C7F">
      <w:pPr>
        <w:rPr>
          <w:noProof/>
        </w:rPr>
      </w:pPr>
      <w:r w:rsidRPr="00EF5DA5">
        <w:rPr>
          <w:noProof/>
        </w:rPr>
        <w:t xml:space="preserve">Skrbnik pogodbe na strani ministrstva je </w:t>
      </w:r>
      <w:r w:rsidRPr="00941120">
        <w:rPr>
          <w:noProof/>
          <w:highlight w:val="lightGray"/>
        </w:rPr>
        <w:t>[IME, PRIIMEK, NAZIV]</w:t>
      </w:r>
      <w:r w:rsidR="00941120">
        <w:rPr>
          <w:noProof/>
        </w:rPr>
        <w:t>.</w:t>
      </w:r>
    </w:p>
    <w:p w14:paraId="26E2D912" w14:textId="6C5C5D08" w:rsidR="007776E5" w:rsidRDefault="007776E5" w:rsidP="007165E5">
      <w:pPr>
        <w:rPr>
          <w:noProof/>
        </w:rPr>
      </w:pPr>
      <w:r w:rsidRPr="00EF5DA5">
        <w:rPr>
          <w:noProof/>
        </w:rPr>
        <w:t xml:space="preserve">Skrbnik pogodbe na strani upravičenca je </w:t>
      </w:r>
      <w:r w:rsidRPr="00941120">
        <w:rPr>
          <w:noProof/>
          <w:highlight w:val="lightGray"/>
        </w:rPr>
        <w:t>[IME, PRIIMEK, NAZIV]</w:t>
      </w:r>
      <w:r w:rsidRPr="00EF5DA5">
        <w:rPr>
          <w:noProof/>
        </w:rPr>
        <w:t>.</w:t>
      </w:r>
    </w:p>
    <w:p w14:paraId="23986CE9" w14:textId="679545EA" w:rsidR="0084538E" w:rsidRPr="007165E5" w:rsidRDefault="00951469" w:rsidP="001F7D01">
      <w:pPr>
        <w:rPr>
          <w:noProof/>
        </w:rPr>
      </w:pPr>
      <w:r>
        <w:rPr>
          <w:noProof/>
        </w:rPr>
        <w:t>Če se v času trajanja pogodbenega razmerja pri katerikoli izmed pogodbenih strank spremeni skrbnik pogodbe, se o tem pisno obvesti drugo pogodbeno stranko.</w:t>
      </w:r>
    </w:p>
    <w:p w14:paraId="49F2D1BB" w14:textId="5DB3277B" w:rsidR="00E721AD" w:rsidRPr="007165E5" w:rsidRDefault="007776E5" w:rsidP="007165E5">
      <w:pPr>
        <w:pStyle w:val="Poglavje"/>
        <w:rPr>
          <w:noProof/>
        </w:rPr>
      </w:pPr>
      <w:r w:rsidRPr="00EF5DA5">
        <w:rPr>
          <w:noProof/>
        </w:rPr>
        <w:lastRenderedPageBreak/>
        <w:t>SKUPNE DOLOČBE</w:t>
      </w:r>
    </w:p>
    <w:p w14:paraId="02E98462" w14:textId="56CDBBC6" w:rsidR="007776E5" w:rsidRPr="007165E5" w:rsidRDefault="007776E5" w:rsidP="007165E5">
      <w:pPr>
        <w:pStyle w:val="len1"/>
        <w:rPr>
          <w:noProof/>
        </w:rPr>
      </w:pPr>
      <w:r w:rsidRPr="00B448D6">
        <w:rPr>
          <w:noProof/>
        </w:rPr>
        <w:t>člen</w:t>
      </w:r>
    </w:p>
    <w:p w14:paraId="2D738F1E" w14:textId="4F4A90DF" w:rsidR="007776E5" w:rsidRPr="00EF5DA5" w:rsidRDefault="007776E5" w:rsidP="00F71C7F">
      <w:pPr>
        <w:rPr>
          <w:noProof/>
        </w:rPr>
      </w:pPr>
      <w:r w:rsidRPr="00EF5DA5">
        <w:rPr>
          <w:noProof/>
        </w:rPr>
        <w:t>Po tej pogodbi se sofinancirajo le upravičeni stroški izvedbe operacije »</w:t>
      </w:r>
      <w:r w:rsidR="00D93E82" w:rsidRPr="00D93E82">
        <w:rPr>
          <w:noProof/>
          <w:highlight w:val="lightGray"/>
        </w:rPr>
        <w:t>Naziv operacije</w:t>
      </w:r>
      <w:r w:rsidRPr="00EF5DA5">
        <w:rPr>
          <w:noProof/>
        </w:rPr>
        <w:t xml:space="preserve">« pod pogoji in zavezami, navedenimi v tej pogodbi, katerih neizpolnjevanje ali nedoseganje predstavlja bistveno kršitev te pogodbe. </w:t>
      </w:r>
    </w:p>
    <w:p w14:paraId="33B7D023" w14:textId="16128D0C" w:rsidR="007776E5" w:rsidRPr="007165E5" w:rsidRDefault="007776E5" w:rsidP="00F71C7F">
      <w:pPr>
        <w:rPr>
          <w:noProof/>
        </w:rPr>
      </w:pPr>
      <w:r w:rsidRPr="00EF5DA5">
        <w:rPr>
          <w:noProof/>
        </w:rPr>
        <w:t>Če se je operacija začela izvajati pred predložitvijo vloge, ministrstvo pred odobritvijo prvega zahtevka za izplačilo iz proračuna preveri skladnost izvajanja operacije z relevantno zakonodajo tudi za obdobje pred opravljenim izborom oziroma pred sklenitvijo pogodbe o sofinanciranju. V primeru odkritja kršitev ministrstvo določi rok za odpravo kršitve, v primeru neodprave kršitve pa lahko od te pogodbe odstopi s pisno izjavo.</w:t>
      </w:r>
    </w:p>
    <w:p w14:paraId="4CFD288F" w14:textId="779D002C" w:rsidR="001F7D01" w:rsidRDefault="007776E5" w:rsidP="00F71C7F">
      <w:pPr>
        <w:rPr>
          <w:noProof/>
        </w:rPr>
      </w:pPr>
      <w:r w:rsidRPr="00EF5DA5">
        <w:rPr>
          <w:noProof/>
        </w:rPr>
        <w:t xml:space="preserve">V primeru bistvene kršitve te pogodbe s strani upravičenca ministrstvo določi rok za odpravo kršitve, v primeru neodprave kršitve pa lahko odstopi od pogodbe in zahteva vračilo vseh izplačanih sredstev, upravičenec pa mora vrniti prejeta sredstva po tej pogodbi v roku 30 (tridesetih) dni od prejema pisnega poziva ministrstva, povečana za zakonske zamudne obresti od dneva nakazila na TRR upravičenca do dneva nakazila </w:t>
      </w:r>
      <w:r w:rsidR="00BF0BF7" w:rsidRPr="00CC49EA">
        <w:rPr>
          <w:noProof/>
        </w:rPr>
        <w:t>v dobro proračuna RS</w:t>
      </w:r>
      <w:r w:rsidRPr="0076036C">
        <w:rPr>
          <w:noProof/>
        </w:rPr>
        <w:t>.</w:t>
      </w:r>
    </w:p>
    <w:p w14:paraId="61A73930" w14:textId="774EE788" w:rsidR="001F7D01" w:rsidRPr="007165E5" w:rsidRDefault="001F7D01" w:rsidP="007165E5">
      <w:pPr>
        <w:rPr>
          <w:noProof/>
        </w:rPr>
      </w:pPr>
      <w:r w:rsidRPr="001F7D01">
        <w:rPr>
          <w:noProof/>
        </w:rPr>
        <w:t xml:space="preserve">Ministrstvo lahko odstopi od pogodbe ter zahteva vračilo izplačanih sredstev, povečanih za zakonske zamudne obresti od dneva nakazila na TRR upravičenca do dneva nakazila v dobro proračuna RS, v posebnih primerih, določenih s to pogodbo, in v vseh drugih primerih kršitev pogodbenih obveznosti ali obveznosti, določenih v javnem razpisu, razpisni dokumentaciji, drugem predpisu ali dokumentu s </w:t>
      </w:r>
      <w:r w:rsidRPr="0076036C">
        <w:rPr>
          <w:noProof/>
        </w:rPr>
        <w:t xml:space="preserve">področja </w:t>
      </w:r>
      <w:r w:rsidR="0076036C" w:rsidRPr="00CC49EA">
        <w:rPr>
          <w:noProof/>
        </w:rPr>
        <w:t xml:space="preserve">izvajanja </w:t>
      </w:r>
      <w:r w:rsidRPr="0076036C">
        <w:rPr>
          <w:noProof/>
        </w:rPr>
        <w:t>evropske kohezijske politike</w:t>
      </w:r>
      <w:r w:rsidR="0076036C" w:rsidRPr="0076036C">
        <w:rPr>
          <w:noProof/>
        </w:rPr>
        <w:t xml:space="preserve"> in</w:t>
      </w:r>
      <w:r w:rsidR="00BF0BF7" w:rsidRPr="0076036C">
        <w:rPr>
          <w:noProof/>
        </w:rPr>
        <w:t xml:space="preserve"> Program</w:t>
      </w:r>
      <w:r w:rsidR="000C2B2D" w:rsidRPr="00CC49EA">
        <w:rPr>
          <w:noProof/>
        </w:rPr>
        <w:t>a</w:t>
      </w:r>
      <w:r w:rsidR="00BF0BF7" w:rsidRPr="0076036C">
        <w:rPr>
          <w:noProof/>
        </w:rPr>
        <w:t xml:space="preserve"> porabe sredstev Podnebnega sklada za leta 2025–2028</w:t>
      </w:r>
      <w:r w:rsidRPr="0076036C">
        <w:rPr>
          <w:noProof/>
        </w:rPr>
        <w:t>,</w:t>
      </w:r>
      <w:r w:rsidRPr="001F7D01">
        <w:rPr>
          <w:noProof/>
        </w:rPr>
        <w:t xml:space="preserve"> kakor tudi v primerih določenih z </w:t>
      </w:r>
      <w:r>
        <w:rPr>
          <w:noProof/>
        </w:rPr>
        <w:t>OZ</w:t>
      </w:r>
      <w:r w:rsidRPr="001F7D01">
        <w:rPr>
          <w:noProof/>
        </w:rPr>
        <w:t xml:space="preserve"> ali drugim predpisom. V primeru, da ministrstvo</w:t>
      </w:r>
      <w:r>
        <w:rPr>
          <w:noProof/>
        </w:rPr>
        <w:t xml:space="preserve"> </w:t>
      </w:r>
      <w:r w:rsidRPr="001F7D01">
        <w:rPr>
          <w:noProof/>
        </w:rPr>
        <w:t>odstopi od pogodbe, se glede pravnih učinkov odstopa upoštevajo določbe O</w:t>
      </w:r>
      <w:r w:rsidR="00612817">
        <w:rPr>
          <w:noProof/>
        </w:rPr>
        <w:t>Z</w:t>
      </w:r>
      <w:r w:rsidRPr="001F7D01">
        <w:rPr>
          <w:noProof/>
        </w:rPr>
        <w:t xml:space="preserve"> glede odstopnega upravičenja. </w:t>
      </w:r>
    </w:p>
    <w:p w14:paraId="6749CDB0" w14:textId="77777777" w:rsidR="001F7D01" w:rsidRPr="001F7D01" w:rsidRDefault="001F7D01" w:rsidP="00F71C7F">
      <w:pPr>
        <w:rPr>
          <w:noProof/>
        </w:rPr>
      </w:pPr>
      <w:r w:rsidRPr="001F7D01">
        <w:rPr>
          <w:noProof/>
        </w:rPr>
        <w:t>V primerih, ko lahko ministrstvo odstopi od pogodbe ter zahteva vračilo izplačanih sredstev, lahko po svoji presoji alternativno, kumulativno ali zaporedoma enostransko uveljavlja tudi naslednja upravičenja:</w:t>
      </w:r>
    </w:p>
    <w:p w14:paraId="7F7E3B98" w14:textId="77777777" w:rsidR="001F7D01" w:rsidRDefault="001F7D01" w:rsidP="00F71C7F">
      <w:pPr>
        <w:pStyle w:val="Alineja"/>
        <w:rPr>
          <w:noProof/>
        </w:rPr>
      </w:pPr>
      <w:r w:rsidRPr="001F7D01">
        <w:rPr>
          <w:noProof/>
        </w:rPr>
        <w:t>začasno zadržanje izplačila dela ali vseh zahtevanih sredstev,</w:t>
      </w:r>
    </w:p>
    <w:p w14:paraId="54E5FA0C" w14:textId="7F29BE80" w:rsidR="001F7D01" w:rsidRPr="001F7D01" w:rsidRDefault="001F7D01" w:rsidP="00F71C7F">
      <w:pPr>
        <w:pStyle w:val="Alineja"/>
        <w:rPr>
          <w:noProof/>
        </w:rPr>
      </w:pPr>
      <w:r w:rsidRPr="001F7D01">
        <w:rPr>
          <w:noProof/>
        </w:rPr>
        <w:t>delna zavrnitev zahtevka za izplačilo oziroma zmanjšanje zahtevka za izplačilo za sporni del,</w:t>
      </w:r>
    </w:p>
    <w:p w14:paraId="15B68949" w14:textId="1471C017" w:rsidR="001F7D01" w:rsidRPr="001F7D01" w:rsidRDefault="001F7D01" w:rsidP="00F71C7F">
      <w:pPr>
        <w:pStyle w:val="Alineja"/>
        <w:rPr>
          <w:noProof/>
        </w:rPr>
      </w:pPr>
      <w:r w:rsidRPr="001F7D01">
        <w:rPr>
          <w:noProof/>
        </w:rPr>
        <w:t>zavrnitev celotnega zahtevka za izplačilo ter posledično neizplačilo sredstev,</w:t>
      </w:r>
    </w:p>
    <w:p w14:paraId="16BD70B7" w14:textId="2171E1B2" w:rsidR="001F7D01" w:rsidRPr="001F7D01" w:rsidRDefault="001F7D01" w:rsidP="00F71C7F">
      <w:pPr>
        <w:pStyle w:val="Alineja"/>
        <w:rPr>
          <w:noProof/>
        </w:rPr>
      </w:pPr>
      <w:r w:rsidRPr="001F7D01">
        <w:rPr>
          <w:noProof/>
        </w:rPr>
        <w:t>zahtevek za vračilo dela ali vseh izplačanih sredstev (brez odstopa od pogodbe),</w:t>
      </w:r>
    </w:p>
    <w:p w14:paraId="36A5DAD4" w14:textId="5D4A0A5A" w:rsidR="001F7D01" w:rsidRPr="007165E5" w:rsidRDefault="001F7D01" w:rsidP="007165E5">
      <w:pPr>
        <w:pStyle w:val="Alineja"/>
        <w:rPr>
          <w:noProof/>
        </w:rPr>
      </w:pPr>
      <w:r w:rsidRPr="001F7D01">
        <w:rPr>
          <w:noProof/>
        </w:rPr>
        <w:t>izrek finančnega popravka.</w:t>
      </w:r>
    </w:p>
    <w:p w14:paraId="2025B04B" w14:textId="6DC940ED" w:rsidR="0084538E" w:rsidRPr="007165E5" w:rsidRDefault="001F7D01" w:rsidP="007165E5">
      <w:pPr>
        <w:rPr>
          <w:noProof/>
        </w:rPr>
      </w:pPr>
      <w:r w:rsidRPr="001F7D01">
        <w:rPr>
          <w:noProof/>
        </w:rPr>
        <w:t xml:space="preserve">V primeru, da ministrstvo upravičencu izstavi zahtevek za vračilo sredstev, ne glede na pravni temelj, je ministrstvo upravičeno tudi do zakonskih zamudnih obresti od dneva nakazila sredstev na TRR upravičenca do dneva njihovega nakazila </w:t>
      </w:r>
      <w:r w:rsidR="00BF0BF7" w:rsidRPr="00CC49EA">
        <w:rPr>
          <w:noProof/>
        </w:rPr>
        <w:t>v dobro proračuna RS</w:t>
      </w:r>
      <w:r w:rsidRPr="00157169">
        <w:rPr>
          <w:noProof/>
        </w:rPr>
        <w:t>.</w:t>
      </w:r>
    </w:p>
    <w:p w14:paraId="16F8FF3E" w14:textId="4257A927" w:rsidR="007776E5" w:rsidRPr="007165E5" w:rsidRDefault="007776E5" w:rsidP="007165E5">
      <w:pPr>
        <w:pStyle w:val="Poglavje"/>
        <w:rPr>
          <w:noProof/>
        </w:rPr>
      </w:pPr>
      <w:r w:rsidRPr="00EF5DA5">
        <w:rPr>
          <w:noProof/>
        </w:rPr>
        <w:t>SPREMEMBE POGODBE</w:t>
      </w:r>
    </w:p>
    <w:p w14:paraId="5686B764" w14:textId="4394A5A0" w:rsidR="007776E5" w:rsidRPr="007165E5" w:rsidRDefault="007776E5" w:rsidP="007165E5">
      <w:pPr>
        <w:pStyle w:val="len1"/>
        <w:rPr>
          <w:noProof/>
        </w:rPr>
      </w:pPr>
      <w:r w:rsidRPr="00B448D6">
        <w:rPr>
          <w:noProof/>
        </w:rPr>
        <w:t>člen</w:t>
      </w:r>
    </w:p>
    <w:p w14:paraId="0794C51A" w14:textId="40A07C75" w:rsidR="007776E5" w:rsidRPr="00EF5DA5" w:rsidRDefault="007776E5" w:rsidP="00F71C7F">
      <w:pPr>
        <w:rPr>
          <w:noProof/>
        </w:rPr>
      </w:pPr>
      <w:r w:rsidRPr="00EF5DA5">
        <w:rPr>
          <w:noProof/>
        </w:rPr>
        <w:t>Spremembe te pogodbe so mogoče s sklenitvijo pisnega dodatka k pogodbi (aneks), ki ga skleneta pogodbeni stranki pred iztekom veljavnosti te pogodbe.</w:t>
      </w:r>
    </w:p>
    <w:p w14:paraId="5D7294C7" w14:textId="5643FBF0" w:rsidR="0084538E" w:rsidRPr="007165E5" w:rsidRDefault="007776E5" w:rsidP="007776E5">
      <w:pPr>
        <w:rPr>
          <w:noProof/>
        </w:rPr>
      </w:pPr>
      <w:r w:rsidRPr="00EF5DA5">
        <w:rPr>
          <w:noProof/>
        </w:rPr>
        <w:t xml:space="preserve">Če upravičenec na poziv ministrstva v roku 15 (petnajstih) dni od prejema poziva ne sklene dodatka k pogodbi, ki ureja spremembe pogodbenih določil glede dinamike plačevanja, navodil </w:t>
      </w:r>
      <w:r w:rsidR="00A9711B">
        <w:rPr>
          <w:noProof/>
        </w:rPr>
        <w:t>ministrstva</w:t>
      </w:r>
      <w:r w:rsidRPr="00EF5DA5">
        <w:rPr>
          <w:noProof/>
        </w:rPr>
        <w:t xml:space="preserve"> ali organa upravljanja ali znižanja sofinanciranja, zagreši bistveno kršitev pogodbe. V tem primeru ima vsaka pogodbena stranka pravico odstopiti od pogodbe, upravičenec pa mora vrniti vsa prejeta sredstva ali njihov sorazmeren del po tej pogodbi v roku 30 (tridesetih) dni od prejema pisnega poziva ministrstva, povečana za zakonske zamudne obresti od dneva nakazila na TRR upravičenca do dneva nakazila </w:t>
      </w:r>
      <w:r w:rsidR="00BF0BF7" w:rsidRPr="00CC49EA">
        <w:rPr>
          <w:noProof/>
        </w:rPr>
        <w:t>v dobro proračuna RS</w:t>
      </w:r>
      <w:r w:rsidRPr="00157169">
        <w:rPr>
          <w:noProof/>
        </w:rPr>
        <w:t>.</w:t>
      </w:r>
    </w:p>
    <w:p w14:paraId="53EBB84E" w14:textId="3DAA9271" w:rsidR="007776E5" w:rsidRPr="007165E5" w:rsidRDefault="007776E5" w:rsidP="007165E5">
      <w:pPr>
        <w:pStyle w:val="Poglavje"/>
        <w:rPr>
          <w:noProof/>
        </w:rPr>
      </w:pPr>
      <w:r w:rsidRPr="00EF5DA5">
        <w:rPr>
          <w:noProof/>
        </w:rPr>
        <w:lastRenderedPageBreak/>
        <w:t>VELJAVNOST POGODBE</w:t>
      </w:r>
    </w:p>
    <w:p w14:paraId="4BFD57A8" w14:textId="4F3A4204" w:rsidR="007776E5" w:rsidRPr="007165E5" w:rsidRDefault="007776E5" w:rsidP="007165E5">
      <w:pPr>
        <w:pStyle w:val="len1"/>
        <w:rPr>
          <w:noProof/>
        </w:rPr>
      </w:pPr>
      <w:r w:rsidRPr="00B448D6">
        <w:rPr>
          <w:noProof/>
        </w:rPr>
        <w:t>člen</w:t>
      </w:r>
    </w:p>
    <w:p w14:paraId="33E2513D" w14:textId="03CE267A" w:rsidR="00E773FB" w:rsidRPr="006E14D2" w:rsidRDefault="007776E5" w:rsidP="00F71C7F">
      <w:pPr>
        <w:rPr>
          <w:noProof/>
        </w:rPr>
      </w:pPr>
      <w:r w:rsidRPr="00EF5DA5">
        <w:rPr>
          <w:noProof/>
        </w:rPr>
        <w:t xml:space="preserve">Pogodba začne veljati z dnem, ko jo podpišeta obe pogodbeni stranki, in velja do izteka vseh rokov, določenih v tej pogodbi, v katerih sta možna nadzor nad pogodbo in izrekanje finančnih </w:t>
      </w:r>
      <w:r w:rsidR="00263E67">
        <w:rPr>
          <w:noProof/>
        </w:rPr>
        <w:t>popravkov</w:t>
      </w:r>
      <w:r w:rsidRPr="00EF5DA5">
        <w:rPr>
          <w:noProof/>
        </w:rPr>
        <w:t>, ki so določen</w:t>
      </w:r>
      <w:r w:rsidR="002161A8">
        <w:rPr>
          <w:noProof/>
        </w:rPr>
        <w:t>i</w:t>
      </w:r>
      <w:r w:rsidRPr="00EF5DA5">
        <w:rPr>
          <w:noProof/>
        </w:rPr>
        <w:t xml:space="preserve"> v tej pogodbi</w:t>
      </w:r>
      <w:r w:rsidR="002B7E0D">
        <w:rPr>
          <w:noProof/>
        </w:rPr>
        <w:t>.</w:t>
      </w:r>
    </w:p>
    <w:p w14:paraId="24CB9ACA" w14:textId="77E9B067" w:rsidR="006E14D2" w:rsidRPr="006E14D2" w:rsidRDefault="00C82730" w:rsidP="00F71C7F">
      <w:pPr>
        <w:rPr>
          <w:noProof/>
        </w:rPr>
      </w:pPr>
      <w:r>
        <w:rPr>
          <w:noProof/>
        </w:rPr>
        <w:t>Če</w:t>
      </w:r>
      <w:r w:rsidR="00E773FB" w:rsidRPr="006E14D2">
        <w:rPr>
          <w:noProof/>
        </w:rPr>
        <w:t xml:space="preserve"> se ta pogodba sklepa v elektronski obliki, začne veljati z dnem, ko jo obe pogodbeni stranki podpišeta z varnim elektronskim podpisom s kvalificiranim digitalnim potrdilom.</w:t>
      </w:r>
    </w:p>
    <w:p w14:paraId="48610161" w14:textId="576B5998" w:rsidR="007776E5" w:rsidRPr="00EF5DA5" w:rsidRDefault="007776E5" w:rsidP="00F71C7F">
      <w:pPr>
        <w:rPr>
          <w:noProof/>
        </w:rPr>
      </w:pPr>
      <w:r w:rsidRPr="00EF5DA5">
        <w:rPr>
          <w:noProof/>
        </w:rPr>
        <w:t xml:space="preserve">Če bi posamična določba te pogodbe postala neveljavna ali bi bilo pravnomočno ugotovljeno, da je neveljavna, ali je ne bi bilo mogoče izpolniti, preostale določbe in pogodba ne prenehajo veljati, če lahko obstanejo brez neveljavne določbe. V tem primeru se bosta </w:t>
      </w:r>
      <w:r w:rsidR="00DB59EE">
        <w:rPr>
          <w:noProof/>
        </w:rPr>
        <w:t xml:space="preserve">pogodbeni </w:t>
      </w:r>
      <w:r w:rsidRPr="00EF5DA5">
        <w:rPr>
          <w:noProof/>
        </w:rPr>
        <w:t>stranki z aneksom k tej pogodbi dogovorili za novo določbo, ki bo po smislu čim bližje neveljavni določbi.</w:t>
      </w:r>
    </w:p>
    <w:p w14:paraId="60A5EF04" w14:textId="3CD6B19E" w:rsidR="0084538E" w:rsidRPr="007165E5" w:rsidRDefault="007776E5" w:rsidP="007165E5">
      <w:pPr>
        <w:rPr>
          <w:noProof/>
        </w:rPr>
      </w:pPr>
      <w:r w:rsidRPr="00EF5DA5">
        <w:rPr>
          <w:noProof/>
        </w:rPr>
        <w:t xml:space="preserve">V primeru neizpolnitve obveznosti v roku, ki je s to pogodbo določen kot bistvena sestavina te pogodbe, se ta pogodba šteje za razvezano, upravičenec pa mora vrniti prejeta sredstva po tej pogodbi v roku 30 (tridesetih) dni od prejema pisnega poziva ministrstva, povečana za zakonske zamudne obresti od dneva nakazila na TRR upravičenca do dneva nakazila </w:t>
      </w:r>
      <w:r w:rsidR="00BF0BF7" w:rsidRPr="00CC49EA">
        <w:rPr>
          <w:noProof/>
        </w:rPr>
        <w:t>v dobro proračuna RS</w:t>
      </w:r>
      <w:r w:rsidRPr="00157169">
        <w:rPr>
          <w:noProof/>
        </w:rPr>
        <w:t>.</w:t>
      </w:r>
      <w:r w:rsidRPr="00EF5DA5">
        <w:rPr>
          <w:noProof/>
        </w:rPr>
        <w:t xml:space="preserve"> Vendar lahko ministrstvo to pogodbo ohrani v veljavi, če v 30 (tridesetih) dneh po preteku roka pisno izjavi </w:t>
      </w:r>
      <w:r w:rsidR="00341847">
        <w:rPr>
          <w:noProof/>
        </w:rPr>
        <w:t>upravičencu</w:t>
      </w:r>
      <w:r w:rsidRPr="00EF5DA5">
        <w:rPr>
          <w:noProof/>
        </w:rPr>
        <w:t>, da pogodbo ohranja v veljavi in da zahteva njeno izpolnitev.</w:t>
      </w:r>
    </w:p>
    <w:p w14:paraId="61156828" w14:textId="52300A01" w:rsidR="007776E5" w:rsidRPr="007165E5" w:rsidRDefault="007776E5" w:rsidP="007165E5">
      <w:pPr>
        <w:pStyle w:val="Poglavje"/>
        <w:rPr>
          <w:noProof/>
        </w:rPr>
      </w:pPr>
      <w:r w:rsidRPr="00EF5DA5">
        <w:rPr>
          <w:noProof/>
        </w:rPr>
        <w:t>KONČNE DOLOČBE</w:t>
      </w:r>
    </w:p>
    <w:p w14:paraId="5D5225E8" w14:textId="06571A3A" w:rsidR="007776E5" w:rsidRPr="007165E5" w:rsidRDefault="007776E5" w:rsidP="007165E5">
      <w:pPr>
        <w:pStyle w:val="len1"/>
        <w:rPr>
          <w:noProof/>
        </w:rPr>
      </w:pPr>
      <w:r w:rsidRPr="00B448D6">
        <w:rPr>
          <w:noProof/>
        </w:rPr>
        <w:t>člen</w:t>
      </w:r>
    </w:p>
    <w:p w14:paraId="1348A270" w14:textId="1452BBC8" w:rsidR="007776E5" w:rsidRPr="007165E5" w:rsidRDefault="007776E5" w:rsidP="007165E5">
      <w:pPr>
        <w:rPr>
          <w:noProof/>
        </w:rPr>
      </w:pPr>
      <w:r w:rsidRPr="00EF5DA5">
        <w:rPr>
          <w:noProof/>
        </w:rPr>
        <w:t>Pogodbeni stranki soglašata, da bosta nerešena vprašanja in morebitne spore reševali sporazumno. Če sporazumna rešitev spora ni mogoča, je za reševanje sporov pristojno</w:t>
      </w:r>
      <w:r w:rsidR="006E14D2">
        <w:rPr>
          <w:noProof/>
        </w:rPr>
        <w:t xml:space="preserve"> zanje stvarno pristojno</w:t>
      </w:r>
      <w:r w:rsidRPr="00EF5DA5">
        <w:rPr>
          <w:noProof/>
        </w:rPr>
        <w:t xml:space="preserve"> sodišče v Ljubljani.</w:t>
      </w:r>
    </w:p>
    <w:p w14:paraId="756DEAF7" w14:textId="57CBA88C" w:rsidR="007776E5" w:rsidRPr="007165E5" w:rsidRDefault="007776E5" w:rsidP="007165E5">
      <w:pPr>
        <w:pStyle w:val="len1"/>
        <w:rPr>
          <w:noProof/>
        </w:rPr>
      </w:pPr>
      <w:r w:rsidRPr="00B448D6">
        <w:rPr>
          <w:noProof/>
        </w:rPr>
        <w:t>člen</w:t>
      </w:r>
    </w:p>
    <w:p w14:paraId="19D89362" w14:textId="3FD6DE70" w:rsidR="007776E5" w:rsidRPr="007165E5" w:rsidRDefault="00667EA6" w:rsidP="007165E5">
      <w:r>
        <w:t>Če</w:t>
      </w:r>
      <w:r w:rsidR="00E773FB" w:rsidRPr="006B081F">
        <w:t xml:space="preserve"> pogodba ni sklenjena v elektronski obliki v skladu z drugim odstavkom 4</w:t>
      </w:r>
      <w:r w:rsidR="006E14D2">
        <w:t>4</w:t>
      </w:r>
      <w:r w:rsidR="00E773FB" w:rsidRPr="006B081F">
        <w:t>. člena te pogodbe</w:t>
      </w:r>
      <w:r w:rsidR="00E773FB">
        <w:t xml:space="preserve">, </w:t>
      </w:r>
      <w:r w:rsidR="00E773FB" w:rsidRPr="00B81EE1">
        <w:t xml:space="preserve"> je</w:t>
      </w:r>
      <w:r w:rsidR="006E14D2">
        <w:t xml:space="preserve"> ta</w:t>
      </w:r>
      <w:r w:rsidR="00E773FB" w:rsidRPr="00B81EE1">
        <w:t xml:space="preserve"> sklenjena v 5 (petih) enakih izvodih, od katerih prejme ministrstvo </w:t>
      </w:r>
      <w:r w:rsidR="00F71C7F">
        <w:t>2</w:t>
      </w:r>
      <w:r w:rsidR="00E773FB" w:rsidRPr="00B81EE1">
        <w:t> (</w:t>
      </w:r>
      <w:r w:rsidR="00F71C7F">
        <w:t>dva</w:t>
      </w:r>
      <w:r w:rsidR="00E773FB" w:rsidRPr="00B81EE1">
        <w:t xml:space="preserve">) izvode in </w:t>
      </w:r>
      <w:r w:rsidR="00E773FB">
        <w:t>upravičenec</w:t>
      </w:r>
      <w:r w:rsidR="00E773FB" w:rsidRPr="00B81EE1">
        <w:t xml:space="preserve"> 2 (dva) izvoda. </w:t>
      </w:r>
    </w:p>
    <w:tbl>
      <w:tblPr>
        <w:tblW w:w="9248" w:type="dxa"/>
        <w:tblLook w:val="01E0" w:firstRow="1" w:lastRow="1" w:firstColumn="1" w:lastColumn="1" w:noHBand="0" w:noVBand="0"/>
      </w:tblPr>
      <w:tblGrid>
        <w:gridCol w:w="4624"/>
        <w:gridCol w:w="4624"/>
      </w:tblGrid>
      <w:tr w:rsidR="007776E5" w:rsidRPr="00EF5DA5" w14:paraId="190158D1" w14:textId="77777777" w:rsidTr="00EF5DA5">
        <w:trPr>
          <w:trHeight w:val="67"/>
        </w:trPr>
        <w:tc>
          <w:tcPr>
            <w:tcW w:w="4624" w:type="dxa"/>
          </w:tcPr>
          <w:p w14:paraId="249ACF66" w14:textId="77777777" w:rsidR="007776E5" w:rsidRPr="00EF5DA5" w:rsidRDefault="007776E5" w:rsidP="00EF5DA5">
            <w:pPr>
              <w:spacing w:after="0"/>
              <w:rPr>
                <w:rFonts w:cstheme="minorHAnsi"/>
                <w:noProof/>
              </w:rPr>
            </w:pPr>
          </w:p>
        </w:tc>
        <w:tc>
          <w:tcPr>
            <w:tcW w:w="4624" w:type="dxa"/>
          </w:tcPr>
          <w:p w14:paraId="621349C1" w14:textId="77777777" w:rsidR="007776E5" w:rsidRPr="00EF5DA5" w:rsidRDefault="007776E5" w:rsidP="00EF5DA5">
            <w:pPr>
              <w:spacing w:after="0"/>
              <w:rPr>
                <w:rFonts w:cstheme="minorHAnsi"/>
                <w:noProof/>
              </w:rPr>
            </w:pPr>
          </w:p>
        </w:tc>
      </w:tr>
      <w:tr w:rsidR="007776E5" w:rsidRPr="00EF5DA5" w14:paraId="6F0447E0" w14:textId="77777777" w:rsidTr="00EF5DA5">
        <w:trPr>
          <w:trHeight w:val="70"/>
        </w:trPr>
        <w:tc>
          <w:tcPr>
            <w:tcW w:w="4624" w:type="dxa"/>
          </w:tcPr>
          <w:p w14:paraId="63B90C63" w14:textId="77777777" w:rsidR="007776E5" w:rsidRPr="00EF5DA5" w:rsidRDefault="007776E5" w:rsidP="00EF5DA5">
            <w:pPr>
              <w:spacing w:after="0"/>
              <w:rPr>
                <w:rFonts w:cstheme="minorHAnsi"/>
                <w:noProof/>
              </w:rPr>
            </w:pPr>
          </w:p>
        </w:tc>
        <w:tc>
          <w:tcPr>
            <w:tcW w:w="4624" w:type="dxa"/>
          </w:tcPr>
          <w:p w14:paraId="4D1D1039" w14:textId="77777777" w:rsidR="007776E5" w:rsidRPr="00EF5DA5" w:rsidRDefault="007776E5" w:rsidP="00A9711B">
            <w:pPr>
              <w:spacing w:after="0"/>
              <w:jc w:val="center"/>
              <w:rPr>
                <w:rFonts w:cstheme="minorHAnsi"/>
                <w:noProof/>
              </w:rPr>
            </w:pPr>
          </w:p>
        </w:tc>
      </w:tr>
      <w:tr w:rsidR="007776E5" w:rsidRPr="00EF5DA5" w14:paraId="7B6D4397" w14:textId="77777777" w:rsidTr="00EF5DA5">
        <w:trPr>
          <w:trHeight w:val="342"/>
        </w:trPr>
        <w:tc>
          <w:tcPr>
            <w:tcW w:w="4624" w:type="dxa"/>
          </w:tcPr>
          <w:p w14:paraId="12464F2B" w14:textId="77777777" w:rsidR="007776E5" w:rsidRPr="00EF5DA5" w:rsidRDefault="007776E5" w:rsidP="00EF5DA5">
            <w:pPr>
              <w:spacing w:after="0"/>
              <w:rPr>
                <w:rFonts w:cstheme="minorHAnsi"/>
                <w:b/>
                <w:noProof/>
              </w:rPr>
            </w:pPr>
            <w:r w:rsidRPr="00EF5DA5">
              <w:rPr>
                <w:rFonts w:cstheme="minorHAnsi"/>
                <w:b/>
                <w:noProof/>
              </w:rPr>
              <w:t>Upravičenec</w:t>
            </w:r>
          </w:p>
          <w:p w14:paraId="2E57E297" w14:textId="77777777" w:rsidR="007776E5" w:rsidRPr="00A9711B" w:rsidRDefault="007776E5" w:rsidP="00EF5DA5">
            <w:pPr>
              <w:spacing w:after="0"/>
              <w:rPr>
                <w:rFonts w:cstheme="minorHAnsi"/>
                <w:noProof/>
                <w:highlight w:val="lightGray"/>
              </w:rPr>
            </w:pPr>
            <w:r w:rsidRPr="00A9711B">
              <w:rPr>
                <w:rFonts w:cstheme="minorHAnsi"/>
                <w:noProof/>
                <w:highlight w:val="lightGray"/>
              </w:rPr>
              <w:t xml:space="preserve">NAZIV </w:t>
            </w:r>
          </w:p>
          <w:p w14:paraId="158B98B0" w14:textId="77777777" w:rsidR="00A9711B" w:rsidRDefault="00A9711B" w:rsidP="00EF5DA5">
            <w:pPr>
              <w:spacing w:after="0"/>
              <w:rPr>
                <w:rFonts w:cstheme="minorHAnsi"/>
                <w:noProof/>
                <w:highlight w:val="lightGray"/>
              </w:rPr>
            </w:pPr>
          </w:p>
          <w:p w14:paraId="7C9C76A5" w14:textId="184476BB" w:rsidR="007776E5" w:rsidRPr="00A9711B" w:rsidRDefault="00A9711B" w:rsidP="00EF5DA5">
            <w:pPr>
              <w:spacing w:after="0"/>
              <w:rPr>
                <w:rFonts w:cstheme="minorHAnsi"/>
                <w:noProof/>
                <w:highlight w:val="lightGray"/>
              </w:rPr>
            </w:pPr>
            <w:r>
              <w:rPr>
                <w:rFonts w:cstheme="minorHAnsi"/>
                <w:noProof/>
                <w:highlight w:val="lightGray"/>
              </w:rPr>
              <w:t>Ime Priimek, ž</w:t>
            </w:r>
            <w:r w:rsidRPr="00A9711B">
              <w:rPr>
                <w:rFonts w:cstheme="minorHAnsi"/>
                <w:noProof/>
                <w:highlight w:val="lightGray"/>
              </w:rPr>
              <w:t>upan/-ja</w:t>
            </w:r>
          </w:p>
          <w:p w14:paraId="19809633" w14:textId="57A1C48A" w:rsidR="007776E5" w:rsidRDefault="007776E5" w:rsidP="00EF5DA5">
            <w:pPr>
              <w:spacing w:after="0"/>
              <w:rPr>
                <w:rFonts w:cstheme="minorHAnsi"/>
                <w:noProof/>
                <w:highlight w:val="lightGray"/>
              </w:rPr>
            </w:pPr>
          </w:p>
          <w:p w14:paraId="2149D4D8" w14:textId="77777777" w:rsidR="00A9711B" w:rsidRDefault="00A9711B" w:rsidP="00EF5DA5">
            <w:pPr>
              <w:spacing w:after="0"/>
              <w:rPr>
                <w:rFonts w:cstheme="minorHAnsi"/>
                <w:noProof/>
                <w:highlight w:val="lightGray"/>
              </w:rPr>
            </w:pPr>
          </w:p>
          <w:p w14:paraId="4BC5E21A" w14:textId="77777777" w:rsidR="00A9711B" w:rsidRPr="00A9711B" w:rsidRDefault="00A9711B" w:rsidP="00EF5DA5">
            <w:pPr>
              <w:spacing w:after="0"/>
              <w:rPr>
                <w:rFonts w:cstheme="minorHAnsi"/>
                <w:noProof/>
                <w:highlight w:val="lightGray"/>
              </w:rPr>
            </w:pPr>
          </w:p>
          <w:p w14:paraId="750ED88C" w14:textId="30BE957D" w:rsidR="007776E5" w:rsidRPr="00EF5DA5" w:rsidRDefault="007776E5" w:rsidP="00EF5DA5">
            <w:pPr>
              <w:spacing w:after="0"/>
              <w:rPr>
                <w:rFonts w:cstheme="minorHAnsi"/>
                <w:noProof/>
              </w:rPr>
            </w:pPr>
            <w:r w:rsidRPr="006E14D2">
              <w:rPr>
                <w:rFonts w:cstheme="minorHAnsi"/>
                <w:noProof/>
                <w:highlight w:val="lightGray"/>
              </w:rPr>
              <w:t>Kraj</w:t>
            </w:r>
            <w:r w:rsidR="006E14D2" w:rsidRPr="006E14D2">
              <w:rPr>
                <w:rFonts w:cstheme="minorHAnsi"/>
                <w:noProof/>
                <w:highlight w:val="lightGray"/>
              </w:rPr>
              <w:t>, XX.XX.XXXX</w:t>
            </w:r>
          </w:p>
        </w:tc>
        <w:tc>
          <w:tcPr>
            <w:tcW w:w="4624" w:type="dxa"/>
          </w:tcPr>
          <w:p w14:paraId="2F0F7304" w14:textId="13A63556" w:rsidR="00A9711B" w:rsidRDefault="00A9711B" w:rsidP="00A9711B">
            <w:pPr>
              <w:spacing w:after="0"/>
              <w:jc w:val="center"/>
              <w:rPr>
                <w:rFonts w:cstheme="minorHAnsi"/>
                <w:b/>
                <w:noProof/>
              </w:rPr>
            </w:pPr>
            <w:r>
              <w:rPr>
                <w:rFonts w:cstheme="minorHAnsi"/>
                <w:b/>
                <w:noProof/>
              </w:rPr>
              <w:t>Republika Slovenija</w:t>
            </w:r>
          </w:p>
          <w:p w14:paraId="079260F2" w14:textId="09DD6100" w:rsidR="007776E5" w:rsidRPr="005F2627" w:rsidRDefault="007776E5" w:rsidP="00EA6568">
            <w:pPr>
              <w:spacing w:after="0"/>
              <w:jc w:val="center"/>
              <w:rPr>
                <w:rFonts w:cstheme="minorHAnsi"/>
                <w:b/>
                <w:noProof/>
              </w:rPr>
            </w:pPr>
            <w:r w:rsidRPr="005F2627">
              <w:rPr>
                <w:rFonts w:cstheme="minorHAnsi"/>
                <w:noProof/>
              </w:rPr>
              <w:t>MINISTRSTVO</w:t>
            </w:r>
            <w:r w:rsidR="00A9711B" w:rsidRPr="005F2627">
              <w:rPr>
                <w:rFonts w:cstheme="minorHAnsi"/>
                <w:noProof/>
              </w:rPr>
              <w:t xml:space="preserve"> ZA </w:t>
            </w:r>
            <w:r w:rsidR="00DF2CF2" w:rsidRPr="005F2627">
              <w:rPr>
                <w:rFonts w:cstheme="minorHAnsi"/>
                <w:noProof/>
              </w:rPr>
              <w:t>INFRASTRUKTURO IN ENERGETIKO</w:t>
            </w:r>
          </w:p>
          <w:p w14:paraId="159DD884" w14:textId="0CDF011D" w:rsidR="007776E5" w:rsidRPr="00EF5DA5" w:rsidRDefault="00DF2CF2" w:rsidP="00EA6568">
            <w:pPr>
              <w:spacing w:after="0"/>
              <w:jc w:val="center"/>
              <w:rPr>
                <w:rFonts w:cstheme="minorHAnsi"/>
                <w:noProof/>
              </w:rPr>
            </w:pPr>
            <w:r w:rsidRPr="005F2627">
              <w:rPr>
                <w:rFonts w:cstheme="minorHAnsi"/>
                <w:noProof/>
              </w:rPr>
              <w:t>Jernej Vrtovec</w:t>
            </w:r>
            <w:r w:rsidR="00A9711B" w:rsidRPr="005F2627">
              <w:rPr>
                <w:rFonts w:cstheme="minorHAnsi"/>
                <w:noProof/>
              </w:rPr>
              <w:t>, m</w:t>
            </w:r>
            <w:r w:rsidR="007776E5" w:rsidRPr="005F2627">
              <w:rPr>
                <w:rFonts w:cstheme="minorHAnsi"/>
                <w:noProof/>
              </w:rPr>
              <w:t>inister</w:t>
            </w:r>
          </w:p>
          <w:p w14:paraId="6388070F" w14:textId="7B4B60E7" w:rsidR="007776E5" w:rsidRDefault="007776E5" w:rsidP="00A9711B">
            <w:pPr>
              <w:spacing w:after="0"/>
              <w:jc w:val="center"/>
              <w:rPr>
                <w:rFonts w:cstheme="minorHAnsi"/>
                <w:noProof/>
              </w:rPr>
            </w:pPr>
          </w:p>
          <w:p w14:paraId="5B94727C" w14:textId="77777777" w:rsidR="00A9711B" w:rsidRDefault="00A9711B" w:rsidP="00A9711B">
            <w:pPr>
              <w:spacing w:after="0"/>
              <w:jc w:val="center"/>
              <w:rPr>
                <w:rFonts w:cstheme="minorHAnsi"/>
                <w:noProof/>
              </w:rPr>
            </w:pPr>
          </w:p>
          <w:p w14:paraId="5C1C3D07" w14:textId="77777777" w:rsidR="00A9711B" w:rsidRPr="00EF5DA5" w:rsidRDefault="00A9711B" w:rsidP="00A9711B">
            <w:pPr>
              <w:spacing w:after="0"/>
              <w:jc w:val="center"/>
              <w:rPr>
                <w:rFonts w:cstheme="minorHAnsi"/>
                <w:noProof/>
              </w:rPr>
            </w:pPr>
          </w:p>
          <w:p w14:paraId="7483B2BF" w14:textId="27F1C07E" w:rsidR="007776E5" w:rsidRPr="00EF5DA5" w:rsidRDefault="00A9711B" w:rsidP="00A9711B">
            <w:pPr>
              <w:spacing w:after="0"/>
              <w:jc w:val="center"/>
              <w:rPr>
                <w:rFonts w:cstheme="minorHAnsi"/>
                <w:noProof/>
              </w:rPr>
            </w:pPr>
            <w:r w:rsidRPr="006E14D2">
              <w:rPr>
                <w:rFonts w:cstheme="minorHAnsi"/>
                <w:noProof/>
                <w:highlight w:val="lightGray"/>
              </w:rPr>
              <w:t>Ljubljana, XX</w:t>
            </w:r>
            <w:r w:rsidRPr="00A9711B">
              <w:rPr>
                <w:rFonts w:cstheme="minorHAnsi"/>
                <w:noProof/>
                <w:highlight w:val="lightGray"/>
              </w:rPr>
              <w:t>.XX.XXXX</w:t>
            </w:r>
          </w:p>
        </w:tc>
      </w:tr>
    </w:tbl>
    <w:p w14:paraId="74B71FED" w14:textId="4749C3DB" w:rsidR="00E9635C" w:rsidRPr="00EF5DA5" w:rsidRDefault="00E9635C" w:rsidP="00BE3542">
      <w:pPr>
        <w:spacing w:after="0" w:line="240" w:lineRule="auto"/>
        <w:rPr>
          <w:rFonts w:cstheme="minorHAnsi"/>
        </w:rPr>
      </w:pPr>
    </w:p>
    <w:sectPr w:rsidR="00E9635C" w:rsidRPr="00EF5DA5" w:rsidSect="00941120">
      <w:headerReference w:type="default" r:id="rId50"/>
      <w:footerReference w:type="default" r:id="rId51"/>
      <w:headerReference w:type="first" r:id="rId52"/>
      <w:footerReference w:type="first" r:id="rId5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6A63C" w14:textId="77777777" w:rsidR="00D95AB7" w:rsidRDefault="00D95AB7" w:rsidP="007776E5">
      <w:pPr>
        <w:spacing w:after="0" w:line="240" w:lineRule="auto"/>
      </w:pPr>
      <w:r>
        <w:separator/>
      </w:r>
    </w:p>
  </w:endnote>
  <w:endnote w:type="continuationSeparator" w:id="0">
    <w:p w14:paraId="07758DB1" w14:textId="77777777" w:rsidR="00D95AB7" w:rsidRDefault="00D95AB7" w:rsidP="007776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B94D5" w14:textId="49CA6459" w:rsidR="00FF00FA" w:rsidRDefault="00FF00FA" w:rsidP="008A3823">
    <w:pPr>
      <w:pStyle w:val="Noga"/>
      <w:pBdr>
        <w:top w:val="single" w:sz="4" w:space="1" w:color="auto"/>
      </w:pBdr>
      <w:rPr>
        <w:rFonts w:cs="Calibri"/>
        <w:sz w:val="18"/>
        <w:szCs w:val="16"/>
      </w:rPr>
    </w:pPr>
    <w:r w:rsidRPr="005B04BA">
      <w:rPr>
        <w:rFonts w:cs="Calibri"/>
        <w:sz w:val="18"/>
        <w:szCs w:val="16"/>
      </w:rPr>
      <w:t xml:space="preserve">Javni razpis za sofinanciranje </w:t>
    </w:r>
    <w:r>
      <w:rPr>
        <w:rFonts w:cs="Calibri"/>
        <w:sz w:val="18"/>
        <w:szCs w:val="16"/>
      </w:rPr>
      <w:t xml:space="preserve">ukrepov trajnostne mobilnosti v obdobju 2023–2029 </w:t>
    </w:r>
    <w:r w:rsidRPr="005B04BA">
      <w:rPr>
        <w:rFonts w:cs="Calibri"/>
        <w:sz w:val="18"/>
        <w:szCs w:val="16"/>
      </w:rPr>
      <w:t>(J</w:t>
    </w:r>
    <w:r>
      <w:rPr>
        <w:rFonts w:cs="Calibri"/>
        <w:sz w:val="18"/>
        <w:szCs w:val="16"/>
      </w:rPr>
      <w:t>R EKP</w:t>
    </w:r>
    <w:r w:rsidRPr="005B04BA">
      <w:rPr>
        <w:rFonts w:cs="Calibri"/>
        <w:sz w:val="18"/>
        <w:szCs w:val="16"/>
      </w:rPr>
      <w:t xml:space="preserve"> </w:t>
    </w:r>
    <w:r>
      <w:rPr>
        <w:rFonts w:cs="Calibri"/>
        <w:sz w:val="18"/>
        <w:szCs w:val="16"/>
      </w:rPr>
      <w:t>UTM 2025</w:t>
    </w:r>
    <w:r w:rsidRPr="005B04BA">
      <w:rPr>
        <w:rFonts w:cs="Calibri"/>
        <w:sz w:val="18"/>
        <w:szCs w:val="16"/>
      </w:rPr>
      <w:t>)</w:t>
    </w:r>
    <w:r w:rsidRPr="005B04BA">
      <w:rPr>
        <w:rFonts w:cs="Calibri"/>
        <w:b/>
        <w:sz w:val="18"/>
        <w:szCs w:val="16"/>
      </w:rPr>
      <w:tab/>
    </w:r>
    <w:r w:rsidRPr="00285DC7">
      <w:rPr>
        <w:rFonts w:cs="Calibri"/>
        <w:sz w:val="18"/>
        <w:szCs w:val="16"/>
      </w:rPr>
      <w:fldChar w:fldCharType="begin"/>
    </w:r>
    <w:r w:rsidRPr="00285DC7">
      <w:rPr>
        <w:rFonts w:cs="Calibri"/>
        <w:sz w:val="18"/>
        <w:szCs w:val="16"/>
      </w:rPr>
      <w:instrText>PAGE   \* MERGEFORMAT</w:instrText>
    </w:r>
    <w:r w:rsidRPr="00285DC7">
      <w:rPr>
        <w:rFonts w:cs="Calibri"/>
        <w:sz w:val="18"/>
        <w:szCs w:val="16"/>
      </w:rPr>
      <w:fldChar w:fldCharType="separate"/>
    </w:r>
    <w:r w:rsidR="000B78F1">
      <w:rPr>
        <w:rFonts w:cs="Calibri"/>
        <w:noProof/>
        <w:sz w:val="18"/>
        <w:szCs w:val="16"/>
      </w:rPr>
      <w:t>4</w:t>
    </w:r>
    <w:r w:rsidRPr="00285DC7">
      <w:rPr>
        <w:rFonts w:cs="Calibri"/>
        <w:sz w:val="18"/>
        <w:szCs w:val="16"/>
      </w:rPr>
      <w:fldChar w:fldCharType="end"/>
    </w:r>
  </w:p>
  <w:p w14:paraId="088AEA28" w14:textId="77777777" w:rsidR="00FF00FA" w:rsidRPr="008A3823" w:rsidRDefault="00FF00FA" w:rsidP="008A3823">
    <w:pPr>
      <w:pStyle w:val="Noga"/>
      <w:pBdr>
        <w:top w:val="single" w:sz="4" w:space="1" w:color="auto"/>
      </w:pBdr>
      <w:rPr>
        <w:rFonts w:cs="Calibri"/>
        <w:sz w:val="18"/>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995F6" w14:textId="0C024BCE" w:rsidR="00FF00FA" w:rsidRPr="005B04BA" w:rsidRDefault="00FF00FA" w:rsidP="008A3823">
    <w:pPr>
      <w:pStyle w:val="Noga"/>
      <w:pBdr>
        <w:top w:val="single" w:sz="4" w:space="1" w:color="auto"/>
      </w:pBdr>
      <w:rPr>
        <w:rFonts w:cs="Calibri"/>
        <w:sz w:val="18"/>
        <w:szCs w:val="16"/>
      </w:rPr>
    </w:pPr>
    <w:r w:rsidRPr="005B04BA">
      <w:rPr>
        <w:rFonts w:cs="Calibri"/>
        <w:sz w:val="18"/>
        <w:szCs w:val="16"/>
      </w:rPr>
      <w:t xml:space="preserve">Javni razpis za sofinanciranje </w:t>
    </w:r>
    <w:r>
      <w:rPr>
        <w:rFonts w:cs="Calibri"/>
        <w:sz w:val="18"/>
        <w:szCs w:val="16"/>
      </w:rPr>
      <w:t xml:space="preserve">ukrepov trajnostne mobilnosti v obdobju 2023–2029 </w:t>
    </w:r>
    <w:r w:rsidRPr="005B04BA">
      <w:rPr>
        <w:rFonts w:cs="Calibri"/>
        <w:sz w:val="18"/>
        <w:szCs w:val="16"/>
      </w:rPr>
      <w:t>(J</w:t>
    </w:r>
    <w:r>
      <w:rPr>
        <w:rFonts w:cs="Calibri"/>
        <w:sz w:val="18"/>
        <w:szCs w:val="16"/>
      </w:rPr>
      <w:t>R EKP</w:t>
    </w:r>
    <w:r w:rsidRPr="005B04BA">
      <w:rPr>
        <w:rFonts w:cs="Calibri"/>
        <w:sz w:val="18"/>
        <w:szCs w:val="16"/>
      </w:rPr>
      <w:t xml:space="preserve"> </w:t>
    </w:r>
    <w:r>
      <w:rPr>
        <w:rFonts w:cs="Calibri"/>
        <w:sz w:val="18"/>
        <w:szCs w:val="16"/>
      </w:rPr>
      <w:t>UTM 2025</w:t>
    </w:r>
    <w:r w:rsidRPr="005B04BA">
      <w:rPr>
        <w:rFonts w:cs="Calibri"/>
        <w:sz w:val="18"/>
        <w:szCs w:val="16"/>
      </w:rPr>
      <w:t>)</w:t>
    </w:r>
    <w:r w:rsidRPr="005B04BA">
      <w:rPr>
        <w:rFonts w:cs="Calibri"/>
        <w:b/>
        <w:sz w:val="18"/>
        <w:szCs w:val="16"/>
      </w:rPr>
      <w:tab/>
    </w:r>
    <w:r w:rsidRPr="00285DC7">
      <w:rPr>
        <w:rFonts w:cs="Calibri"/>
        <w:sz w:val="18"/>
        <w:szCs w:val="16"/>
      </w:rPr>
      <w:fldChar w:fldCharType="begin"/>
    </w:r>
    <w:r w:rsidRPr="00285DC7">
      <w:rPr>
        <w:rFonts w:cs="Calibri"/>
        <w:sz w:val="18"/>
        <w:szCs w:val="16"/>
      </w:rPr>
      <w:instrText>PAGE   \* MERGEFORMAT</w:instrText>
    </w:r>
    <w:r w:rsidRPr="00285DC7">
      <w:rPr>
        <w:rFonts w:cs="Calibri"/>
        <w:sz w:val="18"/>
        <w:szCs w:val="16"/>
      </w:rPr>
      <w:fldChar w:fldCharType="separate"/>
    </w:r>
    <w:r w:rsidR="000B78F1">
      <w:rPr>
        <w:rFonts w:cs="Calibri"/>
        <w:noProof/>
        <w:sz w:val="18"/>
        <w:szCs w:val="16"/>
      </w:rPr>
      <w:t>1</w:t>
    </w:r>
    <w:r w:rsidRPr="00285DC7">
      <w:rPr>
        <w:rFonts w:cs="Calibri"/>
        <w:sz w:val="18"/>
        <w:szCs w:val="16"/>
      </w:rPr>
      <w:fldChar w:fldCharType="end"/>
    </w:r>
  </w:p>
  <w:p w14:paraId="779BFD61" w14:textId="77777777" w:rsidR="00FF00FA" w:rsidRDefault="00FF00FA" w:rsidP="008A3823">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8485E" w14:textId="77777777" w:rsidR="00D95AB7" w:rsidRDefault="00D95AB7" w:rsidP="007776E5">
      <w:pPr>
        <w:spacing w:after="0" w:line="240" w:lineRule="auto"/>
      </w:pPr>
      <w:r>
        <w:separator/>
      </w:r>
    </w:p>
  </w:footnote>
  <w:footnote w:type="continuationSeparator" w:id="0">
    <w:p w14:paraId="6F9FE6FD" w14:textId="77777777" w:rsidR="00D95AB7" w:rsidRDefault="00D95AB7" w:rsidP="007776E5">
      <w:pPr>
        <w:spacing w:after="0" w:line="240" w:lineRule="auto"/>
      </w:pPr>
      <w:r>
        <w:continuationSeparator/>
      </w:r>
    </w:p>
  </w:footnote>
  <w:footnote w:id="1">
    <w:p w14:paraId="07258D40" w14:textId="77777777" w:rsidR="00FF00FA" w:rsidRPr="004F6AFA" w:rsidRDefault="00FF00FA" w:rsidP="007776E5">
      <w:pPr>
        <w:pStyle w:val="Sprotnaopomba-besedilo"/>
        <w:spacing w:after="60"/>
        <w:rPr>
          <w:sz w:val="16"/>
          <w:szCs w:val="16"/>
        </w:rPr>
      </w:pPr>
      <w:r w:rsidRPr="004F6AFA">
        <w:rPr>
          <w:rStyle w:val="Sprotnaopomba-sklic"/>
          <w:sz w:val="16"/>
          <w:szCs w:val="16"/>
        </w:rPr>
        <w:footnoteRef/>
      </w:r>
      <w:r w:rsidRPr="004F6AFA">
        <w:rPr>
          <w:sz w:val="16"/>
          <w:szCs w:val="16"/>
        </w:rPr>
        <w:t xml:space="preserve"> Kot javni organ je mišljeno: Republika Slovenija ali samoupravna lokalna skupnost, javni sklad, javna agencija, javni zavod, javni gospodarski zavod, in druga javna oseba(je pravna oseba, ustanovljena za opravljanje dejavnosti, ki je v splošnem interesu in je industrijske ali poslovne narave, ter je Republika Slovenija, samoupravna lokalna skupnost ali druga oseba javnega prava imetnica več kot 50 odstotkov delnic oziroma več kot 50-odstotnega poslovnega deleža te pravne osebe ali opravlja Republika Slovenija, samoupravna lokalna skupnost oziroma druga oseba javnega prava nadzor nad poslovanjem te pravne osebe, ali ima Republika</w:t>
      </w:r>
      <w:r w:rsidRPr="00915FEB">
        <w:t xml:space="preserve"> </w:t>
      </w:r>
      <w:r w:rsidRPr="00915FEB">
        <w:rPr>
          <w:sz w:val="16"/>
          <w:szCs w:val="16"/>
        </w:rPr>
        <w:t>Slovenija, samoupravna lokalna skupnost oziroma druga oseba javnega prava neposredno ali preko organov te pravne osebe pravico imenovati več kot polovico članov organov vodenja ali nadzora te pravne osebe.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60838" w14:textId="2B564A0A" w:rsidR="00FF00FA" w:rsidRDefault="00FF00FA" w:rsidP="007776E5">
    <w:pPr>
      <w:pStyle w:val="Glava"/>
    </w:pPr>
  </w:p>
  <w:p w14:paraId="28631CE7" w14:textId="77777777" w:rsidR="00FF00FA" w:rsidRDefault="00FF00FA" w:rsidP="007776E5">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64791" w14:textId="1AF15455" w:rsidR="00FF00FA" w:rsidRDefault="00DF2CF2" w:rsidP="004C2C64">
    <w:pPr>
      <w:pStyle w:val="Glava"/>
    </w:pPr>
    <w:r>
      <w:rPr>
        <w:noProof/>
      </w:rPr>
      <w:drawing>
        <wp:anchor distT="0" distB="0" distL="114300" distR="114300" simplePos="0" relativeHeight="251664384" behindDoc="0" locked="0" layoutInCell="1" allowOverlap="1" wp14:anchorId="202F2614" wp14:editId="36B1E4B1">
          <wp:simplePos x="0" y="0"/>
          <wp:positionH relativeFrom="column">
            <wp:posOffset>-48260</wp:posOffset>
          </wp:positionH>
          <wp:positionV relativeFrom="paragraph">
            <wp:posOffset>170180</wp:posOffset>
          </wp:positionV>
          <wp:extent cx="238125" cy="299085"/>
          <wp:effectExtent l="0" t="0" r="9525" b="5715"/>
          <wp:wrapSquare wrapText="bothSides"/>
          <wp:docPr id="25"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238125" cy="2990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04152">
      <w:rPr>
        <w:noProof/>
      </w:rPr>
      <w:drawing>
        <wp:anchor distT="0" distB="0" distL="114300" distR="114300" simplePos="0" relativeHeight="251662336" behindDoc="0" locked="0" layoutInCell="1" allowOverlap="1" wp14:anchorId="36B69351" wp14:editId="4A68950B">
          <wp:simplePos x="0" y="0"/>
          <wp:positionH relativeFrom="column">
            <wp:posOffset>5407906</wp:posOffset>
          </wp:positionH>
          <wp:positionV relativeFrom="paragraph">
            <wp:posOffset>144288</wp:posOffset>
          </wp:positionV>
          <wp:extent cx="413385" cy="554355"/>
          <wp:effectExtent l="0" t="0" r="5715" b="0"/>
          <wp:wrapSquare wrapText="bothSides"/>
          <wp:docPr id="1239113725" name="Slika 5" descr="Slika, ki vsebuje besede pisava, grafika, vzorec, oblikovanje&#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113725" name="Slika 5" descr="Slika, ki vsebuje besede pisava, grafika, vzorec, oblikovanje&#10;&#10;Vsebina, ustvarjena z umetno inteligenco, morda ni pravilna."/>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413385" cy="554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04152">
      <w:rPr>
        <w:noProof/>
      </w:rPr>
      <w:drawing>
        <wp:anchor distT="0" distB="0" distL="114300" distR="114300" simplePos="0" relativeHeight="251657216" behindDoc="0" locked="0" layoutInCell="1" allowOverlap="1" wp14:anchorId="181D6430" wp14:editId="1A8246FF">
          <wp:simplePos x="0" y="0"/>
          <wp:positionH relativeFrom="column">
            <wp:posOffset>4041619</wp:posOffset>
          </wp:positionH>
          <wp:positionV relativeFrom="paragraph">
            <wp:posOffset>143510</wp:posOffset>
          </wp:positionV>
          <wp:extent cx="1238885" cy="327025"/>
          <wp:effectExtent l="0" t="0" r="0" b="0"/>
          <wp:wrapSquare wrapText="bothSides"/>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8885" cy="327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906BC2" w14:textId="38DD401C" w:rsidR="00DF2CF2" w:rsidRPr="00CC49EA" w:rsidRDefault="00DF2CF2" w:rsidP="00DF2CF2">
    <w:pPr>
      <w:pStyle w:val="Glava"/>
      <w:tabs>
        <w:tab w:val="left" w:pos="5112"/>
      </w:tabs>
      <w:rPr>
        <w:rFonts w:ascii="Republika" w:hAnsi="Republika" w:cs="Arial"/>
        <w:sz w:val="18"/>
        <w:szCs w:val="18"/>
      </w:rPr>
    </w:pPr>
    <w:r w:rsidRPr="00CC49EA">
      <w:rPr>
        <w:noProof/>
        <w:sz w:val="18"/>
        <w:szCs w:val="18"/>
      </w:rPr>
      <w:drawing>
        <wp:anchor distT="0" distB="0" distL="114300" distR="114300" simplePos="0" relativeHeight="251660288" behindDoc="0" locked="0" layoutInCell="1" allowOverlap="1" wp14:anchorId="1E4596FE" wp14:editId="0FCC6CF2">
          <wp:simplePos x="0" y="0"/>
          <wp:positionH relativeFrom="column">
            <wp:posOffset>3131434</wp:posOffset>
          </wp:positionH>
          <wp:positionV relativeFrom="paragraph">
            <wp:posOffset>33655</wp:posOffset>
          </wp:positionV>
          <wp:extent cx="630555" cy="321310"/>
          <wp:effectExtent l="0" t="0" r="0" b="2540"/>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0555" cy="3213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C49EA">
      <w:rPr>
        <w:rFonts w:ascii="Republika" w:hAnsi="Republika" w:cs="Arial"/>
        <w:sz w:val="18"/>
        <w:szCs w:val="18"/>
      </w:rPr>
      <w:t>REPUBLIKA SLOVENIJA</w:t>
    </w:r>
  </w:p>
  <w:p w14:paraId="5182C0E6" w14:textId="2D5CA11B" w:rsidR="00DF2CF2" w:rsidRPr="00CC49EA" w:rsidRDefault="00DF2CF2" w:rsidP="00DF2CF2">
    <w:pPr>
      <w:pStyle w:val="Glava"/>
      <w:tabs>
        <w:tab w:val="left" w:pos="5112"/>
      </w:tabs>
      <w:rPr>
        <w:rFonts w:cs="Arial"/>
        <w:b/>
        <w:bCs/>
        <w:sz w:val="18"/>
        <w:szCs w:val="18"/>
      </w:rPr>
    </w:pPr>
    <w:r w:rsidRPr="00CC49EA">
      <w:rPr>
        <w:rFonts w:cs="Arial"/>
        <w:b/>
        <w:bCs/>
        <w:sz w:val="18"/>
        <w:szCs w:val="18"/>
      </w:rPr>
      <w:t>MINISTRSTVO ZA INFRASTRUKTURO IN ENERGETIKO</w:t>
    </w:r>
  </w:p>
  <w:p w14:paraId="5C448C89" w14:textId="1867F805" w:rsidR="00DF2CF2" w:rsidRDefault="00DF2CF2" w:rsidP="007165E5">
    <w:pPr>
      <w:pStyle w:val="Glava"/>
      <w:tabs>
        <w:tab w:val="left" w:pos="3261"/>
      </w:tabs>
      <w:rPr>
        <w:noProof/>
      </w:rPr>
    </w:pPr>
  </w:p>
  <w:p w14:paraId="66F3D25A" w14:textId="77777777" w:rsidR="00DF2CF2" w:rsidRDefault="00DF2CF2" w:rsidP="007165E5">
    <w:pPr>
      <w:pStyle w:val="Glava"/>
      <w:tabs>
        <w:tab w:val="left" w:pos="3261"/>
      </w:tabs>
      <w:rPr>
        <w:noProof/>
      </w:rPr>
    </w:pPr>
  </w:p>
  <w:p w14:paraId="7C0D7C68" w14:textId="6A19116C" w:rsidR="007165E5" w:rsidRDefault="007165E5" w:rsidP="007165E5">
    <w:pPr>
      <w:pStyle w:val="Glava"/>
      <w:tabs>
        <w:tab w:val="left" w:pos="3261"/>
      </w:tabs>
      <w:rPr>
        <w:rFonts w:ascii="Republika" w:hAnsi="Republika" w:cs="Arial"/>
        <w:sz w:val="16"/>
      </w:rPr>
    </w:pPr>
    <w:bookmarkStart w:id="13" w:name="_Hlk225422638"/>
    <w:r w:rsidRPr="007165E5">
      <w:rPr>
        <w:rFonts w:ascii="Republika" w:hAnsi="Republika" w:cs="Arial"/>
        <w:sz w:val="16"/>
      </w:rPr>
      <w:t xml:space="preserve"> </w:t>
    </w:r>
  </w:p>
  <w:p w14:paraId="0E84BD73" w14:textId="6E9C44EF" w:rsidR="007165E5" w:rsidRPr="00E254A9" w:rsidRDefault="007165E5" w:rsidP="007165E5">
    <w:pPr>
      <w:pStyle w:val="Glava"/>
      <w:tabs>
        <w:tab w:val="left" w:pos="3261"/>
      </w:tabs>
      <w:rPr>
        <w:rFonts w:ascii="Republika" w:hAnsi="Republika" w:cs="Arial"/>
        <w:sz w:val="16"/>
      </w:rPr>
    </w:pPr>
    <w:r w:rsidRPr="00E254A9">
      <w:rPr>
        <w:rFonts w:ascii="Republika" w:hAnsi="Republika" w:cs="Arial"/>
        <w:sz w:val="16"/>
      </w:rPr>
      <w:t>Langusova ulica 4, 1</w:t>
    </w:r>
    <w:r>
      <w:rPr>
        <w:rFonts w:ascii="Republika" w:hAnsi="Republika" w:cs="Arial"/>
        <w:sz w:val="16"/>
      </w:rPr>
      <w:t>000</w:t>
    </w:r>
    <w:r w:rsidRPr="00E254A9">
      <w:rPr>
        <w:rFonts w:ascii="Republika" w:hAnsi="Republika" w:cs="Arial"/>
        <w:sz w:val="16"/>
      </w:rPr>
      <w:t xml:space="preserve"> Ljubljana</w:t>
    </w:r>
    <w:r w:rsidRPr="00E254A9">
      <w:rPr>
        <w:rFonts w:ascii="Republika" w:hAnsi="Republika" w:cs="Arial"/>
        <w:sz w:val="16"/>
      </w:rPr>
      <w:tab/>
    </w:r>
    <w:r>
      <w:rPr>
        <w:rFonts w:ascii="Republika" w:hAnsi="Republika" w:cs="Arial"/>
        <w:sz w:val="16"/>
      </w:rPr>
      <w:tab/>
    </w:r>
    <w:r w:rsidRPr="00E254A9">
      <w:rPr>
        <w:rFonts w:ascii="Republika" w:hAnsi="Republika" w:cs="Arial"/>
        <w:sz w:val="16"/>
      </w:rPr>
      <w:t>T: 01 478 8</w:t>
    </w:r>
    <w:r>
      <w:rPr>
        <w:rFonts w:ascii="Republika" w:hAnsi="Republika" w:cs="Arial"/>
        <w:sz w:val="16"/>
      </w:rPr>
      <w:t>2</w:t>
    </w:r>
    <w:r w:rsidRPr="00E254A9">
      <w:rPr>
        <w:rFonts w:ascii="Republika" w:hAnsi="Republika" w:cs="Arial"/>
        <w:sz w:val="16"/>
      </w:rPr>
      <w:t xml:space="preserve"> 00</w:t>
    </w:r>
  </w:p>
  <w:p w14:paraId="15649F73" w14:textId="77777777" w:rsidR="007165E5" w:rsidRDefault="007165E5" w:rsidP="007165E5">
    <w:pPr>
      <w:pStyle w:val="Glava"/>
      <w:tabs>
        <w:tab w:val="left" w:pos="3261"/>
      </w:tabs>
      <w:rPr>
        <w:rFonts w:ascii="Republika" w:hAnsi="Republika" w:cs="Arial"/>
        <w:sz w:val="16"/>
      </w:rPr>
    </w:pPr>
    <w:r>
      <w:rPr>
        <w:rFonts w:ascii="Republika" w:hAnsi="Republika" w:cs="Arial"/>
        <w:sz w:val="16"/>
      </w:rPr>
      <w:tab/>
    </w:r>
    <w:r>
      <w:rPr>
        <w:rFonts w:ascii="Republika" w:hAnsi="Republika" w:cs="Arial"/>
        <w:sz w:val="16"/>
      </w:rPr>
      <w:tab/>
      <w:t xml:space="preserve">       </w:t>
    </w:r>
    <w:r w:rsidRPr="00E254A9">
      <w:rPr>
        <w:rFonts w:ascii="Republika" w:hAnsi="Republika" w:cs="Arial"/>
        <w:sz w:val="16"/>
      </w:rPr>
      <w:t xml:space="preserve">E: </w:t>
    </w:r>
    <w:hyperlink r:id="rId6" w:history="1">
      <w:r w:rsidRPr="00F944E8">
        <w:rPr>
          <w:rStyle w:val="Hiperpovezava"/>
          <w:rFonts w:ascii="Republika" w:hAnsi="Republika" w:cs="Arial"/>
          <w:sz w:val="16"/>
        </w:rPr>
        <w:t>gp.mope@gov.si</w:t>
      </w:r>
    </w:hyperlink>
  </w:p>
  <w:p w14:paraId="4CA3EC43" w14:textId="5F294D16" w:rsidR="007165E5" w:rsidRDefault="007165E5" w:rsidP="007165E5">
    <w:pPr>
      <w:pStyle w:val="Glava"/>
      <w:rPr>
        <w:rFonts w:ascii="Republika" w:hAnsi="Republika" w:cs="Arial"/>
        <w:sz w:val="16"/>
      </w:rPr>
    </w:pPr>
    <w:r>
      <w:rPr>
        <w:rFonts w:ascii="Republika" w:hAnsi="Republika" w:cs="Arial"/>
        <w:sz w:val="16"/>
      </w:rPr>
      <w:tab/>
      <w:t xml:space="preserve">          W: </w:t>
    </w:r>
    <w:hyperlink r:id="rId7" w:history="1">
      <w:r w:rsidR="005A4E1E" w:rsidRPr="001F12A4">
        <w:rPr>
          <w:rStyle w:val="Hiperpovezava"/>
          <w:rFonts w:ascii="Republika" w:hAnsi="Republika" w:cs="Arial"/>
          <w:sz w:val="16"/>
        </w:rPr>
        <w:t>www.mope.gov.s</w:t>
      </w:r>
    </w:hyperlink>
    <w:bookmarkEnd w:id="13"/>
  </w:p>
  <w:p w14:paraId="3466F70D" w14:textId="77777777" w:rsidR="005A4E1E" w:rsidRDefault="005A4E1E" w:rsidP="007165E5">
    <w:pPr>
      <w:pStyle w:val="Glava"/>
      <w:rPr>
        <w:rFonts w:ascii="Republika" w:hAnsi="Republika" w:cs="Arial"/>
        <w:sz w:val="16"/>
      </w:rPr>
    </w:pPr>
  </w:p>
  <w:p w14:paraId="6879DA0F" w14:textId="77777777" w:rsidR="005A4E1E" w:rsidRDefault="005A4E1E" w:rsidP="007165E5">
    <w:pPr>
      <w:pStyle w:val="Glava"/>
      <w:rPr>
        <w:rFonts w:ascii="Republika" w:hAnsi="Republika" w:cs="Arial"/>
        <w:sz w:val="16"/>
      </w:rPr>
    </w:pPr>
  </w:p>
  <w:p w14:paraId="1E13D6BF" w14:textId="77777777" w:rsidR="005A4E1E" w:rsidRPr="005A4E1E" w:rsidRDefault="005A4E1E" w:rsidP="005A4E1E">
    <w:pPr>
      <w:pStyle w:val="Glava"/>
      <w:jc w:val="right"/>
      <w:rPr>
        <w:b/>
        <w:bCs/>
        <w:i/>
        <w:iCs/>
        <w:color w:val="70AD47" w:themeColor="accent6"/>
        <w:sz w:val="22"/>
      </w:rPr>
    </w:pPr>
    <w:r w:rsidRPr="005A4E1E">
      <w:rPr>
        <w:b/>
        <w:bCs/>
        <w:i/>
        <w:iCs/>
        <w:color w:val="70AD47" w:themeColor="accent6"/>
        <w:sz w:val="22"/>
      </w:rPr>
      <w:t>Priloga 1: Vzorec pogodbe o sofinanciranju operacije</w:t>
    </w:r>
  </w:p>
  <w:p w14:paraId="6C0B5D67" w14:textId="77777777" w:rsidR="005A4E1E" w:rsidRPr="005A4E1E" w:rsidRDefault="005A4E1E" w:rsidP="005A4E1E">
    <w:pPr>
      <w:pStyle w:val="Glava"/>
      <w:rPr>
        <w:i/>
        <w:iCs/>
        <w:sz w:val="22"/>
      </w:rPr>
    </w:pPr>
  </w:p>
  <w:p w14:paraId="7DE6240F" w14:textId="218A3BBC" w:rsidR="005A4E1E" w:rsidRPr="005A4E1E" w:rsidRDefault="005A4E1E" w:rsidP="005A4E1E">
    <w:pPr>
      <w:pStyle w:val="Glava"/>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jc w:val="center"/>
      <w:rPr>
        <w:i/>
        <w:iCs/>
        <w:color w:val="FF0000"/>
        <w:sz w:val="22"/>
      </w:rPr>
    </w:pPr>
    <w:r w:rsidRPr="005A4E1E">
      <w:rPr>
        <w:i/>
        <w:iCs/>
        <w:color w:val="FF0000"/>
        <w:sz w:val="22"/>
        <w:highlight w:val="lightGray"/>
      </w:rPr>
      <w:t>Vzorec pogodbe preberite in podpišite na zadnji strani, ni pa je potrebno izpolnjevati.</w:t>
    </w:r>
  </w:p>
  <w:p w14:paraId="7FCCB145" w14:textId="77777777" w:rsidR="005A4E1E" w:rsidRDefault="005A4E1E">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03D1B"/>
    <w:multiLevelType w:val="hybridMultilevel"/>
    <w:tmpl w:val="C97AEF84"/>
    <w:lvl w:ilvl="0" w:tplc="8E607810">
      <w:start w:val="1"/>
      <w:numFmt w:val="decimal"/>
      <w:pStyle w:val="len1"/>
      <w:lvlText w:val="%1."/>
      <w:lvlJc w:val="left"/>
      <w:pPr>
        <w:ind w:left="1077" w:hanging="360"/>
      </w:pPr>
    </w:lvl>
    <w:lvl w:ilvl="1" w:tplc="04240019" w:tentative="1">
      <w:start w:val="1"/>
      <w:numFmt w:val="lowerLetter"/>
      <w:lvlText w:val="%2."/>
      <w:lvlJc w:val="left"/>
      <w:pPr>
        <w:ind w:left="1797" w:hanging="360"/>
      </w:pPr>
    </w:lvl>
    <w:lvl w:ilvl="2" w:tplc="0424001B" w:tentative="1">
      <w:start w:val="1"/>
      <w:numFmt w:val="lowerRoman"/>
      <w:lvlText w:val="%3."/>
      <w:lvlJc w:val="right"/>
      <w:pPr>
        <w:ind w:left="2517" w:hanging="180"/>
      </w:pPr>
    </w:lvl>
    <w:lvl w:ilvl="3" w:tplc="0424000F" w:tentative="1">
      <w:start w:val="1"/>
      <w:numFmt w:val="decimal"/>
      <w:lvlText w:val="%4."/>
      <w:lvlJc w:val="left"/>
      <w:pPr>
        <w:ind w:left="3237" w:hanging="360"/>
      </w:pPr>
    </w:lvl>
    <w:lvl w:ilvl="4" w:tplc="04240019" w:tentative="1">
      <w:start w:val="1"/>
      <w:numFmt w:val="lowerLetter"/>
      <w:lvlText w:val="%5."/>
      <w:lvlJc w:val="left"/>
      <w:pPr>
        <w:ind w:left="3957" w:hanging="360"/>
      </w:pPr>
    </w:lvl>
    <w:lvl w:ilvl="5" w:tplc="0424001B" w:tentative="1">
      <w:start w:val="1"/>
      <w:numFmt w:val="lowerRoman"/>
      <w:lvlText w:val="%6."/>
      <w:lvlJc w:val="right"/>
      <w:pPr>
        <w:ind w:left="4677" w:hanging="180"/>
      </w:pPr>
    </w:lvl>
    <w:lvl w:ilvl="6" w:tplc="0424000F" w:tentative="1">
      <w:start w:val="1"/>
      <w:numFmt w:val="decimal"/>
      <w:lvlText w:val="%7."/>
      <w:lvlJc w:val="left"/>
      <w:pPr>
        <w:ind w:left="5397" w:hanging="360"/>
      </w:pPr>
    </w:lvl>
    <w:lvl w:ilvl="7" w:tplc="04240019" w:tentative="1">
      <w:start w:val="1"/>
      <w:numFmt w:val="lowerLetter"/>
      <w:lvlText w:val="%8."/>
      <w:lvlJc w:val="left"/>
      <w:pPr>
        <w:ind w:left="6117" w:hanging="360"/>
      </w:pPr>
    </w:lvl>
    <w:lvl w:ilvl="8" w:tplc="0424001B" w:tentative="1">
      <w:start w:val="1"/>
      <w:numFmt w:val="lowerRoman"/>
      <w:lvlText w:val="%9."/>
      <w:lvlJc w:val="right"/>
      <w:pPr>
        <w:ind w:left="6837" w:hanging="180"/>
      </w:pPr>
    </w:lvl>
  </w:abstractNum>
  <w:abstractNum w:abstractNumId="1" w15:restartNumberingAfterBreak="0">
    <w:nsid w:val="043B7BBE"/>
    <w:multiLevelType w:val="hybridMultilevel"/>
    <w:tmpl w:val="4A4CD274"/>
    <w:lvl w:ilvl="0" w:tplc="AE4AE4F4">
      <w:start w:val="1"/>
      <w:numFmt w:val="bullet"/>
      <w:lvlText w:val=""/>
      <w:lvlJc w:val="left"/>
      <w:pPr>
        <w:ind w:left="502"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825366C"/>
    <w:multiLevelType w:val="hybridMultilevel"/>
    <w:tmpl w:val="1B4200C0"/>
    <w:lvl w:ilvl="0" w:tplc="D46A86AC">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31002C"/>
    <w:multiLevelType w:val="hybridMultilevel"/>
    <w:tmpl w:val="A0AC7D44"/>
    <w:lvl w:ilvl="0" w:tplc="49769D8A">
      <w:start w:val="1"/>
      <w:numFmt w:val="bullet"/>
      <w:lvlText w:val="-"/>
      <w:lvlJc w:val="left"/>
      <w:pPr>
        <w:ind w:left="1800" w:hanging="360"/>
      </w:pPr>
      <w:rPr>
        <w:rFonts w:ascii="Calibri" w:eastAsia="Times New Roman" w:hAnsi="Calibri" w:cs="Calibri" w:hint="default"/>
      </w:rPr>
    </w:lvl>
    <w:lvl w:ilvl="1" w:tplc="04240003">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4" w15:restartNumberingAfterBreak="0">
    <w:nsid w:val="0CCD37BA"/>
    <w:multiLevelType w:val="hybridMultilevel"/>
    <w:tmpl w:val="1DC43BEC"/>
    <w:lvl w:ilvl="0" w:tplc="D46A86AC">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1D3295"/>
    <w:multiLevelType w:val="hybridMultilevel"/>
    <w:tmpl w:val="66DA3434"/>
    <w:lvl w:ilvl="0" w:tplc="C28AAB8A">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5A93BAD"/>
    <w:multiLevelType w:val="hybridMultilevel"/>
    <w:tmpl w:val="564E5984"/>
    <w:lvl w:ilvl="0" w:tplc="D46A86A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6212760"/>
    <w:multiLevelType w:val="hybridMultilevel"/>
    <w:tmpl w:val="A7E47038"/>
    <w:lvl w:ilvl="0" w:tplc="C21E9390">
      <w:numFmt w:val="bullet"/>
      <w:lvlText w:val="-"/>
      <w:lvlJc w:val="left"/>
      <w:pPr>
        <w:ind w:left="360" w:hanging="360"/>
      </w:pPr>
      <w:rPr>
        <w:rFonts w:ascii="Times New Roman" w:eastAsia="Calibri" w:hAnsi="Times New Roman" w:cs="Times New Roman" w:hint="default"/>
      </w:rPr>
    </w:lvl>
    <w:lvl w:ilvl="1" w:tplc="04240003" w:tentative="1">
      <w:start w:val="1"/>
      <w:numFmt w:val="bullet"/>
      <w:lvlText w:val="o"/>
      <w:lvlJc w:val="left"/>
      <w:pPr>
        <w:ind w:left="285" w:hanging="360"/>
      </w:pPr>
      <w:rPr>
        <w:rFonts w:ascii="Courier New" w:hAnsi="Courier New" w:cs="Courier New" w:hint="default"/>
      </w:rPr>
    </w:lvl>
    <w:lvl w:ilvl="2" w:tplc="04240005" w:tentative="1">
      <w:start w:val="1"/>
      <w:numFmt w:val="bullet"/>
      <w:lvlText w:val=""/>
      <w:lvlJc w:val="left"/>
      <w:pPr>
        <w:ind w:left="1005" w:hanging="360"/>
      </w:pPr>
      <w:rPr>
        <w:rFonts w:ascii="Wingdings" w:hAnsi="Wingdings" w:hint="default"/>
      </w:rPr>
    </w:lvl>
    <w:lvl w:ilvl="3" w:tplc="04240001" w:tentative="1">
      <w:start w:val="1"/>
      <w:numFmt w:val="bullet"/>
      <w:lvlText w:val=""/>
      <w:lvlJc w:val="left"/>
      <w:pPr>
        <w:ind w:left="1725" w:hanging="360"/>
      </w:pPr>
      <w:rPr>
        <w:rFonts w:ascii="Symbol" w:hAnsi="Symbol" w:hint="default"/>
      </w:rPr>
    </w:lvl>
    <w:lvl w:ilvl="4" w:tplc="04240003" w:tentative="1">
      <w:start w:val="1"/>
      <w:numFmt w:val="bullet"/>
      <w:lvlText w:val="o"/>
      <w:lvlJc w:val="left"/>
      <w:pPr>
        <w:ind w:left="2445" w:hanging="360"/>
      </w:pPr>
      <w:rPr>
        <w:rFonts w:ascii="Courier New" w:hAnsi="Courier New" w:cs="Courier New" w:hint="default"/>
      </w:rPr>
    </w:lvl>
    <w:lvl w:ilvl="5" w:tplc="04240005" w:tentative="1">
      <w:start w:val="1"/>
      <w:numFmt w:val="bullet"/>
      <w:lvlText w:val=""/>
      <w:lvlJc w:val="left"/>
      <w:pPr>
        <w:ind w:left="3165" w:hanging="360"/>
      </w:pPr>
      <w:rPr>
        <w:rFonts w:ascii="Wingdings" w:hAnsi="Wingdings" w:hint="default"/>
      </w:rPr>
    </w:lvl>
    <w:lvl w:ilvl="6" w:tplc="04240001" w:tentative="1">
      <w:start w:val="1"/>
      <w:numFmt w:val="bullet"/>
      <w:lvlText w:val=""/>
      <w:lvlJc w:val="left"/>
      <w:pPr>
        <w:ind w:left="3885" w:hanging="360"/>
      </w:pPr>
      <w:rPr>
        <w:rFonts w:ascii="Symbol" w:hAnsi="Symbol" w:hint="default"/>
      </w:rPr>
    </w:lvl>
    <w:lvl w:ilvl="7" w:tplc="04240003" w:tentative="1">
      <w:start w:val="1"/>
      <w:numFmt w:val="bullet"/>
      <w:lvlText w:val="o"/>
      <w:lvlJc w:val="left"/>
      <w:pPr>
        <w:ind w:left="4605" w:hanging="360"/>
      </w:pPr>
      <w:rPr>
        <w:rFonts w:ascii="Courier New" w:hAnsi="Courier New" w:cs="Courier New" w:hint="default"/>
      </w:rPr>
    </w:lvl>
    <w:lvl w:ilvl="8" w:tplc="04240005" w:tentative="1">
      <w:start w:val="1"/>
      <w:numFmt w:val="bullet"/>
      <w:lvlText w:val=""/>
      <w:lvlJc w:val="left"/>
      <w:pPr>
        <w:ind w:left="5325" w:hanging="360"/>
      </w:pPr>
      <w:rPr>
        <w:rFonts w:ascii="Wingdings" w:hAnsi="Wingdings" w:hint="default"/>
      </w:rPr>
    </w:lvl>
  </w:abstractNum>
  <w:abstractNum w:abstractNumId="8" w15:restartNumberingAfterBreak="0">
    <w:nsid w:val="172B7503"/>
    <w:multiLevelType w:val="hybridMultilevel"/>
    <w:tmpl w:val="1206C474"/>
    <w:lvl w:ilvl="0" w:tplc="AE4AE4F4">
      <w:start w:val="1"/>
      <w:numFmt w:val="bullet"/>
      <w:lvlText w:val=""/>
      <w:lvlJc w:val="left"/>
      <w:pPr>
        <w:ind w:left="502"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A502790"/>
    <w:multiLevelType w:val="hybridMultilevel"/>
    <w:tmpl w:val="6C823730"/>
    <w:lvl w:ilvl="0" w:tplc="D46A86A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0F521BC"/>
    <w:multiLevelType w:val="hybridMultilevel"/>
    <w:tmpl w:val="B348731E"/>
    <w:lvl w:ilvl="0" w:tplc="D46A86AC">
      <w:start w:val="1"/>
      <w:numFmt w:val="bullet"/>
      <w:lvlText w:val=""/>
      <w:lvlJc w:val="left"/>
      <w:pPr>
        <w:ind w:left="413" w:hanging="360"/>
      </w:pPr>
      <w:rPr>
        <w:rFonts w:ascii="Symbol" w:hAnsi="Symbol" w:hint="default"/>
      </w:rPr>
    </w:lvl>
    <w:lvl w:ilvl="1" w:tplc="04240003" w:tentative="1">
      <w:start w:val="1"/>
      <w:numFmt w:val="bullet"/>
      <w:lvlText w:val="o"/>
      <w:lvlJc w:val="left"/>
      <w:pPr>
        <w:ind w:left="1133" w:hanging="360"/>
      </w:pPr>
      <w:rPr>
        <w:rFonts w:ascii="Courier New" w:hAnsi="Courier New" w:cs="Courier New" w:hint="default"/>
      </w:rPr>
    </w:lvl>
    <w:lvl w:ilvl="2" w:tplc="04240005" w:tentative="1">
      <w:start w:val="1"/>
      <w:numFmt w:val="bullet"/>
      <w:lvlText w:val=""/>
      <w:lvlJc w:val="left"/>
      <w:pPr>
        <w:ind w:left="1853" w:hanging="360"/>
      </w:pPr>
      <w:rPr>
        <w:rFonts w:ascii="Wingdings" w:hAnsi="Wingdings" w:hint="default"/>
      </w:rPr>
    </w:lvl>
    <w:lvl w:ilvl="3" w:tplc="04240001" w:tentative="1">
      <w:start w:val="1"/>
      <w:numFmt w:val="bullet"/>
      <w:lvlText w:val=""/>
      <w:lvlJc w:val="left"/>
      <w:pPr>
        <w:ind w:left="2573" w:hanging="360"/>
      </w:pPr>
      <w:rPr>
        <w:rFonts w:ascii="Symbol" w:hAnsi="Symbol" w:hint="default"/>
      </w:rPr>
    </w:lvl>
    <w:lvl w:ilvl="4" w:tplc="04240003" w:tentative="1">
      <w:start w:val="1"/>
      <w:numFmt w:val="bullet"/>
      <w:lvlText w:val="o"/>
      <w:lvlJc w:val="left"/>
      <w:pPr>
        <w:ind w:left="3293" w:hanging="360"/>
      </w:pPr>
      <w:rPr>
        <w:rFonts w:ascii="Courier New" w:hAnsi="Courier New" w:cs="Courier New" w:hint="default"/>
      </w:rPr>
    </w:lvl>
    <w:lvl w:ilvl="5" w:tplc="04240005" w:tentative="1">
      <w:start w:val="1"/>
      <w:numFmt w:val="bullet"/>
      <w:lvlText w:val=""/>
      <w:lvlJc w:val="left"/>
      <w:pPr>
        <w:ind w:left="4013" w:hanging="360"/>
      </w:pPr>
      <w:rPr>
        <w:rFonts w:ascii="Wingdings" w:hAnsi="Wingdings" w:hint="default"/>
      </w:rPr>
    </w:lvl>
    <w:lvl w:ilvl="6" w:tplc="04240001" w:tentative="1">
      <w:start w:val="1"/>
      <w:numFmt w:val="bullet"/>
      <w:lvlText w:val=""/>
      <w:lvlJc w:val="left"/>
      <w:pPr>
        <w:ind w:left="4733" w:hanging="360"/>
      </w:pPr>
      <w:rPr>
        <w:rFonts w:ascii="Symbol" w:hAnsi="Symbol" w:hint="default"/>
      </w:rPr>
    </w:lvl>
    <w:lvl w:ilvl="7" w:tplc="04240003" w:tentative="1">
      <w:start w:val="1"/>
      <w:numFmt w:val="bullet"/>
      <w:lvlText w:val="o"/>
      <w:lvlJc w:val="left"/>
      <w:pPr>
        <w:ind w:left="5453" w:hanging="360"/>
      </w:pPr>
      <w:rPr>
        <w:rFonts w:ascii="Courier New" w:hAnsi="Courier New" w:cs="Courier New" w:hint="default"/>
      </w:rPr>
    </w:lvl>
    <w:lvl w:ilvl="8" w:tplc="04240005" w:tentative="1">
      <w:start w:val="1"/>
      <w:numFmt w:val="bullet"/>
      <w:lvlText w:val=""/>
      <w:lvlJc w:val="left"/>
      <w:pPr>
        <w:ind w:left="6173" w:hanging="360"/>
      </w:pPr>
      <w:rPr>
        <w:rFonts w:ascii="Wingdings" w:hAnsi="Wingdings" w:hint="default"/>
      </w:rPr>
    </w:lvl>
  </w:abstractNum>
  <w:abstractNum w:abstractNumId="11" w15:restartNumberingAfterBreak="0">
    <w:nsid w:val="241453C6"/>
    <w:multiLevelType w:val="hybridMultilevel"/>
    <w:tmpl w:val="3408782A"/>
    <w:lvl w:ilvl="0" w:tplc="AE4AE4F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B632987"/>
    <w:multiLevelType w:val="hybridMultilevel"/>
    <w:tmpl w:val="BBCACFE0"/>
    <w:lvl w:ilvl="0" w:tplc="D46A86AC">
      <w:start w:val="1"/>
      <w:numFmt w:val="bullet"/>
      <w:lvlText w:val=""/>
      <w:lvlJc w:val="left"/>
      <w:pPr>
        <w:ind w:left="720" w:hanging="360"/>
      </w:pPr>
      <w:rPr>
        <w:rFonts w:ascii="Symbol" w:hAnsi="Symbol" w:hint="default"/>
      </w:rPr>
    </w:lvl>
    <w:lvl w:ilvl="1" w:tplc="6294304A">
      <w:start w:val="1"/>
      <w:numFmt w:val="bullet"/>
      <w:lvlText w:val=""/>
      <w:lvlJc w:val="left"/>
      <w:pPr>
        <w:ind w:left="1440" w:hanging="360"/>
      </w:pPr>
      <w:rPr>
        <w:rFonts w:ascii="Symbol" w:hAnsi="Symbol"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3" w15:restartNumberingAfterBreak="0">
    <w:nsid w:val="2C33681B"/>
    <w:multiLevelType w:val="hybridMultilevel"/>
    <w:tmpl w:val="29A62462"/>
    <w:lvl w:ilvl="0" w:tplc="D46A86A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F057F68"/>
    <w:multiLevelType w:val="hybridMultilevel"/>
    <w:tmpl w:val="32322D18"/>
    <w:lvl w:ilvl="0" w:tplc="D46A86A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F993D6A"/>
    <w:multiLevelType w:val="hybridMultilevel"/>
    <w:tmpl w:val="B69621A8"/>
    <w:lvl w:ilvl="0" w:tplc="D46A86A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19C78BF"/>
    <w:multiLevelType w:val="hybridMultilevel"/>
    <w:tmpl w:val="6D7E1C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2F4757D"/>
    <w:multiLevelType w:val="hybridMultilevel"/>
    <w:tmpl w:val="6446485C"/>
    <w:lvl w:ilvl="0" w:tplc="6ECAACFA">
      <w:start w:val="3"/>
      <w:numFmt w:val="bullet"/>
      <w:lvlText w:val="-"/>
      <w:lvlJc w:val="left"/>
      <w:pPr>
        <w:tabs>
          <w:tab w:val="num" w:pos="360"/>
        </w:tabs>
        <w:ind w:left="360" w:hanging="360"/>
      </w:pPr>
      <w:rPr>
        <w:rFonts w:ascii="Times New Roman" w:eastAsia="Times New Roman" w:hAnsi="Times New Roman" w:cs="Times New Roman" w:hint="default"/>
      </w:rPr>
    </w:lvl>
    <w:lvl w:ilvl="1" w:tplc="04240003">
      <w:start w:val="1"/>
      <w:numFmt w:val="bullet"/>
      <w:lvlText w:val="o"/>
      <w:lvlJc w:val="left"/>
      <w:pPr>
        <w:tabs>
          <w:tab w:val="num" w:pos="1080"/>
        </w:tabs>
        <w:ind w:left="1080" w:hanging="360"/>
      </w:pPr>
      <w:rPr>
        <w:rFonts w:ascii="Courier New" w:hAnsi="Courier New" w:hint="default"/>
      </w:rPr>
    </w:lvl>
    <w:lvl w:ilvl="2" w:tplc="04240001">
      <w:start w:val="1"/>
      <w:numFmt w:val="bullet"/>
      <w:lvlText w:val=""/>
      <w:lvlJc w:val="left"/>
      <w:pPr>
        <w:tabs>
          <w:tab w:val="num" w:pos="1800"/>
        </w:tabs>
        <w:ind w:left="1800" w:hanging="360"/>
      </w:pPr>
      <w:rPr>
        <w:rFonts w:ascii="Symbol" w:hAnsi="Symbol"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3C7241B"/>
    <w:multiLevelType w:val="hybridMultilevel"/>
    <w:tmpl w:val="BD722E66"/>
    <w:lvl w:ilvl="0" w:tplc="F134DB48">
      <w:numFmt w:val="bullet"/>
      <w:lvlText w:val="-"/>
      <w:lvlJc w:val="left"/>
      <w:pPr>
        <w:ind w:left="720" w:hanging="360"/>
      </w:pPr>
      <w:rPr>
        <w:rFonts w:ascii="Arial Narrow" w:eastAsia="Times New Roman"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675737B"/>
    <w:multiLevelType w:val="hybridMultilevel"/>
    <w:tmpl w:val="F77CEB10"/>
    <w:lvl w:ilvl="0" w:tplc="AE4AE4F4">
      <w:start w:val="1"/>
      <w:numFmt w:val="bullet"/>
      <w:lvlText w:val=""/>
      <w:lvlJc w:val="left"/>
      <w:pPr>
        <w:ind w:left="502"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70C05B8"/>
    <w:multiLevelType w:val="hybridMultilevel"/>
    <w:tmpl w:val="1302A280"/>
    <w:lvl w:ilvl="0" w:tplc="56402CC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F9C104B"/>
    <w:multiLevelType w:val="hybridMultilevel"/>
    <w:tmpl w:val="32C89272"/>
    <w:lvl w:ilvl="0" w:tplc="8BDE2F88">
      <w:start w:val="1"/>
      <w:numFmt w:val="upperRoman"/>
      <w:pStyle w:val="Poglavje"/>
      <w:lvlText w:val="%1."/>
      <w:lvlJc w:val="left"/>
      <w:pPr>
        <w:tabs>
          <w:tab w:val="num" w:pos="357"/>
        </w:tabs>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2" w15:restartNumberingAfterBreak="0">
    <w:nsid w:val="409B29D0"/>
    <w:multiLevelType w:val="hybridMultilevel"/>
    <w:tmpl w:val="D83E5EB4"/>
    <w:lvl w:ilvl="0" w:tplc="AE4AE4F4">
      <w:start w:val="1"/>
      <w:numFmt w:val="bullet"/>
      <w:lvlText w:val=""/>
      <w:lvlJc w:val="left"/>
      <w:pPr>
        <w:ind w:left="502"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0D45424"/>
    <w:multiLevelType w:val="hybridMultilevel"/>
    <w:tmpl w:val="4EBCD7C2"/>
    <w:lvl w:ilvl="0" w:tplc="D46A86AC">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4" w15:restartNumberingAfterBreak="0">
    <w:nsid w:val="422D789F"/>
    <w:multiLevelType w:val="hybridMultilevel"/>
    <w:tmpl w:val="645EEF0A"/>
    <w:lvl w:ilvl="0" w:tplc="320A34FE">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43874D89"/>
    <w:multiLevelType w:val="hybridMultilevel"/>
    <w:tmpl w:val="3248538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45464E03"/>
    <w:multiLevelType w:val="hybridMultilevel"/>
    <w:tmpl w:val="BBE01BBA"/>
    <w:lvl w:ilvl="0" w:tplc="AE4AE4F4">
      <w:start w:val="1"/>
      <w:numFmt w:val="bullet"/>
      <w:lvlText w:val=""/>
      <w:lvlJc w:val="left"/>
      <w:pPr>
        <w:ind w:left="502"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6CA6F07"/>
    <w:multiLevelType w:val="hybridMultilevel"/>
    <w:tmpl w:val="51827144"/>
    <w:lvl w:ilvl="0" w:tplc="D46A86A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4BED178A"/>
    <w:multiLevelType w:val="hybridMultilevel"/>
    <w:tmpl w:val="7810A46E"/>
    <w:lvl w:ilvl="0" w:tplc="D46A86A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4D8770A9"/>
    <w:multiLevelType w:val="hybridMultilevel"/>
    <w:tmpl w:val="9D44B9FC"/>
    <w:lvl w:ilvl="0" w:tplc="D46A86AC">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47F5F1E"/>
    <w:multiLevelType w:val="hybridMultilevel"/>
    <w:tmpl w:val="766A6002"/>
    <w:lvl w:ilvl="0" w:tplc="9C248438">
      <w:start w:val="3"/>
      <w:numFmt w:val="bullet"/>
      <w:pStyle w:val="Alineja"/>
      <w:lvlText w:val="-"/>
      <w:lvlJc w:val="left"/>
      <w:pPr>
        <w:ind w:left="720" w:hanging="360"/>
      </w:pPr>
      <w:rPr>
        <w:rFonts w:ascii="Calibri" w:eastAsiaTheme="minorHAnsi" w:hAnsi="Calibri" w:cstheme="minorBid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562635CE"/>
    <w:multiLevelType w:val="hybridMultilevel"/>
    <w:tmpl w:val="C5EEE3F4"/>
    <w:lvl w:ilvl="0" w:tplc="79AE9B4E">
      <w:start w:val="1"/>
      <w:numFmt w:val="bullet"/>
      <w:lvlText w:val="-"/>
      <w:lvlJc w:val="left"/>
      <w:pPr>
        <w:ind w:left="720" w:hanging="360"/>
      </w:pPr>
      <w:rPr>
        <w:rFonts w:ascii="Calibri" w:eastAsia="Times New Roman"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57BF02E4"/>
    <w:multiLevelType w:val="hybridMultilevel"/>
    <w:tmpl w:val="2B363FCC"/>
    <w:lvl w:ilvl="0" w:tplc="D2A0E316">
      <w:numFmt w:val="bullet"/>
      <w:lvlText w:val="-"/>
      <w:lvlJc w:val="left"/>
      <w:pPr>
        <w:ind w:left="502" w:hanging="360"/>
      </w:pPr>
      <w:rPr>
        <w:rFonts w:ascii="Times New Roman" w:eastAsia="Calibri" w:hAnsi="Times New Roman" w:cs="Times New Roman"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5E9129A0"/>
    <w:multiLevelType w:val="hybridMultilevel"/>
    <w:tmpl w:val="C96EFD38"/>
    <w:lvl w:ilvl="0" w:tplc="DA8E3346">
      <w:start w:val="1"/>
      <w:numFmt w:val="bullet"/>
      <w:lvlText w:val=""/>
      <w:lvlJc w:val="left"/>
      <w:pPr>
        <w:ind w:left="360" w:hanging="360"/>
      </w:pPr>
      <w:rPr>
        <w:rFonts w:ascii="Symbol" w:hAnsi="Symbol" w:hint="default"/>
        <w:color w:val="auto"/>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4" w15:restartNumberingAfterBreak="0">
    <w:nsid w:val="692909C0"/>
    <w:multiLevelType w:val="hybridMultilevel"/>
    <w:tmpl w:val="C9F2D1EE"/>
    <w:lvl w:ilvl="0" w:tplc="AE4AE4F4">
      <w:start w:val="1"/>
      <w:numFmt w:val="bullet"/>
      <w:lvlText w:val=""/>
      <w:lvlJc w:val="left"/>
      <w:pPr>
        <w:ind w:left="502"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1DC4B81"/>
    <w:multiLevelType w:val="hybridMultilevel"/>
    <w:tmpl w:val="288A8F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35C6B17"/>
    <w:multiLevelType w:val="hybridMultilevel"/>
    <w:tmpl w:val="707E2096"/>
    <w:lvl w:ilvl="0" w:tplc="AE4AE4F4">
      <w:start w:val="1"/>
      <w:numFmt w:val="bullet"/>
      <w:lvlText w:val=""/>
      <w:lvlJc w:val="left"/>
      <w:pPr>
        <w:ind w:left="502"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4F22650"/>
    <w:multiLevelType w:val="hybridMultilevel"/>
    <w:tmpl w:val="ABE4E8B4"/>
    <w:lvl w:ilvl="0" w:tplc="E50ECE58">
      <w:start w:val="1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6543CD2"/>
    <w:multiLevelType w:val="hybridMultilevel"/>
    <w:tmpl w:val="EBF0D456"/>
    <w:lvl w:ilvl="0" w:tplc="D46A86A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7D9A5CA9"/>
    <w:multiLevelType w:val="hybridMultilevel"/>
    <w:tmpl w:val="20DAC57A"/>
    <w:lvl w:ilvl="0" w:tplc="F134DB48">
      <w:numFmt w:val="bullet"/>
      <w:lvlText w:val="-"/>
      <w:lvlJc w:val="left"/>
      <w:pPr>
        <w:ind w:left="720" w:hanging="360"/>
      </w:pPr>
      <w:rPr>
        <w:rFonts w:ascii="Arial Narrow" w:eastAsia="Times New Roman"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804886265">
    <w:abstractNumId w:val="37"/>
  </w:num>
  <w:num w:numId="2" w16cid:durableId="1991014476">
    <w:abstractNumId w:val="7"/>
  </w:num>
  <w:num w:numId="3" w16cid:durableId="192621366">
    <w:abstractNumId w:val="32"/>
  </w:num>
  <w:num w:numId="4" w16cid:durableId="1913158517">
    <w:abstractNumId w:val="25"/>
  </w:num>
  <w:num w:numId="5" w16cid:durableId="1555779052">
    <w:abstractNumId w:val="21"/>
  </w:num>
  <w:num w:numId="6" w16cid:durableId="579799858">
    <w:abstractNumId w:val="18"/>
  </w:num>
  <w:num w:numId="7" w16cid:durableId="451245430">
    <w:abstractNumId w:val="39"/>
  </w:num>
  <w:num w:numId="8" w16cid:durableId="705175955">
    <w:abstractNumId w:val="31"/>
  </w:num>
  <w:num w:numId="9" w16cid:durableId="533229386">
    <w:abstractNumId w:val="20"/>
  </w:num>
  <w:num w:numId="10" w16cid:durableId="78597794">
    <w:abstractNumId w:val="38"/>
  </w:num>
  <w:num w:numId="11" w16cid:durableId="1698192094">
    <w:abstractNumId w:val="5"/>
  </w:num>
  <w:num w:numId="12" w16cid:durableId="188759318">
    <w:abstractNumId w:val="9"/>
  </w:num>
  <w:num w:numId="13" w16cid:durableId="727613209">
    <w:abstractNumId w:val="11"/>
  </w:num>
  <w:num w:numId="14" w16cid:durableId="495615529">
    <w:abstractNumId w:val="14"/>
  </w:num>
  <w:num w:numId="15" w16cid:durableId="1384795470">
    <w:abstractNumId w:val="13"/>
  </w:num>
  <w:num w:numId="16" w16cid:durableId="1867786736">
    <w:abstractNumId w:val="6"/>
  </w:num>
  <w:num w:numId="17" w16cid:durableId="472063378">
    <w:abstractNumId w:val="28"/>
  </w:num>
  <w:num w:numId="18" w16cid:durableId="1244728805">
    <w:abstractNumId w:val="2"/>
  </w:num>
  <w:num w:numId="19" w16cid:durableId="306786593">
    <w:abstractNumId w:val="4"/>
  </w:num>
  <w:num w:numId="20" w16cid:durableId="10496433">
    <w:abstractNumId w:val="29"/>
  </w:num>
  <w:num w:numId="21" w16cid:durableId="1933320477">
    <w:abstractNumId w:val="24"/>
  </w:num>
  <w:num w:numId="22" w16cid:durableId="2020231652">
    <w:abstractNumId w:val="26"/>
  </w:num>
  <w:num w:numId="23" w16cid:durableId="1412122015">
    <w:abstractNumId w:val="22"/>
  </w:num>
  <w:num w:numId="24" w16cid:durableId="33045026">
    <w:abstractNumId w:val="8"/>
  </w:num>
  <w:num w:numId="25" w16cid:durableId="996495313">
    <w:abstractNumId w:val="1"/>
  </w:num>
  <w:num w:numId="26" w16cid:durableId="1813519483">
    <w:abstractNumId w:val="36"/>
  </w:num>
  <w:num w:numId="27" w16cid:durableId="936135537">
    <w:abstractNumId w:val="34"/>
  </w:num>
  <w:num w:numId="28" w16cid:durableId="1055272089">
    <w:abstractNumId w:val="19"/>
  </w:num>
  <w:num w:numId="29" w16cid:durableId="1963729009">
    <w:abstractNumId w:val="16"/>
  </w:num>
  <w:num w:numId="30" w16cid:durableId="1260792485">
    <w:abstractNumId w:val="27"/>
  </w:num>
  <w:num w:numId="31" w16cid:durableId="745802540">
    <w:abstractNumId w:val="15"/>
  </w:num>
  <w:num w:numId="32" w16cid:durableId="1904758406">
    <w:abstractNumId w:val="10"/>
  </w:num>
  <w:num w:numId="33" w16cid:durableId="1784153709">
    <w:abstractNumId w:val="23"/>
  </w:num>
  <w:num w:numId="34" w16cid:durableId="1416433398">
    <w:abstractNumId w:val="12"/>
  </w:num>
  <w:num w:numId="35" w16cid:durableId="1737700569">
    <w:abstractNumId w:val="35"/>
  </w:num>
  <w:num w:numId="36" w16cid:durableId="2003657213">
    <w:abstractNumId w:val="17"/>
  </w:num>
  <w:num w:numId="37" w16cid:durableId="645010120">
    <w:abstractNumId w:val="30"/>
  </w:num>
  <w:num w:numId="38" w16cid:durableId="56902544">
    <w:abstractNumId w:val="21"/>
  </w:num>
  <w:num w:numId="39" w16cid:durableId="1939558204">
    <w:abstractNumId w:val="21"/>
  </w:num>
  <w:num w:numId="40" w16cid:durableId="996692370">
    <w:abstractNumId w:val="0"/>
  </w:num>
  <w:num w:numId="41" w16cid:durableId="1953315593">
    <w:abstractNumId w:val="3"/>
  </w:num>
  <w:num w:numId="42" w16cid:durableId="660504556">
    <w:abstractNumId w:val="33"/>
  </w:num>
  <w:num w:numId="43" w16cid:durableId="165217347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6E5"/>
    <w:rsid w:val="00013FEF"/>
    <w:rsid w:val="00023B2C"/>
    <w:rsid w:val="00024A9B"/>
    <w:rsid w:val="0002769B"/>
    <w:rsid w:val="00045D62"/>
    <w:rsid w:val="000464F6"/>
    <w:rsid w:val="00056E64"/>
    <w:rsid w:val="0005747C"/>
    <w:rsid w:val="00057D27"/>
    <w:rsid w:val="00061BAE"/>
    <w:rsid w:val="00067DB4"/>
    <w:rsid w:val="00070026"/>
    <w:rsid w:val="0009276B"/>
    <w:rsid w:val="000A1E17"/>
    <w:rsid w:val="000B1B33"/>
    <w:rsid w:val="000B1BE0"/>
    <w:rsid w:val="000B78F1"/>
    <w:rsid w:val="000C2B2D"/>
    <w:rsid w:val="000C2F53"/>
    <w:rsid w:val="000C30A6"/>
    <w:rsid w:val="000C56A0"/>
    <w:rsid w:val="000D4875"/>
    <w:rsid w:val="000E11CE"/>
    <w:rsid w:val="000F47AB"/>
    <w:rsid w:val="001033FE"/>
    <w:rsid w:val="001044E9"/>
    <w:rsid w:val="001071EA"/>
    <w:rsid w:val="001117DD"/>
    <w:rsid w:val="0011378D"/>
    <w:rsid w:val="001154FB"/>
    <w:rsid w:val="00124AA7"/>
    <w:rsid w:val="00147571"/>
    <w:rsid w:val="001525EC"/>
    <w:rsid w:val="001545E8"/>
    <w:rsid w:val="00157169"/>
    <w:rsid w:val="00166619"/>
    <w:rsid w:val="00166F56"/>
    <w:rsid w:val="0018108D"/>
    <w:rsid w:val="001820A1"/>
    <w:rsid w:val="0018710E"/>
    <w:rsid w:val="001876F2"/>
    <w:rsid w:val="001A2110"/>
    <w:rsid w:val="001B4F47"/>
    <w:rsid w:val="001C02C3"/>
    <w:rsid w:val="001C4D4B"/>
    <w:rsid w:val="001D4715"/>
    <w:rsid w:val="001D6AA4"/>
    <w:rsid w:val="001D7E9D"/>
    <w:rsid w:val="001E46E2"/>
    <w:rsid w:val="001F7D01"/>
    <w:rsid w:val="002017F3"/>
    <w:rsid w:val="00212B21"/>
    <w:rsid w:val="00215147"/>
    <w:rsid w:val="002161A8"/>
    <w:rsid w:val="002268DE"/>
    <w:rsid w:val="00232074"/>
    <w:rsid w:val="00235F19"/>
    <w:rsid w:val="00242093"/>
    <w:rsid w:val="00253383"/>
    <w:rsid w:val="00263E67"/>
    <w:rsid w:val="002643DB"/>
    <w:rsid w:val="002873E2"/>
    <w:rsid w:val="002B1799"/>
    <w:rsid w:val="002B7E0D"/>
    <w:rsid w:val="002C2821"/>
    <w:rsid w:val="002D574F"/>
    <w:rsid w:val="002E1509"/>
    <w:rsid w:val="002E25CB"/>
    <w:rsid w:val="0030081F"/>
    <w:rsid w:val="003076C9"/>
    <w:rsid w:val="00323046"/>
    <w:rsid w:val="00324C36"/>
    <w:rsid w:val="00332CE1"/>
    <w:rsid w:val="00341847"/>
    <w:rsid w:val="0036049A"/>
    <w:rsid w:val="00361677"/>
    <w:rsid w:val="00362A97"/>
    <w:rsid w:val="00365A3D"/>
    <w:rsid w:val="00366E56"/>
    <w:rsid w:val="00375D48"/>
    <w:rsid w:val="00377FB3"/>
    <w:rsid w:val="00380B2D"/>
    <w:rsid w:val="00394B81"/>
    <w:rsid w:val="003B01D6"/>
    <w:rsid w:val="003D782C"/>
    <w:rsid w:val="003F0A4C"/>
    <w:rsid w:val="003F4898"/>
    <w:rsid w:val="004174B3"/>
    <w:rsid w:val="00420D8B"/>
    <w:rsid w:val="00422665"/>
    <w:rsid w:val="0043061E"/>
    <w:rsid w:val="004338C1"/>
    <w:rsid w:val="00441628"/>
    <w:rsid w:val="00443952"/>
    <w:rsid w:val="00443C3A"/>
    <w:rsid w:val="00452DFC"/>
    <w:rsid w:val="00454E79"/>
    <w:rsid w:val="00464625"/>
    <w:rsid w:val="00470C92"/>
    <w:rsid w:val="00477B89"/>
    <w:rsid w:val="0049084F"/>
    <w:rsid w:val="0049356A"/>
    <w:rsid w:val="004A219C"/>
    <w:rsid w:val="004A719B"/>
    <w:rsid w:val="004A7C7B"/>
    <w:rsid w:val="004B6D84"/>
    <w:rsid w:val="004C2896"/>
    <w:rsid w:val="004C2C64"/>
    <w:rsid w:val="004C5D7E"/>
    <w:rsid w:val="004D092E"/>
    <w:rsid w:val="004D5E66"/>
    <w:rsid w:val="004E61CE"/>
    <w:rsid w:val="004F2163"/>
    <w:rsid w:val="004F6E3E"/>
    <w:rsid w:val="005027D5"/>
    <w:rsid w:val="00502C33"/>
    <w:rsid w:val="005068ED"/>
    <w:rsid w:val="00507627"/>
    <w:rsid w:val="00511F97"/>
    <w:rsid w:val="00530CAD"/>
    <w:rsid w:val="00544533"/>
    <w:rsid w:val="005701F8"/>
    <w:rsid w:val="0058782C"/>
    <w:rsid w:val="00590AE1"/>
    <w:rsid w:val="00590C67"/>
    <w:rsid w:val="005936DB"/>
    <w:rsid w:val="005952AA"/>
    <w:rsid w:val="005A0195"/>
    <w:rsid w:val="005A4E1E"/>
    <w:rsid w:val="005B3B44"/>
    <w:rsid w:val="005C29EC"/>
    <w:rsid w:val="005C3422"/>
    <w:rsid w:val="005D018D"/>
    <w:rsid w:val="005D2E66"/>
    <w:rsid w:val="005D53B7"/>
    <w:rsid w:val="005E0D81"/>
    <w:rsid w:val="005E137D"/>
    <w:rsid w:val="005F2627"/>
    <w:rsid w:val="005F3398"/>
    <w:rsid w:val="00600698"/>
    <w:rsid w:val="00610716"/>
    <w:rsid w:val="00612817"/>
    <w:rsid w:val="006145CA"/>
    <w:rsid w:val="00616646"/>
    <w:rsid w:val="0062142F"/>
    <w:rsid w:val="0062205D"/>
    <w:rsid w:val="006267B5"/>
    <w:rsid w:val="0063211E"/>
    <w:rsid w:val="00633EB9"/>
    <w:rsid w:val="00635883"/>
    <w:rsid w:val="006369C2"/>
    <w:rsid w:val="0064021D"/>
    <w:rsid w:val="00642B86"/>
    <w:rsid w:val="00647E3A"/>
    <w:rsid w:val="00650DE6"/>
    <w:rsid w:val="00657514"/>
    <w:rsid w:val="006610F2"/>
    <w:rsid w:val="00667EA6"/>
    <w:rsid w:val="006760BB"/>
    <w:rsid w:val="00677F54"/>
    <w:rsid w:val="00685178"/>
    <w:rsid w:val="00694504"/>
    <w:rsid w:val="006A4A90"/>
    <w:rsid w:val="006B18A8"/>
    <w:rsid w:val="006D0FF5"/>
    <w:rsid w:val="006D4679"/>
    <w:rsid w:val="006E14D2"/>
    <w:rsid w:val="006E1779"/>
    <w:rsid w:val="006E53D0"/>
    <w:rsid w:val="00702768"/>
    <w:rsid w:val="00704BDC"/>
    <w:rsid w:val="00707FAA"/>
    <w:rsid w:val="0071317D"/>
    <w:rsid w:val="00715505"/>
    <w:rsid w:val="007165E5"/>
    <w:rsid w:val="007226BE"/>
    <w:rsid w:val="007250FE"/>
    <w:rsid w:val="00727AB1"/>
    <w:rsid w:val="00750A7B"/>
    <w:rsid w:val="00752618"/>
    <w:rsid w:val="0075584C"/>
    <w:rsid w:val="00756169"/>
    <w:rsid w:val="007573B5"/>
    <w:rsid w:val="0076029D"/>
    <w:rsid w:val="0076036C"/>
    <w:rsid w:val="00764A33"/>
    <w:rsid w:val="00772361"/>
    <w:rsid w:val="00774897"/>
    <w:rsid w:val="007776E5"/>
    <w:rsid w:val="00781F34"/>
    <w:rsid w:val="00783CA9"/>
    <w:rsid w:val="00787760"/>
    <w:rsid w:val="00792CE3"/>
    <w:rsid w:val="007A3BB5"/>
    <w:rsid w:val="007A7E47"/>
    <w:rsid w:val="007B41F5"/>
    <w:rsid w:val="007B488D"/>
    <w:rsid w:val="007B6293"/>
    <w:rsid w:val="007C7263"/>
    <w:rsid w:val="007D003C"/>
    <w:rsid w:val="007D0EA1"/>
    <w:rsid w:val="007D6220"/>
    <w:rsid w:val="007D631B"/>
    <w:rsid w:val="007E46A3"/>
    <w:rsid w:val="007E7EB8"/>
    <w:rsid w:val="007F0947"/>
    <w:rsid w:val="007F3C13"/>
    <w:rsid w:val="007F3C73"/>
    <w:rsid w:val="0080454F"/>
    <w:rsid w:val="00807BED"/>
    <w:rsid w:val="008149D4"/>
    <w:rsid w:val="00814C41"/>
    <w:rsid w:val="00815122"/>
    <w:rsid w:val="008209E7"/>
    <w:rsid w:val="00822859"/>
    <w:rsid w:val="008232A9"/>
    <w:rsid w:val="008252E9"/>
    <w:rsid w:val="008366A1"/>
    <w:rsid w:val="00837F84"/>
    <w:rsid w:val="0084538E"/>
    <w:rsid w:val="00845AE6"/>
    <w:rsid w:val="00845CDB"/>
    <w:rsid w:val="00852102"/>
    <w:rsid w:val="00854B45"/>
    <w:rsid w:val="00871C37"/>
    <w:rsid w:val="00885131"/>
    <w:rsid w:val="008872C5"/>
    <w:rsid w:val="008939A5"/>
    <w:rsid w:val="00895A00"/>
    <w:rsid w:val="00895B0B"/>
    <w:rsid w:val="008A1FDC"/>
    <w:rsid w:val="008A3823"/>
    <w:rsid w:val="008A7220"/>
    <w:rsid w:val="008B30A6"/>
    <w:rsid w:val="008B661E"/>
    <w:rsid w:val="008B66BF"/>
    <w:rsid w:val="008D51E2"/>
    <w:rsid w:val="008D5308"/>
    <w:rsid w:val="008E4B80"/>
    <w:rsid w:val="008E541D"/>
    <w:rsid w:val="008E640F"/>
    <w:rsid w:val="008E6C63"/>
    <w:rsid w:val="008F4AC0"/>
    <w:rsid w:val="008F4AF9"/>
    <w:rsid w:val="008F7CA4"/>
    <w:rsid w:val="009023A4"/>
    <w:rsid w:val="0091065E"/>
    <w:rsid w:val="009176BD"/>
    <w:rsid w:val="0092162E"/>
    <w:rsid w:val="00927534"/>
    <w:rsid w:val="00941120"/>
    <w:rsid w:val="00942D92"/>
    <w:rsid w:val="00951469"/>
    <w:rsid w:val="00964F9F"/>
    <w:rsid w:val="009650B8"/>
    <w:rsid w:val="00980EF3"/>
    <w:rsid w:val="00981AFB"/>
    <w:rsid w:val="009A5870"/>
    <w:rsid w:val="009A6263"/>
    <w:rsid w:val="009A7D75"/>
    <w:rsid w:val="009B1C08"/>
    <w:rsid w:val="009B20AE"/>
    <w:rsid w:val="009B57B8"/>
    <w:rsid w:val="009C1B11"/>
    <w:rsid w:val="009C2D77"/>
    <w:rsid w:val="009C39E2"/>
    <w:rsid w:val="009C6BD5"/>
    <w:rsid w:val="009C797E"/>
    <w:rsid w:val="009D1595"/>
    <w:rsid w:val="009D2879"/>
    <w:rsid w:val="009D49A6"/>
    <w:rsid w:val="009E3A31"/>
    <w:rsid w:val="009E6C25"/>
    <w:rsid w:val="009E790F"/>
    <w:rsid w:val="009E7C64"/>
    <w:rsid w:val="009F05E9"/>
    <w:rsid w:val="00A05045"/>
    <w:rsid w:val="00A13990"/>
    <w:rsid w:val="00A13EB6"/>
    <w:rsid w:val="00A20FF1"/>
    <w:rsid w:val="00A30671"/>
    <w:rsid w:val="00A31839"/>
    <w:rsid w:val="00A34C48"/>
    <w:rsid w:val="00A3562D"/>
    <w:rsid w:val="00A36A84"/>
    <w:rsid w:val="00A40634"/>
    <w:rsid w:val="00A43030"/>
    <w:rsid w:val="00A62676"/>
    <w:rsid w:val="00A70B64"/>
    <w:rsid w:val="00A74E08"/>
    <w:rsid w:val="00A75391"/>
    <w:rsid w:val="00A835F6"/>
    <w:rsid w:val="00A8678C"/>
    <w:rsid w:val="00A91574"/>
    <w:rsid w:val="00A91D89"/>
    <w:rsid w:val="00A943EC"/>
    <w:rsid w:val="00A94444"/>
    <w:rsid w:val="00A9711B"/>
    <w:rsid w:val="00AA440C"/>
    <w:rsid w:val="00AA7176"/>
    <w:rsid w:val="00AB0BBA"/>
    <w:rsid w:val="00AB0F11"/>
    <w:rsid w:val="00AB34AC"/>
    <w:rsid w:val="00AB7971"/>
    <w:rsid w:val="00AC13D2"/>
    <w:rsid w:val="00AC2861"/>
    <w:rsid w:val="00AC30D4"/>
    <w:rsid w:val="00AC4BFF"/>
    <w:rsid w:val="00AE0F5A"/>
    <w:rsid w:val="00AE2D21"/>
    <w:rsid w:val="00AE47E7"/>
    <w:rsid w:val="00AE4879"/>
    <w:rsid w:val="00AF4719"/>
    <w:rsid w:val="00AF4E4E"/>
    <w:rsid w:val="00B10F7C"/>
    <w:rsid w:val="00B21FC0"/>
    <w:rsid w:val="00B35FD1"/>
    <w:rsid w:val="00B365F2"/>
    <w:rsid w:val="00B40BE1"/>
    <w:rsid w:val="00B43FC4"/>
    <w:rsid w:val="00B448D6"/>
    <w:rsid w:val="00B46DAB"/>
    <w:rsid w:val="00B50F33"/>
    <w:rsid w:val="00B5703E"/>
    <w:rsid w:val="00B6352A"/>
    <w:rsid w:val="00B635B0"/>
    <w:rsid w:val="00B74553"/>
    <w:rsid w:val="00B8077D"/>
    <w:rsid w:val="00B9058E"/>
    <w:rsid w:val="00B90BFF"/>
    <w:rsid w:val="00B978DE"/>
    <w:rsid w:val="00BA4FEA"/>
    <w:rsid w:val="00BA50A3"/>
    <w:rsid w:val="00BA5942"/>
    <w:rsid w:val="00BA60F3"/>
    <w:rsid w:val="00BA6C3F"/>
    <w:rsid w:val="00BA7855"/>
    <w:rsid w:val="00BB09A4"/>
    <w:rsid w:val="00BB33AE"/>
    <w:rsid w:val="00BB72CF"/>
    <w:rsid w:val="00BC0152"/>
    <w:rsid w:val="00BD4F96"/>
    <w:rsid w:val="00BD6278"/>
    <w:rsid w:val="00BD7139"/>
    <w:rsid w:val="00BE219D"/>
    <w:rsid w:val="00BE3542"/>
    <w:rsid w:val="00BE6B14"/>
    <w:rsid w:val="00BF0BF7"/>
    <w:rsid w:val="00BF40FF"/>
    <w:rsid w:val="00BF4D44"/>
    <w:rsid w:val="00BF548F"/>
    <w:rsid w:val="00C05A37"/>
    <w:rsid w:val="00C07287"/>
    <w:rsid w:val="00C11D2F"/>
    <w:rsid w:val="00C129E8"/>
    <w:rsid w:val="00C31F33"/>
    <w:rsid w:val="00C40C8C"/>
    <w:rsid w:val="00C50791"/>
    <w:rsid w:val="00C60B1E"/>
    <w:rsid w:val="00C60F84"/>
    <w:rsid w:val="00C61FC6"/>
    <w:rsid w:val="00C777BA"/>
    <w:rsid w:val="00C82730"/>
    <w:rsid w:val="00C83D13"/>
    <w:rsid w:val="00C90BA8"/>
    <w:rsid w:val="00C92676"/>
    <w:rsid w:val="00C95B97"/>
    <w:rsid w:val="00CA3902"/>
    <w:rsid w:val="00CB01F9"/>
    <w:rsid w:val="00CB56CC"/>
    <w:rsid w:val="00CC2151"/>
    <w:rsid w:val="00CC32FD"/>
    <w:rsid w:val="00CC49EA"/>
    <w:rsid w:val="00CC4C35"/>
    <w:rsid w:val="00CD7819"/>
    <w:rsid w:val="00CF26C2"/>
    <w:rsid w:val="00CF2E81"/>
    <w:rsid w:val="00CF7D86"/>
    <w:rsid w:val="00D06B32"/>
    <w:rsid w:val="00D06D86"/>
    <w:rsid w:val="00D11599"/>
    <w:rsid w:val="00D12FD4"/>
    <w:rsid w:val="00D13586"/>
    <w:rsid w:val="00D2228A"/>
    <w:rsid w:val="00D40FBE"/>
    <w:rsid w:val="00D51D7E"/>
    <w:rsid w:val="00D53B56"/>
    <w:rsid w:val="00D55191"/>
    <w:rsid w:val="00D57024"/>
    <w:rsid w:val="00D575D0"/>
    <w:rsid w:val="00D62BF1"/>
    <w:rsid w:val="00D72278"/>
    <w:rsid w:val="00D73807"/>
    <w:rsid w:val="00D8088D"/>
    <w:rsid w:val="00D83A15"/>
    <w:rsid w:val="00D93E82"/>
    <w:rsid w:val="00D95AB7"/>
    <w:rsid w:val="00DB59EE"/>
    <w:rsid w:val="00DB6F68"/>
    <w:rsid w:val="00DC51A3"/>
    <w:rsid w:val="00DD184D"/>
    <w:rsid w:val="00DD590F"/>
    <w:rsid w:val="00DE4FF6"/>
    <w:rsid w:val="00DF00ED"/>
    <w:rsid w:val="00DF2CF2"/>
    <w:rsid w:val="00E001F4"/>
    <w:rsid w:val="00E0133A"/>
    <w:rsid w:val="00E04152"/>
    <w:rsid w:val="00E0440C"/>
    <w:rsid w:val="00E062AE"/>
    <w:rsid w:val="00E15881"/>
    <w:rsid w:val="00E1708F"/>
    <w:rsid w:val="00E20C6F"/>
    <w:rsid w:val="00E30BCB"/>
    <w:rsid w:val="00E465AA"/>
    <w:rsid w:val="00E50FCF"/>
    <w:rsid w:val="00E5623F"/>
    <w:rsid w:val="00E56456"/>
    <w:rsid w:val="00E60F1E"/>
    <w:rsid w:val="00E615F1"/>
    <w:rsid w:val="00E61B8A"/>
    <w:rsid w:val="00E63B94"/>
    <w:rsid w:val="00E721AD"/>
    <w:rsid w:val="00E76368"/>
    <w:rsid w:val="00E76E06"/>
    <w:rsid w:val="00E773FB"/>
    <w:rsid w:val="00E863A0"/>
    <w:rsid w:val="00E9635C"/>
    <w:rsid w:val="00EA2443"/>
    <w:rsid w:val="00EA3F48"/>
    <w:rsid w:val="00EA6568"/>
    <w:rsid w:val="00EB14D6"/>
    <w:rsid w:val="00EC592A"/>
    <w:rsid w:val="00ED20AC"/>
    <w:rsid w:val="00ED288D"/>
    <w:rsid w:val="00EE3F48"/>
    <w:rsid w:val="00EF1AA7"/>
    <w:rsid w:val="00EF271F"/>
    <w:rsid w:val="00EF5DA5"/>
    <w:rsid w:val="00F049D5"/>
    <w:rsid w:val="00F07645"/>
    <w:rsid w:val="00F11596"/>
    <w:rsid w:val="00F123EE"/>
    <w:rsid w:val="00F12794"/>
    <w:rsid w:val="00F25B90"/>
    <w:rsid w:val="00F27B59"/>
    <w:rsid w:val="00F35026"/>
    <w:rsid w:val="00F35D16"/>
    <w:rsid w:val="00F36AD9"/>
    <w:rsid w:val="00F43041"/>
    <w:rsid w:val="00F461B6"/>
    <w:rsid w:val="00F65D06"/>
    <w:rsid w:val="00F71C7F"/>
    <w:rsid w:val="00F7570E"/>
    <w:rsid w:val="00F75EFC"/>
    <w:rsid w:val="00F77A1E"/>
    <w:rsid w:val="00F86D86"/>
    <w:rsid w:val="00F9033E"/>
    <w:rsid w:val="00F950D9"/>
    <w:rsid w:val="00FA1D3D"/>
    <w:rsid w:val="00FA4451"/>
    <w:rsid w:val="00FD17D6"/>
    <w:rsid w:val="00FD26BC"/>
    <w:rsid w:val="00FD33FD"/>
    <w:rsid w:val="00FD37E0"/>
    <w:rsid w:val="00FD41F5"/>
    <w:rsid w:val="00FD4689"/>
    <w:rsid w:val="00FE681D"/>
    <w:rsid w:val="00FF00FA"/>
    <w:rsid w:val="00FF2610"/>
    <w:rsid w:val="00FF2B0E"/>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E3A7C2"/>
  <w15:docId w15:val="{4C7DEFD3-FCEA-47E8-A846-F307D1F60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43061E"/>
    <w:pPr>
      <w:spacing w:after="200" w:line="276" w:lineRule="auto"/>
      <w:jc w:val="both"/>
    </w:pPr>
    <w:rPr>
      <w:rFonts w:eastAsia="Calibri" w:cs="Times New Roman"/>
      <w:sz w:val="20"/>
      <w:lang w:eastAsia="sl-SI"/>
    </w:rPr>
  </w:style>
  <w:style w:type="paragraph" w:styleId="Naslov1">
    <w:name w:val="heading 1"/>
    <w:basedOn w:val="Navaden"/>
    <w:next w:val="Navaden"/>
    <w:link w:val="Naslov1Znak"/>
    <w:uiPriority w:val="9"/>
    <w:qFormat/>
    <w:rsid w:val="008232A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aliases w:val="naslov 1,Bullet 1,Bullet Points,Bullet layer,Colorful List - Accent 11,Dot pt,F5 List Paragraph,Indicator Text,Issue Action POC,List Paragraph Char Char Char,List Paragraph2,MAIN CONTENT,No Spacing1,Normal numbered,K1,3"/>
    <w:basedOn w:val="Navaden"/>
    <w:link w:val="OdstavekseznamaZnak"/>
    <w:uiPriority w:val="34"/>
    <w:qFormat/>
    <w:rsid w:val="007776E5"/>
    <w:pPr>
      <w:ind w:left="708"/>
    </w:pPr>
  </w:style>
  <w:style w:type="paragraph" w:styleId="Sprotnaopomba-besedilo">
    <w:name w:val="footnote text"/>
    <w:aliases w:val=" Char Char,Sprotna opomba - besedilo Znak1,Sprotna opomba - besedilo Znak Znak2,Sprotna opomba - besedilo Znak1 Znak Znak1,Sprotna opomba - besedilo Znak1 Znak Znak Znak,Sprotna opomba - besedilo Znak Znak Znak Znak Znak"/>
    <w:basedOn w:val="Navaden"/>
    <w:link w:val="Sprotnaopomba-besediloZnak"/>
    <w:uiPriority w:val="99"/>
    <w:unhideWhenUsed/>
    <w:rsid w:val="007776E5"/>
    <w:rPr>
      <w:szCs w:val="20"/>
    </w:rPr>
  </w:style>
  <w:style w:type="character" w:customStyle="1" w:styleId="Sprotnaopomba-besediloZnak">
    <w:name w:val="Sprotna opomba - besedilo Znak"/>
    <w:aliases w:val=" Char Char Znak,Sprotna opomba - besedilo Znak1 Znak,Sprotna opomba - besedilo Znak Znak2 Znak,Sprotna opomba - besedilo Znak1 Znak Znak1 Znak,Sprotna opomba - besedilo Znak1 Znak Znak Znak Znak"/>
    <w:basedOn w:val="Privzetapisavaodstavka"/>
    <w:link w:val="Sprotnaopomba-besedilo"/>
    <w:uiPriority w:val="99"/>
    <w:rsid w:val="007776E5"/>
    <w:rPr>
      <w:rFonts w:ascii="Calibri" w:eastAsia="Calibri" w:hAnsi="Calibri" w:cs="Times New Roman"/>
      <w:sz w:val="20"/>
      <w:szCs w:val="20"/>
    </w:rPr>
  </w:style>
  <w:style w:type="character" w:styleId="Sprotnaopomba-sklic">
    <w:name w:val="footnote reference"/>
    <w:aliases w:val="Footnote symbol,Footnote,Fussnota"/>
    <w:uiPriority w:val="99"/>
    <w:unhideWhenUsed/>
    <w:rsid w:val="007776E5"/>
    <w:rPr>
      <w:vertAlign w:val="superscript"/>
    </w:rPr>
  </w:style>
  <w:style w:type="character" w:customStyle="1" w:styleId="OdstavekseznamaZnak">
    <w:name w:val="Odstavek seznama Znak"/>
    <w:aliases w:val="naslov 1 Znak,Bullet 1 Znak,Bullet Points Znak,Bullet layer Znak,Colorful List - Accent 11 Znak,Dot pt Znak,F5 List Paragraph Znak,Indicator Text Znak,Issue Action POC Znak,List Paragraph Char Char Char Znak,List Paragraph2 Znak"/>
    <w:link w:val="Odstavekseznama"/>
    <w:uiPriority w:val="34"/>
    <w:qFormat/>
    <w:rsid w:val="007776E5"/>
    <w:rPr>
      <w:rFonts w:ascii="Calibri" w:eastAsia="Calibri" w:hAnsi="Calibri" w:cs="Times New Roman"/>
    </w:rPr>
  </w:style>
  <w:style w:type="paragraph" w:styleId="Glava">
    <w:name w:val="header"/>
    <w:basedOn w:val="Navaden"/>
    <w:link w:val="GlavaZnak"/>
    <w:unhideWhenUsed/>
    <w:rsid w:val="007776E5"/>
    <w:pPr>
      <w:tabs>
        <w:tab w:val="center" w:pos="4536"/>
        <w:tab w:val="right" w:pos="9072"/>
      </w:tabs>
      <w:spacing w:after="0" w:line="240" w:lineRule="auto"/>
    </w:pPr>
  </w:style>
  <w:style w:type="character" w:customStyle="1" w:styleId="GlavaZnak">
    <w:name w:val="Glava Znak"/>
    <w:basedOn w:val="Privzetapisavaodstavka"/>
    <w:link w:val="Glava"/>
    <w:rsid w:val="007776E5"/>
    <w:rPr>
      <w:rFonts w:ascii="Calibri" w:eastAsia="Calibri" w:hAnsi="Calibri" w:cs="Times New Roman"/>
    </w:rPr>
  </w:style>
  <w:style w:type="paragraph" w:styleId="Noga">
    <w:name w:val="footer"/>
    <w:basedOn w:val="Navaden"/>
    <w:link w:val="NogaZnak"/>
    <w:uiPriority w:val="99"/>
    <w:unhideWhenUsed/>
    <w:rsid w:val="007776E5"/>
    <w:pPr>
      <w:tabs>
        <w:tab w:val="center" w:pos="4536"/>
        <w:tab w:val="right" w:pos="9072"/>
      </w:tabs>
      <w:spacing w:after="0" w:line="240" w:lineRule="auto"/>
    </w:pPr>
  </w:style>
  <w:style w:type="character" w:customStyle="1" w:styleId="NogaZnak">
    <w:name w:val="Noga Znak"/>
    <w:basedOn w:val="Privzetapisavaodstavka"/>
    <w:link w:val="Noga"/>
    <w:uiPriority w:val="99"/>
    <w:rsid w:val="007776E5"/>
    <w:rPr>
      <w:rFonts w:ascii="Calibri" w:eastAsia="Calibri" w:hAnsi="Calibri" w:cs="Times New Roman"/>
    </w:rPr>
  </w:style>
  <w:style w:type="character" w:styleId="Pripombasklic">
    <w:name w:val="annotation reference"/>
    <w:basedOn w:val="Privzetapisavaodstavka"/>
    <w:uiPriority w:val="99"/>
    <w:unhideWhenUsed/>
    <w:rsid w:val="00E0133A"/>
    <w:rPr>
      <w:sz w:val="16"/>
      <w:szCs w:val="16"/>
    </w:rPr>
  </w:style>
  <w:style w:type="paragraph" w:styleId="Pripombabesedilo">
    <w:name w:val="annotation text"/>
    <w:basedOn w:val="Navaden"/>
    <w:link w:val="PripombabesediloZnak"/>
    <w:uiPriority w:val="99"/>
    <w:unhideWhenUsed/>
    <w:rsid w:val="00E0133A"/>
    <w:pPr>
      <w:spacing w:line="240" w:lineRule="auto"/>
    </w:pPr>
    <w:rPr>
      <w:szCs w:val="20"/>
    </w:rPr>
  </w:style>
  <w:style w:type="character" w:customStyle="1" w:styleId="PripombabesediloZnak">
    <w:name w:val="Pripomba – besedilo Znak"/>
    <w:basedOn w:val="Privzetapisavaodstavka"/>
    <w:link w:val="Pripombabesedilo"/>
    <w:uiPriority w:val="99"/>
    <w:rsid w:val="00E0133A"/>
    <w:rPr>
      <w:rFonts w:ascii="Calibri" w:eastAsia="Calibri" w:hAnsi="Calibri" w:cs="Times New Roman"/>
      <w:sz w:val="20"/>
      <w:szCs w:val="20"/>
    </w:rPr>
  </w:style>
  <w:style w:type="paragraph" w:styleId="Zadevapripombe">
    <w:name w:val="annotation subject"/>
    <w:basedOn w:val="Pripombabesedilo"/>
    <w:next w:val="Pripombabesedilo"/>
    <w:link w:val="ZadevapripombeZnak"/>
    <w:uiPriority w:val="99"/>
    <w:semiHidden/>
    <w:unhideWhenUsed/>
    <w:rsid w:val="00E0133A"/>
    <w:rPr>
      <w:b/>
      <w:bCs/>
    </w:rPr>
  </w:style>
  <w:style w:type="character" w:customStyle="1" w:styleId="ZadevapripombeZnak">
    <w:name w:val="Zadeva pripombe Znak"/>
    <w:basedOn w:val="PripombabesediloZnak"/>
    <w:link w:val="Zadevapripombe"/>
    <w:uiPriority w:val="99"/>
    <w:semiHidden/>
    <w:rsid w:val="00E0133A"/>
    <w:rPr>
      <w:rFonts w:ascii="Calibri" w:eastAsia="Calibri" w:hAnsi="Calibri" w:cs="Times New Roman"/>
      <w:b/>
      <w:bCs/>
      <w:sz w:val="20"/>
      <w:szCs w:val="20"/>
    </w:rPr>
  </w:style>
  <w:style w:type="character" w:styleId="Hiperpovezava">
    <w:name w:val="Hyperlink"/>
    <w:basedOn w:val="Privzetapisavaodstavka"/>
    <w:uiPriority w:val="99"/>
    <w:unhideWhenUsed/>
    <w:rsid w:val="001545E8"/>
    <w:rPr>
      <w:color w:val="0563C1" w:themeColor="hyperlink"/>
      <w:u w:val="single"/>
    </w:rPr>
  </w:style>
  <w:style w:type="character" w:customStyle="1" w:styleId="Nerazreenaomemba1">
    <w:name w:val="Nerazrešena omemba1"/>
    <w:basedOn w:val="Privzetapisavaodstavka"/>
    <w:uiPriority w:val="99"/>
    <w:semiHidden/>
    <w:unhideWhenUsed/>
    <w:rsid w:val="001545E8"/>
    <w:rPr>
      <w:color w:val="605E5C"/>
      <w:shd w:val="clear" w:color="auto" w:fill="E1DFDD"/>
    </w:rPr>
  </w:style>
  <w:style w:type="paragraph" w:styleId="Revizija">
    <w:name w:val="Revision"/>
    <w:hidden/>
    <w:uiPriority w:val="99"/>
    <w:semiHidden/>
    <w:rsid w:val="002C2821"/>
    <w:pPr>
      <w:spacing w:after="0" w:line="240" w:lineRule="auto"/>
    </w:pPr>
    <w:rPr>
      <w:rFonts w:ascii="Calibri" w:eastAsia="Calibri" w:hAnsi="Calibri" w:cs="Times New Roman"/>
    </w:rPr>
  </w:style>
  <w:style w:type="paragraph" w:styleId="Besedilooblaka">
    <w:name w:val="Balloon Text"/>
    <w:basedOn w:val="Navaden"/>
    <w:link w:val="BesedilooblakaZnak"/>
    <w:uiPriority w:val="99"/>
    <w:semiHidden/>
    <w:unhideWhenUsed/>
    <w:rsid w:val="00EF5DA5"/>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EF5DA5"/>
    <w:rPr>
      <w:rFonts w:ascii="Segoe UI" w:eastAsia="Calibri" w:hAnsi="Segoe UI" w:cs="Segoe UI"/>
      <w:sz w:val="18"/>
      <w:szCs w:val="18"/>
    </w:rPr>
  </w:style>
  <w:style w:type="character" w:styleId="Poudarek">
    <w:name w:val="Emphasis"/>
    <w:basedOn w:val="Privzetapisavaodstavka"/>
    <w:uiPriority w:val="20"/>
    <w:qFormat/>
    <w:rsid w:val="00B43FC4"/>
    <w:rPr>
      <w:i/>
      <w:iCs/>
    </w:rPr>
  </w:style>
  <w:style w:type="character" w:customStyle="1" w:styleId="Nerazreenaomemba2">
    <w:name w:val="Nerazrešena omemba2"/>
    <w:basedOn w:val="Privzetapisavaodstavka"/>
    <w:uiPriority w:val="99"/>
    <w:semiHidden/>
    <w:unhideWhenUsed/>
    <w:rsid w:val="0062205D"/>
    <w:rPr>
      <w:color w:val="605E5C"/>
      <w:shd w:val="clear" w:color="auto" w:fill="E1DFDD"/>
    </w:rPr>
  </w:style>
  <w:style w:type="table" w:styleId="Tabelamrea">
    <w:name w:val="Table Grid"/>
    <w:basedOn w:val="Navadnatabela"/>
    <w:uiPriority w:val="39"/>
    <w:rsid w:val="004338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mrea4poudarek6">
    <w:name w:val="Grid Table 4 Accent 6"/>
    <w:basedOn w:val="Navadnatabela"/>
    <w:uiPriority w:val="49"/>
    <w:rsid w:val="004D5E66"/>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Nerazreenaomemba">
    <w:name w:val="Unresolved Mention"/>
    <w:basedOn w:val="Privzetapisavaodstavka"/>
    <w:uiPriority w:val="99"/>
    <w:semiHidden/>
    <w:unhideWhenUsed/>
    <w:rsid w:val="00EB14D6"/>
    <w:rPr>
      <w:color w:val="605E5C"/>
      <w:shd w:val="clear" w:color="auto" w:fill="E1DFDD"/>
    </w:rPr>
  </w:style>
  <w:style w:type="paragraph" w:customStyle="1" w:styleId="alineja0">
    <w:name w:val="alineja"/>
    <w:basedOn w:val="Navaden"/>
    <w:rsid w:val="0043061E"/>
    <w:pPr>
      <w:spacing w:after="120" w:line="240" w:lineRule="auto"/>
    </w:pPr>
    <w:rPr>
      <w:rFonts w:ascii="Arial" w:eastAsia="Times New Roman" w:hAnsi="Arial" w:cs="Arial"/>
      <w:color w:val="000000"/>
      <w:szCs w:val="20"/>
    </w:rPr>
  </w:style>
  <w:style w:type="paragraph" w:customStyle="1" w:styleId="Alineja">
    <w:name w:val="Alineja"/>
    <w:basedOn w:val="Odstavekseznama"/>
    <w:link w:val="AlinejaZnak"/>
    <w:qFormat/>
    <w:rsid w:val="0043061E"/>
    <w:pPr>
      <w:numPr>
        <w:numId w:val="37"/>
      </w:numPr>
      <w:contextualSpacing/>
    </w:pPr>
    <w:rPr>
      <w:szCs w:val="20"/>
    </w:rPr>
  </w:style>
  <w:style w:type="character" w:customStyle="1" w:styleId="AlinejaZnak">
    <w:name w:val="Alineja Znak"/>
    <w:basedOn w:val="OdstavekseznamaZnak"/>
    <w:link w:val="Alineja"/>
    <w:rsid w:val="0043061E"/>
    <w:rPr>
      <w:rFonts w:ascii="Calibri" w:eastAsia="Calibri" w:hAnsi="Calibri" w:cs="Times New Roman"/>
      <w:sz w:val="20"/>
      <w:szCs w:val="20"/>
      <w:lang w:eastAsia="sl-SI"/>
    </w:rPr>
  </w:style>
  <w:style w:type="paragraph" w:customStyle="1" w:styleId="len1">
    <w:name w:val="Člen 1"/>
    <w:basedOn w:val="Navaden"/>
    <w:link w:val="len1Znak"/>
    <w:qFormat/>
    <w:rsid w:val="0043061E"/>
    <w:pPr>
      <w:keepNext/>
      <w:numPr>
        <w:numId w:val="40"/>
      </w:numPr>
      <w:spacing w:before="120" w:after="120"/>
      <w:jc w:val="center"/>
    </w:pPr>
    <w:rPr>
      <w:szCs w:val="20"/>
    </w:rPr>
  </w:style>
  <w:style w:type="character" w:customStyle="1" w:styleId="len1Znak">
    <w:name w:val="Člen 1 Znak"/>
    <w:link w:val="len1"/>
    <w:rsid w:val="0043061E"/>
    <w:rPr>
      <w:rFonts w:ascii="Calibri" w:eastAsia="Calibri" w:hAnsi="Calibri" w:cs="Times New Roman"/>
      <w:sz w:val="20"/>
      <w:szCs w:val="20"/>
      <w:lang w:eastAsia="sl-SI"/>
    </w:rPr>
  </w:style>
  <w:style w:type="paragraph" w:customStyle="1" w:styleId="navaden0">
    <w:name w:val="navaden"/>
    <w:basedOn w:val="Navaden"/>
    <w:rsid w:val="0043061E"/>
    <w:pPr>
      <w:tabs>
        <w:tab w:val="left" w:pos="0"/>
      </w:tabs>
      <w:spacing w:after="0" w:line="240" w:lineRule="auto"/>
    </w:pPr>
    <w:rPr>
      <w:rFonts w:ascii="Times New Roman" w:eastAsia="Times New Roman" w:hAnsi="Times New Roman"/>
      <w:szCs w:val="20"/>
    </w:rPr>
  </w:style>
  <w:style w:type="paragraph" w:customStyle="1" w:styleId="Odstavek">
    <w:name w:val="Odstavek"/>
    <w:basedOn w:val="Navaden"/>
    <w:link w:val="OdstavekZnak"/>
    <w:rsid w:val="0043061E"/>
    <w:pPr>
      <w:overflowPunct w:val="0"/>
      <w:autoSpaceDE w:val="0"/>
      <w:autoSpaceDN w:val="0"/>
      <w:adjustRightInd w:val="0"/>
      <w:spacing w:before="240" w:after="0" w:line="240" w:lineRule="auto"/>
      <w:ind w:firstLine="1021"/>
      <w:textAlignment w:val="baseline"/>
    </w:pPr>
    <w:rPr>
      <w:rFonts w:ascii="Arial" w:eastAsia="Times New Roman" w:hAnsi="Arial" w:cs="Arial"/>
    </w:rPr>
  </w:style>
  <w:style w:type="character" w:customStyle="1" w:styleId="OdstavekZnak">
    <w:name w:val="Odstavek Znak"/>
    <w:link w:val="Odstavek"/>
    <w:rsid w:val="0043061E"/>
    <w:rPr>
      <w:rFonts w:ascii="Arial" w:eastAsia="Times New Roman" w:hAnsi="Arial" w:cs="Arial"/>
      <w:sz w:val="20"/>
      <w:lang w:eastAsia="sl-SI"/>
    </w:rPr>
  </w:style>
  <w:style w:type="paragraph" w:customStyle="1" w:styleId="Poglavje">
    <w:name w:val="Poglavje"/>
    <w:basedOn w:val="Navaden"/>
    <w:link w:val="PoglavjeZnak"/>
    <w:qFormat/>
    <w:rsid w:val="0043061E"/>
    <w:pPr>
      <w:keepNext/>
      <w:widowControl w:val="0"/>
      <w:numPr>
        <w:numId w:val="39"/>
      </w:numPr>
      <w:tabs>
        <w:tab w:val="left" w:pos="851"/>
      </w:tabs>
      <w:spacing w:before="360" w:after="360" w:line="360" w:lineRule="auto"/>
      <w:jc w:val="center"/>
    </w:pPr>
    <w:rPr>
      <w:b/>
      <w:szCs w:val="20"/>
    </w:rPr>
  </w:style>
  <w:style w:type="character" w:customStyle="1" w:styleId="PoglavjeZnak">
    <w:name w:val="Poglavje Znak"/>
    <w:basedOn w:val="Privzetapisavaodstavka"/>
    <w:link w:val="Poglavje"/>
    <w:rsid w:val="0043061E"/>
    <w:rPr>
      <w:rFonts w:eastAsia="Calibri" w:cs="Times New Roman"/>
      <w:b/>
      <w:sz w:val="20"/>
      <w:szCs w:val="20"/>
      <w:lang w:eastAsia="sl-SI"/>
    </w:rPr>
  </w:style>
  <w:style w:type="character" w:styleId="SledenaHiperpovezava">
    <w:name w:val="FollowedHyperlink"/>
    <w:basedOn w:val="Privzetapisavaodstavka"/>
    <w:uiPriority w:val="99"/>
    <w:semiHidden/>
    <w:unhideWhenUsed/>
    <w:rsid w:val="000A1E17"/>
    <w:rPr>
      <w:color w:val="954F72" w:themeColor="followedHyperlink"/>
      <w:u w:val="single"/>
    </w:rPr>
  </w:style>
  <w:style w:type="character" w:customStyle="1" w:styleId="Naslov1Znak">
    <w:name w:val="Naslov 1 Znak"/>
    <w:basedOn w:val="Privzetapisavaodstavka"/>
    <w:link w:val="Naslov1"/>
    <w:uiPriority w:val="9"/>
    <w:rsid w:val="008232A9"/>
    <w:rPr>
      <w:rFonts w:asciiTheme="majorHAnsi" w:eastAsiaTheme="majorEastAsia" w:hAnsiTheme="majorHAnsi" w:cstheme="majorBidi"/>
      <w:color w:val="2F5496" w:themeColor="accent1" w:themeShade="BF"/>
      <w:sz w:val="32"/>
      <w:szCs w:val="32"/>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312363">
      <w:bodyDiv w:val="1"/>
      <w:marLeft w:val="0"/>
      <w:marRight w:val="0"/>
      <w:marTop w:val="0"/>
      <w:marBottom w:val="0"/>
      <w:divBdr>
        <w:top w:val="none" w:sz="0" w:space="0" w:color="auto"/>
        <w:left w:val="none" w:sz="0" w:space="0" w:color="auto"/>
        <w:bottom w:val="none" w:sz="0" w:space="0" w:color="auto"/>
        <w:right w:val="none" w:sz="0" w:space="0" w:color="auto"/>
      </w:divBdr>
      <w:divsChild>
        <w:div w:id="183444483">
          <w:marLeft w:val="0"/>
          <w:marRight w:val="0"/>
          <w:marTop w:val="0"/>
          <w:marBottom w:val="0"/>
          <w:divBdr>
            <w:top w:val="none" w:sz="0" w:space="0" w:color="auto"/>
            <w:left w:val="none" w:sz="0" w:space="0" w:color="auto"/>
            <w:bottom w:val="none" w:sz="0" w:space="0" w:color="auto"/>
            <w:right w:val="none" w:sz="0" w:space="0" w:color="auto"/>
          </w:divBdr>
          <w:divsChild>
            <w:div w:id="755396823">
              <w:marLeft w:val="0"/>
              <w:marRight w:val="0"/>
              <w:marTop w:val="0"/>
              <w:marBottom w:val="0"/>
              <w:divBdr>
                <w:top w:val="none" w:sz="0" w:space="0" w:color="auto"/>
                <w:left w:val="none" w:sz="0" w:space="0" w:color="auto"/>
                <w:bottom w:val="none" w:sz="0" w:space="0" w:color="auto"/>
                <w:right w:val="none" w:sz="0" w:space="0" w:color="auto"/>
              </w:divBdr>
              <w:divsChild>
                <w:div w:id="202481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7577">
          <w:marLeft w:val="0"/>
          <w:marRight w:val="0"/>
          <w:marTop w:val="0"/>
          <w:marBottom w:val="0"/>
          <w:divBdr>
            <w:top w:val="none" w:sz="0" w:space="0" w:color="auto"/>
            <w:left w:val="none" w:sz="0" w:space="0" w:color="auto"/>
            <w:bottom w:val="none" w:sz="0" w:space="0" w:color="auto"/>
            <w:right w:val="none" w:sz="0" w:space="0" w:color="auto"/>
          </w:divBdr>
          <w:divsChild>
            <w:div w:id="2083679839">
              <w:marLeft w:val="0"/>
              <w:marRight w:val="0"/>
              <w:marTop w:val="0"/>
              <w:marBottom w:val="0"/>
              <w:divBdr>
                <w:top w:val="none" w:sz="0" w:space="0" w:color="auto"/>
                <w:left w:val="none" w:sz="0" w:space="0" w:color="auto"/>
                <w:bottom w:val="none" w:sz="0" w:space="0" w:color="auto"/>
                <w:right w:val="none" w:sz="0" w:space="0" w:color="auto"/>
              </w:divBdr>
              <w:divsChild>
                <w:div w:id="325019021">
                  <w:marLeft w:val="0"/>
                  <w:marRight w:val="0"/>
                  <w:marTop w:val="0"/>
                  <w:marBottom w:val="0"/>
                  <w:divBdr>
                    <w:top w:val="none" w:sz="0" w:space="0" w:color="auto"/>
                    <w:left w:val="none" w:sz="0" w:space="0" w:color="auto"/>
                    <w:bottom w:val="none" w:sz="0" w:space="0" w:color="auto"/>
                    <w:right w:val="none" w:sz="0" w:space="0" w:color="auto"/>
                  </w:divBdr>
                  <w:divsChild>
                    <w:div w:id="188994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2459909">
      <w:bodyDiv w:val="1"/>
      <w:marLeft w:val="0"/>
      <w:marRight w:val="0"/>
      <w:marTop w:val="0"/>
      <w:marBottom w:val="0"/>
      <w:divBdr>
        <w:top w:val="none" w:sz="0" w:space="0" w:color="auto"/>
        <w:left w:val="none" w:sz="0" w:space="0" w:color="auto"/>
        <w:bottom w:val="none" w:sz="0" w:space="0" w:color="auto"/>
        <w:right w:val="none" w:sz="0" w:space="0" w:color="auto"/>
      </w:divBdr>
      <w:divsChild>
        <w:div w:id="2093429465">
          <w:marLeft w:val="0"/>
          <w:marRight w:val="0"/>
          <w:marTop w:val="150"/>
          <w:marBottom w:val="150"/>
          <w:divBdr>
            <w:top w:val="none" w:sz="0" w:space="0" w:color="auto"/>
            <w:left w:val="none" w:sz="0" w:space="0" w:color="auto"/>
            <w:bottom w:val="none" w:sz="0" w:space="0" w:color="auto"/>
            <w:right w:val="none" w:sz="0" w:space="0" w:color="auto"/>
          </w:divBdr>
          <w:divsChild>
            <w:div w:id="48824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053729">
      <w:bodyDiv w:val="1"/>
      <w:marLeft w:val="0"/>
      <w:marRight w:val="0"/>
      <w:marTop w:val="0"/>
      <w:marBottom w:val="0"/>
      <w:divBdr>
        <w:top w:val="none" w:sz="0" w:space="0" w:color="auto"/>
        <w:left w:val="none" w:sz="0" w:space="0" w:color="auto"/>
        <w:bottom w:val="none" w:sz="0" w:space="0" w:color="auto"/>
        <w:right w:val="none" w:sz="0" w:space="0" w:color="auto"/>
      </w:divBdr>
      <w:divsChild>
        <w:div w:id="131950811">
          <w:marLeft w:val="0"/>
          <w:marRight w:val="0"/>
          <w:marTop w:val="0"/>
          <w:marBottom w:val="0"/>
          <w:divBdr>
            <w:top w:val="none" w:sz="0" w:space="0" w:color="auto"/>
            <w:left w:val="none" w:sz="0" w:space="0" w:color="auto"/>
            <w:bottom w:val="none" w:sz="0" w:space="0" w:color="auto"/>
            <w:right w:val="none" w:sz="0" w:space="0" w:color="auto"/>
          </w:divBdr>
          <w:divsChild>
            <w:div w:id="34045904">
              <w:marLeft w:val="0"/>
              <w:marRight w:val="0"/>
              <w:marTop w:val="0"/>
              <w:marBottom w:val="0"/>
              <w:divBdr>
                <w:top w:val="none" w:sz="0" w:space="0" w:color="auto"/>
                <w:left w:val="none" w:sz="0" w:space="0" w:color="auto"/>
                <w:bottom w:val="none" w:sz="0" w:space="0" w:color="auto"/>
                <w:right w:val="none" w:sz="0" w:space="0" w:color="auto"/>
              </w:divBdr>
              <w:divsChild>
                <w:div w:id="58766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889643">
          <w:marLeft w:val="0"/>
          <w:marRight w:val="0"/>
          <w:marTop w:val="0"/>
          <w:marBottom w:val="0"/>
          <w:divBdr>
            <w:top w:val="none" w:sz="0" w:space="0" w:color="auto"/>
            <w:left w:val="none" w:sz="0" w:space="0" w:color="auto"/>
            <w:bottom w:val="none" w:sz="0" w:space="0" w:color="auto"/>
            <w:right w:val="none" w:sz="0" w:space="0" w:color="auto"/>
          </w:divBdr>
          <w:divsChild>
            <w:div w:id="1412696866">
              <w:marLeft w:val="0"/>
              <w:marRight w:val="0"/>
              <w:marTop w:val="0"/>
              <w:marBottom w:val="0"/>
              <w:divBdr>
                <w:top w:val="none" w:sz="0" w:space="0" w:color="auto"/>
                <w:left w:val="none" w:sz="0" w:space="0" w:color="auto"/>
                <w:bottom w:val="none" w:sz="0" w:space="0" w:color="auto"/>
                <w:right w:val="none" w:sz="0" w:space="0" w:color="auto"/>
              </w:divBdr>
              <w:divsChild>
                <w:div w:id="1417826979">
                  <w:marLeft w:val="0"/>
                  <w:marRight w:val="0"/>
                  <w:marTop w:val="0"/>
                  <w:marBottom w:val="0"/>
                  <w:divBdr>
                    <w:top w:val="none" w:sz="0" w:space="0" w:color="auto"/>
                    <w:left w:val="none" w:sz="0" w:space="0" w:color="auto"/>
                    <w:bottom w:val="none" w:sz="0" w:space="0" w:color="auto"/>
                    <w:right w:val="none" w:sz="0" w:space="0" w:color="auto"/>
                  </w:divBdr>
                  <w:divsChild>
                    <w:div w:id="157577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6107638">
      <w:bodyDiv w:val="1"/>
      <w:marLeft w:val="0"/>
      <w:marRight w:val="0"/>
      <w:marTop w:val="0"/>
      <w:marBottom w:val="0"/>
      <w:divBdr>
        <w:top w:val="none" w:sz="0" w:space="0" w:color="auto"/>
        <w:left w:val="none" w:sz="0" w:space="0" w:color="auto"/>
        <w:bottom w:val="none" w:sz="0" w:space="0" w:color="auto"/>
        <w:right w:val="none" w:sz="0" w:space="0" w:color="auto"/>
      </w:divBdr>
      <w:divsChild>
        <w:div w:id="786891561">
          <w:marLeft w:val="0"/>
          <w:marRight w:val="0"/>
          <w:marTop w:val="0"/>
          <w:marBottom w:val="0"/>
          <w:divBdr>
            <w:top w:val="none" w:sz="0" w:space="0" w:color="auto"/>
            <w:left w:val="none" w:sz="0" w:space="0" w:color="auto"/>
            <w:bottom w:val="none" w:sz="0" w:space="0" w:color="auto"/>
            <w:right w:val="none" w:sz="0" w:space="0" w:color="auto"/>
          </w:divBdr>
          <w:divsChild>
            <w:div w:id="1035152889">
              <w:marLeft w:val="0"/>
              <w:marRight w:val="0"/>
              <w:marTop w:val="0"/>
              <w:marBottom w:val="0"/>
              <w:divBdr>
                <w:top w:val="none" w:sz="0" w:space="0" w:color="auto"/>
                <w:left w:val="none" w:sz="0" w:space="0" w:color="auto"/>
                <w:bottom w:val="none" w:sz="0" w:space="0" w:color="auto"/>
                <w:right w:val="none" w:sz="0" w:space="0" w:color="auto"/>
              </w:divBdr>
              <w:divsChild>
                <w:div w:id="172117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623336">
      <w:bodyDiv w:val="1"/>
      <w:marLeft w:val="0"/>
      <w:marRight w:val="0"/>
      <w:marTop w:val="0"/>
      <w:marBottom w:val="0"/>
      <w:divBdr>
        <w:top w:val="none" w:sz="0" w:space="0" w:color="auto"/>
        <w:left w:val="none" w:sz="0" w:space="0" w:color="auto"/>
        <w:bottom w:val="none" w:sz="0" w:space="0" w:color="auto"/>
        <w:right w:val="none" w:sz="0" w:space="0" w:color="auto"/>
      </w:divBdr>
    </w:div>
    <w:div w:id="1510749628">
      <w:bodyDiv w:val="1"/>
      <w:marLeft w:val="0"/>
      <w:marRight w:val="0"/>
      <w:marTop w:val="0"/>
      <w:marBottom w:val="0"/>
      <w:divBdr>
        <w:top w:val="none" w:sz="0" w:space="0" w:color="auto"/>
        <w:left w:val="none" w:sz="0" w:space="0" w:color="auto"/>
        <w:bottom w:val="none" w:sz="0" w:space="0" w:color="auto"/>
        <w:right w:val="none" w:sz="0" w:space="0" w:color="auto"/>
      </w:divBdr>
    </w:div>
    <w:div w:id="1693800015">
      <w:bodyDiv w:val="1"/>
      <w:marLeft w:val="0"/>
      <w:marRight w:val="0"/>
      <w:marTop w:val="0"/>
      <w:marBottom w:val="0"/>
      <w:divBdr>
        <w:top w:val="none" w:sz="0" w:space="0" w:color="auto"/>
        <w:left w:val="none" w:sz="0" w:space="0" w:color="auto"/>
        <w:bottom w:val="none" w:sz="0" w:space="0" w:color="auto"/>
        <w:right w:val="none" w:sz="0" w:space="0" w:color="auto"/>
      </w:divBdr>
    </w:div>
    <w:div w:id="1721515578">
      <w:bodyDiv w:val="1"/>
      <w:marLeft w:val="0"/>
      <w:marRight w:val="0"/>
      <w:marTop w:val="0"/>
      <w:marBottom w:val="0"/>
      <w:divBdr>
        <w:top w:val="none" w:sz="0" w:space="0" w:color="auto"/>
        <w:left w:val="none" w:sz="0" w:space="0" w:color="auto"/>
        <w:bottom w:val="none" w:sz="0" w:space="0" w:color="auto"/>
        <w:right w:val="none" w:sz="0" w:space="0" w:color="auto"/>
      </w:divBdr>
    </w:div>
    <w:div w:id="1829052247">
      <w:bodyDiv w:val="1"/>
      <w:marLeft w:val="0"/>
      <w:marRight w:val="0"/>
      <w:marTop w:val="0"/>
      <w:marBottom w:val="0"/>
      <w:divBdr>
        <w:top w:val="none" w:sz="0" w:space="0" w:color="auto"/>
        <w:left w:val="none" w:sz="0" w:space="0" w:color="auto"/>
        <w:bottom w:val="none" w:sz="0" w:space="0" w:color="auto"/>
        <w:right w:val="none" w:sz="0" w:space="0" w:color="auto"/>
      </w:divBdr>
      <w:divsChild>
        <w:div w:id="636685259">
          <w:marLeft w:val="0"/>
          <w:marRight w:val="0"/>
          <w:marTop w:val="0"/>
          <w:marBottom w:val="0"/>
          <w:divBdr>
            <w:top w:val="none" w:sz="0" w:space="0" w:color="auto"/>
            <w:left w:val="none" w:sz="0" w:space="0" w:color="auto"/>
            <w:bottom w:val="none" w:sz="0" w:space="0" w:color="auto"/>
            <w:right w:val="none" w:sz="0" w:space="0" w:color="auto"/>
          </w:divBdr>
          <w:divsChild>
            <w:div w:id="628557889">
              <w:marLeft w:val="0"/>
              <w:marRight w:val="0"/>
              <w:marTop w:val="0"/>
              <w:marBottom w:val="0"/>
              <w:divBdr>
                <w:top w:val="none" w:sz="0" w:space="0" w:color="auto"/>
                <w:left w:val="none" w:sz="0" w:space="0" w:color="auto"/>
                <w:bottom w:val="none" w:sz="0" w:space="0" w:color="auto"/>
                <w:right w:val="none" w:sz="0" w:space="0" w:color="auto"/>
              </w:divBdr>
              <w:divsChild>
                <w:div w:id="113478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383432">
          <w:marLeft w:val="0"/>
          <w:marRight w:val="0"/>
          <w:marTop w:val="0"/>
          <w:marBottom w:val="0"/>
          <w:divBdr>
            <w:top w:val="none" w:sz="0" w:space="0" w:color="auto"/>
            <w:left w:val="none" w:sz="0" w:space="0" w:color="auto"/>
            <w:bottom w:val="none" w:sz="0" w:space="0" w:color="auto"/>
            <w:right w:val="none" w:sz="0" w:space="0" w:color="auto"/>
          </w:divBdr>
          <w:divsChild>
            <w:div w:id="362444824">
              <w:marLeft w:val="0"/>
              <w:marRight w:val="0"/>
              <w:marTop w:val="0"/>
              <w:marBottom w:val="0"/>
              <w:divBdr>
                <w:top w:val="none" w:sz="0" w:space="0" w:color="auto"/>
                <w:left w:val="none" w:sz="0" w:space="0" w:color="auto"/>
                <w:bottom w:val="none" w:sz="0" w:space="0" w:color="auto"/>
                <w:right w:val="none" w:sz="0" w:space="0" w:color="auto"/>
              </w:divBdr>
              <w:divsChild>
                <w:div w:id="1569265833">
                  <w:marLeft w:val="0"/>
                  <w:marRight w:val="0"/>
                  <w:marTop w:val="0"/>
                  <w:marBottom w:val="0"/>
                  <w:divBdr>
                    <w:top w:val="none" w:sz="0" w:space="0" w:color="auto"/>
                    <w:left w:val="none" w:sz="0" w:space="0" w:color="auto"/>
                    <w:bottom w:val="none" w:sz="0" w:space="0" w:color="auto"/>
                    <w:right w:val="none" w:sz="0" w:space="0" w:color="auto"/>
                  </w:divBdr>
                  <w:divsChild>
                    <w:div w:id="96535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1674744">
      <w:bodyDiv w:val="1"/>
      <w:marLeft w:val="0"/>
      <w:marRight w:val="0"/>
      <w:marTop w:val="0"/>
      <w:marBottom w:val="0"/>
      <w:divBdr>
        <w:top w:val="none" w:sz="0" w:space="0" w:color="auto"/>
        <w:left w:val="none" w:sz="0" w:space="0" w:color="auto"/>
        <w:bottom w:val="none" w:sz="0" w:space="0" w:color="auto"/>
        <w:right w:val="none" w:sz="0" w:space="0" w:color="auto"/>
      </w:divBdr>
      <w:divsChild>
        <w:div w:id="958218915">
          <w:marLeft w:val="0"/>
          <w:marRight w:val="0"/>
          <w:marTop w:val="0"/>
          <w:marBottom w:val="0"/>
          <w:divBdr>
            <w:top w:val="none" w:sz="0" w:space="0" w:color="auto"/>
            <w:left w:val="none" w:sz="0" w:space="0" w:color="auto"/>
            <w:bottom w:val="none" w:sz="0" w:space="0" w:color="auto"/>
            <w:right w:val="none" w:sz="0" w:space="0" w:color="auto"/>
          </w:divBdr>
          <w:divsChild>
            <w:div w:id="1529374118">
              <w:marLeft w:val="0"/>
              <w:marRight w:val="0"/>
              <w:marTop w:val="0"/>
              <w:marBottom w:val="0"/>
              <w:divBdr>
                <w:top w:val="none" w:sz="0" w:space="0" w:color="auto"/>
                <w:left w:val="none" w:sz="0" w:space="0" w:color="auto"/>
                <w:bottom w:val="none" w:sz="0" w:space="0" w:color="auto"/>
                <w:right w:val="none" w:sz="0" w:space="0" w:color="auto"/>
              </w:divBdr>
              <w:divsChild>
                <w:div w:id="151357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579373">
          <w:marLeft w:val="0"/>
          <w:marRight w:val="0"/>
          <w:marTop w:val="0"/>
          <w:marBottom w:val="0"/>
          <w:divBdr>
            <w:top w:val="none" w:sz="0" w:space="0" w:color="auto"/>
            <w:left w:val="none" w:sz="0" w:space="0" w:color="auto"/>
            <w:bottom w:val="none" w:sz="0" w:space="0" w:color="auto"/>
            <w:right w:val="none" w:sz="0" w:space="0" w:color="auto"/>
          </w:divBdr>
          <w:divsChild>
            <w:div w:id="1751542224">
              <w:marLeft w:val="0"/>
              <w:marRight w:val="0"/>
              <w:marTop w:val="0"/>
              <w:marBottom w:val="0"/>
              <w:divBdr>
                <w:top w:val="none" w:sz="0" w:space="0" w:color="auto"/>
                <w:left w:val="none" w:sz="0" w:space="0" w:color="auto"/>
                <w:bottom w:val="none" w:sz="0" w:space="0" w:color="auto"/>
                <w:right w:val="none" w:sz="0" w:space="0" w:color="auto"/>
              </w:divBdr>
              <w:divsChild>
                <w:div w:id="1022852901">
                  <w:marLeft w:val="0"/>
                  <w:marRight w:val="0"/>
                  <w:marTop w:val="0"/>
                  <w:marBottom w:val="0"/>
                  <w:divBdr>
                    <w:top w:val="none" w:sz="0" w:space="0" w:color="auto"/>
                    <w:left w:val="none" w:sz="0" w:space="0" w:color="auto"/>
                    <w:bottom w:val="none" w:sz="0" w:space="0" w:color="auto"/>
                    <w:right w:val="none" w:sz="0" w:space="0" w:color="auto"/>
                  </w:divBdr>
                  <w:divsChild>
                    <w:div w:id="98855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6550208">
      <w:bodyDiv w:val="1"/>
      <w:marLeft w:val="0"/>
      <w:marRight w:val="0"/>
      <w:marTop w:val="0"/>
      <w:marBottom w:val="0"/>
      <w:divBdr>
        <w:top w:val="none" w:sz="0" w:space="0" w:color="auto"/>
        <w:left w:val="none" w:sz="0" w:space="0" w:color="auto"/>
        <w:bottom w:val="none" w:sz="0" w:space="0" w:color="auto"/>
        <w:right w:val="none" w:sz="0" w:space="0" w:color="auto"/>
      </w:divBdr>
      <w:divsChild>
        <w:div w:id="1911765533">
          <w:marLeft w:val="0"/>
          <w:marRight w:val="0"/>
          <w:marTop w:val="0"/>
          <w:marBottom w:val="0"/>
          <w:divBdr>
            <w:top w:val="none" w:sz="0" w:space="0" w:color="auto"/>
            <w:left w:val="none" w:sz="0" w:space="0" w:color="auto"/>
            <w:bottom w:val="none" w:sz="0" w:space="0" w:color="auto"/>
            <w:right w:val="none" w:sz="0" w:space="0" w:color="auto"/>
          </w:divBdr>
          <w:divsChild>
            <w:div w:id="1076365772">
              <w:marLeft w:val="0"/>
              <w:marRight w:val="0"/>
              <w:marTop w:val="0"/>
              <w:marBottom w:val="0"/>
              <w:divBdr>
                <w:top w:val="none" w:sz="0" w:space="0" w:color="auto"/>
                <w:left w:val="none" w:sz="0" w:space="0" w:color="auto"/>
                <w:bottom w:val="none" w:sz="0" w:space="0" w:color="auto"/>
                <w:right w:val="none" w:sz="0" w:space="0" w:color="auto"/>
              </w:divBdr>
              <w:divsChild>
                <w:div w:id="137915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607999">
      <w:bodyDiv w:val="1"/>
      <w:marLeft w:val="0"/>
      <w:marRight w:val="0"/>
      <w:marTop w:val="0"/>
      <w:marBottom w:val="0"/>
      <w:divBdr>
        <w:top w:val="none" w:sz="0" w:space="0" w:color="auto"/>
        <w:left w:val="none" w:sz="0" w:space="0" w:color="auto"/>
        <w:bottom w:val="none" w:sz="0" w:space="0" w:color="auto"/>
        <w:right w:val="none" w:sz="0" w:space="0" w:color="auto"/>
      </w:divBdr>
    </w:div>
    <w:div w:id="2026439045">
      <w:bodyDiv w:val="1"/>
      <w:marLeft w:val="0"/>
      <w:marRight w:val="0"/>
      <w:marTop w:val="0"/>
      <w:marBottom w:val="0"/>
      <w:divBdr>
        <w:top w:val="none" w:sz="0" w:space="0" w:color="auto"/>
        <w:left w:val="none" w:sz="0" w:space="0" w:color="auto"/>
        <w:bottom w:val="none" w:sz="0" w:space="0" w:color="auto"/>
        <w:right w:val="none" w:sz="0" w:space="0" w:color="auto"/>
      </w:divBdr>
      <w:divsChild>
        <w:div w:id="220872212">
          <w:marLeft w:val="0"/>
          <w:marRight w:val="0"/>
          <w:marTop w:val="0"/>
          <w:marBottom w:val="0"/>
          <w:divBdr>
            <w:top w:val="none" w:sz="0" w:space="0" w:color="auto"/>
            <w:left w:val="none" w:sz="0" w:space="0" w:color="auto"/>
            <w:bottom w:val="none" w:sz="0" w:space="0" w:color="auto"/>
            <w:right w:val="none" w:sz="0" w:space="0" w:color="auto"/>
          </w:divBdr>
          <w:divsChild>
            <w:div w:id="518740111">
              <w:marLeft w:val="0"/>
              <w:marRight w:val="0"/>
              <w:marTop w:val="0"/>
              <w:marBottom w:val="0"/>
              <w:divBdr>
                <w:top w:val="none" w:sz="0" w:space="0" w:color="auto"/>
                <w:left w:val="none" w:sz="0" w:space="0" w:color="auto"/>
                <w:bottom w:val="none" w:sz="0" w:space="0" w:color="auto"/>
                <w:right w:val="none" w:sz="0" w:space="0" w:color="auto"/>
              </w:divBdr>
              <w:divsChild>
                <w:div w:id="835419399">
                  <w:marLeft w:val="0"/>
                  <w:marRight w:val="0"/>
                  <w:marTop w:val="0"/>
                  <w:marBottom w:val="0"/>
                  <w:divBdr>
                    <w:top w:val="none" w:sz="0" w:space="0" w:color="auto"/>
                    <w:left w:val="none" w:sz="0" w:space="0" w:color="auto"/>
                    <w:bottom w:val="none" w:sz="0" w:space="0" w:color="auto"/>
                    <w:right w:val="none" w:sz="0" w:space="0" w:color="auto"/>
                  </w:divBdr>
                  <w:divsChild>
                    <w:div w:id="1180854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245577">
          <w:marLeft w:val="0"/>
          <w:marRight w:val="0"/>
          <w:marTop w:val="0"/>
          <w:marBottom w:val="0"/>
          <w:divBdr>
            <w:top w:val="none" w:sz="0" w:space="0" w:color="auto"/>
            <w:left w:val="none" w:sz="0" w:space="0" w:color="auto"/>
            <w:bottom w:val="none" w:sz="0" w:space="0" w:color="auto"/>
            <w:right w:val="none" w:sz="0" w:space="0" w:color="auto"/>
          </w:divBdr>
          <w:divsChild>
            <w:div w:id="769589927">
              <w:marLeft w:val="0"/>
              <w:marRight w:val="0"/>
              <w:marTop w:val="0"/>
              <w:marBottom w:val="0"/>
              <w:divBdr>
                <w:top w:val="none" w:sz="0" w:space="0" w:color="auto"/>
                <w:left w:val="none" w:sz="0" w:space="0" w:color="auto"/>
                <w:bottom w:val="none" w:sz="0" w:space="0" w:color="auto"/>
                <w:right w:val="none" w:sz="0" w:space="0" w:color="auto"/>
              </w:divBdr>
              <w:divsChild>
                <w:div w:id="28739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eur-lex.europa.eu/legal-content/SL/TXT/PDF/?uri=CELEX:52021XC0409(01)&amp;from=SL" TargetMode="External"/><Relationship Id="rId18" Type="http://schemas.openxmlformats.org/officeDocument/2006/relationships/hyperlink" Target="https://www.uradni-list.si/glasilo-uradni-list-rs/vsebina/2016-01-1628" TargetMode="External"/><Relationship Id="rId26" Type="http://schemas.openxmlformats.org/officeDocument/2006/relationships/hyperlink" Target="https://www.uradni-list.si/glasilo-uradni-list-rs/vsebina/2024-01-3416" TargetMode="External"/><Relationship Id="rId39" Type="http://schemas.openxmlformats.org/officeDocument/2006/relationships/hyperlink" Target="https://evropskasredstva.si/evropska-kohezijska-politika/navodila-in-smernice/" TargetMode="External"/><Relationship Id="rId21" Type="http://schemas.openxmlformats.org/officeDocument/2006/relationships/hyperlink" Target="https://www.uradni-list.si/glasilo-uradni-list-rs/vsebina/2020-01-1559" TargetMode="External"/><Relationship Id="rId34" Type="http://schemas.openxmlformats.org/officeDocument/2006/relationships/hyperlink" Target="https://evropskasredstva.si/evropska-kohezijska-politika/navodila-in-smernice/" TargetMode="External"/><Relationship Id="rId42" Type="http://schemas.openxmlformats.org/officeDocument/2006/relationships/hyperlink" Target="https://evropskasredstva.si/evropska-kohezijska-politika/navodila-in-smernice" TargetMode="External"/><Relationship Id="rId47" Type="http://schemas.openxmlformats.org/officeDocument/2006/relationships/hyperlink" Target="https://www.gov.si/assets/ministrstva/MOPE/TRAJNOSTNA-MOBILNOST-STMPP/Strategije-in-nacrti-v-zvezi-s-trajnostno-mobilnostjo/Nacionalne-smernice-za-izboljsanje-lokalne-parkirne-politike-avgust-2022.pdf" TargetMode="External"/><Relationship Id="rId50" Type="http://schemas.openxmlformats.org/officeDocument/2006/relationships/header" Target="header1.xm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uradni-list.si/glasilo-uradni-list-rs/vsebina/2015-01-2227" TargetMode="External"/><Relationship Id="rId29" Type="http://schemas.openxmlformats.org/officeDocument/2006/relationships/hyperlink" Target="https://www.uradni-list.si/glasilo-uradni-list-rs/vsebina/2018-01-0865" TargetMode="External"/><Relationship Id="rId11" Type="http://schemas.openxmlformats.org/officeDocument/2006/relationships/hyperlink" Target="https://evropskasredstva.si/evropska-kohezijska-politika/kljucni-dokumenti/programski-dokumenti-za-obdobje-2021-2027/" TargetMode="External"/><Relationship Id="rId24" Type="http://schemas.openxmlformats.org/officeDocument/2006/relationships/hyperlink" Target="https://www.uradni-list.si/glasilo-uradni-list-rs/vsebina/2022-01-2603" TargetMode="External"/><Relationship Id="rId32" Type="http://schemas.openxmlformats.org/officeDocument/2006/relationships/hyperlink" Target="https://evropskasredstva.si/evropska-kohezijska-politika/navodila-in-smernice/" TargetMode="External"/><Relationship Id="rId37" Type="http://schemas.openxmlformats.org/officeDocument/2006/relationships/hyperlink" Target="https://evropskasredstva.si/evropska-kohezijska-politika/navodila-in-smernice/" TargetMode="External"/><Relationship Id="rId40" Type="http://schemas.openxmlformats.org/officeDocument/2006/relationships/hyperlink" Target="https://evropskasredstva.si/evropska-kohezijska-politika/navodila-in-smernice/" TargetMode="External"/><Relationship Id="rId45" Type="http://schemas.openxmlformats.org/officeDocument/2006/relationships/hyperlink" Target="https://evropskasredstva.si/app/uploads/2024/10/NEB-Handbook_Slovenia.pdf" TargetMode="External"/><Relationship Id="rId53"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https://ec.europa.eu/regional_policy/sources/guidance/GL_corrections_pp_irregularities_annex_SL.pdf" TargetMode="External"/><Relationship Id="rId19" Type="http://schemas.openxmlformats.org/officeDocument/2006/relationships/hyperlink" Target="https://www.uradni-list.si/glasilo-uradni-list-rs/vsebina/2017-01-1445" TargetMode="External"/><Relationship Id="rId31" Type="http://schemas.openxmlformats.org/officeDocument/2006/relationships/hyperlink" Target="https://evropskasredstva.si/evropska-kohezijska-politika/navodila-in-smernice/" TargetMode="External"/><Relationship Id="rId44" Type="http://schemas.openxmlformats.org/officeDocument/2006/relationships/hyperlink" Target="https://www.gov.si/zbirke/projekti-in-programi/podnebni-sklad/" TargetMode="External"/><Relationship Id="rId52"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ec.europa.eu/regional_policy/sources/guidance/GL_corrections_pp_irregularities_SL.pdf" TargetMode="External"/><Relationship Id="rId14" Type="http://schemas.openxmlformats.org/officeDocument/2006/relationships/hyperlink" Target="https://pisrs.si/pregledPredpisa?sop=2026-01-1215" TargetMode="External"/><Relationship Id="rId22" Type="http://schemas.openxmlformats.org/officeDocument/2006/relationships/hyperlink" Target="https://www.uradni-list.si/glasilo-uradni-list-rs/vsebina/2021-01-2055" TargetMode="External"/><Relationship Id="rId27" Type="http://schemas.openxmlformats.org/officeDocument/2006/relationships/hyperlink" Target="https://www.uradni-list.si/glasilo-uradni-list-rs/vsebina/2007-01-4826" TargetMode="External"/><Relationship Id="rId30" Type="http://schemas.openxmlformats.org/officeDocument/2006/relationships/hyperlink" Target="https://pisrs.si/pregledPredpisa?sop=2026-01-1301" TargetMode="External"/><Relationship Id="rId35" Type="http://schemas.openxmlformats.org/officeDocument/2006/relationships/hyperlink" Target="https://evropskasredstva.si/evropska-kohezijska-politika/navodila-in-smernice/" TargetMode="External"/><Relationship Id="rId43" Type="http://schemas.openxmlformats.org/officeDocument/2006/relationships/hyperlink" Target="https://evropskasredstva.si/evropska-kohezijska-politika/navodila-in-smernice/" TargetMode="External"/><Relationship Id="rId48" Type="http://schemas.openxmlformats.org/officeDocument/2006/relationships/hyperlink" Target="https://www.gov.si/assets/ministrstva/MOPE/TRAJNOSTNA-MOBILNOST-STMPP/JR-UTM/Priloga_3_Kolesarjem_prijazna_infrastruktura_-_smernice_za_umescanje_kolesarskih_povrsin_v_urbana_naselja_verzija_1_avgust_2017.pdf" TargetMode="External"/><Relationship Id="rId8" Type="http://schemas.openxmlformats.org/officeDocument/2006/relationships/hyperlink" Target="https://www.eu-skladi.si/sl/dokumenti/navodila/skmbt_c654e16032914450.pdf" TargetMode="External"/><Relationship Id="rId51"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evropskasredstva.si/evropska-kohezijska-politika/kljucni-dokumenti/programski-dokumenti-za-obdobje-2021-2027/" TargetMode="External"/><Relationship Id="rId17" Type="http://schemas.openxmlformats.org/officeDocument/2006/relationships/hyperlink" Target="https://www.uradni-list.si/glasilo-uradni-list-rs/vsebina/2016-21-0263" TargetMode="External"/><Relationship Id="rId25" Type="http://schemas.openxmlformats.org/officeDocument/2006/relationships/hyperlink" Target="https://www.uradni-list.si/glasilo-uradni-list-rs/vsebina/2023-01-0302" TargetMode="External"/><Relationship Id="rId33" Type="http://schemas.openxmlformats.org/officeDocument/2006/relationships/hyperlink" Target="https://evropskasredstva.si/evropska-kohezijska-politika/navodila-in-smernice/" TargetMode="External"/><Relationship Id="rId38" Type="http://schemas.openxmlformats.org/officeDocument/2006/relationships/hyperlink" Target="https://evropskasredstva.si/evropska-kohezijska-politika/navodila-in-smernice/" TargetMode="External"/><Relationship Id="rId46" Type="http://schemas.openxmlformats.org/officeDocument/2006/relationships/hyperlink" Target="https://sptm.si/application/files/5116/6877/3251/Nacionalne_smernice_a_infrastrukturo_za_hojo.pdf" TargetMode="External"/><Relationship Id="rId20" Type="http://schemas.openxmlformats.org/officeDocument/2006/relationships/hyperlink" Target="https://www.uradni-list.si/glasilo-uradni-list-rs/vsebina/2020-01-0552" TargetMode="External"/><Relationship Id="rId41" Type="http://schemas.openxmlformats.org/officeDocument/2006/relationships/hyperlink" Target="https://evropskasredstva.si/evropska-kohezijska-politika/navodila-in-smernice/"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uradni-list.si/glasilo-uradni-list-rs/vsebina/2012-01-2065" TargetMode="External"/><Relationship Id="rId23" Type="http://schemas.openxmlformats.org/officeDocument/2006/relationships/hyperlink" Target="https://www.uradni-list.si/glasilo-uradni-list-rs/vsebina/2021-01-3697" TargetMode="External"/><Relationship Id="rId28" Type="http://schemas.openxmlformats.org/officeDocument/2006/relationships/hyperlink" Target="https://www.uradni-list.si/glasilo-uradni-list-rs/vsebina/2016-01-2761" TargetMode="External"/><Relationship Id="rId36" Type="http://schemas.openxmlformats.org/officeDocument/2006/relationships/hyperlink" Target="https://evropskasredstva.si/evropska-kohezijska-politika/navodila-in-smernice/" TargetMode="External"/><Relationship Id="rId49" Type="http://schemas.openxmlformats.org/officeDocument/2006/relationships/hyperlink" Target="https://www.sist.si/image/catalog/Aktualno/2016/Z%20belo%20palico%20po%20mestu_web.pdf" TargetMode="External"/></Relationships>
</file>

<file path=word/_rels/header2.xml.rels><?xml version="1.0" encoding="UTF-8" standalone="yes"?>
<Relationships xmlns="http://schemas.openxmlformats.org/package/2006/relationships"><Relationship Id="rId3" Type="http://schemas.openxmlformats.org/officeDocument/2006/relationships/image" Target="cid:image001.png@01DC69B4.4FB69DB0" TargetMode="External"/><Relationship Id="rId7" Type="http://schemas.openxmlformats.org/officeDocument/2006/relationships/hyperlink" Target="http://www.mope.gov.s" TargetMode="External"/><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hyperlink" Target="mailto:gp.mope@gov.si" TargetMode="External"/><Relationship Id="rId5" Type="http://schemas.openxmlformats.org/officeDocument/2006/relationships/image" Target="media/image4.jpeg"/><Relationship Id="rId4" Type="http://schemas.openxmlformats.org/officeDocument/2006/relationships/image" Target="media/image3.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939BD02-A6A7-4C24-934F-B62652C98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28</Pages>
  <Words>14562</Words>
  <Characters>83010</Characters>
  <Application>Microsoft Office Word</Application>
  <DocSecurity>0</DocSecurity>
  <Lines>691</Lines>
  <Paragraphs>194</Paragraphs>
  <ScaleCrop>false</ScaleCrop>
  <HeadingPairs>
    <vt:vector size="2" baseType="variant">
      <vt:variant>
        <vt:lpstr>Naslov</vt:lpstr>
      </vt:variant>
      <vt:variant>
        <vt:i4>1</vt:i4>
      </vt:variant>
    </vt:vector>
  </HeadingPairs>
  <TitlesOfParts>
    <vt:vector size="1" baseType="lpstr">
      <vt:lpstr/>
    </vt:vector>
  </TitlesOfParts>
  <Company>MOPE</Company>
  <LinksUpToDate>false</LinksUpToDate>
  <CharactersWithSpaces>97378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Grabnar;Nataša Naumović</dc:creator>
  <cp:keywords>MOPE</cp:keywords>
  <dc:description/>
  <cp:lastModifiedBy>Alja Gabrijel</cp:lastModifiedBy>
  <cp:revision>5</cp:revision>
  <cp:lastPrinted>2026-06-02T06:17:00Z</cp:lastPrinted>
  <dcterms:created xsi:type="dcterms:W3CDTF">2026-06-11T06:41:00Z</dcterms:created>
  <dcterms:modified xsi:type="dcterms:W3CDTF">2026-06-15T08:46:00Z</dcterms:modified>
</cp:coreProperties>
</file>