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4E9D" w14:textId="77777777" w:rsidR="002B23B5" w:rsidRPr="007A2EF0" w:rsidRDefault="002B23B5" w:rsidP="002B23B5">
      <w:pPr>
        <w:tabs>
          <w:tab w:val="left" w:pos="3261"/>
          <w:tab w:val="center" w:pos="4536"/>
          <w:tab w:val="right" w:pos="9072"/>
        </w:tabs>
        <w:suppressAutoHyphens w:val="0"/>
        <w:jc w:val="both"/>
        <w:rPr>
          <w:rFonts w:ascii="Calibri" w:eastAsia="Calibri" w:hAnsi="Calibri" w:cs="Arial"/>
          <w:sz w:val="16"/>
          <w:szCs w:val="22"/>
          <w:lang w:eastAsia="en-US"/>
        </w:rPr>
      </w:pPr>
      <w:bookmarkStart w:id="0" w:name="_GoBack"/>
      <w:bookmarkEnd w:id="0"/>
    </w:p>
    <w:p w14:paraId="7A41B2CB" w14:textId="03DD9070" w:rsidR="00E72FE7" w:rsidRPr="00634C33" w:rsidDel="00927796" w:rsidRDefault="00E72FE7" w:rsidP="002B23B5">
      <w:pPr>
        <w:pStyle w:val="Glava"/>
        <w:pBdr>
          <w:top w:val="single" w:sz="4" w:space="1" w:color="auto"/>
          <w:left w:val="single" w:sz="4" w:space="4" w:color="auto"/>
          <w:bottom w:val="single" w:sz="4" w:space="1" w:color="auto"/>
          <w:right w:val="single" w:sz="4" w:space="4" w:color="auto"/>
        </w:pBdr>
        <w:shd w:val="clear" w:color="auto" w:fill="DEEAF6" w:themeFill="accent5" w:themeFillTint="33"/>
        <w:tabs>
          <w:tab w:val="clear" w:pos="4536"/>
          <w:tab w:val="clear" w:pos="9072"/>
        </w:tabs>
        <w:spacing w:line="360" w:lineRule="auto"/>
        <w:jc w:val="center"/>
        <w:rPr>
          <w:rFonts w:asciiTheme="minorHAnsi" w:hAnsiTheme="minorHAnsi" w:cstheme="minorHAnsi"/>
          <w:b/>
          <w:color w:val="000000"/>
          <w:lang w:eastAsia="sl-SI"/>
        </w:rPr>
      </w:pPr>
      <w:r w:rsidRPr="00634C33" w:rsidDel="00927796">
        <w:rPr>
          <w:rFonts w:asciiTheme="minorHAnsi" w:hAnsiTheme="minorHAnsi" w:cstheme="minorHAnsi"/>
          <w:b/>
          <w:color w:val="000000"/>
          <w:lang w:eastAsia="sl-SI"/>
        </w:rPr>
        <w:t>OCENA KREPITVE PODNEBNE ODPORNOSTI INFRASTRUKTURE</w:t>
      </w:r>
    </w:p>
    <w:p w14:paraId="4574FEA5" w14:textId="637F8185"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v skladu s Smernicami organa upravljanja za krepitev podnebne odpornosti</w:t>
      </w:r>
    </w:p>
    <w:p w14:paraId="3459E52C" w14:textId="13531DF5"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infrastrukture v obdobju 2021–2027</w:t>
      </w:r>
      <w:r w:rsidRPr="00634C33" w:rsidDel="00927796">
        <w:rPr>
          <w:rStyle w:val="Sprotnaopomba-sklic"/>
          <w:rFonts w:asciiTheme="minorHAnsi" w:hAnsiTheme="minorHAnsi" w:cstheme="minorHAnsi"/>
          <w:b/>
        </w:rPr>
        <w:footnoteReference w:id="1"/>
      </w:r>
      <w:r w:rsidRPr="00634C33" w:rsidDel="00927796">
        <w:rPr>
          <w:rFonts w:asciiTheme="minorHAnsi" w:hAnsiTheme="minorHAnsi" w:cstheme="minorHAnsi"/>
          <w:b/>
        </w:rPr>
        <w:cr/>
      </w:r>
    </w:p>
    <w:p w14:paraId="77B98BAB" w14:textId="7D9925EE"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Zbirna dokumentacija o pregledu/preverjanju podnebne razsežnosti</w:t>
      </w:r>
    </w:p>
    <w:p w14:paraId="0F38B749" w14:textId="77777777" w:rsidR="00927796" w:rsidRDefault="00927796" w:rsidP="00E72FE7">
      <w:pPr>
        <w:jc w:val="both"/>
        <w:rPr>
          <w:rFonts w:ascii="Arial" w:hAnsi="Arial" w:cs="Arial"/>
          <w:b/>
          <w:sz w:val="20"/>
          <w:szCs w:val="20"/>
        </w:rPr>
      </w:pPr>
    </w:p>
    <w:p w14:paraId="633A5B66" w14:textId="77777777" w:rsidR="00E72FE7" w:rsidRPr="008777C9" w:rsidRDefault="00E72FE7" w:rsidP="00E72FE7">
      <w:pPr>
        <w:jc w:val="both"/>
        <w:rPr>
          <w:rFonts w:ascii="Arial" w:hAnsi="Arial" w:cs="Arial"/>
          <w:b/>
          <w:sz w:val="20"/>
          <w:szCs w:val="20"/>
        </w:rPr>
      </w:pPr>
    </w:p>
    <w:p w14:paraId="096796D6" w14:textId="77777777"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V programskem obdobju 2021–2027 se z Uredbo o skupnih določbah</w:t>
      </w:r>
      <w:r w:rsidRPr="00634C33">
        <w:rPr>
          <w:rStyle w:val="Sprotnaopomba-sklic"/>
          <w:rFonts w:asciiTheme="minorHAnsi" w:hAnsiTheme="minorHAnsi" w:cstheme="minorHAnsi"/>
          <w:sz w:val="20"/>
          <w:szCs w:val="20"/>
        </w:rPr>
        <w:footnoteReference w:id="2"/>
      </w:r>
      <w:r w:rsidRPr="00634C33">
        <w:rPr>
          <w:rFonts w:asciiTheme="minorHAnsi" w:hAnsiTheme="minorHAnsi" w:cstheme="minorHAnsi"/>
          <w:sz w:val="20"/>
          <w:szCs w:val="20"/>
        </w:rPr>
        <w:t xml:space="preserve"> zahteva upoštevanje podnebnih sprememb za vse naložbe v infrastrukturo z življenjsko dobo nad pet let, ki so financirane iz skladov EU (ERDF, ESF+, JTF, EMFAF, AMIF, ISF, BMVI). Tehnične smernice za krepitev podnebne odpornosti</w:t>
      </w:r>
      <w:r w:rsidRPr="00634C33">
        <w:rPr>
          <w:rStyle w:val="Sprotnaopomba-sklic"/>
          <w:rFonts w:asciiTheme="minorHAnsi" w:hAnsiTheme="minorHAnsi" w:cstheme="minorHAnsi"/>
          <w:sz w:val="20"/>
          <w:szCs w:val="20"/>
        </w:rPr>
        <w:footnoteReference w:id="3"/>
      </w:r>
      <w:r w:rsidRPr="00634C33">
        <w:rPr>
          <w:rFonts w:asciiTheme="minorHAnsi" w:hAnsiTheme="minorHAnsi" w:cstheme="minorHAnsi"/>
          <w:sz w:val="20"/>
          <w:szCs w:val="20"/>
        </w:rPr>
        <w:t xml:space="preserve"> infrastrukturo opredeljujejo kot širok pojem, ki zajema stavbe, omrežno infrastrukturo ter različne grajene sisteme in premoženje. Namen ocene krepitve podnebne odpornosti je:</w:t>
      </w:r>
    </w:p>
    <w:p w14:paraId="66123474" w14:textId="251637EC"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 xml:space="preserve">preverjanje združljivosti </w:t>
      </w:r>
      <w:r w:rsidR="00DF7A7D">
        <w:rPr>
          <w:rFonts w:asciiTheme="minorHAnsi" w:hAnsiTheme="minorHAnsi" w:cstheme="minorHAnsi"/>
          <w:sz w:val="20"/>
          <w:szCs w:val="20"/>
        </w:rPr>
        <w:t>operacije</w:t>
      </w:r>
      <w:r w:rsidR="00DF7A7D" w:rsidRPr="00634C33">
        <w:rPr>
          <w:rFonts w:asciiTheme="minorHAnsi" w:hAnsiTheme="minorHAnsi" w:cstheme="minorHAnsi"/>
          <w:sz w:val="20"/>
          <w:szCs w:val="20"/>
        </w:rPr>
        <w:t xml:space="preserve"> </w:t>
      </w:r>
      <w:r w:rsidRPr="00634C33">
        <w:rPr>
          <w:rFonts w:asciiTheme="minorHAnsi" w:hAnsiTheme="minorHAnsi" w:cstheme="minorHAnsi"/>
          <w:sz w:val="20"/>
          <w:szCs w:val="20"/>
        </w:rPr>
        <w:t>s ciljem podnebne nevtralnosti do leta 2050 (blaženje podnebnih sprememb) in</w:t>
      </w:r>
    </w:p>
    <w:p w14:paraId="6373467E" w14:textId="77777777"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zagotavljanje odpornosti infrastrukture na pričakovana podnebna tveganja v njeni življenjski dobi (prilagajanje na podnebne spremembe).</w:t>
      </w:r>
    </w:p>
    <w:p w14:paraId="58642F61" w14:textId="77777777" w:rsidR="00E72FE7" w:rsidRPr="00634C33" w:rsidRDefault="00E72FE7" w:rsidP="00E72FE7">
      <w:pPr>
        <w:spacing w:line="276" w:lineRule="auto"/>
        <w:jc w:val="both"/>
        <w:rPr>
          <w:rFonts w:asciiTheme="minorHAnsi" w:hAnsiTheme="minorHAnsi" w:cstheme="minorHAnsi"/>
          <w:sz w:val="20"/>
          <w:szCs w:val="20"/>
        </w:rPr>
      </w:pPr>
    </w:p>
    <w:p w14:paraId="76FFD347" w14:textId="64F4F3C1"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 xml:space="preserve">Če je </w:t>
      </w:r>
      <w:r w:rsidR="00DF7A7D">
        <w:rPr>
          <w:rFonts w:asciiTheme="minorHAnsi" w:hAnsiTheme="minorHAnsi" w:cstheme="minorHAnsi"/>
          <w:sz w:val="20"/>
          <w:szCs w:val="20"/>
        </w:rPr>
        <w:t>operacija</w:t>
      </w:r>
      <w:r w:rsidRPr="00634C33">
        <w:rPr>
          <w:rFonts w:asciiTheme="minorHAnsi" w:hAnsiTheme="minorHAnsi" w:cstheme="minorHAnsi"/>
          <w:sz w:val="20"/>
          <w:szCs w:val="20"/>
        </w:rPr>
        <w:t xml:space="preserve">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w:t>
      </w:r>
      <w:r w:rsidR="00F7659A">
        <w:rPr>
          <w:rFonts w:asciiTheme="minorHAnsi" w:hAnsiTheme="minorHAnsi" w:cstheme="minorHAnsi"/>
          <w:sz w:val="20"/>
          <w:szCs w:val="20"/>
        </w:rPr>
        <w:t xml:space="preserve">nje z evropskimi sredstvi. </w:t>
      </w:r>
      <w:r w:rsidRPr="00634C33">
        <w:rPr>
          <w:rFonts w:asciiTheme="minorHAnsi" w:hAnsiTheme="minorHAnsi" w:cstheme="minorHAnsi"/>
          <w:sz w:val="20"/>
          <w:szCs w:val="20"/>
        </w:rPr>
        <w:t xml:space="preserve">Ustrezno izvedena ocena krepitve podnebne odpornosti je podlaga tudi za pripravo ocene skladnosti z »načelom, da se ne škoduje bistveno« (t. i. načelo DNSH) za </w:t>
      </w:r>
      <w:proofErr w:type="spellStart"/>
      <w:r w:rsidRPr="00634C33">
        <w:rPr>
          <w:rFonts w:asciiTheme="minorHAnsi" w:hAnsiTheme="minorHAnsi" w:cstheme="minorHAnsi"/>
          <w:sz w:val="20"/>
          <w:szCs w:val="20"/>
        </w:rPr>
        <w:t>okoljska</w:t>
      </w:r>
      <w:proofErr w:type="spellEnd"/>
      <w:r w:rsidRPr="00634C33">
        <w:rPr>
          <w:rFonts w:asciiTheme="minorHAnsi" w:hAnsiTheme="minorHAnsi" w:cstheme="minorHAnsi"/>
          <w:sz w:val="20"/>
          <w:szCs w:val="20"/>
        </w:rPr>
        <w:t xml:space="preserve"> cilja blaženje podnebnih sprememb (</w:t>
      </w:r>
      <w:proofErr w:type="spellStart"/>
      <w:r w:rsidRPr="00634C33">
        <w:rPr>
          <w:rFonts w:asciiTheme="minorHAnsi" w:hAnsiTheme="minorHAnsi" w:cstheme="minorHAnsi"/>
          <w:sz w:val="20"/>
          <w:szCs w:val="20"/>
        </w:rPr>
        <w:t>okoljski</w:t>
      </w:r>
      <w:proofErr w:type="spellEnd"/>
      <w:r w:rsidRPr="00634C33">
        <w:rPr>
          <w:rFonts w:asciiTheme="minorHAnsi" w:hAnsiTheme="minorHAnsi" w:cstheme="minorHAnsi"/>
          <w:sz w:val="20"/>
          <w:szCs w:val="20"/>
        </w:rPr>
        <w:t xml:space="preserve"> cilj 1) in prilagajanje nanje (</w:t>
      </w:r>
      <w:proofErr w:type="spellStart"/>
      <w:r w:rsidRPr="00634C33">
        <w:rPr>
          <w:rFonts w:asciiTheme="minorHAnsi" w:hAnsiTheme="minorHAnsi" w:cstheme="minorHAnsi"/>
          <w:sz w:val="20"/>
          <w:szCs w:val="20"/>
        </w:rPr>
        <w:t>okoljski</w:t>
      </w:r>
      <w:proofErr w:type="spellEnd"/>
      <w:r w:rsidRPr="00634C33">
        <w:rPr>
          <w:rFonts w:asciiTheme="minorHAnsi" w:hAnsiTheme="minorHAnsi" w:cstheme="minorHAnsi"/>
          <w:sz w:val="20"/>
          <w:szCs w:val="20"/>
        </w:rPr>
        <w:t xml:space="preserve"> cilj 2). Za ostale </w:t>
      </w:r>
      <w:proofErr w:type="spellStart"/>
      <w:r w:rsidRPr="00634C33">
        <w:rPr>
          <w:rFonts w:asciiTheme="minorHAnsi" w:hAnsiTheme="minorHAnsi" w:cstheme="minorHAnsi"/>
          <w:sz w:val="20"/>
          <w:szCs w:val="20"/>
        </w:rPr>
        <w:t>okoljske</w:t>
      </w:r>
      <w:proofErr w:type="spellEnd"/>
      <w:r w:rsidRPr="00634C33">
        <w:rPr>
          <w:rFonts w:asciiTheme="minorHAnsi" w:hAnsiTheme="minorHAnsi" w:cstheme="minorHAnsi"/>
          <w:sz w:val="20"/>
          <w:szCs w:val="20"/>
        </w:rPr>
        <w:t xml:space="preserve"> cilje je še vedno potrebno izdelati oceno skladnosti z načelom DNSH skladno s Tehničnimi smernicami za DNSH</w:t>
      </w:r>
      <w:r w:rsidRPr="00634C33">
        <w:rPr>
          <w:rStyle w:val="Sprotnaopomba-sklic"/>
          <w:rFonts w:asciiTheme="minorHAnsi" w:hAnsiTheme="minorHAnsi" w:cstheme="minorHAnsi"/>
          <w:sz w:val="20"/>
          <w:szCs w:val="20"/>
        </w:rPr>
        <w:footnoteReference w:id="4"/>
      </w:r>
      <w:r w:rsidRPr="00634C33">
        <w:rPr>
          <w:rFonts w:asciiTheme="minorHAnsi" w:hAnsiTheme="minorHAnsi" w:cstheme="minorHAnsi"/>
          <w:sz w:val="20"/>
          <w:szCs w:val="20"/>
        </w:rPr>
        <w:t>.</w:t>
      </w:r>
    </w:p>
    <w:p w14:paraId="4F593A5C" w14:textId="77777777" w:rsidR="00E72FE7" w:rsidRPr="00634C33" w:rsidRDefault="00E72FE7" w:rsidP="00E72FE7">
      <w:pPr>
        <w:spacing w:line="276" w:lineRule="auto"/>
        <w:jc w:val="both"/>
        <w:rPr>
          <w:rFonts w:asciiTheme="minorHAnsi" w:hAnsiTheme="minorHAnsi" w:cstheme="minorHAnsi"/>
          <w:sz w:val="20"/>
          <w:szCs w:val="20"/>
        </w:rPr>
      </w:pPr>
    </w:p>
    <w:p w14:paraId="2D20C718" w14:textId="77777777" w:rsidR="00E72FE7" w:rsidRPr="00634C33" w:rsidRDefault="00E72FE7" w:rsidP="00E72FE7">
      <w:pPr>
        <w:spacing w:line="276" w:lineRule="auto"/>
        <w:jc w:val="both"/>
        <w:rPr>
          <w:rFonts w:asciiTheme="minorHAnsi" w:hAnsiTheme="minorHAnsi" w:cstheme="minorHAnsi"/>
          <w:b/>
          <w:i/>
          <w:sz w:val="20"/>
          <w:szCs w:val="20"/>
          <w:u w:val="single"/>
        </w:rPr>
      </w:pPr>
      <w:r w:rsidRPr="00634C33">
        <w:rPr>
          <w:rFonts w:asciiTheme="minorHAnsi" w:hAnsiTheme="minorHAnsi" w:cstheme="minorHAnsi"/>
          <w:b/>
          <w:i/>
          <w:sz w:val="20"/>
          <w:szCs w:val="20"/>
          <w:u w:val="single"/>
        </w:rPr>
        <w:t>Navodilo:</w:t>
      </w:r>
    </w:p>
    <w:p w14:paraId="6098AE2A" w14:textId="766024FC" w:rsidR="00E72FE7" w:rsidRPr="00634C33" w:rsidRDefault="00E72FE7" w:rsidP="00E72FE7">
      <w:pPr>
        <w:spacing w:line="276" w:lineRule="auto"/>
        <w:jc w:val="both"/>
        <w:rPr>
          <w:rFonts w:asciiTheme="minorHAnsi" w:hAnsiTheme="minorHAnsi" w:cstheme="minorHAnsi"/>
          <w:i/>
          <w:sz w:val="20"/>
          <w:szCs w:val="20"/>
        </w:rPr>
      </w:pPr>
      <w:r w:rsidRPr="00634C33">
        <w:rPr>
          <w:rFonts w:asciiTheme="minorHAnsi" w:hAnsiTheme="minorHAnsi" w:cstheme="minorHAnsi"/>
          <w:i/>
          <w:sz w:val="20"/>
          <w:szCs w:val="20"/>
        </w:rPr>
        <w:t>Pri pripravi ocene krepitve podnebne odpornosti je treba upoštevati, da je proces izdelave ocene razdeljen na dva stebra (blažitev in prilagajanje) ter v dve fazi (pregled in podrobna analiza). Nujnost izvedbe podrobne analize</w:t>
      </w:r>
      <w:r w:rsidR="0054759F">
        <w:rPr>
          <w:rFonts w:asciiTheme="minorHAnsi" w:hAnsiTheme="minorHAnsi" w:cstheme="minorHAnsi"/>
          <w:i/>
          <w:sz w:val="20"/>
          <w:szCs w:val="20"/>
        </w:rPr>
        <w:t xml:space="preserve"> (Faza 2)</w:t>
      </w:r>
      <w:r w:rsidRPr="00634C33">
        <w:rPr>
          <w:rFonts w:asciiTheme="minorHAnsi" w:hAnsiTheme="minorHAnsi" w:cstheme="minorHAnsi"/>
          <w:i/>
          <w:sz w:val="20"/>
          <w:szCs w:val="20"/>
        </w:rPr>
        <w:t xml:space="preserve"> je odvisna od izida faze pregleda</w:t>
      </w:r>
      <w:r w:rsidR="0054759F">
        <w:rPr>
          <w:rFonts w:asciiTheme="minorHAnsi" w:hAnsiTheme="minorHAnsi" w:cstheme="minorHAnsi"/>
          <w:i/>
          <w:sz w:val="20"/>
          <w:szCs w:val="20"/>
        </w:rPr>
        <w:t xml:space="preserve"> (Faza 1).</w:t>
      </w:r>
      <w:r w:rsidR="00F7659A">
        <w:rPr>
          <w:rFonts w:asciiTheme="minorHAnsi" w:hAnsiTheme="minorHAnsi" w:cstheme="minorHAnsi"/>
          <w:i/>
          <w:sz w:val="20"/>
          <w:szCs w:val="20"/>
        </w:rPr>
        <w:t xml:space="preserve"> </w:t>
      </w:r>
      <w:r w:rsidR="002B23B5">
        <w:rPr>
          <w:rFonts w:asciiTheme="minorHAnsi" w:hAnsiTheme="minorHAnsi" w:cstheme="minorHAnsi"/>
          <w:i/>
          <w:sz w:val="20"/>
          <w:szCs w:val="20"/>
        </w:rPr>
        <w:t xml:space="preserve">Izvedba Faze 1 je obvezna. </w:t>
      </w:r>
      <w:r w:rsidRPr="00634C33">
        <w:rPr>
          <w:rFonts w:asciiTheme="minorHAnsi" w:hAnsiTheme="minorHAnsi" w:cstheme="minorHAnsi"/>
          <w:i/>
          <w:sz w:val="20"/>
          <w:szCs w:val="20"/>
        </w:rPr>
        <w:t>Postopek priprave ocene krepitve podnebne odpornosti zajema naslednje aktivnosti:</w:t>
      </w:r>
    </w:p>
    <w:p w14:paraId="79673292" w14:textId="0C595088"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tabeli</w:t>
      </w:r>
      <w:r w:rsidR="00F7659A">
        <w:rPr>
          <w:rFonts w:asciiTheme="minorHAnsi" w:hAnsiTheme="minorHAnsi" w:cstheme="minorHAnsi"/>
          <w:i/>
          <w:sz w:val="20"/>
          <w:szCs w:val="20"/>
        </w:rPr>
        <w:t xml:space="preserve"> </w:t>
      </w:r>
      <w:r>
        <w:rPr>
          <w:rFonts w:asciiTheme="minorHAnsi" w:hAnsiTheme="minorHAnsi" w:cstheme="minorHAnsi"/>
          <w:i/>
          <w:sz w:val="20"/>
          <w:szCs w:val="20"/>
        </w:rPr>
        <w:t>Povzetek</w:t>
      </w:r>
      <w:r w:rsidRPr="000830ED">
        <w:rPr>
          <w:rFonts w:asciiTheme="minorHAnsi" w:hAnsiTheme="minorHAnsi" w:cstheme="minorHAnsi"/>
          <w:i/>
          <w:sz w:val="20"/>
          <w:szCs w:val="20"/>
        </w:rPr>
        <w:t xml:space="preserve"> procesa krepitve podnebne odpornosti infrastrukture je treba v skladu z navodili</w:t>
      </w:r>
      <w:r>
        <w:rPr>
          <w:rFonts w:asciiTheme="minorHAnsi" w:hAnsiTheme="minorHAnsi" w:cstheme="minorHAnsi"/>
          <w:i/>
          <w:sz w:val="20"/>
          <w:szCs w:val="20"/>
        </w:rPr>
        <w:t xml:space="preserve"> (sivo besedilo)</w:t>
      </w:r>
      <w:r w:rsidRPr="000830ED">
        <w:rPr>
          <w:rFonts w:asciiTheme="minorHAnsi" w:hAnsiTheme="minorHAnsi" w:cstheme="minorHAnsi"/>
          <w:i/>
          <w:sz w:val="20"/>
          <w:szCs w:val="20"/>
        </w:rPr>
        <w:t xml:space="preserve"> ustrezno utemeljiti </w:t>
      </w:r>
      <w:r w:rsidRPr="00F7659A">
        <w:rPr>
          <w:rFonts w:asciiTheme="minorHAnsi" w:hAnsiTheme="minorHAnsi" w:cstheme="minorHAnsi"/>
          <w:i/>
          <w:sz w:val="20"/>
          <w:szCs w:val="20"/>
          <w:u w:val="single"/>
        </w:rPr>
        <w:t>pregled (Faza 1)</w:t>
      </w:r>
      <w:r w:rsidRPr="000830ED">
        <w:rPr>
          <w:rFonts w:asciiTheme="minorHAnsi" w:hAnsiTheme="minorHAnsi" w:cstheme="minorHAnsi"/>
          <w:i/>
          <w:sz w:val="20"/>
          <w:szCs w:val="20"/>
        </w:rPr>
        <w:t xml:space="preserve"> in </w:t>
      </w:r>
      <w:r w:rsidRPr="00F7659A">
        <w:rPr>
          <w:rFonts w:asciiTheme="minorHAnsi" w:hAnsiTheme="minorHAnsi" w:cstheme="minorHAnsi"/>
          <w:i/>
          <w:sz w:val="20"/>
          <w:szCs w:val="20"/>
          <w:u w:val="single"/>
        </w:rPr>
        <w:t>preverjanje (Faza 2)</w:t>
      </w:r>
      <w:r w:rsidRPr="000830ED">
        <w:rPr>
          <w:rFonts w:asciiTheme="minorHAnsi" w:hAnsiTheme="minorHAnsi" w:cstheme="minorHAnsi"/>
          <w:i/>
          <w:sz w:val="20"/>
          <w:szCs w:val="20"/>
        </w:rPr>
        <w:t xml:space="preserve"> skladnosti projekta/programa s podnebnima razsežnostma.</w:t>
      </w:r>
      <w:r>
        <w:rPr>
          <w:rFonts w:asciiTheme="minorHAnsi" w:hAnsiTheme="minorHAnsi" w:cstheme="minorHAnsi"/>
          <w:i/>
          <w:sz w:val="20"/>
          <w:szCs w:val="20"/>
        </w:rPr>
        <w:t xml:space="preserve"> Utemeljitve se zapišejo v predvidene prazne celice.</w:t>
      </w:r>
    </w:p>
    <w:p w14:paraId="070C0241" w14:textId="4CBFCBCA"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nadaljevanju je treba p</w:t>
      </w:r>
      <w:r w:rsidRPr="000830ED">
        <w:rPr>
          <w:rFonts w:asciiTheme="minorHAnsi" w:hAnsiTheme="minorHAnsi" w:cstheme="minorHAnsi"/>
          <w:i/>
          <w:sz w:val="20"/>
          <w:szCs w:val="20"/>
        </w:rPr>
        <w:t xml:space="preserve">ripraviti podporno dokumentacijo in </w:t>
      </w:r>
      <w:r>
        <w:rPr>
          <w:rFonts w:asciiTheme="minorHAnsi" w:hAnsiTheme="minorHAnsi" w:cstheme="minorHAnsi"/>
          <w:i/>
          <w:sz w:val="20"/>
          <w:szCs w:val="20"/>
        </w:rPr>
        <w:t xml:space="preserve">izvedeno </w:t>
      </w:r>
      <w:r w:rsidRPr="000830ED">
        <w:rPr>
          <w:rFonts w:asciiTheme="minorHAnsi" w:hAnsiTheme="minorHAnsi" w:cstheme="minorHAnsi"/>
          <w:i/>
          <w:sz w:val="20"/>
          <w:szCs w:val="20"/>
        </w:rPr>
        <w:t xml:space="preserve">analizo povzeti v </w:t>
      </w:r>
      <w:r w:rsidRPr="00F7659A">
        <w:rPr>
          <w:rFonts w:asciiTheme="minorHAnsi" w:hAnsiTheme="minorHAnsi" w:cstheme="minorHAnsi"/>
          <w:i/>
          <w:sz w:val="20"/>
          <w:szCs w:val="20"/>
          <w:u w:val="single"/>
        </w:rPr>
        <w:t>Izjavi o krepitvi podnebne odpornosti</w:t>
      </w:r>
      <w:r w:rsidRPr="000830ED">
        <w:rPr>
          <w:rFonts w:asciiTheme="minorHAnsi" w:hAnsiTheme="minorHAnsi" w:cstheme="minorHAnsi"/>
          <w:i/>
          <w:sz w:val="20"/>
          <w:szCs w:val="20"/>
        </w:rPr>
        <w:t>, ki vključuje obrazložitev, kako je bila krepitev podnebne odpornosti izvedena, ter glavne ugotovitve, povezane s podnebnim blaženjem in prilagajanjem.</w:t>
      </w:r>
    </w:p>
    <w:p w14:paraId="71134785" w14:textId="0B010F9B" w:rsidR="00372D50" w:rsidRDefault="000830ED" w:rsidP="00F7659A">
      <w:pPr>
        <w:pStyle w:val="Odstavekseznama"/>
        <w:numPr>
          <w:ilvl w:val="0"/>
          <w:numId w:val="2"/>
        </w:numPr>
        <w:spacing w:line="276" w:lineRule="auto"/>
        <w:jc w:val="both"/>
        <w:rPr>
          <w:rFonts w:asciiTheme="minorHAnsi" w:hAnsiTheme="minorHAnsi" w:cstheme="minorHAnsi"/>
          <w:i/>
          <w:sz w:val="20"/>
          <w:szCs w:val="20"/>
        </w:rPr>
        <w:sectPr w:rsidR="00372D50" w:rsidSect="00D47AAC">
          <w:headerReference w:type="even" r:id="rId8"/>
          <w:headerReference w:type="default" r:id="rId9"/>
          <w:footerReference w:type="even" r:id="rId10"/>
          <w:footerReference w:type="default" r:id="rId11"/>
          <w:headerReference w:type="first" r:id="rId12"/>
          <w:footerReference w:type="first" r:id="rId13"/>
          <w:pgSz w:w="11906" w:h="16838" w:code="9"/>
          <w:pgMar w:top="1667" w:right="1304" w:bottom="1418" w:left="1418" w:header="851" w:footer="709" w:gutter="0"/>
          <w:pgNumType w:start="1"/>
          <w:cols w:space="708"/>
          <w:titlePg/>
          <w:docGrid w:linePitch="360"/>
        </w:sectPr>
      </w:pPr>
      <w:r w:rsidRPr="000830ED">
        <w:rPr>
          <w:rFonts w:asciiTheme="minorHAnsi" w:hAnsiTheme="minorHAnsi" w:cstheme="minorHAnsi"/>
          <w:i/>
          <w:sz w:val="20"/>
          <w:szCs w:val="20"/>
        </w:rPr>
        <w:t>Podporno dokumentacijo</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 xml:space="preserve">in </w:t>
      </w:r>
      <w:r w:rsidR="00F7659A">
        <w:rPr>
          <w:rFonts w:asciiTheme="minorHAnsi" w:hAnsiTheme="minorHAnsi" w:cstheme="minorHAnsi"/>
          <w:i/>
          <w:sz w:val="20"/>
          <w:szCs w:val="20"/>
        </w:rPr>
        <w:t>izpolnjeno tabelo P</w:t>
      </w:r>
      <w:r w:rsidRPr="000830ED">
        <w:rPr>
          <w:rFonts w:asciiTheme="minorHAnsi" w:hAnsiTheme="minorHAnsi" w:cstheme="minorHAnsi"/>
          <w:i/>
          <w:sz w:val="20"/>
          <w:szCs w:val="20"/>
        </w:rPr>
        <w:t>ovzetek procesa krepitve podnebne odpornost</w:t>
      </w:r>
      <w:r w:rsidR="00F7659A">
        <w:rPr>
          <w:rFonts w:asciiTheme="minorHAnsi" w:hAnsiTheme="minorHAnsi" w:cstheme="minorHAnsi"/>
          <w:i/>
          <w:sz w:val="20"/>
          <w:szCs w:val="20"/>
        </w:rPr>
        <w:t>i</w:t>
      </w:r>
      <w:r w:rsidRPr="000830ED">
        <w:rPr>
          <w:rFonts w:asciiTheme="minorHAnsi" w:hAnsiTheme="minorHAnsi" w:cstheme="minorHAnsi"/>
          <w:i/>
          <w:sz w:val="20"/>
          <w:szCs w:val="20"/>
        </w:rPr>
        <w:t xml:space="preserve"> infrastrukture</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se združi v zbirno dokumentacijo o pregledu/preverjanju podnebne razsežnosti, ki predstavlja del dokumentacije za sprejemanje odloči</w:t>
      </w:r>
      <w:r w:rsidR="00F7659A">
        <w:rPr>
          <w:rFonts w:asciiTheme="minorHAnsi" w:hAnsiTheme="minorHAnsi" w:cstheme="minorHAnsi"/>
          <w:i/>
          <w:sz w:val="20"/>
          <w:szCs w:val="20"/>
        </w:rPr>
        <w:t>tve o podpori za operacijo in jo je treba predložiti k vlogi</w:t>
      </w:r>
      <w:r w:rsidR="00A00A08">
        <w:rPr>
          <w:rFonts w:asciiTheme="minorHAnsi" w:hAnsiTheme="minorHAnsi" w:cstheme="minorHAnsi"/>
          <w:i/>
          <w:sz w:val="20"/>
          <w:szCs w:val="20"/>
        </w:rPr>
        <w:t>.</w:t>
      </w:r>
    </w:p>
    <w:p w14:paraId="513A1D01" w14:textId="0BABA391" w:rsidR="00E72FE7" w:rsidRPr="00372D50" w:rsidRDefault="00E72FE7" w:rsidP="00372D50">
      <w:pPr>
        <w:spacing w:line="276" w:lineRule="auto"/>
        <w:jc w:val="both"/>
        <w:rPr>
          <w:rFonts w:ascii="Arial" w:hAnsi="Arial" w:cs="Arial"/>
          <w:i/>
          <w:sz w:val="18"/>
          <w:szCs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088"/>
      </w:tblGrid>
      <w:tr w:rsidR="00E72FE7" w:rsidRPr="007E47EB" w14:paraId="5982484D" w14:textId="1B404FA9" w:rsidTr="00091F6C">
        <w:tc>
          <w:tcPr>
            <w:tcW w:w="2268" w:type="dxa"/>
            <w:vAlign w:val="bottom"/>
          </w:tcPr>
          <w:p w14:paraId="3D779E2F" w14:textId="1F794959"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 xml:space="preserve">Naziv </w:t>
            </w:r>
            <w:r w:rsidR="009A6E3B">
              <w:rPr>
                <w:rFonts w:ascii="Calibri" w:hAnsi="Calibri" w:cs="Arial"/>
                <w:b/>
                <w:sz w:val="20"/>
                <w:szCs w:val="22"/>
                <w:lang w:eastAsia="sl-SI"/>
              </w:rPr>
              <w:t>operacije</w:t>
            </w:r>
            <w:r w:rsidRPr="00F7659A">
              <w:rPr>
                <w:rFonts w:ascii="Calibri" w:hAnsi="Calibri" w:cs="Arial"/>
                <w:b/>
                <w:sz w:val="20"/>
                <w:szCs w:val="22"/>
                <w:lang w:eastAsia="sl-SI"/>
              </w:rPr>
              <w:t>:</w:t>
            </w:r>
          </w:p>
        </w:tc>
        <w:tc>
          <w:tcPr>
            <w:tcW w:w="7073" w:type="dxa"/>
            <w:gridSpan w:val="2"/>
            <w:vAlign w:val="bottom"/>
          </w:tcPr>
          <w:p w14:paraId="30FC48D1" w14:textId="34E0483E"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291A0F68" w14:textId="7F67A1A4" w:rsidTr="00091F6C">
        <w:tc>
          <w:tcPr>
            <w:tcW w:w="2268" w:type="dxa"/>
            <w:vAlign w:val="bottom"/>
          </w:tcPr>
          <w:p w14:paraId="761C8BA9" w14:textId="77DC2A56"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073" w:type="dxa"/>
            <w:gridSpan w:val="2"/>
            <w:vAlign w:val="bottom"/>
          </w:tcPr>
          <w:p w14:paraId="4026BC7E" w14:textId="50AFB2B5"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73099EC0" w14:textId="48E6E0DA" w:rsidTr="009A6E3B">
        <w:trPr>
          <w:trHeight w:val="510"/>
        </w:trPr>
        <w:tc>
          <w:tcPr>
            <w:tcW w:w="4253" w:type="dxa"/>
            <w:gridSpan w:val="2"/>
            <w:vAlign w:val="bottom"/>
          </w:tcPr>
          <w:p w14:paraId="67CDD641" w14:textId="5B5F3D3B"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088" w:type="dxa"/>
            <w:vAlign w:val="bottom"/>
          </w:tcPr>
          <w:p w14:paraId="5EA174C5" w14:textId="30C67798"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531C2F40" w14:textId="77777777" w:rsidR="00E72FE7" w:rsidRDefault="00E72FE7" w:rsidP="00E72FE7">
      <w:pPr>
        <w:jc w:val="both"/>
        <w:rPr>
          <w:rFonts w:ascii="Arial" w:hAnsi="Arial" w:cs="Arial"/>
          <w:sz w:val="20"/>
          <w:szCs w:val="20"/>
        </w:rPr>
      </w:pPr>
    </w:p>
    <w:p w14:paraId="7B4D7BB2" w14:textId="77777777" w:rsidR="00E72FE7" w:rsidRDefault="00E72FE7" w:rsidP="00E72FE7">
      <w:pPr>
        <w:jc w:val="both"/>
        <w:rPr>
          <w:rFonts w:ascii="Arial" w:hAnsi="Arial" w:cs="Arial"/>
          <w:sz w:val="20"/>
          <w:szCs w:val="20"/>
        </w:rPr>
      </w:pPr>
    </w:p>
    <w:p w14:paraId="668F4683" w14:textId="77777777" w:rsidR="00E72FE7" w:rsidRDefault="00E72FE7" w:rsidP="00E72FE7">
      <w:pPr>
        <w:jc w:val="both"/>
        <w:rPr>
          <w:rFonts w:ascii="Arial" w:hAnsi="Arial" w:cs="Arial"/>
          <w:sz w:val="20"/>
          <w:szCs w:val="20"/>
        </w:rPr>
      </w:pPr>
    </w:p>
    <w:p w14:paraId="2190EA55" w14:textId="6638AC29" w:rsidR="00E72FE7" w:rsidRPr="00F7659A" w:rsidRDefault="00F7659A" w:rsidP="00F7659A">
      <w:pPr>
        <w:spacing w:after="120"/>
        <w:jc w:val="center"/>
        <w:rPr>
          <w:rFonts w:asciiTheme="minorHAnsi" w:hAnsiTheme="minorHAnsi" w:cstheme="minorHAnsi"/>
          <w:b/>
          <w:sz w:val="22"/>
        </w:rPr>
      </w:pPr>
      <w:bookmarkStart w:id="5" w:name="_Hlk184976077"/>
      <w:r w:rsidRPr="00F7659A">
        <w:rPr>
          <w:rFonts w:asciiTheme="minorHAnsi" w:hAnsiTheme="minorHAnsi" w:cstheme="minorHAnsi"/>
          <w:b/>
          <w:sz w:val="22"/>
        </w:rPr>
        <w:t>POVZETEK PROCESA KREPITVE PODNEBNE ODPORNOSTI INFRASTRUKTURE</w:t>
      </w:r>
    </w:p>
    <w:tbl>
      <w:tblPr>
        <w:tblStyle w:val="Tabelamrea"/>
        <w:tblW w:w="0" w:type="auto"/>
        <w:tblLook w:val="04A0" w:firstRow="1" w:lastRow="0" w:firstColumn="1" w:lastColumn="0" w:noHBand="0" w:noVBand="1"/>
      </w:tblPr>
      <w:tblGrid>
        <w:gridCol w:w="4390"/>
        <w:gridCol w:w="4670"/>
      </w:tblGrid>
      <w:tr w:rsidR="00E72FE7" w:rsidRPr="008777C9" w14:paraId="577FFAB7" w14:textId="77777777" w:rsidTr="00F7659A">
        <w:tc>
          <w:tcPr>
            <w:tcW w:w="4390" w:type="dxa"/>
            <w:shd w:val="clear" w:color="auto" w:fill="BDD6EE" w:themeFill="accent5" w:themeFillTint="66"/>
            <w:hideMark/>
          </w:tcPr>
          <w:bookmarkEnd w:id="5"/>
          <w:p w14:paraId="4F7A7115"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nevtralnost</w:t>
            </w:r>
          </w:p>
          <w:p w14:paraId="275100EE" w14:textId="1EE6C231"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Blaženje podnebnih sprememb (</w:t>
            </w:r>
            <w:proofErr w:type="spellStart"/>
            <w:r w:rsidRPr="00634C33">
              <w:rPr>
                <w:rFonts w:asciiTheme="minorHAnsi" w:hAnsiTheme="minorHAnsi" w:cstheme="minorHAnsi"/>
                <w:bCs/>
                <w:i/>
                <w:color w:val="333333"/>
                <w:sz w:val="22"/>
                <w:szCs w:val="22"/>
                <w:lang w:eastAsia="sl-SI"/>
              </w:rPr>
              <w:t>okoljski</w:t>
            </w:r>
            <w:proofErr w:type="spellEnd"/>
            <w:r w:rsidRPr="00634C33">
              <w:rPr>
                <w:rFonts w:asciiTheme="minorHAnsi" w:hAnsiTheme="minorHAnsi" w:cstheme="minorHAnsi"/>
                <w:bCs/>
                <w:i/>
                <w:color w:val="333333"/>
                <w:sz w:val="22"/>
                <w:szCs w:val="22"/>
                <w:lang w:eastAsia="sl-SI"/>
              </w:rPr>
              <w:t xml:space="preserve"> </w:t>
            </w:r>
            <w:r w:rsidR="00091F6C">
              <w:rPr>
                <w:rFonts w:asciiTheme="minorHAnsi" w:hAnsiTheme="minorHAnsi" w:cstheme="minorHAnsi"/>
                <w:bCs/>
                <w:i/>
                <w:color w:val="333333"/>
                <w:sz w:val="22"/>
                <w:szCs w:val="22"/>
                <w:lang w:eastAsia="sl-SI"/>
              </w:rPr>
              <w:t xml:space="preserve">    </w:t>
            </w:r>
            <w:r w:rsidRPr="00634C33">
              <w:rPr>
                <w:rFonts w:asciiTheme="minorHAnsi" w:hAnsiTheme="minorHAnsi" w:cstheme="minorHAnsi"/>
                <w:bCs/>
                <w:i/>
                <w:color w:val="333333"/>
                <w:sz w:val="22"/>
                <w:szCs w:val="22"/>
                <w:lang w:eastAsia="sl-SI"/>
              </w:rPr>
              <w:t>cilj 1)</w:t>
            </w:r>
          </w:p>
        </w:tc>
        <w:tc>
          <w:tcPr>
            <w:tcW w:w="4670" w:type="dxa"/>
            <w:shd w:val="clear" w:color="auto" w:fill="BDD6EE" w:themeFill="accent5" w:themeFillTint="66"/>
          </w:tcPr>
          <w:p w14:paraId="699D7D2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odpornost</w:t>
            </w:r>
          </w:p>
          <w:p w14:paraId="59D83BE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Prilagajanje na podnebne spremembe (</w:t>
            </w:r>
            <w:proofErr w:type="spellStart"/>
            <w:r w:rsidRPr="00634C33">
              <w:rPr>
                <w:rFonts w:asciiTheme="minorHAnsi" w:hAnsiTheme="minorHAnsi" w:cstheme="minorHAnsi"/>
                <w:bCs/>
                <w:i/>
                <w:color w:val="333333"/>
                <w:sz w:val="22"/>
                <w:szCs w:val="22"/>
                <w:lang w:eastAsia="sl-SI"/>
              </w:rPr>
              <w:t>okoljski</w:t>
            </w:r>
            <w:proofErr w:type="spellEnd"/>
            <w:r w:rsidRPr="00634C33">
              <w:rPr>
                <w:rFonts w:asciiTheme="minorHAnsi" w:hAnsiTheme="minorHAnsi" w:cstheme="minorHAnsi"/>
                <w:bCs/>
                <w:i/>
                <w:color w:val="333333"/>
                <w:sz w:val="22"/>
                <w:szCs w:val="22"/>
                <w:lang w:eastAsia="sl-SI"/>
              </w:rPr>
              <w:t xml:space="preserve"> cilj 2)</w:t>
            </w:r>
          </w:p>
        </w:tc>
      </w:tr>
      <w:tr w:rsidR="00E72FE7" w:rsidRPr="008777C9" w14:paraId="6CBB282D" w14:textId="77777777" w:rsidTr="00F7659A">
        <w:tc>
          <w:tcPr>
            <w:tcW w:w="4390" w:type="dxa"/>
            <w:shd w:val="clear" w:color="auto" w:fill="DEEAF6" w:themeFill="accent5" w:themeFillTint="33"/>
            <w:vAlign w:val="center"/>
          </w:tcPr>
          <w:p w14:paraId="63C235D7"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(blaženje)</w:t>
            </w:r>
          </w:p>
        </w:tc>
        <w:tc>
          <w:tcPr>
            <w:tcW w:w="4670" w:type="dxa"/>
            <w:shd w:val="clear" w:color="auto" w:fill="DEEAF6" w:themeFill="accent5" w:themeFillTint="33"/>
            <w:vAlign w:val="center"/>
          </w:tcPr>
          <w:p w14:paraId="2C986082"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(prilagajanje)</w:t>
            </w:r>
          </w:p>
        </w:tc>
      </w:tr>
      <w:tr w:rsidR="00E72FE7" w:rsidRPr="008777C9" w14:paraId="5E359732" w14:textId="77777777" w:rsidTr="004A0977">
        <w:tc>
          <w:tcPr>
            <w:tcW w:w="4390" w:type="dxa"/>
          </w:tcPr>
          <w:p w14:paraId="63013517"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Ugotoviti, ali je pričakovana sprememba letnih emisij TGP za več kot 20.000 t CO2e oziroma primerjati projekt s seznamom za pregled v preglednici št. 7 </w:t>
            </w:r>
            <w:hyperlink r:id="rId14"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 OU</w:t>
              </w:r>
            </w:hyperlink>
            <w:r w:rsidRPr="00634C33">
              <w:rPr>
                <w:rFonts w:asciiTheme="minorHAnsi" w:hAnsiTheme="minorHAnsi" w:cstheme="minorHAnsi"/>
                <w:i/>
                <w:color w:val="808080" w:themeColor="background1" w:themeShade="80"/>
                <w:sz w:val="20"/>
                <w:szCs w:val="20"/>
                <w:lang w:eastAsia="sl-SI"/>
              </w:rPr>
              <w:t>:</w:t>
            </w:r>
          </w:p>
          <w:p w14:paraId="405E9F2D"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Če za projekt ni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povzamete analizo v izjavi o pregledu podnebne nevtralnosti, s katero načeloma končamo krepitev podnebne odpornosti na področju podnebne nevtralnosti. Izjava je del dokumentacije, ki jo zagotovi upravičenec in pregleda posredniško telo v sklopu predložene vloge.</w:t>
            </w:r>
          </w:p>
          <w:p w14:paraId="090D69CD" w14:textId="77777777" w:rsidR="00E72FE7" w:rsidRPr="005D4E58" w:rsidRDefault="00E72FE7" w:rsidP="00E72FE7">
            <w:pPr>
              <w:pStyle w:val="Odstavekseznama"/>
              <w:numPr>
                <w:ilvl w:val="0"/>
                <w:numId w:val="3"/>
              </w:numPr>
              <w:spacing w:before="60" w:after="60" w:line="312" w:lineRule="atLeast"/>
              <w:rPr>
                <w:rFonts w:ascii="Arial" w:hAnsi="Arial" w:cs="Arial"/>
                <w:i/>
                <w:color w:val="808080" w:themeColor="background1" w:themeShade="80"/>
                <w:sz w:val="18"/>
                <w:szCs w:val="20"/>
                <w:lang w:eastAsia="sl-SI"/>
              </w:rPr>
            </w:pPr>
            <w:r w:rsidRPr="00634C33">
              <w:rPr>
                <w:rFonts w:asciiTheme="minorHAnsi" w:hAnsiTheme="minorHAnsi" w:cstheme="minorHAnsi"/>
                <w:i/>
                <w:color w:val="808080" w:themeColor="background1" w:themeShade="80"/>
                <w:sz w:val="20"/>
                <w:szCs w:val="20"/>
                <w:lang w:eastAsia="sl-SI"/>
              </w:rPr>
              <w:t xml:space="preserve">Če je pri projektu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nadaljujte s fazo 2.</w:t>
            </w:r>
          </w:p>
        </w:tc>
        <w:tc>
          <w:tcPr>
            <w:tcW w:w="4670" w:type="dxa"/>
          </w:tcPr>
          <w:p w14:paraId="62A098E4"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Izvesti analizo podnebne občutljivosti, izpostavljenosti in ranljivosti v skladu s </w:t>
            </w:r>
            <w:hyperlink r:id="rId15"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Smernicami OU</w:t>
              </w:r>
            </w:hyperlink>
            <w:r w:rsidRPr="00634C33">
              <w:rPr>
                <w:rFonts w:asciiTheme="minorHAnsi" w:hAnsiTheme="minorHAnsi" w:cstheme="minorHAnsi"/>
                <w:i/>
                <w:color w:val="808080" w:themeColor="background1" w:themeShade="80"/>
                <w:sz w:val="20"/>
                <w:szCs w:val="20"/>
                <w:lang w:eastAsia="sl-SI"/>
              </w:rPr>
              <w:t>:</w:t>
            </w:r>
          </w:p>
          <w:p w14:paraId="46163E3E"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ni pomembnih podnebnih tveganj, ki bi zahtevala nadaljnjo analizo, pripravite dokumentacijo in povzetek analize v izjavi o pregledu podnebne odpornosti, s katero načeloma končamo krepitev podnebne odpornosti na področju prilagajanja. Izjava je del dokumentacije, ki jo zagotovi upravičenec in pregleda posredniško telo v sklopu predložene vloge.</w:t>
            </w:r>
          </w:p>
          <w:p w14:paraId="5E5E9B13"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obstajajo znatna podnebna tveganja, nadaljujte s fazo 2.</w:t>
            </w:r>
          </w:p>
          <w:p w14:paraId="6E701DD6" w14:textId="77777777" w:rsidR="00E72FE7" w:rsidRPr="008777C9" w:rsidRDefault="00E72FE7" w:rsidP="004A0977">
            <w:pPr>
              <w:spacing w:before="60" w:after="60" w:line="240" w:lineRule="atLeast"/>
              <w:jc w:val="both"/>
              <w:rPr>
                <w:rFonts w:ascii="Arial" w:hAnsi="Arial" w:cs="Arial"/>
                <w:color w:val="333333"/>
                <w:sz w:val="20"/>
                <w:szCs w:val="20"/>
                <w:lang w:eastAsia="sl-SI"/>
              </w:rPr>
            </w:pPr>
          </w:p>
        </w:tc>
      </w:tr>
      <w:tr w:rsidR="00F7659A" w:rsidRPr="008777C9" w14:paraId="192BA15F" w14:textId="77777777" w:rsidTr="00CB05BF">
        <w:trPr>
          <w:trHeight w:val="4638"/>
        </w:trPr>
        <w:tc>
          <w:tcPr>
            <w:tcW w:w="4390" w:type="dxa"/>
          </w:tcPr>
          <w:p w14:paraId="18BB3EC2" w14:textId="5E18796D"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c>
          <w:tcPr>
            <w:tcW w:w="4670" w:type="dxa"/>
          </w:tcPr>
          <w:p w14:paraId="62635E75" w14:textId="734DA370"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r>
      <w:tr w:rsidR="00E72FE7" w:rsidRPr="008777C9" w14:paraId="651B1214" w14:textId="77777777" w:rsidTr="00F7659A">
        <w:tc>
          <w:tcPr>
            <w:tcW w:w="4390" w:type="dxa"/>
            <w:shd w:val="clear" w:color="auto" w:fill="DEEAF6" w:themeFill="accent5" w:themeFillTint="33"/>
            <w:vAlign w:val="center"/>
          </w:tcPr>
          <w:p w14:paraId="48F64E20"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lastRenderedPageBreak/>
              <w:t>Podrobna analiza – Faza 2 (blaženje)</w:t>
            </w:r>
          </w:p>
        </w:tc>
        <w:tc>
          <w:tcPr>
            <w:tcW w:w="4670" w:type="dxa"/>
            <w:shd w:val="clear" w:color="auto" w:fill="DEEAF6" w:themeFill="accent5" w:themeFillTint="33"/>
            <w:vAlign w:val="center"/>
          </w:tcPr>
          <w:p w14:paraId="2C201038"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Podrobna analiza – Faza 2 (prilagajanje)</w:t>
            </w:r>
          </w:p>
        </w:tc>
      </w:tr>
      <w:tr w:rsidR="00E72FE7" w:rsidRPr="008777C9" w14:paraId="3A4E7380" w14:textId="77777777" w:rsidTr="004A0977">
        <w:tc>
          <w:tcPr>
            <w:tcW w:w="4390" w:type="dxa"/>
          </w:tcPr>
          <w:p w14:paraId="5A916C05"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Količinsko opredelite emisije toplogrednih plinov v značilnem letu obratovanja z metodologijo za izračun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Pri nekaterih projektih (na primer obnova obstoječe infrastrukture, projekti trajnostne mobilnosti) to lahko vključuje primerjavo širših scenarijev brez izvedbe projekta in z izvedbo projekta.</w:t>
            </w:r>
          </w:p>
          <w:p w14:paraId="17E9E518"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Primerjajte s pragovi za absolutne in relativne emisije toplogrednih plinov (absolutne emisije, večje od 20.000 ton CO2e/leto – pozitivno ali negativno; relativne emisije, večje od 20.000 ton CO2e/leto – pozitivno ali negativno). Če emisije toplogrednih plinov presegajo katerega od pragov, izvedite analizo tako, da:</w:t>
            </w:r>
          </w:p>
          <w:p w14:paraId="03068511" w14:textId="284E8051"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ovrednotite denarno vrednost emisij toplogrednih plinov na podlagi prikritih stroškov ogljika (preglednica št. 8) ter načelo „energijska učinkovitost na prvem mestu“ trdno vključite v zasnovo projekta, analizo možnosti ter analizo stroškov in koristi</w:t>
            </w:r>
            <w:r w:rsidR="007E1AC7">
              <w:rPr>
                <w:rFonts w:asciiTheme="minorHAnsi" w:hAnsiTheme="minorHAnsi" w:cstheme="minorHAnsi"/>
                <w:i/>
                <w:color w:val="808080" w:themeColor="background1" w:themeShade="80"/>
                <w:sz w:val="20"/>
                <w:szCs w:val="20"/>
                <w:lang w:eastAsia="sl-SI"/>
              </w:rPr>
              <w:t>,</w:t>
            </w:r>
          </w:p>
          <w:p w14:paraId="2C2B8B42"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preverite združljivost projekta z verodostojno potjo za doseganje širših ciljev zmanjšanja emisij toplogrednih plinov do leta 2030 in 2050. V okviru tega za infrastrukturo z življenjsko dobo po letu 2050 preverite združljivost projekta z obratovanjem, vzdrževanjem in končno razgradnjo pod pogoji podnebne nevtralnosti.</w:t>
            </w:r>
          </w:p>
          <w:p w14:paraId="1D8A31A8"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color w:val="333333"/>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blaženja. Izjava je del dokumentacije, ki jo zagotovi upravičenec in pregleda posredniško telo v sklopu predložene vloge.</w:t>
            </w:r>
          </w:p>
        </w:tc>
        <w:tc>
          <w:tcPr>
            <w:tcW w:w="4670" w:type="dxa"/>
          </w:tcPr>
          <w:p w14:paraId="599FB9DE"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Naredite oceno podnebnih tveganj, vključno z analizo verjetnosti, in analizo vplivov v skladu s temi smernicami.</w:t>
            </w:r>
          </w:p>
          <w:p w14:paraId="5FAA708F"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Pomembna podnebna tveganja opredelite in ocenite ter pripravite načrt za zagotavljanje izvajanja ustreznih prilagoditvenih ukrepov.</w:t>
            </w:r>
          </w:p>
          <w:p w14:paraId="28AD01E8"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Ocenite vsebino in potrebo po rednem spremljanju in preverjanju, na primer kritičnih predpostavk v zvezi s prihodnjimi podnebnimi spremembami. − Preverite skladnost s strategijami in načrti EU ter po potrebi z državnimi, regionalnimi in lokalnimi strategijami in načrti za prilagajanje na podnebne spremembe ter z drugimi ustreznimi strateškimi dokumenti.</w:t>
            </w:r>
          </w:p>
          <w:p w14:paraId="102EE099" w14:textId="77777777" w:rsidR="00E72FE7" w:rsidRPr="00634C33" w:rsidRDefault="00E72FE7" w:rsidP="004A0977">
            <w:pPr>
              <w:rPr>
                <w:rFonts w:asciiTheme="minorHAnsi" w:hAnsiTheme="minorHAnsi" w:cstheme="minorHAnsi"/>
                <w:sz w:val="20"/>
                <w:szCs w:val="20"/>
                <w:lang w:eastAsia="sl-SI"/>
              </w:rPr>
            </w:pPr>
          </w:p>
          <w:p w14:paraId="716B13B6"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prilagajanja. Izjava je del dokumentacije, ki jo zagotovi upravičenec in pregleda posredniško telo v sklopu predložene vloge.</w:t>
            </w:r>
          </w:p>
          <w:p w14:paraId="33E02DEC" w14:textId="77777777" w:rsidR="00E72FE7" w:rsidRPr="00634C33" w:rsidRDefault="00E72FE7" w:rsidP="004A0977">
            <w:pPr>
              <w:spacing w:before="60" w:after="60" w:line="240" w:lineRule="atLeast"/>
              <w:rPr>
                <w:rFonts w:asciiTheme="minorHAnsi" w:hAnsiTheme="minorHAnsi" w:cstheme="minorHAnsi"/>
                <w:color w:val="333333"/>
                <w:sz w:val="20"/>
                <w:szCs w:val="20"/>
                <w:lang w:eastAsia="sl-SI"/>
              </w:rPr>
            </w:pPr>
          </w:p>
        </w:tc>
      </w:tr>
      <w:tr w:rsidR="00F7659A" w:rsidRPr="008777C9" w14:paraId="3DE110B2" w14:textId="77777777" w:rsidTr="00F7659A">
        <w:trPr>
          <w:trHeight w:val="3122"/>
        </w:trPr>
        <w:tc>
          <w:tcPr>
            <w:tcW w:w="4390" w:type="dxa"/>
          </w:tcPr>
          <w:p w14:paraId="5ED222F2" w14:textId="024E94F0"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lastRenderedPageBreak/>
              <w:t>Utemeljitev:</w:t>
            </w:r>
          </w:p>
        </w:tc>
        <w:tc>
          <w:tcPr>
            <w:tcW w:w="4670" w:type="dxa"/>
          </w:tcPr>
          <w:p w14:paraId="3E938EFB" w14:textId="1BB466A6"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t>Utemeljitev:</w:t>
            </w:r>
          </w:p>
        </w:tc>
      </w:tr>
    </w:tbl>
    <w:p w14:paraId="6EB1DB40"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B75096F" w14:textId="77777777" w:rsidR="00372D50" w:rsidRDefault="00372D50" w:rsidP="00E72FE7">
      <w:pPr>
        <w:suppressAutoHyphens w:val="0"/>
        <w:rPr>
          <w:rFonts w:ascii="Arial" w:hAnsi="Arial" w:cs="Arial"/>
          <w:color w:val="000000"/>
          <w:sz w:val="20"/>
        </w:rPr>
        <w:sectPr w:rsidR="00372D50" w:rsidSect="00D47AAC">
          <w:headerReference w:type="first" r:id="rId16"/>
          <w:pgSz w:w="11906" w:h="16838" w:code="9"/>
          <w:pgMar w:top="1667" w:right="1304" w:bottom="1418" w:left="1418" w:header="851" w:footer="709" w:gutter="0"/>
          <w:cols w:space="708"/>
          <w:titlePg/>
          <w:docGrid w:linePitch="360"/>
        </w:sectPr>
      </w:pPr>
    </w:p>
    <w:p w14:paraId="383519B7" w14:textId="54C9B9B3" w:rsidR="00E72FE7" w:rsidRDefault="00E72FE7" w:rsidP="00E72FE7">
      <w:pPr>
        <w:suppressAutoHyphens w:val="0"/>
        <w:rPr>
          <w:rFonts w:ascii="Arial" w:hAnsi="Arial" w:cs="Arial"/>
          <w:color w:val="000000"/>
          <w:sz w:val="20"/>
        </w:rPr>
      </w:pPr>
    </w:p>
    <w:p w14:paraId="58D5F8FF" w14:textId="77777777" w:rsidR="00091F6C" w:rsidRDefault="00091F6C" w:rsidP="00E72FE7">
      <w:pPr>
        <w:suppressAutoHyphens w:val="0"/>
        <w:rPr>
          <w:rFonts w:ascii="Arial" w:hAnsi="Arial" w:cs="Arial"/>
          <w:color w:val="000000"/>
          <w:sz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088"/>
      </w:tblGrid>
      <w:tr w:rsidR="00E72FE7" w:rsidRPr="007E47EB" w14:paraId="5476C349" w14:textId="5FBC8C6B" w:rsidTr="00091F6C">
        <w:tc>
          <w:tcPr>
            <w:tcW w:w="2268" w:type="dxa"/>
            <w:vAlign w:val="bottom"/>
          </w:tcPr>
          <w:p w14:paraId="682857DF" w14:textId="40D53A2C"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 xml:space="preserve">Naziv </w:t>
            </w:r>
            <w:r w:rsidR="006C5492">
              <w:rPr>
                <w:rFonts w:ascii="Calibri" w:hAnsi="Calibri" w:cs="Arial"/>
                <w:b/>
                <w:sz w:val="20"/>
                <w:szCs w:val="22"/>
                <w:lang w:eastAsia="sl-SI"/>
              </w:rPr>
              <w:t>operacije</w:t>
            </w:r>
            <w:r w:rsidRPr="00F7659A">
              <w:rPr>
                <w:rFonts w:ascii="Calibri" w:hAnsi="Calibri" w:cs="Arial"/>
                <w:b/>
                <w:sz w:val="20"/>
                <w:szCs w:val="22"/>
                <w:lang w:eastAsia="sl-SI"/>
              </w:rPr>
              <w:t>:</w:t>
            </w:r>
          </w:p>
        </w:tc>
        <w:tc>
          <w:tcPr>
            <w:tcW w:w="7073" w:type="dxa"/>
            <w:gridSpan w:val="2"/>
            <w:vAlign w:val="bottom"/>
          </w:tcPr>
          <w:p w14:paraId="6EBFF068" w14:textId="24F4D5D8"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3D6B1C43" w14:textId="313ED84E" w:rsidTr="00091F6C">
        <w:tc>
          <w:tcPr>
            <w:tcW w:w="2268" w:type="dxa"/>
            <w:vAlign w:val="bottom"/>
          </w:tcPr>
          <w:p w14:paraId="6B2EAAF2" w14:textId="13BA19B6"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073" w:type="dxa"/>
            <w:gridSpan w:val="2"/>
            <w:vAlign w:val="bottom"/>
          </w:tcPr>
          <w:p w14:paraId="78610789" w14:textId="0E676FF6"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068F6580" w14:textId="08C95297" w:rsidTr="00091F6C">
        <w:trPr>
          <w:trHeight w:val="510"/>
        </w:trPr>
        <w:tc>
          <w:tcPr>
            <w:tcW w:w="4253" w:type="dxa"/>
            <w:gridSpan w:val="2"/>
            <w:vAlign w:val="bottom"/>
          </w:tcPr>
          <w:p w14:paraId="51281C2B" w14:textId="4B334462"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088" w:type="dxa"/>
            <w:vAlign w:val="bottom"/>
          </w:tcPr>
          <w:p w14:paraId="0ACD71B2" w14:textId="67ECF6EA"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46359CF1" w14:textId="77777777" w:rsidR="00E72FE7" w:rsidRDefault="00E72FE7" w:rsidP="00E72FE7">
      <w:pPr>
        <w:pStyle w:val="Glava"/>
        <w:tabs>
          <w:tab w:val="clear" w:pos="4536"/>
          <w:tab w:val="clear" w:pos="9072"/>
        </w:tabs>
        <w:spacing w:line="360" w:lineRule="auto"/>
        <w:jc w:val="center"/>
        <w:rPr>
          <w:rFonts w:ascii="Arial" w:hAnsi="Arial" w:cs="Arial"/>
          <w:b/>
          <w:color w:val="000000"/>
          <w:sz w:val="20"/>
        </w:rPr>
      </w:pPr>
    </w:p>
    <w:p w14:paraId="3D5408F2" w14:textId="77777777" w:rsidR="00091F6C" w:rsidRDefault="00091F6C" w:rsidP="00E72FE7">
      <w:pPr>
        <w:pStyle w:val="Glava"/>
        <w:tabs>
          <w:tab w:val="clear" w:pos="4536"/>
          <w:tab w:val="clear" w:pos="9072"/>
        </w:tabs>
        <w:spacing w:line="360" w:lineRule="auto"/>
        <w:jc w:val="center"/>
        <w:rPr>
          <w:rFonts w:ascii="Arial" w:hAnsi="Arial" w:cs="Arial"/>
          <w:b/>
          <w:color w:val="000000"/>
          <w:sz w:val="20"/>
        </w:rPr>
      </w:pPr>
    </w:p>
    <w:p w14:paraId="11D2A14C" w14:textId="77777777" w:rsidR="00E72FE7" w:rsidRPr="00634C33" w:rsidRDefault="00E72FE7" w:rsidP="00E72FE7">
      <w:pPr>
        <w:pStyle w:val="Glava"/>
        <w:tabs>
          <w:tab w:val="clear" w:pos="4536"/>
          <w:tab w:val="clear" w:pos="9072"/>
        </w:tabs>
        <w:spacing w:line="360" w:lineRule="auto"/>
        <w:jc w:val="center"/>
        <w:rPr>
          <w:rFonts w:asciiTheme="minorHAnsi" w:hAnsiTheme="minorHAnsi" w:cstheme="minorHAnsi"/>
          <w:b/>
          <w:color w:val="000000"/>
        </w:rPr>
      </w:pPr>
      <w:r w:rsidRPr="00634C33">
        <w:rPr>
          <w:rFonts w:asciiTheme="minorHAnsi" w:hAnsiTheme="minorHAnsi" w:cstheme="minorHAnsi"/>
          <w:b/>
          <w:color w:val="000000"/>
        </w:rPr>
        <w:t>IZJAVA O KREPITVI PODNEBNE ODPORNOSTI</w:t>
      </w:r>
    </w:p>
    <w:tbl>
      <w:tblPr>
        <w:tblStyle w:val="Tabelamrea"/>
        <w:tblW w:w="0" w:type="auto"/>
        <w:tblLook w:val="04A0" w:firstRow="1" w:lastRow="0" w:firstColumn="1" w:lastColumn="0" w:noHBand="0" w:noVBand="1"/>
      </w:tblPr>
      <w:tblGrid>
        <w:gridCol w:w="2547"/>
        <w:gridCol w:w="6513"/>
      </w:tblGrid>
      <w:tr w:rsidR="00E72FE7" w:rsidRPr="00634C33" w14:paraId="22C01574" w14:textId="77777777" w:rsidTr="0054759F">
        <w:tc>
          <w:tcPr>
            <w:tcW w:w="9060" w:type="dxa"/>
            <w:gridSpan w:val="2"/>
            <w:shd w:val="clear" w:color="auto" w:fill="DEEAF6" w:themeFill="accent5" w:themeFillTint="33"/>
          </w:tcPr>
          <w:p w14:paraId="5882889F"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1. Uvod:</w:t>
            </w:r>
          </w:p>
        </w:tc>
      </w:tr>
      <w:tr w:rsidR="00E72FE7" w:rsidRPr="00634C33" w14:paraId="14235735" w14:textId="77777777" w:rsidTr="004A0977">
        <w:tc>
          <w:tcPr>
            <w:tcW w:w="2547" w:type="dxa"/>
          </w:tcPr>
          <w:p w14:paraId="3E03C6E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infrastrukturnega projekta / programa</w:t>
            </w:r>
          </w:p>
        </w:tc>
        <w:tc>
          <w:tcPr>
            <w:tcW w:w="6513" w:type="dxa"/>
          </w:tcPr>
          <w:p w14:paraId="31F1610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infrastrukturnega projekta in predstavitev, kako vključuje podnebne spremembe, vključno s finančnimi informacijami (skupni naložbeni stroški, prispevek EU)</w:t>
            </w:r>
          </w:p>
        </w:tc>
      </w:tr>
      <w:tr w:rsidR="00E72FE7" w:rsidRPr="00634C33" w14:paraId="1CFAC3FA" w14:textId="77777777" w:rsidTr="004A0977">
        <w:tc>
          <w:tcPr>
            <w:tcW w:w="2547" w:type="dxa"/>
          </w:tcPr>
          <w:p w14:paraId="2AD538B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b. Kontaktni podatki (organizacija nosilca projekta)</w:t>
            </w:r>
          </w:p>
        </w:tc>
        <w:tc>
          <w:tcPr>
            <w:tcW w:w="6513" w:type="dxa"/>
          </w:tcPr>
          <w:p w14:paraId="50EC86C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kontaktni podatki</w:t>
            </w:r>
          </w:p>
        </w:tc>
      </w:tr>
      <w:tr w:rsidR="00E72FE7" w:rsidRPr="00634C33" w14:paraId="52E27EAE" w14:textId="77777777" w:rsidTr="0054759F">
        <w:tc>
          <w:tcPr>
            <w:tcW w:w="9060" w:type="dxa"/>
            <w:gridSpan w:val="2"/>
            <w:shd w:val="clear" w:color="auto" w:fill="DEEAF6" w:themeFill="accent5" w:themeFillTint="33"/>
          </w:tcPr>
          <w:p w14:paraId="5B3D1F3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2. Postopek krepitve podnebne odpornosti:</w:t>
            </w:r>
          </w:p>
        </w:tc>
      </w:tr>
      <w:tr w:rsidR="00E72FE7" w:rsidRPr="00634C33" w14:paraId="6CD79DF9" w14:textId="77777777" w:rsidTr="004A0977">
        <w:tc>
          <w:tcPr>
            <w:tcW w:w="2547" w:type="dxa"/>
          </w:tcPr>
          <w:p w14:paraId="5622B7EB"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postopka krepitve podnebne odpornosti</w:t>
            </w:r>
          </w:p>
        </w:tc>
        <w:tc>
          <w:tcPr>
            <w:tcW w:w="6513" w:type="dxa"/>
          </w:tcPr>
          <w:p w14:paraId="0CF6A2FE"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opis postopka krepitve podnebne odpornosti od začetnega načrtovanja do konca, vključno z vključevanjem v proces razvoja projekta in z usklajevanjem s postopki </w:t>
            </w:r>
            <w:proofErr w:type="spellStart"/>
            <w:r w:rsidRPr="00634C33">
              <w:rPr>
                <w:rFonts w:asciiTheme="minorHAnsi" w:hAnsiTheme="minorHAnsi" w:cstheme="minorHAnsi"/>
                <w:i/>
                <w:color w:val="808080" w:themeColor="background1" w:themeShade="80"/>
                <w:sz w:val="20"/>
                <w:szCs w:val="20"/>
              </w:rPr>
              <w:t>okoljske</w:t>
            </w:r>
            <w:proofErr w:type="spellEnd"/>
            <w:r w:rsidRPr="00634C33">
              <w:rPr>
                <w:rFonts w:asciiTheme="minorHAnsi" w:hAnsiTheme="minorHAnsi" w:cstheme="minorHAnsi"/>
                <w:i/>
                <w:color w:val="808080" w:themeColor="background1" w:themeShade="80"/>
                <w:sz w:val="20"/>
                <w:szCs w:val="20"/>
              </w:rPr>
              <w:t xml:space="preserve"> presoje (npr. PVO)</w:t>
            </w:r>
          </w:p>
        </w:tc>
      </w:tr>
      <w:tr w:rsidR="00E72FE7" w:rsidRPr="00634C33" w14:paraId="37A9665F" w14:textId="77777777" w:rsidTr="0054759F">
        <w:tc>
          <w:tcPr>
            <w:tcW w:w="9060" w:type="dxa"/>
            <w:gridSpan w:val="2"/>
            <w:shd w:val="clear" w:color="auto" w:fill="DEEAF6" w:themeFill="accent5" w:themeFillTint="33"/>
          </w:tcPr>
          <w:p w14:paraId="26D44009"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2"/>
                <w:szCs w:val="22"/>
              </w:rPr>
            </w:pPr>
            <w:r w:rsidRPr="00634C33">
              <w:rPr>
                <w:rFonts w:asciiTheme="minorHAnsi" w:hAnsiTheme="minorHAnsi" w:cstheme="minorHAnsi"/>
                <w:b/>
                <w:color w:val="000000"/>
                <w:sz w:val="22"/>
                <w:szCs w:val="22"/>
              </w:rPr>
              <w:t>3. Blaženje podnebnih sprememb (podnebna nevtralnost):</w:t>
            </w:r>
          </w:p>
        </w:tc>
      </w:tr>
      <w:tr w:rsidR="00E72FE7" w:rsidRPr="00634C33" w14:paraId="4DD118C0" w14:textId="77777777" w:rsidTr="004A0977">
        <w:tc>
          <w:tcPr>
            <w:tcW w:w="2547" w:type="dxa"/>
          </w:tcPr>
          <w:p w14:paraId="78C920D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0"/>
                <w:szCs w:val="20"/>
              </w:rPr>
            </w:pPr>
            <w:r w:rsidRPr="00634C33">
              <w:rPr>
                <w:rFonts w:asciiTheme="minorHAnsi" w:hAnsiTheme="minorHAnsi" w:cstheme="minorHAnsi"/>
                <w:sz w:val="20"/>
                <w:szCs w:val="20"/>
              </w:rPr>
              <w:t>a. Pregled (Faza 1)</w:t>
            </w:r>
          </w:p>
        </w:tc>
        <w:tc>
          <w:tcPr>
            <w:tcW w:w="6513" w:type="dxa"/>
          </w:tcPr>
          <w:p w14:paraId="56FD487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w:t>
            </w:r>
          </w:p>
        </w:tc>
      </w:tr>
      <w:tr w:rsidR="00E72FE7" w:rsidRPr="00634C33" w14:paraId="268720D6" w14:textId="77777777" w:rsidTr="004A0977">
        <w:tc>
          <w:tcPr>
            <w:tcW w:w="2547" w:type="dxa"/>
          </w:tcPr>
          <w:p w14:paraId="69AF67B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092A11BA" w14:textId="40D042EA"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r w:rsidR="007E1AC7">
              <w:rPr>
                <w:rFonts w:asciiTheme="minorHAnsi" w:hAnsiTheme="minorHAnsi" w:cstheme="minorHAnsi"/>
                <w:i/>
                <w:color w:val="808080" w:themeColor="background1" w:themeShade="80"/>
                <w:sz w:val="20"/>
                <w:szCs w:val="20"/>
              </w:rPr>
              <w:t>,</w:t>
            </w:r>
          </w:p>
          <w:p w14:paraId="2DF6BBED" w14:textId="77E8C906"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r w:rsidR="007E1AC7">
              <w:rPr>
                <w:rFonts w:asciiTheme="minorHAnsi" w:hAnsiTheme="minorHAnsi" w:cstheme="minorHAnsi"/>
                <w:i/>
                <w:color w:val="808080" w:themeColor="background1" w:themeShade="80"/>
                <w:sz w:val="20"/>
                <w:szCs w:val="20"/>
              </w:rPr>
              <w:t>,</w:t>
            </w:r>
          </w:p>
          <w:p w14:paraId="6D944524" w14:textId="74AB4C0F"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združljivosti z obratovanjem, vzdrževanjem in morebitno razgradnjo v okoliščinah podnebne nevtralnosti pri projektih s predvideno življenjsko dobo po letu 2050</w:t>
            </w:r>
            <w:r w:rsidR="007E1AC7">
              <w:rPr>
                <w:rFonts w:asciiTheme="minorHAnsi" w:hAnsiTheme="minorHAnsi" w:cstheme="minorHAnsi"/>
                <w:i/>
                <w:color w:val="808080" w:themeColor="background1" w:themeShade="80"/>
                <w:sz w:val="20"/>
                <w:szCs w:val="20"/>
              </w:rPr>
              <w:t>,</w:t>
            </w:r>
          </w:p>
          <w:p w14:paraId="6C2D724F" w14:textId="77777777"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navedba drugih pomembnih informacij, na primer o izhodiščni vrednosti za </w:t>
            </w:r>
            <w:proofErr w:type="spellStart"/>
            <w:r w:rsidRPr="00634C33">
              <w:rPr>
                <w:rFonts w:asciiTheme="minorHAnsi" w:hAnsiTheme="minorHAnsi" w:cstheme="minorHAnsi"/>
                <w:i/>
                <w:color w:val="808080" w:themeColor="background1" w:themeShade="80"/>
                <w:sz w:val="20"/>
                <w:szCs w:val="20"/>
              </w:rPr>
              <w:t>ogljični</w:t>
            </w:r>
            <w:proofErr w:type="spellEnd"/>
            <w:r w:rsidRPr="00634C33">
              <w:rPr>
                <w:rFonts w:asciiTheme="minorHAnsi" w:hAnsiTheme="minorHAnsi" w:cstheme="minorHAnsi"/>
                <w:i/>
                <w:color w:val="808080" w:themeColor="background1" w:themeShade="80"/>
                <w:sz w:val="20"/>
                <w:szCs w:val="20"/>
              </w:rPr>
              <w:t xml:space="preserve"> odtis.</w:t>
            </w:r>
          </w:p>
        </w:tc>
      </w:tr>
      <w:tr w:rsidR="00E72FE7" w:rsidRPr="00634C33" w14:paraId="0293E3EA" w14:textId="77777777" w:rsidTr="0054759F">
        <w:tc>
          <w:tcPr>
            <w:tcW w:w="9060" w:type="dxa"/>
            <w:gridSpan w:val="2"/>
            <w:shd w:val="clear" w:color="auto" w:fill="DEEAF6" w:themeFill="accent5" w:themeFillTint="33"/>
          </w:tcPr>
          <w:p w14:paraId="29036705"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4. Prilagajanje na podnebne spremembe (odpornost proti podnebnim spremembam):</w:t>
            </w:r>
          </w:p>
        </w:tc>
      </w:tr>
      <w:tr w:rsidR="00E72FE7" w:rsidRPr="00634C33" w14:paraId="1BE7C15A" w14:textId="77777777" w:rsidTr="004A0977">
        <w:tc>
          <w:tcPr>
            <w:tcW w:w="2547" w:type="dxa"/>
          </w:tcPr>
          <w:p w14:paraId="7E9B4B3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Pregled (Faza 1)</w:t>
            </w:r>
          </w:p>
        </w:tc>
        <w:tc>
          <w:tcPr>
            <w:tcW w:w="6513" w:type="dxa"/>
          </w:tcPr>
          <w:p w14:paraId="26A17A9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 vključno z ustreznimi podrobnostmi o analizah občutljivosti, izpostavljenosti in ranljivosti</w:t>
            </w:r>
          </w:p>
        </w:tc>
      </w:tr>
      <w:tr w:rsidR="00E72FE7" w:rsidRPr="00634C33" w14:paraId="4B237E86" w14:textId="77777777" w:rsidTr="004A0977">
        <w:tc>
          <w:tcPr>
            <w:tcW w:w="2547" w:type="dxa"/>
          </w:tcPr>
          <w:p w14:paraId="24F167C6"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5C26D4BE" w14:textId="75A4E9DE"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podnebnega tveganja, vključno z analizo verjetnosti in vpliva ter opredeljenih podnebnih tveganj</w:t>
            </w:r>
            <w:r w:rsidR="007E1AC7">
              <w:rPr>
                <w:rFonts w:asciiTheme="minorHAnsi" w:hAnsiTheme="minorHAnsi" w:cstheme="minorHAnsi"/>
                <w:i/>
                <w:color w:val="808080" w:themeColor="background1" w:themeShade="80"/>
                <w:sz w:val="20"/>
                <w:szCs w:val="20"/>
              </w:rPr>
              <w:t>,</w:t>
            </w:r>
          </w:p>
          <w:p w14:paraId="58BC779B" w14:textId="4CAE57DF"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se ugotovljena podnebna tveganja obravnavajo z ustreznimi prilagoditvenimi ukrepi, vključno z opredelitvijo, oceno, načrtovanjem in izvajanjem teh ukrepov</w:t>
            </w:r>
            <w:r w:rsidR="007E1AC7">
              <w:rPr>
                <w:rFonts w:asciiTheme="minorHAnsi" w:hAnsiTheme="minorHAnsi" w:cstheme="minorHAnsi"/>
                <w:i/>
                <w:color w:val="808080" w:themeColor="background1" w:themeShade="80"/>
                <w:sz w:val="20"/>
                <w:szCs w:val="20"/>
              </w:rPr>
              <w:t>,</w:t>
            </w:r>
          </w:p>
          <w:p w14:paraId="51455571" w14:textId="3019FE60"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in ukrepov v zvezi z rednim spremljanjem in nadaljnjim ukrepanjem, na primer kritičnih predpostavk v zvezi s podnebnimi spremembami v prihodnosti</w:t>
            </w:r>
            <w:r w:rsidR="007E1AC7">
              <w:rPr>
                <w:rFonts w:asciiTheme="minorHAnsi" w:hAnsiTheme="minorHAnsi" w:cstheme="minorHAnsi"/>
                <w:i/>
                <w:color w:val="808080" w:themeColor="background1" w:themeShade="80"/>
                <w:sz w:val="20"/>
                <w:szCs w:val="20"/>
              </w:rPr>
              <w:t>,</w:t>
            </w:r>
          </w:p>
          <w:p w14:paraId="6BEBAB9C"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lastRenderedPageBreak/>
              <w:t>opis skladnosti projekta s strategijami in načrti EU ter po potrebi z državnimi, regionalnimi in lokalnimi strategijami ter načrti za prilagajanje na podnebne spremembe ter državnimi ali regionalnimi načrti za obvladovanje tveganja nesreč.</w:t>
            </w:r>
          </w:p>
        </w:tc>
      </w:tr>
      <w:tr w:rsidR="00E72FE7" w:rsidRPr="00634C33" w14:paraId="114BC197" w14:textId="77777777" w:rsidTr="0054759F">
        <w:tc>
          <w:tcPr>
            <w:tcW w:w="9060" w:type="dxa"/>
            <w:gridSpan w:val="2"/>
            <w:shd w:val="clear" w:color="auto" w:fill="DEEAF6" w:themeFill="accent5" w:themeFillTint="33"/>
          </w:tcPr>
          <w:p w14:paraId="2BB9C874"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lastRenderedPageBreak/>
              <w:t>5. Informacije o preverjanju – Faza 2:</w:t>
            </w:r>
          </w:p>
        </w:tc>
      </w:tr>
      <w:tr w:rsidR="00E72FE7" w:rsidRPr="00634C33" w14:paraId="6A81453F" w14:textId="77777777" w:rsidTr="004A0977">
        <w:tc>
          <w:tcPr>
            <w:tcW w:w="2547" w:type="dxa"/>
          </w:tcPr>
          <w:p w14:paraId="224E8138"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Informacije o preverjanju – Faza 2 (če je izvedeno):</w:t>
            </w:r>
          </w:p>
        </w:tc>
        <w:tc>
          <w:tcPr>
            <w:tcW w:w="6513" w:type="dxa"/>
          </w:tcPr>
          <w:p w14:paraId="38C00022" w14:textId="71180F5F"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je potekalo preverjanje</w:t>
            </w:r>
            <w:r w:rsidR="007E1AC7">
              <w:rPr>
                <w:rFonts w:asciiTheme="minorHAnsi" w:hAnsiTheme="minorHAnsi" w:cstheme="minorHAnsi"/>
                <w:i/>
                <w:color w:val="808080" w:themeColor="background1" w:themeShade="80"/>
                <w:sz w:val="20"/>
                <w:szCs w:val="20"/>
              </w:rPr>
              <w:t>,</w:t>
            </w:r>
          </w:p>
          <w:p w14:paraId="38D1FA6F"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navedba glavnih ugotovitev.</w:t>
            </w:r>
          </w:p>
        </w:tc>
      </w:tr>
      <w:tr w:rsidR="00E72FE7" w:rsidRPr="00634C33" w14:paraId="4CAAB4DC" w14:textId="77777777" w:rsidTr="0054759F">
        <w:tc>
          <w:tcPr>
            <w:tcW w:w="9060" w:type="dxa"/>
            <w:gridSpan w:val="2"/>
            <w:shd w:val="clear" w:color="auto" w:fill="DEEAF6" w:themeFill="accent5" w:themeFillTint="33"/>
          </w:tcPr>
          <w:p w14:paraId="7C4A625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6. Morebitne dodatne informacije:</w:t>
            </w:r>
          </w:p>
        </w:tc>
      </w:tr>
      <w:tr w:rsidR="00E72FE7" w:rsidRPr="00634C33" w14:paraId="75A2D9BD" w14:textId="77777777" w:rsidTr="004A0977">
        <w:tc>
          <w:tcPr>
            <w:tcW w:w="2547" w:type="dxa"/>
          </w:tcPr>
          <w:p w14:paraId="4BE94A7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Pomembne teme in naloge za naslednje faze projekta / programa</w:t>
            </w:r>
          </w:p>
        </w:tc>
        <w:tc>
          <w:tcPr>
            <w:tcW w:w="6513" w:type="dxa"/>
          </w:tcPr>
          <w:p w14:paraId="4FD9A7D1" w14:textId="3E1CDA8A"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navedba drugih pomembnih tem, zahtevanih v Smernicah OU ali drugih dokumentih</w:t>
            </w:r>
            <w:r w:rsidR="007E1AC7">
              <w:rPr>
                <w:rFonts w:asciiTheme="minorHAnsi" w:hAnsiTheme="minorHAnsi" w:cstheme="minorHAnsi"/>
                <w:i/>
                <w:color w:val="808080" w:themeColor="background1" w:themeShade="80"/>
                <w:sz w:val="20"/>
                <w:szCs w:val="20"/>
              </w:rPr>
              <w:t>,</w:t>
            </w:r>
          </w:p>
          <w:p w14:paraId="6C07E3CD" w14:textId="77777777"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05BB186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p>
        </w:tc>
      </w:tr>
      <w:tr w:rsidR="00E72FE7" w:rsidRPr="00634C33" w14:paraId="5F91B00B" w14:textId="77777777" w:rsidTr="004A0977">
        <w:tc>
          <w:tcPr>
            <w:tcW w:w="2547" w:type="dxa"/>
          </w:tcPr>
          <w:p w14:paraId="038810B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Seznam dokumentov</w:t>
            </w:r>
          </w:p>
        </w:tc>
        <w:tc>
          <w:tcPr>
            <w:tcW w:w="6513" w:type="dxa"/>
          </w:tcPr>
          <w:p w14:paraId="15F5E312" w14:textId="27767D78"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 seznam objavljenih dokumentov (npr. v zvezi s PVO in drugimi </w:t>
            </w:r>
            <w:proofErr w:type="spellStart"/>
            <w:r w:rsidRPr="00634C33">
              <w:rPr>
                <w:rFonts w:asciiTheme="minorHAnsi" w:hAnsiTheme="minorHAnsi" w:cstheme="minorHAnsi"/>
                <w:i/>
                <w:color w:val="808080" w:themeColor="background1" w:themeShade="80"/>
                <w:sz w:val="20"/>
                <w:szCs w:val="20"/>
              </w:rPr>
              <w:t>okoljskimi</w:t>
            </w:r>
            <w:proofErr w:type="spellEnd"/>
            <w:r w:rsidRPr="00634C33">
              <w:rPr>
                <w:rFonts w:asciiTheme="minorHAnsi" w:hAnsiTheme="minorHAnsi" w:cstheme="minorHAnsi"/>
                <w:i/>
                <w:color w:val="808080" w:themeColor="background1" w:themeShade="80"/>
                <w:sz w:val="20"/>
                <w:szCs w:val="20"/>
              </w:rPr>
              <w:t xml:space="preserve"> presojami)</w:t>
            </w:r>
            <w:r w:rsidR="007E1AC7">
              <w:rPr>
                <w:rFonts w:asciiTheme="minorHAnsi" w:hAnsiTheme="minorHAnsi" w:cstheme="minorHAnsi"/>
                <w:i/>
                <w:color w:val="808080" w:themeColor="background1" w:themeShade="80"/>
                <w:sz w:val="20"/>
                <w:szCs w:val="20"/>
              </w:rPr>
              <w:t>,</w:t>
            </w:r>
          </w:p>
          <w:p w14:paraId="1514F1EC"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seznam ključnih dokumentov, ki so na voljo upravičencu projekta.</w:t>
            </w:r>
          </w:p>
        </w:tc>
      </w:tr>
    </w:tbl>
    <w:p w14:paraId="731B7082"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7EB8153F" w14:textId="77777777" w:rsidR="00E72FE7" w:rsidRPr="00542B2A" w:rsidRDefault="00E72FE7" w:rsidP="00E72FE7">
      <w:pPr>
        <w:pStyle w:val="Glava"/>
        <w:tabs>
          <w:tab w:val="clear" w:pos="4536"/>
          <w:tab w:val="clear" w:pos="9072"/>
        </w:tabs>
        <w:spacing w:line="360" w:lineRule="auto"/>
        <w:rPr>
          <w:rFonts w:ascii="Calibri" w:hAnsi="Calibri" w:cs="Calibri"/>
          <w:color w:val="000000"/>
          <w:sz w:val="20"/>
        </w:rPr>
      </w:pPr>
      <w:r w:rsidRPr="00542B2A">
        <w:rPr>
          <w:rFonts w:ascii="Calibri" w:hAnsi="Calibri" w:cs="Calibri"/>
          <w:color w:val="000000"/>
          <w:sz w:val="20"/>
        </w:rPr>
        <w:t>Priloge k izjavi (podporna dokumentacija):</w:t>
      </w:r>
    </w:p>
    <w:tbl>
      <w:tblPr>
        <w:tblStyle w:val="Tabelamrea"/>
        <w:tblW w:w="0" w:type="auto"/>
        <w:tblLook w:val="04A0" w:firstRow="1" w:lastRow="0" w:firstColumn="1" w:lastColumn="0" w:noHBand="0" w:noVBand="1"/>
      </w:tblPr>
      <w:tblGrid>
        <w:gridCol w:w="9060"/>
      </w:tblGrid>
      <w:tr w:rsidR="00E72FE7" w14:paraId="227B2700" w14:textId="77777777" w:rsidTr="004A0977">
        <w:trPr>
          <w:trHeight w:val="328"/>
        </w:trPr>
        <w:tc>
          <w:tcPr>
            <w:tcW w:w="9060" w:type="dxa"/>
          </w:tcPr>
          <w:p w14:paraId="771412FC"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58294C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36A9291"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3FFE8E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1E6BE5A" w14:textId="77777777" w:rsidR="0054759F" w:rsidRDefault="0054759F" w:rsidP="004A0977">
            <w:pPr>
              <w:pStyle w:val="Glava"/>
              <w:tabs>
                <w:tab w:val="clear" w:pos="4536"/>
                <w:tab w:val="clear" w:pos="9072"/>
              </w:tabs>
              <w:spacing w:line="360" w:lineRule="auto"/>
              <w:rPr>
                <w:rFonts w:ascii="Arial" w:hAnsi="Arial" w:cs="Arial"/>
                <w:color w:val="000000"/>
                <w:sz w:val="20"/>
              </w:rPr>
            </w:pPr>
          </w:p>
          <w:p w14:paraId="6A859A3E" w14:textId="25978C1B" w:rsidR="0054759F" w:rsidRDefault="0054759F" w:rsidP="004A0977">
            <w:pPr>
              <w:pStyle w:val="Glava"/>
              <w:tabs>
                <w:tab w:val="clear" w:pos="4536"/>
                <w:tab w:val="clear" w:pos="9072"/>
              </w:tabs>
              <w:spacing w:line="360" w:lineRule="auto"/>
              <w:rPr>
                <w:rFonts w:ascii="Arial" w:hAnsi="Arial" w:cs="Arial"/>
                <w:color w:val="000000"/>
                <w:sz w:val="20"/>
              </w:rPr>
            </w:pPr>
          </w:p>
        </w:tc>
      </w:tr>
    </w:tbl>
    <w:p w14:paraId="6993E2BF"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96E989E" w14:textId="77777777" w:rsidR="00E72FE7" w:rsidRDefault="00E72FE7" w:rsidP="00E72FE7">
      <w:pPr>
        <w:pStyle w:val="Glava"/>
        <w:tabs>
          <w:tab w:val="clear" w:pos="4536"/>
          <w:tab w:val="clear" w:pos="9072"/>
        </w:tabs>
        <w:spacing w:line="360" w:lineRule="auto"/>
        <w:rPr>
          <w:rFonts w:ascii="Arial" w:hAnsi="Arial" w:cs="Arial"/>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70"/>
        <w:gridCol w:w="596"/>
        <w:gridCol w:w="5358"/>
      </w:tblGrid>
      <w:tr w:rsidR="00A25977" w:rsidRPr="007B7219" w14:paraId="798EB5D8" w14:textId="77777777" w:rsidTr="00375B13">
        <w:trPr>
          <w:trHeight w:hRule="exact" w:val="851"/>
        </w:trPr>
        <w:tc>
          <w:tcPr>
            <w:tcW w:w="5000" w:type="pct"/>
            <w:gridSpan w:val="3"/>
            <w:tcBorders>
              <w:top w:val="nil"/>
              <w:left w:val="nil"/>
              <w:bottom w:val="nil"/>
              <w:right w:val="nil"/>
            </w:tcBorders>
            <w:vAlign w:val="bottom"/>
          </w:tcPr>
          <w:p w14:paraId="52DCBEC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A25977" w:rsidRPr="007B7219" w14:paraId="48CCC5E6" w14:textId="77777777" w:rsidTr="00375B13">
        <w:trPr>
          <w:trHeight w:val="1188"/>
        </w:trPr>
        <w:tc>
          <w:tcPr>
            <w:tcW w:w="1874" w:type="pct"/>
            <w:vMerge w:val="restart"/>
            <w:tcBorders>
              <w:left w:val="nil"/>
              <w:right w:val="nil"/>
            </w:tcBorders>
          </w:tcPr>
          <w:p w14:paraId="72E32776" w14:textId="77777777" w:rsidR="00A25977" w:rsidRPr="007B7219" w:rsidRDefault="00A25977" w:rsidP="00375B13">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0F6DCDC9"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027C4B8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756918C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5BE99697"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2B430416"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450082A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3FA21A03"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A25977" w:rsidRPr="007B7219" w14:paraId="7D81EE0F" w14:textId="77777777" w:rsidTr="00375B13">
        <w:tc>
          <w:tcPr>
            <w:tcW w:w="1874" w:type="pct"/>
            <w:vMerge/>
            <w:tcBorders>
              <w:left w:val="nil"/>
              <w:bottom w:val="nil"/>
              <w:right w:val="nil"/>
            </w:tcBorders>
          </w:tcPr>
          <w:p w14:paraId="72D0D61A"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50B2A392"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03A0941"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4502B6CD" w14:textId="77777777" w:rsidR="00022497" w:rsidRDefault="00022497"/>
    <w:sectPr w:rsidR="00022497" w:rsidSect="00AA4C44">
      <w:headerReference w:type="first" r:id="rId17"/>
      <w:pgSz w:w="11906" w:h="16838" w:code="9"/>
      <w:pgMar w:top="1667" w:right="1304"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4C8C6" w14:textId="77777777" w:rsidR="0069744B" w:rsidRDefault="0069744B" w:rsidP="00E72FE7">
      <w:r>
        <w:separator/>
      </w:r>
    </w:p>
  </w:endnote>
  <w:endnote w:type="continuationSeparator" w:id="0">
    <w:p w14:paraId="3CCF4046" w14:textId="77777777" w:rsidR="0069744B" w:rsidRDefault="0069744B" w:rsidP="00E7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C96B" w14:textId="77777777" w:rsidR="00D47AAC" w:rsidRDefault="00D47A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A06B" w14:textId="7D133554" w:rsidR="00AA4C44" w:rsidRPr="00AA4C44" w:rsidRDefault="00AA4C44" w:rsidP="00AA4C44">
    <w:pPr>
      <w:pBdr>
        <w:top w:val="single" w:sz="4" w:space="1" w:color="auto"/>
      </w:pBdr>
      <w:tabs>
        <w:tab w:val="right" w:pos="9070"/>
      </w:tabs>
      <w:rPr>
        <w:rFonts w:asciiTheme="minorHAnsi" w:hAnsiTheme="minorHAnsi" w:cstheme="minorHAnsi"/>
        <w:sz w:val="16"/>
        <w:szCs w:val="16"/>
      </w:rPr>
    </w:pPr>
    <w:r w:rsidRPr="00AA4C44">
      <w:rPr>
        <w:rFonts w:asciiTheme="minorHAnsi" w:hAnsiTheme="minorHAnsi" w:cstheme="minorHAnsi"/>
        <w:sz w:val="16"/>
        <w:szCs w:val="16"/>
      </w:rPr>
      <w:t>EK</w:t>
    </w:r>
    <w:r w:rsidR="008E471D">
      <w:rPr>
        <w:rFonts w:asciiTheme="minorHAnsi" w:hAnsiTheme="minorHAnsi" w:cstheme="minorHAnsi"/>
        <w:sz w:val="16"/>
        <w:szCs w:val="16"/>
      </w:rPr>
      <w:t>P</w:t>
    </w:r>
    <w:r w:rsidRPr="00AA4C44">
      <w:rPr>
        <w:rFonts w:asciiTheme="minorHAnsi" w:hAnsiTheme="minorHAnsi" w:cstheme="minorHAnsi"/>
        <w:sz w:val="16"/>
        <w:szCs w:val="16"/>
      </w:rPr>
      <w:t xml:space="preserve"> 2021-2027; RSO 2.2 »Spodbujanje energije iz obnovljivih virov v skladu z Direktivo (EU) 2018/2001 o spodbujanju uporabe energije ......«</w:t>
    </w:r>
  </w:p>
  <w:p w14:paraId="405FF141" w14:textId="77777777" w:rsidR="00AA4C44" w:rsidRPr="00AA4C44" w:rsidRDefault="00AA4C44" w:rsidP="00AA4C44">
    <w:pPr>
      <w:tabs>
        <w:tab w:val="right" w:pos="9070"/>
      </w:tabs>
      <w:rPr>
        <w:rFonts w:asciiTheme="minorHAnsi" w:hAnsiTheme="minorHAnsi" w:cstheme="minorHAnsi"/>
        <w:b/>
        <w:bCs/>
        <w:sz w:val="16"/>
        <w:szCs w:val="16"/>
      </w:rPr>
    </w:pPr>
    <w:r w:rsidRPr="00AA4C44">
      <w:rPr>
        <w:rFonts w:asciiTheme="minorHAnsi" w:hAnsiTheme="minorHAnsi" w:cstheme="minorHAnsi"/>
        <w:b/>
        <w:bCs/>
        <w:sz w:val="16"/>
        <w:szCs w:val="16"/>
      </w:rPr>
      <w:t>Javni razpis za sofinanciranje izgradnje in prestrukturiranja daljinskih sistemov ogrevanja in hlajenja na OVE za obdobje 2025 do 2029</w:t>
    </w:r>
  </w:p>
  <w:p w14:paraId="20F63887" w14:textId="57E39A73" w:rsidR="00E72FE7" w:rsidRPr="001009A1" w:rsidRDefault="00AA4C44" w:rsidP="00AA4C44">
    <w:pPr>
      <w:tabs>
        <w:tab w:val="right" w:pos="9070"/>
      </w:tabs>
      <w:rPr>
        <w:rFonts w:asciiTheme="minorHAnsi" w:hAnsiTheme="minorHAnsi" w:cstheme="minorHAnsi"/>
        <w:sz w:val="16"/>
        <w:szCs w:val="16"/>
      </w:rPr>
    </w:pPr>
    <w:r w:rsidRPr="00AA4C44">
      <w:rPr>
        <w:rFonts w:asciiTheme="minorHAnsi" w:hAnsiTheme="minorHAnsi" w:cstheme="minorHAnsi"/>
        <w:sz w:val="16"/>
        <w:szCs w:val="16"/>
      </w:rPr>
      <w:t>Oznaka: JR EKP DO OVE 2025</w:t>
    </w:r>
    <w:r w:rsidR="001009A1" w:rsidRPr="008E6AA7">
      <w:rPr>
        <w:rFonts w:asciiTheme="minorHAnsi" w:hAnsiTheme="minorHAnsi" w:cstheme="minorHAnsi"/>
        <w:b/>
        <w:sz w:val="16"/>
        <w:szCs w:val="16"/>
      </w:rPr>
      <w:tab/>
    </w:r>
    <w:r w:rsidR="001009A1" w:rsidRPr="008E6AA7">
      <w:rPr>
        <w:rFonts w:asciiTheme="minorHAnsi" w:hAnsiTheme="minorHAnsi" w:cstheme="minorHAnsi"/>
        <w:sz w:val="16"/>
        <w:szCs w:val="16"/>
      </w:rPr>
      <w:fldChar w:fldCharType="begin"/>
    </w:r>
    <w:r w:rsidR="001009A1" w:rsidRPr="008E6AA7">
      <w:rPr>
        <w:rFonts w:asciiTheme="minorHAnsi" w:hAnsiTheme="minorHAnsi" w:cstheme="minorHAnsi"/>
        <w:sz w:val="16"/>
        <w:szCs w:val="16"/>
      </w:rPr>
      <w:instrText xml:space="preserve"> PAGE </w:instrText>
    </w:r>
    <w:r w:rsidR="001009A1" w:rsidRPr="008E6AA7">
      <w:rPr>
        <w:rFonts w:asciiTheme="minorHAnsi" w:hAnsiTheme="minorHAnsi" w:cstheme="minorHAnsi"/>
        <w:sz w:val="16"/>
        <w:szCs w:val="16"/>
      </w:rPr>
      <w:fldChar w:fldCharType="separate"/>
    </w:r>
    <w:r w:rsidR="00AC3D4D">
      <w:rPr>
        <w:rFonts w:asciiTheme="minorHAnsi" w:hAnsiTheme="minorHAnsi" w:cstheme="minorHAnsi"/>
        <w:noProof/>
        <w:sz w:val="16"/>
        <w:szCs w:val="16"/>
      </w:rPr>
      <w:t>6</w:t>
    </w:r>
    <w:r w:rsidR="001009A1" w:rsidRPr="008E6AA7">
      <w:rPr>
        <w:rFonts w:asciiTheme="minorHAnsi" w:hAnsiTheme="minorHAnsi" w:cstheme="minorHAnsi"/>
        <w:sz w:val="16"/>
        <w:szCs w:val="16"/>
      </w:rPr>
      <w:fldChar w:fldCharType="end"/>
    </w:r>
    <w:r w:rsidR="001009A1" w:rsidRPr="008E6AA7">
      <w:rPr>
        <w:rFonts w:asciiTheme="minorHAnsi" w:hAnsiTheme="minorHAnsi" w:cstheme="minorHAnsi"/>
        <w:sz w:val="16"/>
        <w:szCs w:val="16"/>
      </w:rPr>
      <w:t xml:space="preserve"> / </w:t>
    </w:r>
    <w:r w:rsidR="001009A1" w:rsidRPr="008E6AA7">
      <w:rPr>
        <w:rFonts w:asciiTheme="minorHAnsi" w:hAnsiTheme="minorHAnsi" w:cstheme="minorHAnsi"/>
        <w:sz w:val="16"/>
        <w:szCs w:val="16"/>
      </w:rPr>
      <w:fldChar w:fldCharType="begin"/>
    </w:r>
    <w:r w:rsidR="001009A1" w:rsidRPr="008E6AA7">
      <w:rPr>
        <w:rFonts w:asciiTheme="minorHAnsi" w:hAnsiTheme="minorHAnsi" w:cstheme="minorHAnsi"/>
        <w:sz w:val="16"/>
        <w:szCs w:val="16"/>
      </w:rPr>
      <w:instrText xml:space="preserve"> NUMPAGES </w:instrText>
    </w:r>
    <w:r w:rsidR="001009A1" w:rsidRPr="008E6AA7">
      <w:rPr>
        <w:rFonts w:asciiTheme="minorHAnsi" w:hAnsiTheme="minorHAnsi" w:cstheme="minorHAnsi"/>
        <w:sz w:val="16"/>
        <w:szCs w:val="16"/>
      </w:rPr>
      <w:fldChar w:fldCharType="separate"/>
    </w:r>
    <w:r w:rsidR="00AC3D4D">
      <w:rPr>
        <w:rFonts w:asciiTheme="minorHAnsi" w:hAnsiTheme="minorHAnsi" w:cstheme="minorHAnsi"/>
        <w:noProof/>
        <w:sz w:val="16"/>
        <w:szCs w:val="16"/>
      </w:rPr>
      <w:t>6</w:t>
    </w:r>
    <w:r w:rsidR="001009A1" w:rsidRPr="008E6AA7">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ECBA" w14:textId="646067F3" w:rsidR="00D47AAC" w:rsidRPr="00D47AAC" w:rsidRDefault="00D47AAC" w:rsidP="00D47AAC">
    <w:pPr>
      <w:pStyle w:val="Noga"/>
      <w:pBdr>
        <w:top w:val="single" w:sz="4" w:space="1" w:color="auto"/>
      </w:pBdr>
      <w:rPr>
        <w:rFonts w:asciiTheme="minorHAnsi" w:hAnsiTheme="minorHAnsi" w:cstheme="minorHAnsi"/>
        <w:sz w:val="16"/>
        <w:szCs w:val="16"/>
      </w:rPr>
    </w:pPr>
    <w:bookmarkStart w:id="3" w:name="_Hlk202772267"/>
    <w:bookmarkStart w:id="4" w:name="_Hlk177372926"/>
    <w:r w:rsidRPr="00D47AAC">
      <w:rPr>
        <w:rFonts w:asciiTheme="minorHAnsi" w:hAnsiTheme="minorHAnsi" w:cstheme="minorHAnsi"/>
        <w:sz w:val="16"/>
        <w:szCs w:val="16"/>
      </w:rPr>
      <w:t>E</w:t>
    </w:r>
    <w:r w:rsidR="008E471D">
      <w:rPr>
        <w:rFonts w:asciiTheme="minorHAnsi" w:hAnsiTheme="minorHAnsi" w:cstheme="minorHAnsi"/>
        <w:sz w:val="16"/>
        <w:szCs w:val="16"/>
      </w:rPr>
      <w:t>KP</w:t>
    </w:r>
    <w:r w:rsidRPr="00D47AAC">
      <w:rPr>
        <w:rFonts w:asciiTheme="minorHAnsi" w:hAnsiTheme="minorHAnsi" w:cstheme="minorHAnsi"/>
        <w:sz w:val="16"/>
        <w:szCs w:val="16"/>
      </w:rPr>
      <w:t xml:space="preserve"> 2021-2027; RSO 2.2 »Spodbujanje energije iz obnovljivih virov v skladu z Direktivo (EU) 2018/2001 o spodbujanju uporabe energije ......«</w:t>
    </w:r>
  </w:p>
  <w:p w14:paraId="5C687D6D" w14:textId="77777777" w:rsidR="00D47AAC" w:rsidRPr="00D47AAC" w:rsidRDefault="00D47AAC" w:rsidP="00D47AAC">
    <w:pPr>
      <w:pStyle w:val="Noga"/>
      <w:rPr>
        <w:rFonts w:asciiTheme="minorHAnsi" w:hAnsiTheme="minorHAnsi" w:cstheme="minorHAnsi"/>
        <w:b/>
        <w:bCs/>
        <w:sz w:val="16"/>
        <w:szCs w:val="16"/>
      </w:rPr>
    </w:pPr>
    <w:r w:rsidRPr="00D47AAC">
      <w:rPr>
        <w:rFonts w:asciiTheme="minorHAnsi" w:hAnsiTheme="minorHAnsi" w:cstheme="minorHAnsi"/>
        <w:b/>
        <w:bCs/>
        <w:sz w:val="16"/>
        <w:szCs w:val="16"/>
      </w:rPr>
      <w:t>Javni razpis za sofinanciranje izgradnje in prestrukturiranja daljinskih sistemov ogrevanja in hlajenja na OVE za obdobje 2025 do 2029</w:t>
    </w:r>
  </w:p>
  <w:p w14:paraId="509B6EC5" w14:textId="1FAD7DE9" w:rsidR="00E72FE7" w:rsidRPr="009443D9" w:rsidRDefault="00D47AAC" w:rsidP="00AA4C44">
    <w:pPr>
      <w:pStyle w:val="Noga"/>
      <w:tabs>
        <w:tab w:val="clear" w:pos="4536"/>
      </w:tabs>
      <w:rPr>
        <w:rFonts w:asciiTheme="minorHAnsi" w:hAnsiTheme="minorHAnsi" w:cstheme="minorHAnsi"/>
        <w:sz w:val="16"/>
        <w:szCs w:val="16"/>
      </w:rPr>
    </w:pPr>
    <w:r w:rsidRPr="00D47AAC">
      <w:rPr>
        <w:rFonts w:asciiTheme="minorHAnsi" w:hAnsiTheme="minorHAnsi" w:cstheme="minorHAnsi"/>
        <w:sz w:val="16"/>
        <w:szCs w:val="16"/>
      </w:rPr>
      <w:t>Oznaka: JR EKP DO OVE 2025</w:t>
    </w:r>
    <w:bookmarkEnd w:id="3"/>
    <w:r w:rsidR="00AA4C44">
      <w:rPr>
        <w:rFonts w:asciiTheme="minorHAnsi" w:hAnsiTheme="minorHAnsi" w:cstheme="minorHAnsi"/>
        <w:sz w:val="16"/>
        <w:szCs w:val="16"/>
      </w:rPr>
      <w:tab/>
    </w:r>
    <w:r w:rsidR="009443D9" w:rsidRPr="008E6AA7">
      <w:rPr>
        <w:rFonts w:asciiTheme="minorHAnsi" w:hAnsiTheme="minorHAnsi" w:cstheme="minorHAnsi"/>
        <w:sz w:val="16"/>
        <w:szCs w:val="16"/>
      </w:rPr>
      <w:fldChar w:fldCharType="begin"/>
    </w:r>
    <w:r w:rsidR="009443D9" w:rsidRPr="008E6AA7">
      <w:rPr>
        <w:rFonts w:asciiTheme="minorHAnsi" w:hAnsiTheme="minorHAnsi" w:cstheme="minorHAnsi"/>
        <w:sz w:val="16"/>
        <w:szCs w:val="16"/>
      </w:rPr>
      <w:instrText xml:space="preserve"> PAGE </w:instrText>
    </w:r>
    <w:r w:rsidR="009443D9" w:rsidRPr="008E6AA7">
      <w:rPr>
        <w:rFonts w:asciiTheme="minorHAnsi" w:hAnsiTheme="minorHAnsi" w:cstheme="minorHAnsi"/>
        <w:sz w:val="16"/>
        <w:szCs w:val="16"/>
      </w:rPr>
      <w:fldChar w:fldCharType="separate"/>
    </w:r>
    <w:r w:rsidR="00AC3D4D">
      <w:rPr>
        <w:rFonts w:asciiTheme="minorHAnsi" w:hAnsiTheme="minorHAnsi" w:cstheme="minorHAnsi"/>
        <w:noProof/>
        <w:sz w:val="16"/>
        <w:szCs w:val="16"/>
      </w:rPr>
      <w:t>5</w:t>
    </w:r>
    <w:r w:rsidR="009443D9" w:rsidRPr="008E6AA7">
      <w:rPr>
        <w:rFonts w:asciiTheme="minorHAnsi" w:hAnsiTheme="minorHAnsi" w:cstheme="minorHAnsi"/>
        <w:sz w:val="16"/>
        <w:szCs w:val="16"/>
      </w:rPr>
      <w:fldChar w:fldCharType="end"/>
    </w:r>
    <w:r w:rsidR="009443D9" w:rsidRPr="008E6AA7">
      <w:rPr>
        <w:rFonts w:asciiTheme="minorHAnsi" w:hAnsiTheme="minorHAnsi" w:cstheme="minorHAnsi"/>
        <w:sz w:val="16"/>
        <w:szCs w:val="16"/>
      </w:rPr>
      <w:t xml:space="preserve"> / </w:t>
    </w:r>
    <w:r w:rsidR="009443D9" w:rsidRPr="008E6AA7">
      <w:rPr>
        <w:rFonts w:asciiTheme="minorHAnsi" w:hAnsiTheme="minorHAnsi" w:cstheme="minorHAnsi"/>
        <w:sz w:val="16"/>
        <w:szCs w:val="16"/>
      </w:rPr>
      <w:fldChar w:fldCharType="begin"/>
    </w:r>
    <w:r w:rsidR="009443D9" w:rsidRPr="008E6AA7">
      <w:rPr>
        <w:rFonts w:asciiTheme="minorHAnsi" w:hAnsiTheme="minorHAnsi" w:cstheme="minorHAnsi"/>
        <w:sz w:val="16"/>
        <w:szCs w:val="16"/>
      </w:rPr>
      <w:instrText xml:space="preserve"> NUMPAGES </w:instrText>
    </w:r>
    <w:r w:rsidR="009443D9" w:rsidRPr="008E6AA7">
      <w:rPr>
        <w:rFonts w:asciiTheme="minorHAnsi" w:hAnsiTheme="minorHAnsi" w:cstheme="minorHAnsi"/>
        <w:sz w:val="16"/>
        <w:szCs w:val="16"/>
      </w:rPr>
      <w:fldChar w:fldCharType="separate"/>
    </w:r>
    <w:r w:rsidR="00AC3D4D">
      <w:rPr>
        <w:rFonts w:asciiTheme="minorHAnsi" w:hAnsiTheme="minorHAnsi" w:cstheme="minorHAnsi"/>
        <w:noProof/>
        <w:sz w:val="16"/>
        <w:szCs w:val="16"/>
      </w:rPr>
      <w:t>6</w:t>
    </w:r>
    <w:r w:rsidR="009443D9" w:rsidRPr="008E6AA7">
      <w:rPr>
        <w:rFonts w:asciiTheme="minorHAnsi" w:hAnsiTheme="minorHAnsi" w:cstheme="minorHAnsi"/>
        <w:sz w:val="16"/>
        <w:szCs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45CF" w14:textId="77777777" w:rsidR="0069744B" w:rsidRDefault="0069744B" w:rsidP="00E72FE7">
      <w:r>
        <w:separator/>
      </w:r>
    </w:p>
  </w:footnote>
  <w:footnote w:type="continuationSeparator" w:id="0">
    <w:p w14:paraId="21DE7908" w14:textId="77777777" w:rsidR="0069744B" w:rsidRDefault="0069744B" w:rsidP="00E72FE7">
      <w:r>
        <w:continuationSeparator/>
      </w:r>
    </w:p>
  </w:footnote>
  <w:footnote w:id="1">
    <w:p w14:paraId="5DFFFF8F" w14:textId="5CDEE07D"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Dostopno na: </w:t>
      </w:r>
      <w:hyperlink r:id="rId1" w:history="1">
        <w:r w:rsidR="000830ED" w:rsidRPr="000830ED">
          <w:rPr>
            <w:rStyle w:val="Hiperpovezava"/>
            <w:rFonts w:ascii="Calibri" w:hAnsi="Calibri" w:cs="Calibri"/>
            <w:sz w:val="16"/>
            <w:szCs w:val="16"/>
          </w:rPr>
          <w:t>https://evropskasredstva.si/app/uploads/2023/10/Smernice-za-krepitev-podnebne-odpornosti_verzija1_7-9-2023_1.pdf</w:t>
        </w:r>
      </w:hyperlink>
      <w:r w:rsidR="000830ED">
        <w:rPr>
          <w:rFonts w:ascii="Calibri" w:hAnsi="Calibri" w:cs="Calibri"/>
          <w:sz w:val="16"/>
          <w:szCs w:val="16"/>
        </w:rPr>
        <w:t xml:space="preserve"> </w:t>
      </w:r>
      <w:r w:rsidRPr="003A2BD2">
        <w:rPr>
          <w:rFonts w:ascii="Calibri" w:hAnsi="Calibri" w:cs="Calibri"/>
          <w:sz w:val="16"/>
          <w:szCs w:val="16"/>
        </w:rPr>
        <w:t xml:space="preserve"> </w:t>
      </w:r>
    </w:p>
  </w:footnote>
  <w:footnote w:id="2">
    <w:p w14:paraId="40FBF667" w14:textId="65720071"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r w:rsidR="000830ED">
        <w:rPr>
          <w:rFonts w:ascii="Calibri" w:hAnsi="Calibri" w:cs="Calibri"/>
          <w:sz w:val="16"/>
          <w:szCs w:val="16"/>
        </w:rPr>
        <w:t xml:space="preserve">Dostopno na: </w:t>
      </w:r>
      <w:hyperlink r:id="rId2" w:history="1">
        <w:r w:rsidR="000830ED" w:rsidRPr="000830ED">
          <w:rPr>
            <w:rStyle w:val="Hiperpovezava"/>
            <w:rFonts w:ascii="Calibri" w:hAnsi="Calibri" w:cs="Calibri"/>
            <w:sz w:val="16"/>
            <w:szCs w:val="16"/>
          </w:rPr>
          <w:t>https://eur-lex.europa.eu/legal-content/SL/TXT/HTML/?uri=CELEX:32021R1060</w:t>
        </w:r>
      </w:hyperlink>
    </w:p>
  </w:footnote>
  <w:footnote w:id="3">
    <w:p w14:paraId="1D28A503" w14:textId="6D570907"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3" w:history="1">
        <w:r w:rsidR="000830ED" w:rsidRPr="000830ED">
          <w:rPr>
            <w:rStyle w:val="Hiperpovezava"/>
            <w:rFonts w:ascii="Calibri" w:hAnsi="Calibri" w:cs="Calibri"/>
            <w:sz w:val="16"/>
            <w:szCs w:val="16"/>
          </w:rPr>
          <w:t>Obvestilo Komisije - Tehnične smernice za krepitev podnebne odpornosti infrastrukture v obdobju 2021–2027</w:t>
        </w:r>
      </w:hyperlink>
    </w:p>
  </w:footnote>
  <w:footnote w:id="4">
    <w:p w14:paraId="3B4F2487" w14:textId="27E780C8" w:rsidR="00E72FE7" w:rsidRDefault="00E72FE7" w:rsidP="003A2BD2">
      <w:pPr>
        <w:pStyle w:val="Sprotnaopomba-besedilo"/>
        <w:spacing w:line="259" w:lineRule="auto"/>
        <w:jc w:val="both"/>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4" w:history="1">
        <w:r w:rsidR="000830ED" w:rsidRPr="000830ED">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r w:rsidR="000830ED">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2A2" w14:textId="77777777" w:rsidR="00D47AAC" w:rsidRDefault="00D47AA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30F9" w14:textId="5CDCF5E5" w:rsidR="00E72FE7" w:rsidRDefault="00E72FE7" w:rsidP="00C03C78">
    <w:pPr>
      <w:pStyle w:val="Glava"/>
      <w:tabs>
        <w:tab w:val="left" w:pos="5112"/>
      </w:tabs>
      <w:spacing w:before="120"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790F" w14:textId="176DE21E" w:rsidR="00E72FE7" w:rsidRDefault="002B23B5" w:rsidP="00EB300F">
    <w:pPr>
      <w:pStyle w:val="Glava"/>
      <w:tabs>
        <w:tab w:val="left" w:pos="5112"/>
      </w:tabs>
      <w:rPr>
        <w:rFonts w:cs="Arial"/>
        <w:sz w:val="16"/>
      </w:rPr>
    </w:pPr>
    <w:r>
      <w:rPr>
        <w:noProof/>
        <w:lang w:eastAsia="sl-SI"/>
      </w:rPr>
      <w:drawing>
        <wp:anchor distT="0" distB="0" distL="114300" distR="114300" simplePos="0" relativeHeight="251661312" behindDoc="0" locked="0" layoutInCell="1" allowOverlap="1" wp14:anchorId="01A7EFB9" wp14:editId="6EDC9C2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37E85893" wp14:editId="76605BF7">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0C1EA142" wp14:editId="263CA33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5B048" w14:textId="4AEF5D85" w:rsidR="00E72FE7" w:rsidRPr="00E254A9" w:rsidRDefault="00E72FE7" w:rsidP="00EB300F">
    <w:pPr>
      <w:pStyle w:val="Glava"/>
      <w:tabs>
        <w:tab w:val="left" w:pos="3261"/>
      </w:tabs>
      <w:rPr>
        <w:rFonts w:ascii="Republika" w:hAnsi="Republika" w:cs="Arial"/>
        <w:sz w:val="16"/>
      </w:rPr>
    </w:pPr>
    <w:r w:rsidRPr="00E254A9">
      <w:rPr>
        <w:rFonts w:ascii="Republika" w:hAnsi="Republika" w:cs="Arial"/>
        <w:sz w:val="16"/>
      </w:rPr>
      <w:tab/>
    </w:r>
  </w:p>
  <w:p w14:paraId="00B813C2" w14:textId="276E1618"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1" w:name="_Hlk184975996"/>
  </w:p>
  <w:p w14:paraId="4F278626"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57D1EA8B" w14:textId="19EE4AE4" w:rsidR="00372D50" w:rsidRPr="00E254A9" w:rsidRDefault="00372D50" w:rsidP="00372D50">
    <w:pPr>
      <w:pStyle w:val="Glava"/>
      <w:pBdr>
        <w:bottom w:val="single" w:sz="4" w:space="1" w:color="auto"/>
      </w:pBdr>
      <w:tabs>
        <w:tab w:val="left" w:pos="3261"/>
      </w:tabs>
      <w:jc w:val="right"/>
      <w:rPr>
        <w:rFonts w:ascii="Republika" w:hAnsi="Republika" w:cs="Arial"/>
        <w:sz w:val="16"/>
      </w:rPr>
    </w:pPr>
    <w:bookmarkStart w:id="2" w:name="_Hlk141951933"/>
    <w:bookmarkEnd w:id="1"/>
    <w:r>
      <w:rPr>
        <w:rFonts w:asciiTheme="minorHAnsi" w:hAnsiTheme="minorHAnsi"/>
        <w:b/>
        <w:bCs/>
        <w:color w:val="0070C0"/>
        <w:kern w:val="32"/>
      </w:rPr>
      <w:t>Obrazec št. 9</w:t>
    </w:r>
    <w:r w:rsidRPr="00BC343A">
      <w:rPr>
        <w:rFonts w:asciiTheme="minorHAnsi" w:hAnsiTheme="minorHAnsi"/>
        <w:b/>
        <w:bCs/>
        <w:color w:val="0070C0"/>
        <w:kern w:val="32"/>
      </w:rPr>
      <w:t xml:space="preserve">: </w:t>
    </w:r>
    <w:r>
      <w:rPr>
        <w:rFonts w:asciiTheme="minorHAnsi" w:hAnsiTheme="minorHAnsi"/>
        <w:b/>
        <w:bCs/>
        <w:color w:val="0070C0"/>
        <w:kern w:val="32"/>
      </w:rPr>
      <w:t>Ocena krepitve podnebne odpornosti</w:t>
    </w:r>
    <w:r w:rsidR="00B73321">
      <w:rPr>
        <w:rFonts w:asciiTheme="minorHAnsi" w:hAnsiTheme="minorHAnsi"/>
        <w:b/>
        <w:bCs/>
        <w:color w:val="0070C0"/>
        <w:kern w:val="32"/>
      </w:rPr>
      <w:t xml:space="preserve"> infrastrukture</w:t>
    </w:r>
  </w:p>
  <w:bookmarkEnd w:id="2"/>
  <w:p w14:paraId="2BEDE71E" w14:textId="0DA42932"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B34F"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0528" behindDoc="0" locked="0" layoutInCell="1" allowOverlap="1" wp14:anchorId="39A3D23D" wp14:editId="5CC53F9B">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129875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16260829" wp14:editId="4C13C11F">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35246564" name="Slika 352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2CE48CE4" wp14:editId="56FDDD5F">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84497914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9D07E"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301447D1"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1513F4D2"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7B67"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4624" behindDoc="0" locked="0" layoutInCell="1" allowOverlap="1" wp14:anchorId="0D2113F4" wp14:editId="49072E5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55013680"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33898A03" wp14:editId="3E8056BA">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401495248" name="Slika 14014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0" locked="0" layoutInCell="1" allowOverlap="1" wp14:anchorId="5C8BFBE7" wp14:editId="014BC11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577567398"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0F8F"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099EC56F"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2B08D6B1"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14002E"/>
    <w:multiLevelType w:val="hybridMultilevel"/>
    <w:tmpl w:val="456E10B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4896FD5"/>
    <w:multiLevelType w:val="hybridMultilevel"/>
    <w:tmpl w:val="2F54F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E7"/>
    <w:rsid w:val="00022497"/>
    <w:rsid w:val="00027635"/>
    <w:rsid w:val="00040ED6"/>
    <w:rsid w:val="00040F8F"/>
    <w:rsid w:val="00075FA9"/>
    <w:rsid w:val="000830ED"/>
    <w:rsid w:val="00091F6C"/>
    <w:rsid w:val="000C3A12"/>
    <w:rsid w:val="000E68BF"/>
    <w:rsid w:val="001009A1"/>
    <w:rsid w:val="0011546E"/>
    <w:rsid w:val="0024383E"/>
    <w:rsid w:val="00273BEC"/>
    <w:rsid w:val="0029054F"/>
    <w:rsid w:val="002A1387"/>
    <w:rsid w:val="002A374C"/>
    <w:rsid w:val="002B23B5"/>
    <w:rsid w:val="002C4DE8"/>
    <w:rsid w:val="002E2783"/>
    <w:rsid w:val="0035737A"/>
    <w:rsid w:val="00372D50"/>
    <w:rsid w:val="003A2BD2"/>
    <w:rsid w:val="003E4DF5"/>
    <w:rsid w:val="00437983"/>
    <w:rsid w:val="00451EB6"/>
    <w:rsid w:val="00453688"/>
    <w:rsid w:val="00473208"/>
    <w:rsid w:val="004A330C"/>
    <w:rsid w:val="00507DA1"/>
    <w:rsid w:val="00542B2A"/>
    <w:rsid w:val="0054759F"/>
    <w:rsid w:val="00563AEC"/>
    <w:rsid w:val="00593BE1"/>
    <w:rsid w:val="0059760D"/>
    <w:rsid w:val="005E6E75"/>
    <w:rsid w:val="0069744B"/>
    <w:rsid w:val="006C5492"/>
    <w:rsid w:val="00715361"/>
    <w:rsid w:val="00770B61"/>
    <w:rsid w:val="007C7237"/>
    <w:rsid w:val="007D67FE"/>
    <w:rsid w:val="007E1246"/>
    <w:rsid w:val="007E1AC7"/>
    <w:rsid w:val="00821D35"/>
    <w:rsid w:val="00847109"/>
    <w:rsid w:val="008916F1"/>
    <w:rsid w:val="008A1377"/>
    <w:rsid w:val="008E471D"/>
    <w:rsid w:val="00927796"/>
    <w:rsid w:val="009443D9"/>
    <w:rsid w:val="009506B1"/>
    <w:rsid w:val="00962177"/>
    <w:rsid w:val="00973C06"/>
    <w:rsid w:val="009A6E3B"/>
    <w:rsid w:val="009E1B88"/>
    <w:rsid w:val="00A00A08"/>
    <w:rsid w:val="00A23CCD"/>
    <w:rsid w:val="00A25977"/>
    <w:rsid w:val="00AA4C44"/>
    <w:rsid w:val="00AC3D4D"/>
    <w:rsid w:val="00AD471D"/>
    <w:rsid w:val="00AD57AA"/>
    <w:rsid w:val="00B11F00"/>
    <w:rsid w:val="00B40720"/>
    <w:rsid w:val="00B47CF9"/>
    <w:rsid w:val="00B73321"/>
    <w:rsid w:val="00C348AA"/>
    <w:rsid w:val="00C620D3"/>
    <w:rsid w:val="00C631C4"/>
    <w:rsid w:val="00CB05BF"/>
    <w:rsid w:val="00D47AAC"/>
    <w:rsid w:val="00D714A4"/>
    <w:rsid w:val="00DF7A7D"/>
    <w:rsid w:val="00E21F0E"/>
    <w:rsid w:val="00E22D48"/>
    <w:rsid w:val="00E24E3D"/>
    <w:rsid w:val="00E71550"/>
    <w:rsid w:val="00E72FE7"/>
    <w:rsid w:val="00ED51FE"/>
    <w:rsid w:val="00EE0255"/>
    <w:rsid w:val="00F22DF1"/>
    <w:rsid w:val="00F75686"/>
    <w:rsid w:val="00F7659A"/>
    <w:rsid w:val="00FB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F8BA"/>
  <w15:chartTrackingRefBased/>
  <w15:docId w15:val="{B164D1BC-489F-4D09-8327-310641B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2FE7"/>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72FE7"/>
    <w:pPr>
      <w:tabs>
        <w:tab w:val="center" w:pos="4536"/>
        <w:tab w:val="right" w:pos="9072"/>
      </w:tabs>
    </w:pPr>
  </w:style>
  <w:style w:type="character" w:customStyle="1" w:styleId="GlavaZnak">
    <w:name w:val="Glava Znak"/>
    <w:basedOn w:val="Privzetapisavaodstavka"/>
    <w:link w:val="Glava"/>
    <w:rsid w:val="00E72FE7"/>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rsid w:val="00E72FE7"/>
    <w:pPr>
      <w:tabs>
        <w:tab w:val="center" w:pos="4536"/>
        <w:tab w:val="right" w:pos="9072"/>
      </w:tabs>
    </w:pPr>
  </w:style>
  <w:style w:type="character" w:customStyle="1" w:styleId="NogaZnak">
    <w:name w:val="Noga Znak"/>
    <w:basedOn w:val="Privzetapisavaodstavka"/>
    <w:link w:val="Noga"/>
    <w:uiPriority w:val="99"/>
    <w:rsid w:val="00E72FE7"/>
    <w:rPr>
      <w:rFonts w:ascii="Times New Roman" w:eastAsia="Times New Roman" w:hAnsi="Times New Roman" w:cs="Times New Roman"/>
      <w:kern w:val="0"/>
      <w:sz w:val="24"/>
      <w:szCs w:val="24"/>
      <w:lang w:eastAsia="ar-SA"/>
      <w14:ligatures w14:val="none"/>
    </w:rPr>
  </w:style>
  <w:style w:type="character" w:styleId="Hiperpovezava">
    <w:name w:val="Hyperlink"/>
    <w:uiPriority w:val="99"/>
    <w:rsid w:val="00E72FE7"/>
    <w:rPr>
      <w:color w:val="0000FF"/>
      <w:u w:val="single"/>
    </w:rPr>
  </w:style>
  <w:style w:type="table" w:styleId="Tabelamrea">
    <w:name w:val="Table Grid"/>
    <w:basedOn w:val="Navadnatabela"/>
    <w:uiPriority w:val="99"/>
    <w:rsid w:val="00E72FE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72FE7"/>
    <w:pPr>
      <w:ind w:left="720"/>
      <w:contextualSpacing/>
    </w:pPr>
  </w:style>
  <w:style w:type="paragraph" w:styleId="Sprotnaopomba-besedilo">
    <w:name w:val="footnote text"/>
    <w:basedOn w:val="Navaden"/>
    <w:link w:val="Sprotnaopomba-besediloZnak"/>
    <w:uiPriority w:val="99"/>
    <w:semiHidden/>
    <w:unhideWhenUsed/>
    <w:rsid w:val="00E72FE7"/>
    <w:rPr>
      <w:sz w:val="20"/>
      <w:szCs w:val="20"/>
    </w:rPr>
  </w:style>
  <w:style w:type="character" w:customStyle="1" w:styleId="Sprotnaopomba-besediloZnak">
    <w:name w:val="Sprotna opomba - besedilo Znak"/>
    <w:basedOn w:val="Privzetapisavaodstavka"/>
    <w:link w:val="Sprotnaopomba-besedilo"/>
    <w:uiPriority w:val="99"/>
    <w:semiHidden/>
    <w:rsid w:val="00E72FE7"/>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E72FE7"/>
    <w:rPr>
      <w:vertAlign w:val="superscript"/>
    </w:rPr>
  </w:style>
  <w:style w:type="table" w:customStyle="1" w:styleId="Tabelamrea1">
    <w:name w:val="Tabela – mreža1"/>
    <w:basedOn w:val="Navadnatabela"/>
    <w:next w:val="Tabelamrea"/>
    <w:uiPriority w:val="99"/>
    <w:rsid w:val="00E72FE7"/>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62177"/>
    <w:rPr>
      <w:color w:val="605E5C"/>
      <w:shd w:val="clear" w:color="auto" w:fill="E1DFDD"/>
    </w:rPr>
  </w:style>
  <w:style w:type="paragraph" w:styleId="Revizija">
    <w:name w:val="Revision"/>
    <w:hidden/>
    <w:uiPriority w:val="99"/>
    <w:semiHidden/>
    <w:rsid w:val="00E24E3D"/>
    <w:pPr>
      <w:spacing w:after="0" w:line="240" w:lineRule="auto"/>
    </w:pPr>
    <w:rPr>
      <w:rFonts w:ascii="Times New Roman" w:eastAsia="Times New Roman" w:hAnsi="Times New Roman" w:cs="Times New Roman"/>
      <w:kern w:val="0"/>
      <w:sz w:val="24"/>
      <w:szCs w:val="24"/>
      <w:lang w:eastAsia="ar-SA"/>
      <w14:ligatures w14:val="none"/>
    </w:rPr>
  </w:style>
  <w:style w:type="paragraph" w:styleId="Besedilooblaka">
    <w:name w:val="Balloon Text"/>
    <w:basedOn w:val="Navaden"/>
    <w:link w:val="BesedilooblakaZnak"/>
    <w:uiPriority w:val="99"/>
    <w:semiHidden/>
    <w:unhideWhenUsed/>
    <w:rsid w:val="000830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0ED"/>
    <w:rPr>
      <w:rFonts w:ascii="Segoe UI" w:eastAsia="Times New Roman" w:hAnsi="Segoe UI" w:cs="Segoe UI"/>
      <w:kern w:val="0"/>
      <w:sz w:val="18"/>
      <w:szCs w:val="18"/>
      <w:lang w:eastAsia="ar-SA"/>
      <w14:ligatures w14:val="none"/>
    </w:rPr>
  </w:style>
  <w:style w:type="paragraph" w:customStyle="1" w:styleId="Naslovpublikacije">
    <w:name w:val="Naslov_publikacije"/>
    <w:basedOn w:val="Navaden"/>
    <w:link w:val="NaslovpublikacijeZnak"/>
    <w:rsid w:val="00A25977"/>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A25977"/>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A259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9443D9"/>
  </w:style>
  <w:style w:type="paragraph" w:customStyle="1" w:styleId="BodyText22">
    <w:name w:val="Body Text 22"/>
    <w:basedOn w:val="Navaden"/>
    <w:rsid w:val="00927796"/>
    <w:pPr>
      <w:suppressAutoHyphens w:val="0"/>
      <w:spacing w:line="313" w:lineRule="atLeast"/>
      <w:jc w:val="both"/>
    </w:pPr>
    <w:rPr>
      <w:rFonts w:eastAsia="MS Minch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ropskasredstva.si/app/uploads/2023/10/Smernice-za-krepitev-podnebne-odpornosti_verzija1_7-9-2023_1.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vropskasredstva.si/app/uploads/2023/10/Smernice-za-krepitev-podnebne-odpornosti_verzija1_7-9-2023_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1XC0916(03)" TargetMode="External"/><Relationship Id="rId2" Type="http://schemas.openxmlformats.org/officeDocument/2006/relationships/hyperlink" Target="https://eur-lex.europa.eu/legal-content/SL/TXT/HTML/?uri=CELEX:32021R1060" TargetMode="External"/><Relationship Id="rId1" Type="http://schemas.openxmlformats.org/officeDocument/2006/relationships/hyperlink" Target="https://evropskasredstva.si/app/uploads/2023/10/Smernice-za-krepitev-podnebne-odpornosti_verzija1_7-9-2023_1.pdf" TargetMode="External"/><Relationship Id="rId4" Type="http://schemas.openxmlformats.org/officeDocument/2006/relationships/hyperlink" Target="https://eur-lex.europa.eu/legal-content/SL/TXT/HTML/?uri=CELEX:52021XC0218(0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198125-BCE5-4B86-8BB9-C95105C9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10247</Characters>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2024-12-10T08:44:00Z</cp:lastPrinted>
  <dcterms:created xsi:type="dcterms:W3CDTF">2025-07-09T18:11:00Z</dcterms:created>
  <dcterms:modified xsi:type="dcterms:W3CDTF">2025-07-09T18:11:00Z</dcterms:modified>
</cp:coreProperties>
</file>