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8" w:rsidRPr="00C028FA" w:rsidRDefault="00A15198" w:rsidP="00254A09">
      <w:pPr>
        <w:spacing w:after="0"/>
        <w:rPr>
          <w:rFonts w:ascii="Arial" w:hAnsi="Arial" w:cs="Arial"/>
          <w:b/>
        </w:rPr>
      </w:pPr>
    </w:p>
    <w:p w:rsidR="002B4C1F" w:rsidRPr="00C028FA" w:rsidRDefault="002B4C1F" w:rsidP="00254A09">
      <w:pPr>
        <w:spacing w:after="60"/>
        <w:jc w:val="right"/>
        <w:outlineLvl w:val="0"/>
        <w:rPr>
          <w:rFonts w:ascii="Arial" w:hAnsi="Arial" w:cs="Arial"/>
          <w:b/>
          <w:bCs/>
          <w:color w:val="0070C0"/>
          <w:kern w:val="32"/>
          <w:sz w:val="24"/>
        </w:rPr>
      </w:pPr>
      <w:r w:rsidRPr="00C028FA">
        <w:rPr>
          <w:rFonts w:ascii="Arial" w:hAnsi="Arial" w:cs="Arial"/>
          <w:b/>
          <w:bCs/>
          <w:color w:val="0070C0"/>
          <w:kern w:val="32"/>
          <w:sz w:val="24"/>
        </w:rPr>
        <w:t xml:space="preserve">Obrazec št. </w:t>
      </w:r>
      <w:r w:rsidR="007E49CB" w:rsidRPr="00C028FA">
        <w:rPr>
          <w:rFonts w:ascii="Arial" w:hAnsi="Arial" w:cs="Arial"/>
          <w:b/>
          <w:bCs/>
          <w:color w:val="0070C0"/>
          <w:kern w:val="32"/>
          <w:sz w:val="24"/>
        </w:rPr>
        <w:t>5</w:t>
      </w:r>
      <w:r w:rsidRPr="00C028FA">
        <w:rPr>
          <w:rFonts w:ascii="Arial" w:hAnsi="Arial" w:cs="Arial"/>
          <w:b/>
          <w:bCs/>
          <w:color w:val="0070C0"/>
          <w:kern w:val="32"/>
          <w:sz w:val="24"/>
        </w:rPr>
        <w:t>: Vzorec pogodbe o sofinanciranju</w:t>
      </w:r>
      <w:r w:rsidR="00E27AC9">
        <w:rPr>
          <w:rFonts w:ascii="Arial" w:hAnsi="Arial" w:cs="Arial"/>
          <w:b/>
          <w:bCs/>
          <w:color w:val="0070C0"/>
          <w:kern w:val="32"/>
          <w:sz w:val="24"/>
        </w:rPr>
        <w:br/>
      </w:r>
    </w:p>
    <w:p w:rsidR="00D51A49" w:rsidRPr="000E001E" w:rsidRDefault="00D51A49" w:rsidP="006C188C">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jc w:val="both"/>
        <w:rPr>
          <w:rFonts w:ascii="Arial" w:hAnsi="Arial" w:cs="Arial"/>
          <w:b/>
          <w:bCs/>
          <w:color w:val="FF0000"/>
          <w:szCs w:val="20"/>
        </w:rPr>
      </w:pPr>
      <w:r w:rsidRPr="000E001E">
        <w:rPr>
          <w:rFonts w:ascii="Arial" w:hAnsi="Arial" w:cs="Arial"/>
          <w:b/>
          <w:bCs/>
          <w:color w:val="FF0000"/>
          <w:szCs w:val="20"/>
        </w:rPr>
        <w:t>Vzorec pogodbe preberite in parafirajte na zadnji strani, ni pa je potrebno izpolnjevati.</w:t>
      </w:r>
    </w:p>
    <w:p w:rsidR="002B4C1F" w:rsidRPr="00C028FA" w:rsidRDefault="002B4C1F" w:rsidP="00254A09">
      <w:pPr>
        <w:tabs>
          <w:tab w:val="left" w:pos="1843"/>
        </w:tabs>
        <w:spacing w:after="0"/>
        <w:jc w:val="both"/>
        <w:rPr>
          <w:rFonts w:ascii="Arial" w:eastAsia="Times New Roman" w:hAnsi="Arial" w:cs="Arial"/>
          <w:b/>
          <w:sz w:val="20"/>
          <w:szCs w:val="20"/>
        </w:rPr>
      </w:pPr>
    </w:p>
    <w:p w:rsidR="002B4C1F" w:rsidRPr="00C028FA" w:rsidRDefault="002B4C1F" w:rsidP="00254A09">
      <w:pPr>
        <w:tabs>
          <w:tab w:val="left" w:pos="1843"/>
        </w:tabs>
        <w:spacing w:after="0"/>
        <w:jc w:val="both"/>
        <w:rPr>
          <w:rFonts w:ascii="Arial" w:eastAsia="Times New Roman" w:hAnsi="Arial" w:cs="Arial"/>
          <w:sz w:val="20"/>
          <w:szCs w:val="20"/>
        </w:rPr>
      </w:pPr>
      <w:r w:rsidRPr="00C028FA">
        <w:rPr>
          <w:rFonts w:ascii="Arial" w:eastAsia="Times New Roman" w:hAnsi="Arial" w:cs="Arial"/>
          <w:b/>
          <w:sz w:val="20"/>
          <w:szCs w:val="20"/>
        </w:rPr>
        <w:t xml:space="preserve">Ministrstvo za infrastrukturo, </w:t>
      </w:r>
      <w:r w:rsidRPr="00C028FA">
        <w:rPr>
          <w:rFonts w:ascii="Arial" w:eastAsia="Times New Roman" w:hAnsi="Arial" w:cs="Arial"/>
          <w:sz w:val="20"/>
          <w:szCs w:val="20"/>
        </w:rPr>
        <w:t xml:space="preserve">Langusova 4, 1535 Ljubljana (v nadaljevanju: </w:t>
      </w:r>
      <w:r w:rsidR="007A4B00">
        <w:rPr>
          <w:rFonts w:ascii="Arial" w:eastAsia="Times New Roman" w:hAnsi="Arial" w:cs="Arial"/>
          <w:sz w:val="20"/>
          <w:szCs w:val="20"/>
        </w:rPr>
        <w:t>ministrstvo</w:t>
      </w:r>
      <w:r w:rsidRPr="00C028FA">
        <w:rPr>
          <w:rFonts w:ascii="Arial" w:eastAsia="Times New Roman" w:hAnsi="Arial" w:cs="Arial"/>
          <w:sz w:val="20"/>
          <w:szCs w:val="20"/>
        </w:rPr>
        <w:t xml:space="preserve">), ki ga zastopa minister, dr. Peter Gašperšič, davčna številka: 25967061, </w:t>
      </w:r>
      <w:r w:rsidR="00FD1BE4">
        <w:rPr>
          <w:rFonts w:ascii="Arial" w:eastAsia="Times New Roman" w:hAnsi="Arial" w:cs="Arial"/>
          <w:sz w:val="20"/>
          <w:szCs w:val="20"/>
        </w:rPr>
        <w:t>m</w:t>
      </w:r>
      <w:r w:rsidRPr="00C028FA">
        <w:rPr>
          <w:rFonts w:ascii="Arial" w:eastAsia="Times New Roman" w:hAnsi="Arial" w:cs="Arial"/>
          <w:sz w:val="20"/>
          <w:szCs w:val="20"/>
        </w:rPr>
        <w:t>atična številka: 2399270000</w:t>
      </w:r>
    </w:p>
    <w:p w:rsidR="002B4C1F" w:rsidRPr="00C028FA" w:rsidRDefault="002B4C1F" w:rsidP="00254A09">
      <w:pPr>
        <w:tabs>
          <w:tab w:val="left" w:pos="1843"/>
        </w:tabs>
        <w:spacing w:before="200"/>
        <w:jc w:val="both"/>
        <w:rPr>
          <w:rFonts w:ascii="Arial" w:eastAsia="Times New Roman" w:hAnsi="Arial" w:cs="Arial"/>
          <w:sz w:val="20"/>
          <w:szCs w:val="20"/>
        </w:rPr>
      </w:pPr>
      <w:r w:rsidRPr="00C028FA">
        <w:rPr>
          <w:rFonts w:ascii="Arial" w:eastAsia="Times New Roman" w:hAnsi="Arial" w:cs="Arial"/>
          <w:sz w:val="20"/>
          <w:szCs w:val="20"/>
        </w:rPr>
        <w:t>in</w:t>
      </w:r>
    </w:p>
    <w:p w:rsidR="002B4C1F" w:rsidRPr="00C028FA" w:rsidRDefault="002B4C1F" w:rsidP="00254A09">
      <w:pPr>
        <w:tabs>
          <w:tab w:val="left" w:pos="1843"/>
        </w:tabs>
        <w:spacing w:after="0"/>
        <w:jc w:val="both"/>
        <w:rPr>
          <w:rFonts w:ascii="Arial" w:eastAsia="Times New Roman" w:hAnsi="Arial" w:cs="Arial"/>
          <w:b/>
          <w:sz w:val="20"/>
          <w:szCs w:val="20"/>
        </w:rPr>
      </w:pPr>
      <w:r w:rsidRPr="00C028FA">
        <w:rPr>
          <w:rFonts w:ascii="Arial" w:eastAsia="Times New Roman" w:hAnsi="Arial" w:cs="Arial"/>
          <w:b/>
          <w:sz w:val="20"/>
          <w:szCs w:val="20"/>
        </w:rPr>
        <w:t xml:space="preserve">Upravičenec, </w:t>
      </w:r>
      <w:r w:rsidRPr="00C028FA">
        <w:rPr>
          <w:rFonts w:ascii="Arial" w:eastAsia="Times New Roman" w:hAnsi="Arial" w:cs="Arial"/>
          <w:sz w:val="20"/>
          <w:szCs w:val="20"/>
        </w:rPr>
        <w:t>naslov, pošta (v nadaljevanju: upravičenec), ki ga zastopa župan (ime in priimek), davčna številka:________</w:t>
      </w:r>
      <w:r w:rsidR="00FD1BE4">
        <w:rPr>
          <w:rFonts w:ascii="Arial" w:eastAsia="Times New Roman" w:hAnsi="Arial" w:cs="Arial"/>
          <w:sz w:val="20"/>
          <w:szCs w:val="20"/>
        </w:rPr>
        <w:t>,</w:t>
      </w:r>
      <w:r w:rsidRPr="00C028FA">
        <w:rPr>
          <w:rFonts w:ascii="Arial" w:eastAsia="Times New Roman" w:hAnsi="Arial" w:cs="Arial"/>
          <w:sz w:val="20"/>
          <w:szCs w:val="20"/>
        </w:rPr>
        <w:t xml:space="preserve"> matična številka:_______</w:t>
      </w:r>
      <w:r w:rsidR="00FD1BE4">
        <w:rPr>
          <w:rFonts w:ascii="Arial" w:eastAsia="Times New Roman" w:hAnsi="Arial" w:cs="Arial"/>
          <w:sz w:val="20"/>
          <w:szCs w:val="20"/>
        </w:rPr>
        <w:t xml:space="preserve">, </w:t>
      </w:r>
      <w:r w:rsidRPr="00C028FA">
        <w:rPr>
          <w:rFonts w:ascii="Arial" w:eastAsia="Times New Roman" w:hAnsi="Arial" w:cs="Arial"/>
          <w:sz w:val="20"/>
          <w:szCs w:val="20"/>
        </w:rPr>
        <w:t xml:space="preserve">transakcijski račun: </w:t>
      </w:r>
      <w:r w:rsidR="00F435C7" w:rsidRPr="00C028FA">
        <w:rPr>
          <w:rFonts w:ascii="Arial" w:eastAsia="Times New Roman" w:hAnsi="Arial" w:cs="Arial"/>
          <w:sz w:val="20"/>
          <w:szCs w:val="20"/>
        </w:rPr>
        <w:t>_______</w:t>
      </w:r>
      <w:r w:rsidR="00FD1BE4">
        <w:rPr>
          <w:rFonts w:ascii="Arial" w:eastAsia="Times New Roman" w:hAnsi="Arial" w:cs="Arial"/>
          <w:sz w:val="20"/>
          <w:szCs w:val="20"/>
        </w:rPr>
        <w:t>, b</w:t>
      </w:r>
      <w:r w:rsidRPr="00C028FA">
        <w:rPr>
          <w:rFonts w:ascii="Arial" w:eastAsia="Times New Roman" w:hAnsi="Arial" w:cs="Arial"/>
          <w:sz w:val="20"/>
          <w:szCs w:val="20"/>
        </w:rPr>
        <w:t>anka: ________________</w:t>
      </w:r>
    </w:p>
    <w:p w:rsidR="002B4C1F" w:rsidRPr="00C028FA" w:rsidRDefault="002B4C1F" w:rsidP="00254A09">
      <w:pPr>
        <w:spacing w:after="0"/>
        <w:jc w:val="both"/>
        <w:rPr>
          <w:rFonts w:ascii="Arial" w:eastAsia="Times New Roman" w:hAnsi="Arial" w:cs="Arial"/>
          <w:sz w:val="20"/>
          <w:szCs w:val="20"/>
        </w:rPr>
      </w:pPr>
    </w:p>
    <w:p w:rsidR="002B4C1F" w:rsidRPr="00C028FA" w:rsidRDefault="002B4C1F" w:rsidP="00254A09">
      <w:pPr>
        <w:spacing w:after="0"/>
        <w:jc w:val="both"/>
        <w:rPr>
          <w:rFonts w:ascii="Arial" w:eastAsia="Times New Roman" w:hAnsi="Arial" w:cs="Arial"/>
          <w:sz w:val="20"/>
          <w:szCs w:val="20"/>
        </w:rPr>
      </w:pPr>
      <w:r w:rsidRPr="00C028FA">
        <w:rPr>
          <w:rFonts w:ascii="Arial" w:eastAsia="Times New Roman" w:hAnsi="Arial" w:cs="Arial"/>
          <w:sz w:val="20"/>
          <w:szCs w:val="20"/>
        </w:rPr>
        <w:t>(v primeru konzorcija se navede občino nosilko operacije in vse partnerske občine ter podpisnika pogodbe)</w:t>
      </w:r>
    </w:p>
    <w:p w:rsidR="002B4C1F" w:rsidRPr="00C028FA" w:rsidRDefault="002B4C1F" w:rsidP="00254A09">
      <w:pPr>
        <w:spacing w:after="0"/>
        <w:jc w:val="both"/>
        <w:rPr>
          <w:rFonts w:ascii="Arial" w:eastAsia="Times New Roman" w:hAnsi="Arial" w:cs="Arial"/>
          <w:sz w:val="20"/>
          <w:szCs w:val="20"/>
        </w:rPr>
      </w:pPr>
    </w:p>
    <w:p w:rsidR="002B4C1F" w:rsidRPr="00C028FA" w:rsidRDefault="002B4C1F" w:rsidP="00254A09">
      <w:pPr>
        <w:spacing w:after="0"/>
        <w:jc w:val="both"/>
        <w:rPr>
          <w:rFonts w:ascii="Arial" w:eastAsia="Times New Roman" w:hAnsi="Arial" w:cs="Arial"/>
          <w:sz w:val="20"/>
          <w:szCs w:val="20"/>
        </w:rPr>
      </w:pPr>
      <w:r w:rsidRPr="00C028FA">
        <w:rPr>
          <w:rFonts w:ascii="Arial" w:eastAsia="Times New Roman" w:hAnsi="Arial" w:cs="Arial"/>
          <w:sz w:val="20"/>
          <w:szCs w:val="20"/>
        </w:rPr>
        <w:t>sklepata</w:t>
      </w:r>
    </w:p>
    <w:p w:rsidR="002B4C1F" w:rsidRPr="00C028FA" w:rsidRDefault="002B4C1F" w:rsidP="00254A09">
      <w:pPr>
        <w:spacing w:after="0"/>
        <w:jc w:val="center"/>
        <w:rPr>
          <w:rFonts w:ascii="Arial" w:eastAsia="Times New Roman" w:hAnsi="Arial" w:cs="Arial"/>
          <w:sz w:val="20"/>
          <w:szCs w:val="20"/>
        </w:rPr>
      </w:pPr>
    </w:p>
    <w:p w:rsidR="002B4C1F" w:rsidRPr="00C028FA" w:rsidRDefault="002B4C1F" w:rsidP="00254A09">
      <w:pPr>
        <w:spacing w:after="0"/>
        <w:jc w:val="center"/>
        <w:rPr>
          <w:rFonts w:ascii="Arial" w:eastAsia="Times New Roman" w:hAnsi="Arial" w:cs="Arial"/>
          <w:b/>
          <w:sz w:val="20"/>
          <w:szCs w:val="20"/>
        </w:rPr>
      </w:pPr>
      <w:r w:rsidRPr="00C028FA">
        <w:rPr>
          <w:rFonts w:ascii="Arial" w:eastAsia="Times New Roman" w:hAnsi="Arial" w:cs="Arial"/>
          <w:b/>
          <w:sz w:val="20"/>
          <w:szCs w:val="20"/>
        </w:rPr>
        <w:t>POGODBO št. ____</w:t>
      </w:r>
    </w:p>
    <w:p w:rsidR="002B4C1F" w:rsidRPr="00C028FA" w:rsidRDefault="004B72FB" w:rsidP="00254A09">
      <w:pPr>
        <w:spacing w:after="0"/>
        <w:jc w:val="center"/>
        <w:rPr>
          <w:rFonts w:ascii="Arial" w:eastAsia="Times New Roman" w:hAnsi="Arial" w:cs="Arial"/>
          <w:sz w:val="20"/>
          <w:szCs w:val="20"/>
        </w:rPr>
      </w:pPr>
      <w:r w:rsidRPr="00C028FA">
        <w:rPr>
          <w:rFonts w:ascii="Arial" w:eastAsia="Times New Roman" w:hAnsi="Arial" w:cs="Arial"/>
          <w:sz w:val="20"/>
          <w:szCs w:val="20"/>
        </w:rPr>
        <w:t>o</w:t>
      </w:r>
      <w:r w:rsidR="002B4C1F" w:rsidRPr="00C028FA">
        <w:rPr>
          <w:rFonts w:ascii="Arial" w:eastAsia="Times New Roman" w:hAnsi="Arial" w:cs="Arial"/>
          <w:sz w:val="20"/>
          <w:szCs w:val="20"/>
        </w:rPr>
        <w:t xml:space="preserve"> </w:t>
      </w:r>
      <w:r w:rsidR="002C6C42" w:rsidRPr="00C028FA">
        <w:rPr>
          <w:rFonts w:ascii="Arial" w:eastAsia="Times New Roman" w:hAnsi="Arial" w:cs="Arial"/>
          <w:sz w:val="20"/>
          <w:szCs w:val="20"/>
        </w:rPr>
        <w:t>sofina</w:t>
      </w:r>
      <w:r w:rsidR="006851F4">
        <w:rPr>
          <w:rFonts w:ascii="Arial" w:eastAsia="Times New Roman" w:hAnsi="Arial" w:cs="Arial"/>
          <w:sz w:val="20"/>
          <w:szCs w:val="20"/>
        </w:rPr>
        <w:t>n</w:t>
      </w:r>
      <w:r w:rsidR="002C6C42" w:rsidRPr="00C028FA">
        <w:rPr>
          <w:rFonts w:ascii="Arial" w:eastAsia="Times New Roman" w:hAnsi="Arial" w:cs="Arial"/>
          <w:sz w:val="20"/>
          <w:szCs w:val="20"/>
        </w:rPr>
        <w:t>ciranju</w:t>
      </w:r>
      <w:r w:rsidR="006851F4">
        <w:rPr>
          <w:rFonts w:ascii="Arial" w:eastAsia="Times New Roman" w:hAnsi="Arial" w:cs="Arial"/>
          <w:sz w:val="20"/>
          <w:szCs w:val="20"/>
        </w:rPr>
        <w:t xml:space="preserve"> operacije</w:t>
      </w:r>
      <w:r w:rsidR="002B4C1F" w:rsidRPr="00C028FA">
        <w:rPr>
          <w:rFonts w:ascii="Arial" w:eastAsia="Times New Roman" w:hAnsi="Arial" w:cs="Arial"/>
          <w:sz w:val="20"/>
          <w:szCs w:val="20"/>
        </w:rPr>
        <w:t xml:space="preserve"> </w:t>
      </w:r>
      <w:r w:rsidR="00D51A49" w:rsidRPr="00C028FA">
        <w:rPr>
          <w:rFonts w:ascii="Arial" w:eastAsia="Times New Roman" w:hAnsi="Arial" w:cs="Arial"/>
          <w:sz w:val="20"/>
          <w:szCs w:val="20"/>
        </w:rPr>
        <w:t>»</w:t>
      </w:r>
      <w:r w:rsidRPr="00C028FA">
        <w:rPr>
          <w:rFonts w:ascii="Arial" w:eastAsia="Times New Roman" w:hAnsi="Arial" w:cs="Arial"/>
          <w:sz w:val="20"/>
          <w:szCs w:val="20"/>
        </w:rPr>
        <w:t>NAZIV OPERACIJE</w:t>
      </w:r>
      <w:r w:rsidR="002B4C1F" w:rsidRPr="00C028FA">
        <w:rPr>
          <w:rFonts w:ascii="Arial" w:eastAsia="Times New Roman" w:hAnsi="Arial" w:cs="Arial"/>
          <w:sz w:val="20"/>
          <w:szCs w:val="20"/>
        </w:rPr>
        <w:t>«</w:t>
      </w:r>
    </w:p>
    <w:p w:rsidR="002B4C1F" w:rsidRPr="00C028FA" w:rsidRDefault="002B4C1F" w:rsidP="00254A09">
      <w:pPr>
        <w:spacing w:after="0"/>
        <w:jc w:val="center"/>
        <w:rPr>
          <w:rFonts w:ascii="Arial" w:eastAsia="Times New Roman" w:hAnsi="Arial" w:cs="Arial"/>
          <w:b/>
          <w:sz w:val="20"/>
          <w:szCs w:val="20"/>
        </w:rPr>
      </w:pPr>
    </w:p>
    <w:p w:rsidR="002B4C1F" w:rsidRPr="00C028FA" w:rsidRDefault="002B4C1F" w:rsidP="00254A09">
      <w:pPr>
        <w:spacing w:after="0"/>
        <w:jc w:val="center"/>
        <w:rPr>
          <w:rFonts w:ascii="Arial" w:eastAsia="Times New Roman" w:hAnsi="Arial" w:cs="Arial"/>
          <w:b/>
          <w:sz w:val="20"/>
          <w:szCs w:val="20"/>
        </w:rPr>
      </w:pPr>
    </w:p>
    <w:p w:rsidR="002B4C1F" w:rsidRPr="00C028FA" w:rsidRDefault="002B4C1F" w:rsidP="00254A09">
      <w:pPr>
        <w:pStyle w:val="Odstavekseznama"/>
        <w:numPr>
          <w:ilvl w:val="0"/>
          <w:numId w:val="37"/>
        </w:numPr>
        <w:spacing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UVODNE DOLOČBE</w:t>
      </w:r>
    </w:p>
    <w:p w:rsidR="002B4C1F" w:rsidRPr="00C028FA" w:rsidRDefault="002B4C1F"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2B4C1F" w:rsidP="00254A09">
      <w:pPr>
        <w:spacing w:after="60"/>
        <w:jc w:val="both"/>
        <w:rPr>
          <w:rFonts w:ascii="Arial" w:eastAsia="Times New Roman" w:hAnsi="Arial" w:cs="Arial"/>
          <w:sz w:val="20"/>
          <w:szCs w:val="20"/>
        </w:rPr>
      </w:pPr>
      <w:r w:rsidRPr="00C028FA">
        <w:rPr>
          <w:rFonts w:ascii="Arial" w:eastAsia="Times New Roman" w:hAnsi="Arial" w:cs="Arial"/>
          <w:sz w:val="20"/>
          <w:szCs w:val="20"/>
        </w:rPr>
        <w:t xml:space="preserve">Pogodbeni stranki uvodoma </w:t>
      </w:r>
      <w:r w:rsidR="00FD1BE4">
        <w:rPr>
          <w:rFonts w:ascii="Arial" w:eastAsia="Times New Roman" w:hAnsi="Arial" w:cs="Arial"/>
          <w:sz w:val="20"/>
          <w:szCs w:val="20"/>
        </w:rPr>
        <w:t>kot nesporno</w:t>
      </w:r>
      <w:r w:rsidR="001D6A4C">
        <w:rPr>
          <w:rFonts w:ascii="Arial" w:eastAsia="Times New Roman" w:hAnsi="Arial" w:cs="Arial"/>
          <w:sz w:val="20"/>
          <w:szCs w:val="20"/>
        </w:rPr>
        <w:t xml:space="preserve"> </w:t>
      </w:r>
      <w:r w:rsidRPr="00C028FA">
        <w:rPr>
          <w:rFonts w:ascii="Arial" w:eastAsia="Times New Roman" w:hAnsi="Arial" w:cs="Arial"/>
          <w:sz w:val="20"/>
          <w:szCs w:val="20"/>
        </w:rPr>
        <w:t>ugotavljata:</w:t>
      </w:r>
    </w:p>
    <w:p w:rsidR="006851F4" w:rsidRPr="006851F4" w:rsidRDefault="006851F4" w:rsidP="006851F4">
      <w:pPr>
        <w:numPr>
          <w:ilvl w:val="0"/>
          <w:numId w:val="8"/>
        </w:numPr>
        <w:spacing w:after="80"/>
        <w:ind w:left="499" w:hanging="357"/>
        <w:jc w:val="both"/>
        <w:rPr>
          <w:rFonts w:ascii="Arial" w:hAnsi="Arial" w:cs="Arial"/>
          <w:sz w:val="20"/>
          <w:szCs w:val="20"/>
        </w:rPr>
      </w:pPr>
      <w:r w:rsidRPr="006851F4">
        <w:rPr>
          <w:rFonts w:ascii="Arial" w:hAnsi="Arial" w:cs="Arial"/>
          <w:sz w:val="20"/>
          <w:szCs w:val="20"/>
        </w:rPr>
        <w:t>da je ministrstvo oseba javnega prava, ki je na podlagi Uredbe o porabi sredstev evropske kohezijske politike v Republiki Sloveniji v programskem obdobju 2014–2020 za cilj »naložbe za rast in delovna mesta« (Uradni list RS, št. 29/15, 36/16, 58/16</w:t>
      </w:r>
      <w:r w:rsidR="00E65046">
        <w:rPr>
          <w:rFonts w:ascii="Arial" w:hAnsi="Arial" w:cs="Arial"/>
          <w:sz w:val="20"/>
          <w:szCs w:val="20"/>
        </w:rPr>
        <w:t>,</w:t>
      </w:r>
      <w:r w:rsidRPr="006851F4">
        <w:rPr>
          <w:rFonts w:ascii="Arial" w:hAnsi="Arial" w:cs="Arial"/>
          <w:sz w:val="20"/>
          <w:szCs w:val="20"/>
        </w:rPr>
        <w:t xml:space="preserve"> i69/16</w:t>
      </w:r>
      <w:r w:rsidR="00E65046">
        <w:rPr>
          <w:rFonts w:ascii="Arial" w:hAnsi="Arial" w:cs="Arial"/>
          <w:sz w:val="20"/>
          <w:szCs w:val="20"/>
        </w:rPr>
        <w:t xml:space="preserve"> </w:t>
      </w:r>
      <w:r w:rsidRPr="006851F4">
        <w:rPr>
          <w:rFonts w:ascii="Arial" w:hAnsi="Arial" w:cs="Arial"/>
          <w:sz w:val="20"/>
          <w:szCs w:val="20"/>
        </w:rPr>
        <w:t>-</w:t>
      </w:r>
      <w:r w:rsidR="00E65046">
        <w:rPr>
          <w:rFonts w:ascii="Arial" w:hAnsi="Arial" w:cs="Arial"/>
          <w:sz w:val="20"/>
          <w:szCs w:val="20"/>
        </w:rPr>
        <w:t xml:space="preserve"> </w:t>
      </w:r>
      <w:proofErr w:type="spellStart"/>
      <w:r w:rsidRPr="006851F4">
        <w:rPr>
          <w:rFonts w:ascii="Arial" w:hAnsi="Arial" w:cs="Arial"/>
          <w:sz w:val="20"/>
          <w:szCs w:val="20"/>
        </w:rPr>
        <w:t>popr</w:t>
      </w:r>
      <w:proofErr w:type="spellEnd"/>
      <w:r w:rsidRPr="006851F4">
        <w:rPr>
          <w:rFonts w:ascii="Arial" w:hAnsi="Arial" w:cs="Arial"/>
          <w:sz w:val="20"/>
          <w:szCs w:val="20"/>
        </w:rPr>
        <w:t>.</w:t>
      </w:r>
      <w:r w:rsidR="00E65046">
        <w:rPr>
          <w:rFonts w:ascii="Arial" w:hAnsi="Arial" w:cs="Arial"/>
          <w:sz w:val="20"/>
          <w:szCs w:val="20"/>
        </w:rPr>
        <w:t xml:space="preserve"> in 15/17</w:t>
      </w:r>
      <w:r w:rsidRPr="006851F4">
        <w:rPr>
          <w:rFonts w:ascii="Arial" w:hAnsi="Arial" w:cs="Arial"/>
          <w:sz w:val="20"/>
          <w:szCs w:val="20"/>
        </w:rPr>
        <w:t>) dolžno opravljati predpisane naloge v okviru načrtovanja evropske kohezijske politike in načina izbora operacij in izvajanja operacij,</w:t>
      </w:r>
    </w:p>
    <w:p w:rsidR="002B4C1F" w:rsidRPr="00C028FA" w:rsidRDefault="002B4C1F" w:rsidP="00254A09">
      <w:pPr>
        <w:numPr>
          <w:ilvl w:val="0"/>
          <w:numId w:val="8"/>
        </w:numPr>
        <w:spacing w:after="80"/>
        <w:ind w:left="499" w:hanging="357"/>
        <w:jc w:val="both"/>
        <w:rPr>
          <w:rFonts w:ascii="Arial" w:eastAsia="Times New Roman" w:hAnsi="Arial" w:cs="Arial"/>
          <w:sz w:val="20"/>
          <w:szCs w:val="20"/>
        </w:rPr>
      </w:pPr>
      <w:r w:rsidRPr="00C028FA">
        <w:rPr>
          <w:rFonts w:ascii="Arial" w:hAnsi="Arial" w:cs="Arial"/>
          <w:sz w:val="20"/>
          <w:szCs w:val="20"/>
        </w:rPr>
        <w:t>da je bil dne __________ v Uradnem listu RS, št_________ objavl</w:t>
      </w:r>
      <w:r w:rsidR="00D17DF9" w:rsidRPr="00C028FA">
        <w:rPr>
          <w:rFonts w:ascii="Arial" w:hAnsi="Arial" w:cs="Arial"/>
          <w:sz w:val="20"/>
          <w:szCs w:val="20"/>
        </w:rPr>
        <w:t>jen Javni razpis</w:t>
      </w:r>
      <w:r w:rsidR="00D17DF9" w:rsidRPr="00C028FA">
        <w:rPr>
          <w:rFonts w:ascii="Arial" w:eastAsia="Times New Roman" w:hAnsi="Arial" w:cs="Arial"/>
          <w:sz w:val="20"/>
          <w:szCs w:val="20"/>
        </w:rPr>
        <w:t xml:space="preserve"> »_____________, za obdobje 2017 -</w:t>
      </w:r>
      <w:r w:rsidR="00D52D76">
        <w:rPr>
          <w:rFonts w:ascii="Arial" w:eastAsia="Times New Roman" w:hAnsi="Arial" w:cs="Arial"/>
          <w:sz w:val="20"/>
          <w:szCs w:val="20"/>
        </w:rPr>
        <w:t xml:space="preserve"> </w:t>
      </w:r>
      <w:r w:rsidR="00D17DF9" w:rsidRPr="00C028FA">
        <w:rPr>
          <w:rFonts w:ascii="Arial" w:eastAsia="Times New Roman" w:hAnsi="Arial" w:cs="Arial"/>
          <w:sz w:val="20"/>
          <w:szCs w:val="20"/>
        </w:rPr>
        <w:t xml:space="preserve">2020 </w:t>
      </w:r>
      <w:r w:rsidR="00D17DF9" w:rsidRPr="00A01394">
        <w:rPr>
          <w:rFonts w:ascii="Arial" w:eastAsia="Times New Roman" w:hAnsi="Arial" w:cs="Arial"/>
          <w:sz w:val="20"/>
          <w:szCs w:val="20"/>
        </w:rPr>
        <w:t>»(oznaka JR-UTM</w:t>
      </w:r>
      <w:r w:rsidR="006E5775" w:rsidRPr="00A01394">
        <w:rPr>
          <w:rFonts w:ascii="Arial" w:eastAsia="Times New Roman" w:hAnsi="Arial" w:cs="Arial"/>
          <w:sz w:val="20"/>
          <w:szCs w:val="20"/>
        </w:rPr>
        <w:t>_1/2017</w:t>
      </w:r>
      <w:r w:rsidR="00D17DF9" w:rsidRPr="00A01394">
        <w:rPr>
          <w:rFonts w:ascii="Arial" w:eastAsia="Times New Roman" w:hAnsi="Arial" w:cs="Arial"/>
          <w:sz w:val="20"/>
          <w:szCs w:val="20"/>
        </w:rPr>
        <w:t>)</w:t>
      </w:r>
      <w:r w:rsidR="00D17DF9" w:rsidRPr="00C028FA">
        <w:rPr>
          <w:rFonts w:ascii="Arial" w:eastAsia="Times New Roman" w:hAnsi="Arial" w:cs="Arial"/>
          <w:sz w:val="20"/>
          <w:szCs w:val="20"/>
        </w:rPr>
        <w:t xml:space="preserve"> </w:t>
      </w:r>
      <w:r w:rsidRPr="00C028FA">
        <w:rPr>
          <w:rFonts w:ascii="Arial" w:eastAsia="Times New Roman" w:hAnsi="Arial" w:cs="Arial"/>
          <w:sz w:val="20"/>
          <w:szCs w:val="20"/>
        </w:rPr>
        <w:t xml:space="preserve">v okviru </w:t>
      </w:r>
      <w:r w:rsidRPr="00C028FA">
        <w:rPr>
          <w:rFonts w:ascii="Arial" w:eastAsia="Times New Roman" w:hAnsi="Arial" w:cs="Arial"/>
          <w:sz w:val="20"/>
          <w:szCs w:val="20"/>
          <w:lang w:eastAsia="en-US"/>
        </w:rPr>
        <w:t xml:space="preserve">Operativnega programa za izvajanje </w:t>
      </w:r>
      <w:r w:rsidR="007B503C">
        <w:rPr>
          <w:rFonts w:ascii="Arial" w:eastAsia="Times New Roman" w:hAnsi="Arial" w:cs="Arial"/>
          <w:sz w:val="20"/>
          <w:szCs w:val="20"/>
          <w:lang w:eastAsia="en-US"/>
        </w:rPr>
        <w:t>e</w:t>
      </w:r>
      <w:r w:rsidRPr="00C028FA">
        <w:rPr>
          <w:rFonts w:ascii="Arial" w:eastAsia="Times New Roman" w:hAnsi="Arial" w:cs="Arial"/>
          <w:sz w:val="20"/>
          <w:szCs w:val="20"/>
          <w:lang w:eastAsia="en-US"/>
        </w:rPr>
        <w:t xml:space="preserve">vropske kohezijske politike v obdobju 2014 – 2020, prednostne osi št. 4: </w:t>
      </w:r>
      <w:r w:rsidR="00D52D76">
        <w:rPr>
          <w:rFonts w:ascii="Arial" w:eastAsia="Times New Roman" w:hAnsi="Arial" w:cs="Arial"/>
          <w:sz w:val="20"/>
          <w:szCs w:val="20"/>
          <w:lang w:eastAsia="en-US"/>
        </w:rPr>
        <w:t>»</w:t>
      </w:r>
      <w:r w:rsidRPr="00C028FA">
        <w:rPr>
          <w:rFonts w:ascii="Arial" w:eastAsia="Times New Roman" w:hAnsi="Arial" w:cs="Arial"/>
          <w:sz w:val="20"/>
          <w:szCs w:val="20"/>
          <w:lang w:eastAsia="en-US"/>
        </w:rPr>
        <w:t>Trajnostna raba in proizvodnja energije in pametna omrežja</w:t>
      </w:r>
      <w:r w:rsidR="00D52D76">
        <w:rPr>
          <w:rFonts w:ascii="Arial" w:eastAsia="Times New Roman" w:hAnsi="Arial" w:cs="Arial"/>
          <w:sz w:val="20"/>
          <w:szCs w:val="20"/>
          <w:lang w:eastAsia="en-US"/>
        </w:rPr>
        <w:t>«</w:t>
      </w:r>
      <w:r w:rsidRPr="00C028FA">
        <w:rPr>
          <w:rFonts w:ascii="Arial" w:eastAsia="Times New Roman" w:hAnsi="Arial" w:cs="Arial"/>
          <w:sz w:val="20"/>
          <w:szCs w:val="20"/>
          <w:lang w:eastAsia="en-US"/>
        </w:rPr>
        <w:t xml:space="preserve">, prednostne naložbe št. 4.4: </w:t>
      </w:r>
      <w:r w:rsidR="004D4E3B">
        <w:rPr>
          <w:rFonts w:ascii="Arial" w:eastAsia="Times New Roman" w:hAnsi="Arial" w:cs="Arial"/>
          <w:sz w:val="20"/>
          <w:szCs w:val="20"/>
          <w:lang w:eastAsia="en-US"/>
        </w:rPr>
        <w:t>»</w:t>
      </w:r>
      <w:r w:rsidRPr="00C028FA">
        <w:rPr>
          <w:rFonts w:ascii="Arial" w:eastAsia="Times New Roman" w:hAnsi="Arial" w:cs="Arial"/>
          <w:sz w:val="20"/>
          <w:szCs w:val="20"/>
          <w:lang w:eastAsia="en-US"/>
        </w:rPr>
        <w:t>Spodbujanje nizkoogljičnih strategij za vse vrste območij, zlasti za urbana območja, vključno s spodbujanjem trajnostne multimodalne urbane mobilnosti in ustreznimi omilitvenimi prilagoditvenimi ukrepi</w:t>
      </w:r>
      <w:r w:rsidR="004D4E3B">
        <w:rPr>
          <w:rFonts w:ascii="Arial" w:eastAsia="Times New Roman" w:hAnsi="Arial" w:cs="Arial"/>
          <w:sz w:val="20"/>
          <w:szCs w:val="20"/>
          <w:lang w:eastAsia="en-US"/>
        </w:rPr>
        <w:t>«,</w:t>
      </w:r>
      <w:r w:rsidRPr="00C028FA">
        <w:rPr>
          <w:rFonts w:ascii="Arial" w:eastAsia="Times New Roman" w:hAnsi="Arial" w:cs="Arial"/>
          <w:sz w:val="20"/>
          <w:szCs w:val="20"/>
        </w:rPr>
        <w:t xml:space="preserve"> </w:t>
      </w:r>
      <w:r w:rsidRPr="00C028FA">
        <w:rPr>
          <w:rFonts w:ascii="Arial" w:eastAsia="Times New Roman" w:hAnsi="Arial" w:cs="Arial"/>
          <w:sz w:val="20"/>
          <w:szCs w:val="20"/>
          <w:lang w:eastAsia="en-US"/>
        </w:rPr>
        <w:t>v okviru specifičnega cilja</w:t>
      </w:r>
      <w:r w:rsidR="004D4E3B">
        <w:rPr>
          <w:rFonts w:ascii="Arial" w:eastAsia="Times New Roman" w:hAnsi="Arial" w:cs="Arial"/>
          <w:sz w:val="20"/>
          <w:szCs w:val="20"/>
          <w:lang w:eastAsia="en-US"/>
        </w:rPr>
        <w:t>:</w:t>
      </w:r>
      <w:r w:rsidRPr="00C028FA">
        <w:rPr>
          <w:rFonts w:ascii="Arial" w:eastAsia="Times New Roman" w:hAnsi="Arial" w:cs="Arial"/>
          <w:sz w:val="20"/>
          <w:szCs w:val="20"/>
          <w:lang w:eastAsia="en-US"/>
        </w:rPr>
        <w:t xml:space="preserve"> </w:t>
      </w:r>
      <w:r w:rsidR="00D52D76">
        <w:rPr>
          <w:rFonts w:ascii="Arial" w:eastAsia="Times New Roman" w:hAnsi="Arial" w:cs="Arial"/>
          <w:sz w:val="20"/>
          <w:szCs w:val="20"/>
          <w:lang w:eastAsia="en-US"/>
        </w:rPr>
        <w:t>»</w:t>
      </w:r>
      <w:r w:rsidRPr="00C028FA">
        <w:rPr>
          <w:rFonts w:ascii="Arial" w:eastAsia="Times New Roman" w:hAnsi="Arial" w:cs="Arial"/>
          <w:sz w:val="20"/>
          <w:szCs w:val="20"/>
          <w:lang w:eastAsia="en-US"/>
        </w:rPr>
        <w:t>Razvoj urbane mobilnosti za izboljšanje kakovosti zraka v mestih</w:t>
      </w:r>
      <w:r w:rsidR="00D52D76">
        <w:rPr>
          <w:rFonts w:ascii="Arial" w:eastAsia="Times New Roman" w:hAnsi="Arial" w:cs="Arial"/>
          <w:sz w:val="20"/>
          <w:szCs w:val="20"/>
          <w:lang w:eastAsia="en-US"/>
        </w:rPr>
        <w:t>«</w:t>
      </w:r>
      <w:r w:rsidRPr="00C028FA">
        <w:rPr>
          <w:rFonts w:ascii="Arial" w:eastAsia="Times New Roman" w:hAnsi="Arial" w:cs="Arial"/>
          <w:sz w:val="20"/>
          <w:szCs w:val="20"/>
        </w:rPr>
        <w:t xml:space="preserve"> (v nadaljevanju: javni razpis),</w:t>
      </w:r>
    </w:p>
    <w:p w:rsidR="00D17DF9" w:rsidRPr="00C028FA" w:rsidRDefault="00D17DF9"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 xml:space="preserve">da je bil za operacijo </w:t>
      </w:r>
      <w:r w:rsidR="00051FE9">
        <w:rPr>
          <w:rFonts w:ascii="Arial" w:hAnsi="Arial" w:cs="Arial"/>
          <w:sz w:val="20"/>
          <w:szCs w:val="20"/>
        </w:rPr>
        <w:t>» … » (v nadalj</w:t>
      </w:r>
      <w:r w:rsidR="006B2A45">
        <w:rPr>
          <w:rFonts w:ascii="Arial" w:hAnsi="Arial" w:cs="Arial"/>
          <w:sz w:val="20"/>
          <w:szCs w:val="20"/>
        </w:rPr>
        <w:t>njem besedilu</w:t>
      </w:r>
      <w:r w:rsidR="00051FE9">
        <w:rPr>
          <w:rFonts w:ascii="Arial" w:hAnsi="Arial" w:cs="Arial"/>
          <w:sz w:val="20"/>
          <w:szCs w:val="20"/>
        </w:rPr>
        <w:t xml:space="preserve">: operacija) </w:t>
      </w:r>
      <w:r w:rsidRPr="00C028FA">
        <w:rPr>
          <w:rFonts w:ascii="Arial" w:hAnsi="Arial" w:cs="Arial"/>
          <w:sz w:val="20"/>
          <w:szCs w:val="20"/>
        </w:rPr>
        <w:t xml:space="preserve">upravičencu </w:t>
      </w:r>
      <w:r w:rsidR="00636597">
        <w:rPr>
          <w:rFonts w:ascii="Arial" w:hAnsi="Arial" w:cs="Arial"/>
          <w:sz w:val="20"/>
          <w:szCs w:val="20"/>
        </w:rPr>
        <w:t xml:space="preserve">dne ……….. </w:t>
      </w:r>
      <w:r w:rsidRPr="00C028FA">
        <w:rPr>
          <w:rFonts w:ascii="Arial" w:hAnsi="Arial" w:cs="Arial"/>
          <w:sz w:val="20"/>
          <w:szCs w:val="20"/>
        </w:rPr>
        <w:t>izdan sklep ministrstva o izboru št. …</w:t>
      </w:r>
      <w:r w:rsidR="00636597">
        <w:rPr>
          <w:rFonts w:ascii="Arial" w:hAnsi="Arial" w:cs="Arial"/>
          <w:sz w:val="20"/>
          <w:szCs w:val="20"/>
        </w:rPr>
        <w:t>…</w:t>
      </w:r>
      <w:r w:rsidRPr="00C028FA">
        <w:rPr>
          <w:rFonts w:ascii="Arial" w:hAnsi="Arial" w:cs="Arial"/>
          <w:sz w:val="20"/>
          <w:szCs w:val="20"/>
        </w:rPr>
        <w:t xml:space="preserve"> (v nadaljnjem besedilu: sklep o izboru),</w:t>
      </w:r>
    </w:p>
    <w:p w:rsidR="00D17DF9" w:rsidRPr="00C028FA" w:rsidRDefault="00D17DF9"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predstavljajo sredstva, dodeljena upravičencu v skladu s to pogodbo, sredstva evropske kohezijske politike, ki se upravičencu na podlagi te pogodbe izplačajo kot sredstva iz proračuna Evropske unije</w:t>
      </w:r>
      <w:r w:rsidR="005571C3" w:rsidRPr="00C028FA">
        <w:rPr>
          <w:rFonts w:ascii="Arial" w:hAnsi="Arial" w:cs="Arial"/>
          <w:sz w:val="20"/>
          <w:szCs w:val="20"/>
        </w:rPr>
        <w:t xml:space="preserve"> in proračuna Republike Slovenije (slovenska udeležba),</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lastRenderedPageBreak/>
        <w:t>da področje izvajanja evropske kohezijske politike sodi na področje javnih financ ter je v celoti urejeno s predpisi, sprejetimi na ravni Evropske unije, in nacionalnimi predpisi, ki so za pogodbeni stranki zavezujoči,</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je namen sofinanciranja operacij iz sredstev evropske kohezijske politike izključno sofinanciranje tistih upravičenih stroškov in izdatkov izbranih operacij ali njihovih delov, ki niso obremenjen</w:t>
      </w:r>
      <w:r w:rsidR="00D52D76">
        <w:rPr>
          <w:rFonts w:ascii="Arial" w:hAnsi="Arial" w:cs="Arial"/>
          <w:sz w:val="20"/>
          <w:szCs w:val="20"/>
        </w:rPr>
        <w:t>i</w:t>
      </w:r>
      <w:r w:rsidRPr="00C028FA">
        <w:rPr>
          <w:rFonts w:ascii="Arial" w:hAnsi="Arial" w:cs="Arial"/>
          <w:sz w:val="20"/>
          <w:szCs w:val="20"/>
        </w:rPr>
        <w:t xml:space="preserve"> s kršitvami veljavnih predpisov ali te pogodbe,</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je upravičenec seznanjen, da gre za pogodbo, ki je v določenem delu pod javnopravnim režimom, torej pod ureditvijo, drugačno od splošnih pravil pogodbenega prava,</w:t>
      </w:r>
    </w:p>
    <w:p w:rsidR="002B4C1F"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skladi) ter da Komisija in RS uporabljata načelo dobrega finančnega poslovanja v skladu s 30. členom Uredbe (EU) št. 966/2012, ki se uporablja za evropski proračun,</w:t>
      </w:r>
    </w:p>
    <w:p w:rsidR="006851F4" w:rsidRPr="00C028FA" w:rsidRDefault="006851F4" w:rsidP="006851F4">
      <w:pPr>
        <w:numPr>
          <w:ilvl w:val="0"/>
          <w:numId w:val="8"/>
        </w:numPr>
        <w:spacing w:after="80"/>
        <w:jc w:val="both"/>
        <w:rPr>
          <w:rFonts w:ascii="Arial" w:hAnsi="Arial" w:cs="Arial"/>
          <w:sz w:val="20"/>
          <w:szCs w:val="20"/>
        </w:rPr>
      </w:pPr>
      <w:r w:rsidRPr="006851F4">
        <w:rPr>
          <w:rFonts w:ascii="Arial" w:hAnsi="Arial" w:cs="Arial"/>
          <w:sz w:val="20"/>
          <w:szCs w:val="20"/>
        </w:rPr>
        <w:t xml:space="preserve">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w:t>
      </w:r>
      <w:r w:rsidR="00D52D76">
        <w:rPr>
          <w:rFonts w:ascii="Arial" w:hAnsi="Arial" w:cs="Arial"/>
          <w:sz w:val="20"/>
          <w:szCs w:val="20"/>
        </w:rPr>
        <w:t>ministrstva</w:t>
      </w:r>
      <w:r w:rsidRPr="006851F4">
        <w:rPr>
          <w:rFonts w:ascii="Arial" w:hAnsi="Arial" w:cs="Arial"/>
          <w:sz w:val="20"/>
          <w:szCs w:val="20"/>
        </w:rPr>
        <w:t xml:space="preserve"> in organa upravljanja v zvezi z nadzorom nad porabo sredstev in pooblastilom za ta nadzor,</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rsidR="00C02B53" w:rsidRPr="00A17061" w:rsidRDefault="002B4C1F" w:rsidP="00A17061">
      <w:pPr>
        <w:numPr>
          <w:ilvl w:val="0"/>
          <w:numId w:val="8"/>
        </w:numPr>
        <w:spacing w:after="80"/>
        <w:ind w:left="499" w:hanging="357"/>
        <w:jc w:val="both"/>
        <w:rPr>
          <w:rFonts w:ascii="Arial" w:hAnsi="Arial" w:cs="Arial"/>
          <w:sz w:val="20"/>
          <w:szCs w:val="20"/>
        </w:rPr>
      </w:pPr>
      <w:r w:rsidRPr="00C028FA">
        <w:rPr>
          <w:rFonts w:ascii="Arial" w:hAnsi="Arial" w:cs="Arial"/>
          <w:sz w:val="20"/>
          <w:szCs w:val="20"/>
        </w:rPr>
        <w:t xml:space="preserve">da je upravičenec seznanjen, da neizvršitev finančnega popravka za RS pomeni neupravičeno obremenitev državnega proračuna, kot to določa 85. člen </w:t>
      </w:r>
      <w:r w:rsidR="00451B68" w:rsidRPr="00C028FA">
        <w:rPr>
          <w:rFonts w:ascii="Arial" w:hAnsi="Arial" w:cs="Arial"/>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Pr="00C028FA">
        <w:rPr>
          <w:rFonts w:ascii="Arial" w:hAnsi="Arial" w:cs="Arial"/>
          <w:sz w:val="20"/>
          <w:szCs w:val="20"/>
        </w:rPr>
        <w:t>.</w:t>
      </w:r>
      <w:r w:rsidRPr="00A17061">
        <w:rPr>
          <w:rFonts w:ascii="Arial" w:hAnsi="Arial" w:cs="Arial"/>
          <w:sz w:val="20"/>
          <w:szCs w:val="20"/>
        </w:rPr>
        <w:t xml:space="preserve"> Upravičenec ima pravico ugovarjanja zoper vmesna poročila ministrstva, organa upravljanja, revizijskega organa in drugih nadzornih organov, vključenih v izvajanje, upravljanje, nadzor ali revizijo operacije Operativnega programa za izvajanje evropske kohezijske politike v obdobju 2014–2020, s katerim izpodbija ugotovitve iz vmesnih poročil, ter dolžnost navajanja vseh dejstev in dokazov, ki bi lahko vplivali na pravilnost ugotovitev v navedenih vmesnih poročilih,</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zadržanje izplačil sredstev, finančni popravki in vračilo že izplačanih sredstev za upravičenca ne pomenijo nastanka težko nadomestljive škode,</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da upravičenec pri izvajanju pogodbe</w:t>
      </w:r>
      <w:r w:rsidR="003977FB">
        <w:rPr>
          <w:rFonts w:ascii="Arial" w:hAnsi="Arial" w:cs="Arial"/>
          <w:sz w:val="20"/>
          <w:szCs w:val="20"/>
        </w:rPr>
        <w:t>, v zvezi z operacijo, ki se sofinancira na njeni podlagi,</w:t>
      </w:r>
      <w:r w:rsidRPr="00C028FA">
        <w:rPr>
          <w:rFonts w:ascii="Arial" w:hAnsi="Arial" w:cs="Arial"/>
          <w:sz w:val="20"/>
          <w:szCs w:val="20"/>
        </w:rPr>
        <w:t xml:space="preserve"> nastopa samostojno, brez partnerjev. </w:t>
      </w:r>
    </w:p>
    <w:p w:rsidR="002B4C1F" w:rsidRPr="00C028FA" w:rsidRDefault="00C02B53"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2B4C1F" w:rsidP="00254A09">
      <w:pPr>
        <w:spacing w:after="120"/>
        <w:jc w:val="both"/>
        <w:rPr>
          <w:rFonts w:ascii="Arial" w:hAnsi="Arial" w:cs="Arial"/>
          <w:sz w:val="20"/>
          <w:szCs w:val="20"/>
        </w:rPr>
      </w:pPr>
      <w:r w:rsidRPr="00C028FA">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w:t>
      </w:r>
      <w:r w:rsidR="00862525">
        <w:rPr>
          <w:rFonts w:ascii="Arial" w:hAnsi="Arial" w:cs="Arial"/>
          <w:sz w:val="20"/>
          <w:szCs w:val="20"/>
        </w:rPr>
        <w:t xml:space="preserve">s slovensko udeležbo </w:t>
      </w:r>
      <w:r w:rsidRPr="00C028FA">
        <w:rPr>
          <w:rFonts w:ascii="Arial" w:hAnsi="Arial" w:cs="Arial"/>
          <w:sz w:val="20"/>
          <w:szCs w:val="20"/>
        </w:rPr>
        <w:t xml:space="preserve">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w:t>
      </w:r>
      <w:r w:rsidRPr="00C028FA">
        <w:rPr>
          <w:rFonts w:ascii="Arial" w:hAnsi="Arial" w:cs="Arial"/>
          <w:sz w:val="20"/>
          <w:szCs w:val="20"/>
        </w:rPr>
        <w:lastRenderedPageBreak/>
        <w:t>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r w:rsidR="007E3605">
        <w:rPr>
          <w:rFonts w:ascii="Arial" w:hAnsi="Arial" w:cs="Arial"/>
          <w:sz w:val="20"/>
          <w:szCs w:val="20"/>
        </w:rPr>
        <w:t xml:space="preserve"> </w:t>
      </w:r>
      <w:r w:rsidR="008074B9">
        <w:rPr>
          <w:rFonts w:ascii="Arial" w:hAnsi="Arial" w:cs="Arial"/>
          <w:sz w:val="20"/>
          <w:szCs w:val="20"/>
        </w:rPr>
        <w:t>Upravičenec je dolžan ukrepati skladno s priporočili iz končnih poročil nadzornih organov in redno obveščati ministrstvo o izvedenih ukrepih.</w:t>
      </w:r>
    </w:p>
    <w:p w:rsidR="002B4C1F" w:rsidRPr="00C028FA" w:rsidRDefault="002B4C1F" w:rsidP="00254A09">
      <w:pPr>
        <w:spacing w:after="120"/>
        <w:jc w:val="both"/>
        <w:rPr>
          <w:rFonts w:ascii="Arial" w:hAnsi="Arial" w:cs="Arial"/>
          <w:sz w:val="20"/>
          <w:szCs w:val="20"/>
        </w:rPr>
      </w:pPr>
      <w:r w:rsidRPr="00C028FA">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rsidR="002B4C1F" w:rsidRPr="00C028FA" w:rsidRDefault="002B4C1F" w:rsidP="00254A09">
      <w:pPr>
        <w:jc w:val="both"/>
        <w:rPr>
          <w:rFonts w:ascii="Arial" w:hAnsi="Arial" w:cs="Arial"/>
          <w:sz w:val="20"/>
          <w:szCs w:val="20"/>
        </w:rPr>
      </w:pPr>
      <w:r w:rsidRPr="00C028FA">
        <w:rPr>
          <w:rFonts w:ascii="Arial" w:hAnsi="Arial" w:cs="Arial"/>
          <w:sz w:val="20"/>
          <w:szCs w:val="20"/>
        </w:rPr>
        <w:t>Pomen izrazov, uporabljenih v tej pogodbi, je enak pomenu izrazov, kot jih določa Uredba o porabi sredstev evropske kohezijske politike v Republiki Sloveniji v programskem obdobju 2014–2020 za cilj naložbe za rast in delovna mesta (Uradni list RS, št. 29/15, 36/16, 58/16</w:t>
      </w:r>
      <w:r w:rsidR="0062192C">
        <w:rPr>
          <w:rFonts w:ascii="Arial" w:hAnsi="Arial" w:cs="Arial"/>
          <w:sz w:val="20"/>
          <w:szCs w:val="20"/>
        </w:rPr>
        <w:t>,</w:t>
      </w:r>
      <w:r w:rsidRPr="00C028FA">
        <w:rPr>
          <w:rFonts w:ascii="Arial" w:hAnsi="Arial" w:cs="Arial"/>
          <w:sz w:val="20"/>
          <w:szCs w:val="20"/>
        </w:rPr>
        <w:t xml:space="preserve"> 69/16 – </w:t>
      </w:r>
      <w:proofErr w:type="spellStart"/>
      <w:r w:rsidRPr="00C028FA">
        <w:rPr>
          <w:rFonts w:ascii="Arial" w:hAnsi="Arial" w:cs="Arial"/>
          <w:sz w:val="20"/>
          <w:szCs w:val="20"/>
        </w:rPr>
        <w:t>popr</w:t>
      </w:r>
      <w:proofErr w:type="spellEnd"/>
      <w:r w:rsidRPr="00C028FA">
        <w:rPr>
          <w:rFonts w:ascii="Arial" w:hAnsi="Arial" w:cs="Arial"/>
          <w:sz w:val="20"/>
          <w:szCs w:val="20"/>
        </w:rPr>
        <w:t>.</w:t>
      </w:r>
      <w:r w:rsidR="0062192C">
        <w:rPr>
          <w:rFonts w:ascii="Arial" w:hAnsi="Arial" w:cs="Arial"/>
          <w:sz w:val="20"/>
          <w:szCs w:val="20"/>
        </w:rPr>
        <w:t xml:space="preserve"> in 15/17</w:t>
      </w:r>
      <w:r w:rsidRPr="00C028FA">
        <w:rPr>
          <w:rFonts w:ascii="Arial" w:hAnsi="Arial" w:cs="Arial"/>
          <w:sz w:val="20"/>
          <w:szCs w:val="20"/>
        </w:rPr>
        <w:t>), razen če ta pogodba izrecno določa drugačen pomen posameznega izraza.</w:t>
      </w:r>
    </w:p>
    <w:p w:rsidR="002B4C1F" w:rsidRPr="00C028FA" w:rsidRDefault="002B4C1F" w:rsidP="00254A09">
      <w:pPr>
        <w:pStyle w:val="Odstavekseznama"/>
        <w:numPr>
          <w:ilvl w:val="0"/>
          <w:numId w:val="37"/>
        </w:numPr>
        <w:spacing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PREDMET POGODBE</w:t>
      </w:r>
    </w:p>
    <w:p w:rsidR="002B4C1F" w:rsidRPr="00C028FA" w:rsidRDefault="002B4C1F"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člen</w:t>
      </w:r>
    </w:p>
    <w:p w:rsidR="005571C3" w:rsidRDefault="002B4C1F" w:rsidP="00254A09">
      <w:pPr>
        <w:spacing w:after="120"/>
        <w:jc w:val="both"/>
        <w:rPr>
          <w:rFonts w:ascii="Arial" w:hAnsi="Arial" w:cs="Arial"/>
          <w:sz w:val="20"/>
          <w:szCs w:val="20"/>
        </w:rPr>
      </w:pPr>
      <w:r w:rsidRPr="00C028FA">
        <w:rPr>
          <w:rFonts w:ascii="Arial" w:hAnsi="Arial" w:cs="Arial"/>
          <w:sz w:val="20"/>
          <w:szCs w:val="20"/>
        </w:rPr>
        <w:t xml:space="preserve">Predmet te pogodbe je sofinanciranje upravičenih stroškov izvedbe operacije </w:t>
      </w:r>
      <w:r w:rsidR="007A738C" w:rsidRPr="00C028FA">
        <w:rPr>
          <w:rFonts w:ascii="Arial" w:hAnsi="Arial" w:cs="Arial"/>
          <w:sz w:val="20"/>
          <w:szCs w:val="20"/>
          <w:lang w:eastAsia="en-US"/>
        </w:rPr>
        <w:t>»</w:t>
      </w:r>
      <w:r w:rsidR="006851F4">
        <w:rPr>
          <w:rFonts w:ascii="Arial" w:hAnsi="Arial" w:cs="Arial"/>
          <w:sz w:val="20"/>
          <w:szCs w:val="20"/>
          <w:lang w:eastAsia="en-US"/>
        </w:rPr>
        <w:t>…</w:t>
      </w:r>
      <w:r w:rsidR="004B72FB" w:rsidRPr="00C028FA">
        <w:rPr>
          <w:rFonts w:ascii="Arial" w:hAnsi="Arial" w:cs="Arial"/>
          <w:sz w:val="20"/>
          <w:szCs w:val="20"/>
          <w:lang w:eastAsia="en-US"/>
        </w:rPr>
        <w:t>NAZIV OPERACIJE</w:t>
      </w:r>
      <w:r w:rsidR="006851F4">
        <w:rPr>
          <w:rFonts w:ascii="Arial" w:hAnsi="Arial" w:cs="Arial"/>
          <w:sz w:val="20"/>
          <w:szCs w:val="20"/>
          <w:lang w:eastAsia="en-US"/>
        </w:rPr>
        <w:t>…</w:t>
      </w:r>
      <w:r w:rsidRPr="00C028FA">
        <w:rPr>
          <w:rFonts w:ascii="Arial" w:hAnsi="Arial" w:cs="Arial"/>
          <w:sz w:val="20"/>
          <w:szCs w:val="20"/>
          <w:lang w:eastAsia="en-US"/>
        </w:rPr>
        <w:t>«</w:t>
      </w:r>
      <w:r w:rsidR="007A738C" w:rsidRPr="00C028FA">
        <w:rPr>
          <w:rFonts w:ascii="Arial" w:hAnsi="Arial" w:cs="Arial"/>
          <w:sz w:val="20"/>
          <w:szCs w:val="20"/>
        </w:rPr>
        <w:t xml:space="preserve"> </w:t>
      </w:r>
      <w:r w:rsidRPr="00C028FA">
        <w:rPr>
          <w:rFonts w:ascii="Arial" w:hAnsi="Arial" w:cs="Arial"/>
          <w:sz w:val="20"/>
          <w:szCs w:val="20"/>
        </w:rPr>
        <w:t>(v nadaljnjem besedilu: operacija) pod pogoji in zavezami iz te pogodbe.</w:t>
      </w:r>
      <w:r w:rsidR="005571C3" w:rsidRPr="00C028FA">
        <w:rPr>
          <w:rFonts w:ascii="Arial" w:hAnsi="Arial" w:cs="Arial"/>
          <w:sz w:val="20"/>
          <w:szCs w:val="20"/>
        </w:rPr>
        <w:t xml:space="preserve"> Podrobna vsebina predmeta te pogodbe je opredeljena v vlogi za </w:t>
      </w:r>
      <w:r w:rsidR="00C02E7D" w:rsidRPr="00C028FA">
        <w:rPr>
          <w:rFonts w:ascii="Arial" w:hAnsi="Arial" w:cs="Arial"/>
          <w:sz w:val="20"/>
          <w:szCs w:val="20"/>
        </w:rPr>
        <w:t>o</w:t>
      </w:r>
      <w:r w:rsidR="005571C3" w:rsidRPr="00C028FA">
        <w:rPr>
          <w:rFonts w:ascii="Arial" w:hAnsi="Arial" w:cs="Arial"/>
          <w:sz w:val="20"/>
          <w:szCs w:val="20"/>
        </w:rPr>
        <w:t xml:space="preserve">peracijo in v finančnem načrtu, ki sta </w:t>
      </w:r>
      <w:r w:rsidR="009B03F4">
        <w:rPr>
          <w:rFonts w:ascii="Arial" w:hAnsi="Arial" w:cs="Arial"/>
          <w:sz w:val="20"/>
          <w:szCs w:val="20"/>
        </w:rPr>
        <w:t xml:space="preserve">kot prilogi 1 in 2 </w:t>
      </w:r>
      <w:r w:rsidR="005571C3" w:rsidRPr="00C028FA">
        <w:rPr>
          <w:rFonts w:ascii="Arial" w:hAnsi="Arial" w:cs="Arial"/>
          <w:sz w:val="20"/>
          <w:szCs w:val="20"/>
        </w:rPr>
        <w:t>sestavn</w:t>
      </w:r>
      <w:r w:rsidR="009B03F4">
        <w:rPr>
          <w:rFonts w:ascii="Arial" w:hAnsi="Arial" w:cs="Arial"/>
          <w:sz w:val="20"/>
          <w:szCs w:val="20"/>
        </w:rPr>
        <w:t>a</w:t>
      </w:r>
      <w:r w:rsidR="005571C3" w:rsidRPr="00C028FA">
        <w:rPr>
          <w:rFonts w:ascii="Arial" w:hAnsi="Arial" w:cs="Arial"/>
          <w:sz w:val="20"/>
          <w:szCs w:val="20"/>
        </w:rPr>
        <w:t xml:space="preserve"> del</w:t>
      </w:r>
      <w:r w:rsidR="009B03F4">
        <w:rPr>
          <w:rFonts w:ascii="Arial" w:hAnsi="Arial" w:cs="Arial"/>
          <w:sz w:val="20"/>
          <w:szCs w:val="20"/>
        </w:rPr>
        <w:t>a</w:t>
      </w:r>
      <w:r w:rsidR="005571C3" w:rsidRPr="00C028FA">
        <w:rPr>
          <w:rFonts w:ascii="Arial" w:hAnsi="Arial" w:cs="Arial"/>
          <w:sz w:val="20"/>
          <w:szCs w:val="20"/>
        </w:rPr>
        <w:t xml:space="preserve"> te pogodbe.</w:t>
      </w:r>
    </w:p>
    <w:p w:rsidR="005571C3" w:rsidRDefault="005571C3" w:rsidP="00254A09">
      <w:pPr>
        <w:spacing w:after="120"/>
        <w:jc w:val="both"/>
        <w:rPr>
          <w:rFonts w:ascii="Arial" w:hAnsi="Arial" w:cs="Arial"/>
          <w:sz w:val="20"/>
          <w:szCs w:val="20"/>
        </w:rPr>
      </w:pPr>
      <w:r w:rsidRPr="00C028FA">
        <w:rPr>
          <w:rFonts w:ascii="Arial" w:hAnsi="Arial" w:cs="Arial"/>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sklepu </w:t>
      </w:r>
      <w:r w:rsidR="00A45123">
        <w:rPr>
          <w:rFonts w:ascii="Arial" w:hAnsi="Arial" w:cs="Arial"/>
          <w:sz w:val="20"/>
          <w:szCs w:val="20"/>
        </w:rPr>
        <w:t xml:space="preserve">o izboru </w:t>
      </w:r>
      <w:r w:rsidRPr="00C028FA">
        <w:rPr>
          <w:rFonts w:ascii="Arial" w:hAnsi="Arial" w:cs="Arial"/>
          <w:sz w:val="20"/>
          <w:szCs w:val="20"/>
        </w:rPr>
        <w:t xml:space="preserve">in so dogovorjeni s to pogodbo, kar je upravičencu znano in s podpisom te pogodbe prevzema dogovorjene pravice in obveznosti. Kršitev pogojev iz  sklepa </w:t>
      </w:r>
      <w:r w:rsidR="000F04F5">
        <w:rPr>
          <w:rFonts w:ascii="Arial" w:hAnsi="Arial" w:cs="Arial"/>
          <w:sz w:val="20"/>
          <w:szCs w:val="20"/>
        </w:rPr>
        <w:t>o izboru</w:t>
      </w:r>
      <w:r w:rsidRPr="00C028FA">
        <w:rPr>
          <w:rFonts w:ascii="Arial" w:hAnsi="Arial" w:cs="Arial"/>
          <w:sz w:val="20"/>
          <w:szCs w:val="20"/>
        </w:rPr>
        <w:t xml:space="preserve"> predstavlja bistveno kršitev pogodbe.</w:t>
      </w:r>
    </w:p>
    <w:p w:rsidR="002B4C1F" w:rsidRPr="00C028FA" w:rsidRDefault="002B4C1F" w:rsidP="00254A09">
      <w:pPr>
        <w:pStyle w:val="Odstavekseznama"/>
        <w:numPr>
          <w:ilvl w:val="0"/>
          <w:numId w:val="37"/>
        </w:numPr>
        <w:spacing w:before="240"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PRAVNE PODLAGE IN NAVODILA</w:t>
      </w:r>
    </w:p>
    <w:p w:rsidR="002B4C1F" w:rsidRPr="00C028FA" w:rsidRDefault="002B4C1F"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2B4C1F" w:rsidP="00254A09">
      <w:pPr>
        <w:spacing w:after="80"/>
        <w:jc w:val="both"/>
        <w:rPr>
          <w:rFonts w:ascii="Arial" w:hAnsi="Arial" w:cs="Arial"/>
          <w:sz w:val="20"/>
          <w:szCs w:val="20"/>
        </w:rPr>
      </w:pPr>
      <w:r w:rsidRPr="00C028FA">
        <w:rPr>
          <w:rFonts w:ascii="Arial" w:hAnsi="Arial" w:cs="Arial"/>
          <w:sz w:val="20"/>
          <w:szCs w:val="20"/>
        </w:rPr>
        <w:t xml:space="preserve">Pogodbeni stranki se dogovorita, da so del pogodbenega prava tudi naslednji predpisi in dokumenti: </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 xml:space="preserve">Zakon o javnih financah (Uradni list RS, št. 11/11 – UPB, 14/13 – </w:t>
      </w:r>
      <w:proofErr w:type="spellStart"/>
      <w:r w:rsidRPr="00C028FA">
        <w:rPr>
          <w:rFonts w:ascii="Arial" w:hAnsi="Arial" w:cs="Arial"/>
          <w:sz w:val="20"/>
          <w:szCs w:val="20"/>
        </w:rPr>
        <w:t>popr</w:t>
      </w:r>
      <w:proofErr w:type="spellEnd"/>
      <w:r w:rsidRPr="00C028FA">
        <w:rPr>
          <w:rFonts w:ascii="Arial" w:hAnsi="Arial" w:cs="Arial"/>
          <w:sz w:val="20"/>
          <w:szCs w:val="20"/>
        </w:rPr>
        <w:t>., 101/13</w:t>
      </w:r>
      <w:r w:rsidR="00D3079E">
        <w:rPr>
          <w:rFonts w:ascii="Arial" w:hAnsi="Arial" w:cs="Arial"/>
          <w:sz w:val="20"/>
          <w:szCs w:val="20"/>
        </w:rPr>
        <w:t>,</w:t>
      </w:r>
      <w:r w:rsidRPr="00C028FA">
        <w:rPr>
          <w:rFonts w:ascii="Arial" w:hAnsi="Arial" w:cs="Arial"/>
          <w:sz w:val="20"/>
          <w:szCs w:val="20"/>
        </w:rPr>
        <w:t xml:space="preserve"> i55/15 – </w:t>
      </w:r>
      <w:proofErr w:type="spellStart"/>
      <w:r w:rsidRPr="00C028FA">
        <w:rPr>
          <w:rFonts w:ascii="Arial" w:hAnsi="Arial" w:cs="Arial"/>
          <w:sz w:val="20"/>
          <w:szCs w:val="20"/>
        </w:rPr>
        <w:t>ZFisP</w:t>
      </w:r>
      <w:proofErr w:type="spellEnd"/>
      <w:r w:rsidR="00803202">
        <w:rPr>
          <w:rFonts w:ascii="Arial" w:hAnsi="Arial" w:cs="Arial"/>
          <w:sz w:val="20"/>
          <w:szCs w:val="20"/>
        </w:rPr>
        <w:t xml:space="preserve"> in</w:t>
      </w:r>
      <w:r w:rsidRPr="00C028FA">
        <w:rPr>
          <w:rFonts w:ascii="Arial" w:hAnsi="Arial" w:cs="Arial"/>
          <w:sz w:val="20"/>
          <w:szCs w:val="20"/>
        </w:rPr>
        <w:t xml:space="preserve"> </w:t>
      </w:r>
      <w:hyperlink r:id="rId10" w:tgtFrame="_blank" w:tooltip="Zakon o izvrševanju proračunov Republike Slovenije za leti 2016 in 2017 (ZIPRS1617) z dne 11.12.2015. Uporablja se od 12.12.2015" w:history="1">
        <w:r w:rsidRPr="00C028FA">
          <w:rPr>
            <w:rFonts w:ascii="Arial" w:hAnsi="Arial" w:cs="Arial"/>
            <w:sz w:val="20"/>
            <w:szCs w:val="20"/>
          </w:rPr>
          <w:t>96/15 - ZIPRS1617</w:t>
        </w:r>
      </w:hyperlink>
      <w:r w:rsidRPr="00C028FA">
        <w:rPr>
          <w:rFonts w:ascii="Arial" w:hAnsi="Arial" w:cs="Arial"/>
          <w:sz w:val="20"/>
          <w:szCs w:val="20"/>
        </w:rPr>
        <w:t>);</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Zakon o izvrševanju proračunov Republike Slovenije za leti 201</w:t>
      </w:r>
      <w:r w:rsidR="00B3092E">
        <w:rPr>
          <w:rFonts w:ascii="Arial" w:hAnsi="Arial" w:cs="Arial"/>
          <w:sz w:val="20"/>
          <w:szCs w:val="20"/>
        </w:rPr>
        <w:t>7</w:t>
      </w:r>
      <w:r w:rsidRPr="00C028FA">
        <w:rPr>
          <w:rFonts w:ascii="Arial" w:hAnsi="Arial" w:cs="Arial"/>
          <w:sz w:val="20"/>
          <w:szCs w:val="20"/>
        </w:rPr>
        <w:t xml:space="preserve"> in 201</w:t>
      </w:r>
      <w:r w:rsidR="00B3092E">
        <w:rPr>
          <w:rFonts w:ascii="Arial" w:hAnsi="Arial" w:cs="Arial"/>
          <w:sz w:val="20"/>
          <w:szCs w:val="20"/>
        </w:rPr>
        <w:t>8</w:t>
      </w:r>
      <w:r w:rsidRPr="00C028FA">
        <w:rPr>
          <w:rFonts w:ascii="Arial" w:hAnsi="Arial" w:cs="Arial"/>
          <w:sz w:val="20"/>
          <w:szCs w:val="20"/>
        </w:rPr>
        <w:t xml:space="preserve"> (ZIPRS1</w:t>
      </w:r>
      <w:r w:rsidR="00B3092E">
        <w:rPr>
          <w:rFonts w:ascii="Arial" w:hAnsi="Arial" w:cs="Arial"/>
          <w:sz w:val="20"/>
          <w:szCs w:val="20"/>
        </w:rPr>
        <w:t>7</w:t>
      </w:r>
      <w:r w:rsidRPr="00C028FA">
        <w:rPr>
          <w:rFonts w:ascii="Arial" w:hAnsi="Arial" w:cs="Arial"/>
          <w:sz w:val="20"/>
          <w:szCs w:val="20"/>
        </w:rPr>
        <w:t>1</w:t>
      </w:r>
      <w:r w:rsidR="00B3092E">
        <w:rPr>
          <w:rFonts w:ascii="Arial" w:hAnsi="Arial" w:cs="Arial"/>
          <w:sz w:val="20"/>
          <w:szCs w:val="20"/>
        </w:rPr>
        <w:t>8</w:t>
      </w:r>
      <w:r w:rsidRPr="00C028FA">
        <w:rPr>
          <w:rFonts w:ascii="Arial" w:hAnsi="Arial" w:cs="Arial"/>
          <w:sz w:val="20"/>
          <w:szCs w:val="20"/>
        </w:rPr>
        <w:t>), (Uradni list RS, št. </w:t>
      </w:r>
      <w:hyperlink r:id="rId11" w:tgtFrame="_blank" w:tooltip="Zakon o izvrševanju proračunov Republike Slovenije za leti 2017 in 2018 (ZIPRS1718) z dne 15.12.2016. Uporablja se od 16.12.2016" w:history="1">
        <w:r w:rsidRPr="00C028FA">
          <w:rPr>
            <w:rFonts w:ascii="Arial" w:hAnsi="Arial" w:cs="Arial"/>
            <w:sz w:val="20"/>
            <w:szCs w:val="20"/>
          </w:rPr>
          <w:t xml:space="preserve">80/16 </w:t>
        </w:r>
        <w:r w:rsidR="00B3092E">
          <w:rPr>
            <w:rFonts w:ascii="Arial" w:hAnsi="Arial" w:cs="Arial"/>
            <w:sz w:val="20"/>
            <w:szCs w:val="20"/>
          </w:rPr>
          <w:t>in 33/17</w:t>
        </w:r>
      </w:hyperlink>
      <w:r w:rsidRPr="00C028FA">
        <w:rPr>
          <w:rFonts w:ascii="Arial" w:hAnsi="Arial" w:cs="Arial"/>
          <w:sz w:val="20"/>
          <w:szCs w:val="20"/>
        </w:rPr>
        <w:t>);</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 xml:space="preserve">Proračun Republike Slovenije za leto 2017 (DP2017) (Uradni list RS, št. 96/15 in </w:t>
      </w:r>
      <w:hyperlink r:id="rId12" w:tgtFrame="_blank" w:tooltip="Spremembe proračuna Republike Slovenije za leto 2017 (DP2017-A) z dne 15.12.2016. Uporablja se od 1.1.2017" w:history="1">
        <w:r w:rsidRPr="00C028FA">
          <w:rPr>
            <w:rFonts w:ascii="Arial" w:hAnsi="Arial" w:cs="Arial"/>
            <w:sz w:val="20"/>
            <w:szCs w:val="20"/>
          </w:rPr>
          <w:t>80/16</w:t>
        </w:r>
      </w:hyperlink>
      <w:r w:rsidRPr="00C028FA">
        <w:rPr>
          <w:rFonts w:ascii="Arial" w:hAnsi="Arial" w:cs="Arial"/>
          <w:sz w:val="20"/>
          <w:szCs w:val="20"/>
        </w:rPr>
        <w:t>);</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Uredba o porabi sredstev evropske kohezijske politike v Republiki Sloveniji v programskem obdobju 2014–2020 za cilj naložbe za rast in delovna mesta (Uradni list RS, št. </w:t>
      </w:r>
      <w:hyperlink r:id="rId13" w:tgtFrame="_blank" w:tooltip="Uredba o porabi sredstev evropske kohezijske politike v Republiki Sloveniji v programskem obdobju 2014–2020 za cilj naložbe za rast in delovna mesta" w:history="1">
        <w:r w:rsidRPr="00C028FA">
          <w:rPr>
            <w:rFonts w:ascii="Arial" w:hAnsi="Arial" w:cs="Arial"/>
            <w:sz w:val="20"/>
            <w:szCs w:val="20"/>
          </w:rPr>
          <w:t>29/15</w:t>
        </w:r>
      </w:hyperlink>
      <w:r w:rsidRPr="00C028FA">
        <w:rPr>
          <w:rFonts w:ascii="Arial" w:hAnsi="Arial" w:cs="Arial"/>
          <w:sz w:val="20"/>
          <w:szCs w:val="20"/>
        </w:rPr>
        <w:t>, 36/16, 58/16</w:t>
      </w:r>
      <w:r w:rsidR="00865A7A">
        <w:rPr>
          <w:rFonts w:ascii="Arial" w:hAnsi="Arial" w:cs="Arial"/>
          <w:sz w:val="20"/>
          <w:szCs w:val="20"/>
        </w:rPr>
        <w:t>,</w:t>
      </w:r>
      <w:r w:rsidRPr="00C028FA">
        <w:rPr>
          <w:rFonts w:ascii="Arial" w:hAnsi="Arial" w:cs="Arial"/>
          <w:sz w:val="20"/>
          <w:szCs w:val="20"/>
        </w:rPr>
        <w:t xml:space="preserve"> i69/16 – </w:t>
      </w:r>
      <w:proofErr w:type="spellStart"/>
      <w:r w:rsidRPr="00C028FA">
        <w:rPr>
          <w:rFonts w:ascii="Arial" w:hAnsi="Arial" w:cs="Arial"/>
          <w:sz w:val="20"/>
          <w:szCs w:val="20"/>
        </w:rPr>
        <w:t>popr</w:t>
      </w:r>
      <w:proofErr w:type="spellEnd"/>
      <w:r w:rsidRPr="00C028FA">
        <w:rPr>
          <w:rFonts w:ascii="Arial" w:hAnsi="Arial" w:cs="Arial"/>
          <w:sz w:val="20"/>
          <w:szCs w:val="20"/>
        </w:rPr>
        <w:t>.</w:t>
      </w:r>
      <w:r w:rsidR="00865A7A">
        <w:rPr>
          <w:rFonts w:ascii="Arial" w:hAnsi="Arial" w:cs="Arial"/>
          <w:sz w:val="20"/>
          <w:szCs w:val="20"/>
        </w:rPr>
        <w:t xml:space="preserve"> in 15/17</w:t>
      </w:r>
      <w:r w:rsidRPr="00C028FA">
        <w:rPr>
          <w:rFonts w:ascii="Arial" w:hAnsi="Arial" w:cs="Arial"/>
          <w:sz w:val="20"/>
          <w:szCs w:val="20"/>
        </w:rPr>
        <w:t xml:space="preserve">); </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Odločitev o podpori Službe Vlade RS za razvoj in evropsko kohezijsko politiko (v nadaljnjem besedilu: SVRK) v vlogi organa upravljanja za strukturn</w:t>
      </w:r>
      <w:r w:rsidR="00421C73">
        <w:rPr>
          <w:rFonts w:ascii="Arial" w:hAnsi="Arial" w:cs="Arial"/>
          <w:sz w:val="20"/>
          <w:szCs w:val="20"/>
        </w:rPr>
        <w:t>a</w:t>
      </w:r>
      <w:r w:rsidRPr="00C028FA">
        <w:rPr>
          <w:rFonts w:ascii="Arial" w:hAnsi="Arial" w:cs="Arial"/>
          <w:sz w:val="20"/>
          <w:szCs w:val="20"/>
        </w:rPr>
        <w:t xml:space="preserve"> sklad</w:t>
      </w:r>
      <w:r w:rsidR="00421C73">
        <w:rPr>
          <w:rFonts w:ascii="Arial" w:hAnsi="Arial" w:cs="Arial"/>
          <w:sz w:val="20"/>
          <w:szCs w:val="20"/>
        </w:rPr>
        <w:t>a</w:t>
      </w:r>
      <w:r w:rsidRPr="00C028FA">
        <w:rPr>
          <w:rFonts w:ascii="Arial" w:hAnsi="Arial" w:cs="Arial"/>
          <w:sz w:val="20"/>
          <w:szCs w:val="20"/>
        </w:rPr>
        <w:t xml:space="preserve"> in kohezijski sklad št.</w:t>
      </w:r>
      <w:r w:rsidR="004E4985" w:rsidRPr="004E4985">
        <w:rPr>
          <w:rFonts w:ascii="Arial" w:eastAsia="Times New Roman" w:hAnsi="Arial" w:cs="Arial"/>
          <w:sz w:val="20"/>
          <w:szCs w:val="20"/>
        </w:rPr>
        <w:t xml:space="preserve"> </w:t>
      </w:r>
      <w:r w:rsidR="004E4985" w:rsidRPr="00C028FA">
        <w:rPr>
          <w:rFonts w:ascii="Arial" w:eastAsia="Times New Roman" w:hAnsi="Arial" w:cs="Arial"/>
          <w:sz w:val="20"/>
          <w:szCs w:val="20"/>
        </w:rPr>
        <w:t>_______</w:t>
      </w:r>
      <w:r w:rsidR="004E4985">
        <w:rPr>
          <w:rFonts w:ascii="Arial" w:eastAsia="Times New Roman" w:hAnsi="Arial" w:cs="Arial"/>
          <w:sz w:val="20"/>
          <w:szCs w:val="20"/>
        </w:rPr>
        <w:t xml:space="preserve"> </w:t>
      </w:r>
      <w:r w:rsidRPr="00C028FA">
        <w:rPr>
          <w:rFonts w:ascii="Arial" w:hAnsi="Arial" w:cs="Arial"/>
          <w:sz w:val="20"/>
          <w:szCs w:val="20"/>
        </w:rPr>
        <w:t>, z dne </w:t>
      </w:r>
      <w:r w:rsidR="00791E83" w:rsidRPr="00C028FA">
        <w:rPr>
          <w:rFonts w:ascii="Arial" w:hAnsi="Arial" w:cs="Arial"/>
          <w:sz w:val="20"/>
          <w:szCs w:val="20"/>
        </w:rPr>
        <w:t>________</w:t>
      </w:r>
      <w:r w:rsidRPr="00C028FA">
        <w:rPr>
          <w:rFonts w:ascii="Arial" w:hAnsi="Arial" w:cs="Arial"/>
          <w:sz w:val="20"/>
          <w:szCs w:val="20"/>
        </w:rPr>
        <w:t>;</w:t>
      </w:r>
    </w:p>
    <w:p w:rsidR="002B4C1F"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Sklep o izboru;</w:t>
      </w:r>
    </w:p>
    <w:p w:rsidR="007C523C" w:rsidRPr="00C028FA" w:rsidRDefault="007C523C" w:rsidP="00254A09">
      <w:pPr>
        <w:numPr>
          <w:ilvl w:val="0"/>
          <w:numId w:val="8"/>
        </w:numPr>
        <w:spacing w:after="80"/>
        <w:ind w:left="499" w:hanging="357"/>
        <w:jc w:val="both"/>
        <w:rPr>
          <w:rFonts w:ascii="Arial" w:hAnsi="Arial" w:cs="Arial"/>
          <w:sz w:val="20"/>
          <w:szCs w:val="20"/>
        </w:rPr>
      </w:pPr>
      <w:r>
        <w:rPr>
          <w:rFonts w:ascii="Arial" w:hAnsi="Arial" w:cs="Arial"/>
          <w:sz w:val="20"/>
          <w:szCs w:val="20"/>
        </w:rPr>
        <w:t>Javni razpis</w:t>
      </w:r>
      <w:r w:rsidR="001A279D">
        <w:rPr>
          <w:rFonts w:ascii="Arial" w:hAnsi="Arial" w:cs="Arial"/>
          <w:sz w:val="20"/>
          <w:szCs w:val="20"/>
        </w:rPr>
        <w:t xml:space="preserve"> </w:t>
      </w:r>
      <w:r w:rsidR="004E4985">
        <w:rPr>
          <w:rFonts w:ascii="Arial" w:hAnsi="Arial" w:cs="Arial"/>
          <w:sz w:val="20"/>
          <w:szCs w:val="20"/>
        </w:rPr>
        <w:t xml:space="preserve">za sofinanciranja ukrepov trajnostne mobilnosti </w:t>
      </w:r>
      <w:r w:rsidR="001A279D">
        <w:rPr>
          <w:rFonts w:ascii="Arial" w:hAnsi="Arial" w:cs="Arial"/>
          <w:sz w:val="20"/>
          <w:szCs w:val="20"/>
        </w:rPr>
        <w:t>(v nadaljevanju: javni razpis)</w:t>
      </w:r>
      <w:r>
        <w:rPr>
          <w:rFonts w:ascii="Arial" w:hAnsi="Arial" w:cs="Arial"/>
          <w:sz w:val="20"/>
          <w:szCs w:val="20"/>
        </w:rPr>
        <w:t>;</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Pravilnik o postopkih za izvrševanje proračuna Republike Slovenije (Uradni list RS, št. 50/07, 61/08, 99/09 – ZIPRS1011, 3/13 in 81/16);</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Uredba o postopku, merilih in načinih dodeljevanja sredstev za spodbujanje razvojnih programov in prednostnih nalog  (Ur</w:t>
      </w:r>
      <w:r w:rsidR="004E167D">
        <w:rPr>
          <w:rFonts w:ascii="Arial" w:hAnsi="Arial" w:cs="Arial"/>
          <w:sz w:val="20"/>
          <w:szCs w:val="20"/>
        </w:rPr>
        <w:t>adni</w:t>
      </w:r>
      <w:r w:rsidRPr="00C028FA">
        <w:rPr>
          <w:rFonts w:ascii="Arial" w:hAnsi="Arial" w:cs="Arial"/>
          <w:sz w:val="20"/>
          <w:szCs w:val="20"/>
        </w:rPr>
        <w:t xml:space="preserve"> list RS, št. 56/11);</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lastRenderedPageBreak/>
        <w:t>Zakon o integriteti in preprečevanju korupcije (Ur</w:t>
      </w:r>
      <w:r w:rsidR="004E167D">
        <w:rPr>
          <w:rFonts w:ascii="Arial" w:hAnsi="Arial" w:cs="Arial"/>
          <w:sz w:val="20"/>
          <w:szCs w:val="20"/>
        </w:rPr>
        <w:t>adni</w:t>
      </w:r>
      <w:r w:rsidRPr="00C028FA">
        <w:rPr>
          <w:rFonts w:ascii="Arial" w:hAnsi="Arial" w:cs="Arial"/>
          <w:sz w:val="20"/>
          <w:szCs w:val="20"/>
        </w:rPr>
        <w:t xml:space="preserve"> list RS, št. 69/11 - uradno prečiščeno besedilo);</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Uredba o enotni metodologiji za pripravo in obravnavo investicijske dokumentacije na področju javnih financ (Ur</w:t>
      </w:r>
      <w:r w:rsidR="002C66AF">
        <w:rPr>
          <w:rFonts w:ascii="Arial" w:hAnsi="Arial" w:cs="Arial"/>
          <w:sz w:val="20"/>
          <w:szCs w:val="20"/>
        </w:rPr>
        <w:t>adni</w:t>
      </w:r>
      <w:r w:rsidRPr="00C028FA">
        <w:rPr>
          <w:rFonts w:ascii="Arial" w:hAnsi="Arial" w:cs="Arial"/>
          <w:sz w:val="20"/>
          <w:szCs w:val="20"/>
        </w:rPr>
        <w:t xml:space="preserve"> list RS, št. 60/06, 54</w:t>
      </w:r>
      <w:r w:rsidR="004E167D">
        <w:rPr>
          <w:rFonts w:ascii="Arial" w:hAnsi="Arial" w:cs="Arial"/>
          <w:sz w:val="20"/>
          <w:szCs w:val="20"/>
        </w:rPr>
        <w:t>/</w:t>
      </w:r>
      <w:r w:rsidRPr="00C028FA">
        <w:rPr>
          <w:rFonts w:ascii="Arial" w:hAnsi="Arial" w:cs="Arial"/>
          <w:sz w:val="20"/>
          <w:szCs w:val="20"/>
        </w:rPr>
        <w:t>10 in 27/16);</w:t>
      </w:r>
    </w:p>
    <w:p w:rsidR="002B4C1F" w:rsidRPr="00636597" w:rsidRDefault="002B4C1F" w:rsidP="00636597">
      <w:pPr>
        <w:numPr>
          <w:ilvl w:val="0"/>
          <w:numId w:val="8"/>
        </w:numPr>
        <w:tabs>
          <w:tab w:val="left" w:pos="0"/>
        </w:tabs>
        <w:spacing w:after="80"/>
        <w:ind w:left="499" w:hanging="357"/>
        <w:jc w:val="both"/>
        <w:rPr>
          <w:rFonts w:ascii="Arial" w:hAnsi="Arial" w:cs="Arial"/>
          <w:sz w:val="20"/>
          <w:szCs w:val="20"/>
        </w:rPr>
      </w:pPr>
      <w:r w:rsidRPr="00C028FA">
        <w:rPr>
          <w:rFonts w:ascii="Arial" w:hAnsi="Arial" w:cs="Arial"/>
          <w:sz w:val="20"/>
          <w:szCs w:val="20"/>
        </w:rPr>
        <w:t xml:space="preserve">Uredba (EU, </w:t>
      </w:r>
      <w:proofErr w:type="spellStart"/>
      <w:r w:rsidRPr="00C028FA">
        <w:rPr>
          <w:rFonts w:ascii="Arial" w:hAnsi="Arial" w:cs="Arial"/>
          <w:sz w:val="20"/>
          <w:szCs w:val="20"/>
        </w:rPr>
        <w:t>Euratom</w:t>
      </w:r>
      <w:proofErr w:type="spellEnd"/>
      <w:r w:rsidRPr="00C028FA">
        <w:rPr>
          <w:rFonts w:ascii="Arial" w:hAnsi="Arial" w:cs="Arial"/>
          <w:sz w:val="20"/>
          <w:szCs w:val="20"/>
        </w:rPr>
        <w:t xml:space="preserve">) št. 966/2012 Evropskega parlamenta in Sveta z dne 25. oktobra 2012 o finančnih pravilih, ki se uporabljajo za splošni proračun Unije, in </w:t>
      </w:r>
      <w:r w:rsidR="00636597">
        <w:rPr>
          <w:rFonts w:ascii="Arial" w:hAnsi="Arial" w:cs="Arial"/>
          <w:sz w:val="20"/>
          <w:szCs w:val="20"/>
        </w:rPr>
        <w:t xml:space="preserve">razveljavitvi Uredbe Sveta (ES, </w:t>
      </w:r>
      <w:proofErr w:type="spellStart"/>
      <w:r w:rsidRPr="00636597">
        <w:rPr>
          <w:rFonts w:ascii="Arial" w:hAnsi="Arial" w:cs="Arial"/>
          <w:sz w:val="20"/>
          <w:szCs w:val="20"/>
        </w:rPr>
        <w:t>Euratom</w:t>
      </w:r>
      <w:proofErr w:type="spellEnd"/>
      <w:r w:rsidRPr="00636597">
        <w:rPr>
          <w:rFonts w:ascii="Arial" w:hAnsi="Arial" w:cs="Arial"/>
          <w:sz w:val="20"/>
          <w:szCs w:val="20"/>
        </w:rPr>
        <w:t>) št. 1605/2002 (UL L 298 z dne 26. 10. 2012, str. 1; v nadaljnjem besedilu: finančna uredba) in njena izvedbena uredba;</w:t>
      </w:r>
    </w:p>
    <w:p w:rsidR="002B4C1F" w:rsidRPr="00C028FA" w:rsidRDefault="002B4C1F" w:rsidP="00254A09">
      <w:pPr>
        <w:numPr>
          <w:ilvl w:val="0"/>
          <w:numId w:val="8"/>
        </w:numPr>
        <w:tabs>
          <w:tab w:val="left" w:pos="0"/>
        </w:tabs>
        <w:spacing w:after="80"/>
        <w:ind w:left="499" w:hanging="357"/>
        <w:jc w:val="both"/>
        <w:rPr>
          <w:rFonts w:ascii="Arial" w:hAnsi="Arial" w:cs="Arial"/>
          <w:sz w:val="20"/>
          <w:szCs w:val="20"/>
        </w:rPr>
      </w:pPr>
      <w:r w:rsidRPr="00C028FA">
        <w:rPr>
          <w:rFonts w:ascii="Arial" w:hAnsi="Arial" w:cs="Arial"/>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DB13AB">
        <w:rPr>
          <w:rFonts w:ascii="Arial" w:hAnsi="Arial" w:cs="Arial"/>
          <w:sz w:val="20"/>
          <w:szCs w:val="20"/>
        </w:rPr>
        <w:t>,</w:t>
      </w:r>
      <w:r w:rsidR="00642D79">
        <w:rPr>
          <w:rFonts w:ascii="Arial" w:hAnsi="Arial" w:cs="Arial"/>
          <w:sz w:val="20"/>
          <w:szCs w:val="20"/>
        </w:rPr>
        <w:t xml:space="preserve"> z vsemi spremembami</w:t>
      </w:r>
      <w:r w:rsidR="00590AD4">
        <w:rPr>
          <w:rFonts w:ascii="Arial" w:hAnsi="Arial" w:cs="Arial"/>
          <w:sz w:val="20"/>
          <w:szCs w:val="20"/>
        </w:rPr>
        <w:t xml:space="preserve"> (v nadaljevanju: Uredba (EU) št. 1303/2013)</w:t>
      </w:r>
      <w:r w:rsidRPr="00C028FA">
        <w:rPr>
          <w:rFonts w:ascii="Arial" w:hAnsi="Arial" w:cs="Arial"/>
          <w:sz w:val="20"/>
          <w:szCs w:val="20"/>
        </w:rPr>
        <w:t>;</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Uredba (EU) št. 1300/2013 Evropskega parlamenta in Sveta z dne 17. decembra 2013 o Kohezijskem skladu in razveljavitvi Uredbe Sveta (ES) št. 1084/2006</w:t>
      </w:r>
      <w:r w:rsidR="00DB13AB">
        <w:rPr>
          <w:rFonts w:ascii="Arial" w:hAnsi="Arial" w:cs="Arial"/>
          <w:sz w:val="20"/>
          <w:szCs w:val="20"/>
        </w:rPr>
        <w:t>,</w:t>
      </w:r>
      <w:r w:rsidR="007B683E">
        <w:rPr>
          <w:rFonts w:ascii="Arial" w:hAnsi="Arial" w:cs="Arial"/>
          <w:sz w:val="20"/>
          <w:szCs w:val="20"/>
        </w:rPr>
        <w:t xml:space="preserve"> z vsemi spremembami</w:t>
      </w:r>
      <w:r w:rsidRPr="00C028FA">
        <w:rPr>
          <w:rFonts w:ascii="Arial" w:hAnsi="Arial" w:cs="Arial"/>
          <w:sz w:val="20"/>
          <w:szCs w:val="20"/>
        </w:rPr>
        <w:t>;</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hAnsi="Arial" w:cs="Arial"/>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rsidR="002B4C1F" w:rsidRPr="00C028FA" w:rsidRDefault="002B4C1F" w:rsidP="00254A09">
      <w:pPr>
        <w:numPr>
          <w:ilvl w:val="0"/>
          <w:numId w:val="8"/>
        </w:numPr>
        <w:spacing w:after="80"/>
        <w:ind w:left="499" w:hanging="357"/>
        <w:jc w:val="both"/>
        <w:rPr>
          <w:rFonts w:ascii="Arial" w:hAnsi="Arial" w:cs="Arial"/>
          <w:sz w:val="20"/>
          <w:szCs w:val="20"/>
        </w:rPr>
      </w:pPr>
      <w:r w:rsidRPr="00C028FA">
        <w:rPr>
          <w:rFonts w:ascii="Arial" w:eastAsia="Times New Roman" w:hAnsi="Arial" w:cs="Arial"/>
          <w:sz w:val="20"/>
          <w:szCs w:val="20"/>
        </w:rPr>
        <w:t xml:space="preserve">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 </w:t>
      </w:r>
    </w:p>
    <w:p w:rsidR="002B4C1F" w:rsidRPr="00636597" w:rsidRDefault="002B4C1F" w:rsidP="00636597">
      <w:pPr>
        <w:numPr>
          <w:ilvl w:val="0"/>
          <w:numId w:val="8"/>
        </w:numPr>
        <w:spacing w:after="80"/>
        <w:ind w:left="499" w:hanging="357"/>
        <w:jc w:val="both"/>
        <w:rPr>
          <w:rFonts w:ascii="Arial" w:hAnsi="Arial" w:cs="Arial"/>
          <w:sz w:val="20"/>
          <w:szCs w:val="20"/>
        </w:rPr>
      </w:pPr>
      <w:r w:rsidRPr="00C028FA">
        <w:rPr>
          <w:rFonts w:ascii="Arial" w:hAnsi="Arial"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w:t>
      </w:r>
      <w:r w:rsidR="00636597">
        <w:rPr>
          <w:rFonts w:ascii="Arial" w:hAnsi="Arial" w:cs="Arial"/>
          <w:sz w:val="20"/>
          <w:szCs w:val="20"/>
        </w:rPr>
        <w:t xml:space="preserve">ibištvo ter o splošnih določbah </w:t>
      </w:r>
      <w:r w:rsidRPr="00636597">
        <w:rPr>
          <w:rFonts w:ascii="Arial" w:hAnsi="Arial" w:cs="Arial"/>
          <w:sz w:val="20"/>
          <w:szCs w:val="20"/>
        </w:rPr>
        <w:t>o Evropskem skladu za regionalni razvoj, Evropskem socialnem skladu, Kohezijskem skladu in Evropskem skladu za pomorstvo in ribištvo;</w:t>
      </w:r>
    </w:p>
    <w:p w:rsidR="002B4C1F" w:rsidRPr="00C028FA" w:rsidRDefault="002B4C1F" w:rsidP="00825FDD">
      <w:pPr>
        <w:numPr>
          <w:ilvl w:val="0"/>
          <w:numId w:val="8"/>
        </w:numPr>
        <w:spacing w:after="60"/>
        <w:ind w:left="499" w:hanging="357"/>
        <w:jc w:val="both"/>
        <w:rPr>
          <w:rFonts w:ascii="Arial" w:hAnsi="Arial" w:cs="Arial"/>
          <w:sz w:val="20"/>
          <w:szCs w:val="20"/>
        </w:rPr>
      </w:pPr>
      <w:r w:rsidRPr="00C028FA">
        <w:rPr>
          <w:rFonts w:ascii="Arial" w:hAnsi="Arial" w:cs="Arial"/>
          <w:sz w:val="20"/>
          <w:szCs w:val="20"/>
        </w:rPr>
        <w:lastRenderedPageBreak/>
        <w:t xml:space="preserve">drugi delegirani in izvedbeni akti, ki jih Komisija sprejme v skladu s 149. in 150. členom </w:t>
      </w:r>
      <w:r w:rsidR="0047071C">
        <w:rPr>
          <w:rFonts w:ascii="Arial" w:hAnsi="Arial" w:cs="Arial"/>
          <w:sz w:val="20"/>
          <w:szCs w:val="20"/>
        </w:rPr>
        <w:t>Uredbe</w:t>
      </w:r>
      <w:r w:rsidR="00CE1908">
        <w:rPr>
          <w:rFonts w:ascii="Arial" w:hAnsi="Arial" w:cs="Arial"/>
          <w:sz w:val="20"/>
          <w:szCs w:val="20"/>
        </w:rPr>
        <w:t xml:space="preserve"> (EU) št. 1303/2013)</w:t>
      </w:r>
      <w:r w:rsidRPr="00C028FA">
        <w:rPr>
          <w:rFonts w:ascii="Arial" w:hAnsi="Arial" w:cs="Arial"/>
          <w:sz w:val="20"/>
          <w:szCs w:val="20"/>
        </w:rPr>
        <w:t>;</w:t>
      </w:r>
    </w:p>
    <w:p w:rsidR="002B4C1F" w:rsidRPr="00C028FA" w:rsidRDefault="002B4C1F" w:rsidP="00825FDD">
      <w:pPr>
        <w:numPr>
          <w:ilvl w:val="0"/>
          <w:numId w:val="8"/>
        </w:numPr>
        <w:spacing w:after="60"/>
        <w:ind w:left="499" w:hanging="357"/>
        <w:jc w:val="both"/>
        <w:rPr>
          <w:rFonts w:ascii="Arial" w:hAnsi="Arial" w:cs="Arial"/>
          <w:sz w:val="20"/>
          <w:szCs w:val="20"/>
        </w:rPr>
      </w:pPr>
      <w:r w:rsidRPr="00C028FA">
        <w:rPr>
          <w:rFonts w:ascii="Arial" w:hAnsi="Arial" w:cs="Arial"/>
          <w:sz w:val="20"/>
          <w:szCs w:val="20"/>
        </w:rPr>
        <w:t>Partnerski sporazum med Slovenijo in Evropsko komisijo za obdobje 2014–2020, št. CCI 2014SI16M8PA001-1.3 z dne 30. oktobra 2014;</w:t>
      </w:r>
    </w:p>
    <w:p w:rsidR="002B4C1F" w:rsidRPr="00C028FA" w:rsidRDefault="002B4C1F" w:rsidP="00825FDD">
      <w:pPr>
        <w:numPr>
          <w:ilvl w:val="0"/>
          <w:numId w:val="8"/>
        </w:numPr>
        <w:spacing w:after="60"/>
        <w:ind w:left="499" w:hanging="357"/>
        <w:jc w:val="both"/>
        <w:rPr>
          <w:rFonts w:ascii="Arial" w:hAnsi="Arial" w:cs="Arial"/>
          <w:sz w:val="20"/>
          <w:szCs w:val="20"/>
        </w:rPr>
      </w:pPr>
      <w:r w:rsidRPr="00C028FA">
        <w:rPr>
          <w:rFonts w:ascii="Arial" w:hAnsi="Arial" w:cs="Arial"/>
          <w:sz w:val="20"/>
          <w:szCs w:val="20"/>
        </w:rPr>
        <w:t xml:space="preserve">Operativni program za izvajanje </w:t>
      </w:r>
      <w:r w:rsidR="0061706E">
        <w:rPr>
          <w:rFonts w:ascii="Arial" w:hAnsi="Arial" w:cs="Arial"/>
          <w:sz w:val="20"/>
          <w:szCs w:val="20"/>
        </w:rPr>
        <w:t>e</w:t>
      </w:r>
      <w:r w:rsidRPr="00C028FA">
        <w:rPr>
          <w:rFonts w:ascii="Arial" w:hAnsi="Arial" w:cs="Arial"/>
          <w:sz w:val="20"/>
          <w:szCs w:val="20"/>
        </w:rPr>
        <w:t>vropske kohezijske politike v obdobju 2014–2020, št. CCI 2014SI16MAOP001 z dne 16. decembra 2014</w:t>
      </w:r>
      <w:r w:rsidR="00E97A39">
        <w:rPr>
          <w:rFonts w:ascii="Arial" w:hAnsi="Arial" w:cs="Arial"/>
          <w:sz w:val="20"/>
          <w:szCs w:val="20"/>
        </w:rPr>
        <w:t xml:space="preserve"> z vsemi spremembami</w:t>
      </w:r>
      <w:r w:rsidRPr="00C028FA">
        <w:rPr>
          <w:rFonts w:ascii="Arial" w:hAnsi="Arial" w:cs="Arial"/>
          <w:sz w:val="20"/>
          <w:szCs w:val="20"/>
        </w:rPr>
        <w:t>;</w:t>
      </w:r>
    </w:p>
    <w:p w:rsidR="002B4C1F" w:rsidRPr="00C028FA" w:rsidRDefault="002B4C1F" w:rsidP="00825FDD">
      <w:pPr>
        <w:numPr>
          <w:ilvl w:val="0"/>
          <w:numId w:val="8"/>
        </w:numPr>
        <w:spacing w:after="60"/>
        <w:ind w:left="499" w:hanging="357"/>
        <w:jc w:val="both"/>
        <w:rPr>
          <w:rFonts w:ascii="Arial" w:hAnsi="Arial" w:cs="Arial"/>
          <w:sz w:val="20"/>
          <w:szCs w:val="20"/>
        </w:rPr>
      </w:pPr>
      <w:r w:rsidRPr="00C028FA">
        <w:rPr>
          <w:rFonts w:ascii="Arial" w:hAnsi="Arial" w:cs="Arial"/>
          <w:sz w:val="20"/>
          <w:szCs w:val="20"/>
        </w:rPr>
        <w:t>Smernice za določ</w:t>
      </w:r>
      <w:r w:rsidR="008B236F">
        <w:rPr>
          <w:rFonts w:ascii="Arial" w:hAnsi="Arial" w:cs="Arial"/>
          <w:sz w:val="20"/>
          <w:szCs w:val="20"/>
        </w:rPr>
        <w:t>itev</w:t>
      </w:r>
      <w:r w:rsidRPr="00C028FA">
        <w:rPr>
          <w:rFonts w:ascii="Arial" w:hAnsi="Arial" w:cs="Arial"/>
          <w:sz w:val="20"/>
          <w:szCs w:val="20"/>
        </w:rPr>
        <w:t xml:space="preserve"> finančnih popravkov izdatkov, ki jih financira Unija v okviru deljenega upravljanja, zaradi neskladnosti s pravili o javnih naročilih, objavljene na </w:t>
      </w:r>
      <w:hyperlink r:id="rId14" w:history="1">
        <w:r w:rsidRPr="00C028FA">
          <w:rPr>
            <w:rFonts w:ascii="Arial" w:hAnsi="Arial" w:cs="Arial"/>
            <w:sz w:val="20"/>
            <w:szCs w:val="20"/>
          </w:rPr>
          <w:t>http://ec.europa.eu/regional_policy/sources/docoffic/cocof/2013/cocof_13_9527_annexe_sl.pdf</w:t>
        </w:r>
      </w:hyperlink>
      <w:r w:rsidRPr="00C028FA">
        <w:rPr>
          <w:rFonts w:ascii="Arial" w:hAnsi="Arial" w:cs="Arial"/>
          <w:sz w:val="20"/>
          <w:szCs w:val="20"/>
        </w:rPr>
        <w:t>);</w:t>
      </w:r>
    </w:p>
    <w:p w:rsidR="002B4C1F" w:rsidRPr="00C028FA" w:rsidRDefault="002B4C1F"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w:t>
      </w:r>
    </w:p>
    <w:p w:rsidR="002B4C1F" w:rsidRPr="00C028FA" w:rsidRDefault="002B4C1F"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Navodila organa upravljanja za finančno upravljanje evropske kohezijske politike cilja »naložbe za rast in delovna mesta v programskem obdobju 2014–2020«, julij 2015, objavljena na spletni strani http://www.eu-skladi.si/sl/ekp/navodila, z vsemi spremembami, ki bodo objavljene v času izvajanja pogodbe;</w:t>
      </w:r>
    </w:p>
    <w:p w:rsidR="002B4C1F" w:rsidRPr="00C028FA" w:rsidRDefault="002B4C1F"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Pr="00C028FA">
        <w:rPr>
          <w:rFonts w:ascii="Arial" w:hAnsi="Arial" w:cs="Arial"/>
          <w:sz w:val="20"/>
          <w:szCs w:val="20"/>
          <w:lang w:eastAsia="en-US"/>
        </w:rPr>
        <w:t>junij</w:t>
      </w:r>
      <w:r w:rsidRPr="00C028FA">
        <w:rPr>
          <w:rFonts w:ascii="Arial" w:hAnsi="Arial" w:cs="Arial"/>
          <w:sz w:val="20"/>
          <w:szCs w:val="20"/>
        </w:rPr>
        <w:t> 201</w:t>
      </w:r>
      <w:r w:rsidR="005A0AC1">
        <w:rPr>
          <w:rFonts w:ascii="Arial" w:hAnsi="Arial" w:cs="Arial"/>
          <w:sz w:val="20"/>
          <w:szCs w:val="20"/>
        </w:rPr>
        <w:t>7</w:t>
      </w:r>
      <w:r w:rsidRPr="00C028FA">
        <w:rPr>
          <w:rFonts w:ascii="Arial" w:hAnsi="Arial" w:cs="Arial"/>
          <w:sz w:val="20"/>
          <w:szCs w:val="20"/>
        </w:rPr>
        <w:t>, objavljena na spletni strani http://www.eu-skladi.si/sl/ekp/navodila, z vsemi spremembami, ki bodo objavljene v času izvajanja pogodbe;</w:t>
      </w:r>
    </w:p>
    <w:p w:rsidR="002B4C1F" w:rsidRPr="00C028FA" w:rsidRDefault="002B4C1F"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 xml:space="preserve">Navodila organa upravljanja o upravičenih stroških za sredstva evropske kohezijske politike </w:t>
      </w:r>
      <w:r w:rsidRPr="00C028FA">
        <w:rPr>
          <w:rFonts w:ascii="Arial" w:hAnsi="Arial" w:cs="Arial"/>
          <w:sz w:val="20"/>
          <w:szCs w:val="20"/>
          <w:lang w:eastAsia="en-US"/>
        </w:rPr>
        <w:t>v programskem obdobju</w:t>
      </w:r>
      <w:r w:rsidRPr="00C028FA">
        <w:rPr>
          <w:rFonts w:ascii="Arial" w:hAnsi="Arial" w:cs="Arial"/>
          <w:sz w:val="20"/>
          <w:szCs w:val="20"/>
        </w:rPr>
        <w:t xml:space="preserve"> 2014–2020, april 2016, objavljena na spletni strani http://www.eu-skladi.si/sl/ekp/navodila, z vsemi spremembami, ki bodo objavljene v času izvajanja pogodbe;</w:t>
      </w:r>
    </w:p>
    <w:p w:rsidR="002B4C1F" w:rsidRPr="00C028FA" w:rsidRDefault="002B4C1F"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Navodila organa upravljanja za izvajanje upravljalnih preverjanj po 125. členu Uredbe (EU) št. 1303/2013</w:t>
      </w:r>
      <w:r w:rsidR="008F4DB0">
        <w:rPr>
          <w:rFonts w:ascii="Arial" w:hAnsi="Arial" w:cs="Arial"/>
          <w:sz w:val="20"/>
          <w:szCs w:val="20"/>
        </w:rPr>
        <w:t xml:space="preserve"> programsko obdobje 2014-2020</w:t>
      </w:r>
      <w:r w:rsidRPr="00C028FA">
        <w:rPr>
          <w:rFonts w:ascii="Arial" w:hAnsi="Arial" w:cs="Arial"/>
          <w:sz w:val="20"/>
          <w:szCs w:val="20"/>
        </w:rPr>
        <w:t>, julij 2016, objavljena na spletni strani http://www.eu-skladi.si/sl/ekp/navodila, z vsemi spremembami, ki bodo objavljene v času izvajanja pogodbe;</w:t>
      </w:r>
    </w:p>
    <w:p w:rsidR="002B4C1F" w:rsidRPr="00701679" w:rsidRDefault="002B4C1F"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 xml:space="preserve">Navodila organa upravljanja na področju komuniciranja vsebin evropske kohezijske politike </w:t>
      </w:r>
      <w:r w:rsidR="00FE27A0">
        <w:rPr>
          <w:rFonts w:ascii="Arial" w:hAnsi="Arial" w:cs="Arial"/>
          <w:sz w:val="20"/>
          <w:szCs w:val="20"/>
          <w:lang w:eastAsia="en-US"/>
        </w:rPr>
        <w:t>v</w:t>
      </w:r>
      <w:r w:rsidRPr="00C028FA">
        <w:rPr>
          <w:rFonts w:ascii="Arial" w:hAnsi="Arial" w:cs="Arial"/>
          <w:sz w:val="20"/>
          <w:szCs w:val="20"/>
          <w:lang w:eastAsia="en-US"/>
        </w:rPr>
        <w:t xml:space="preserve"> programsk</w:t>
      </w:r>
      <w:r w:rsidR="00FE27A0">
        <w:rPr>
          <w:rFonts w:ascii="Arial" w:hAnsi="Arial" w:cs="Arial"/>
          <w:sz w:val="20"/>
          <w:szCs w:val="20"/>
          <w:lang w:eastAsia="en-US"/>
        </w:rPr>
        <w:t>em</w:t>
      </w:r>
      <w:r w:rsidRPr="00C028FA">
        <w:rPr>
          <w:rFonts w:ascii="Arial" w:hAnsi="Arial" w:cs="Arial"/>
          <w:sz w:val="20"/>
          <w:szCs w:val="20"/>
          <w:lang w:eastAsia="en-US"/>
        </w:rPr>
        <w:t xml:space="preserve"> obdobj</w:t>
      </w:r>
      <w:r w:rsidR="00FE27A0">
        <w:rPr>
          <w:rFonts w:ascii="Arial" w:hAnsi="Arial" w:cs="Arial"/>
          <w:sz w:val="20"/>
          <w:szCs w:val="20"/>
          <w:lang w:eastAsia="en-US"/>
        </w:rPr>
        <w:t>u</w:t>
      </w:r>
      <w:r w:rsidRPr="00C028FA">
        <w:rPr>
          <w:rFonts w:ascii="Arial" w:hAnsi="Arial" w:cs="Arial"/>
          <w:sz w:val="20"/>
          <w:szCs w:val="20"/>
        </w:rPr>
        <w:t xml:space="preserve"> 2014–2020, avgust 2015, objavljena na spletni strani http://www.eu-</w:t>
      </w:r>
      <w:r w:rsidRPr="00701679">
        <w:rPr>
          <w:rFonts w:ascii="Arial" w:hAnsi="Arial" w:cs="Arial"/>
          <w:sz w:val="20"/>
          <w:szCs w:val="20"/>
        </w:rPr>
        <w:t>skladi.si/sl/ekp/navodila, z vsemi spremembami, ki bodo objavljene v času izvajanja pogodbe;</w:t>
      </w:r>
    </w:p>
    <w:p w:rsidR="002B4C1F" w:rsidRDefault="002B4C1F" w:rsidP="00825FDD">
      <w:pPr>
        <w:numPr>
          <w:ilvl w:val="0"/>
          <w:numId w:val="8"/>
        </w:numPr>
        <w:tabs>
          <w:tab w:val="left" w:pos="0"/>
        </w:tabs>
        <w:spacing w:after="60"/>
        <w:ind w:left="499" w:hanging="357"/>
        <w:jc w:val="both"/>
        <w:rPr>
          <w:rFonts w:ascii="Arial" w:hAnsi="Arial" w:cs="Arial"/>
          <w:sz w:val="20"/>
          <w:szCs w:val="20"/>
        </w:rPr>
      </w:pPr>
      <w:r w:rsidRPr="00701679">
        <w:rPr>
          <w:rFonts w:ascii="Arial" w:hAnsi="Arial" w:cs="Arial"/>
          <w:sz w:val="20"/>
          <w:szCs w:val="20"/>
        </w:rPr>
        <w:t xml:space="preserve">Navodila organa upravljanja in organa za potrjevanje za spremljanje izvajanja operativnega programa z informacijskimi sistemi MFERAC, ISARR2 in RIS </w:t>
      </w:r>
      <w:proofErr w:type="spellStart"/>
      <w:r w:rsidRPr="00701679">
        <w:rPr>
          <w:rFonts w:ascii="Arial" w:hAnsi="Arial" w:cs="Arial"/>
          <w:sz w:val="20"/>
          <w:szCs w:val="20"/>
        </w:rPr>
        <w:t>eCA</w:t>
      </w:r>
      <w:proofErr w:type="spellEnd"/>
      <w:r w:rsidRPr="00701679">
        <w:rPr>
          <w:rFonts w:ascii="Arial" w:hAnsi="Arial" w:cs="Arial"/>
          <w:sz w:val="20"/>
          <w:szCs w:val="20"/>
        </w:rPr>
        <w:t xml:space="preserve">, </w:t>
      </w:r>
      <w:r w:rsidR="002644A9">
        <w:rPr>
          <w:rFonts w:ascii="Arial" w:hAnsi="Arial" w:cs="Arial"/>
          <w:sz w:val="20"/>
          <w:szCs w:val="20"/>
        </w:rPr>
        <w:t>december</w:t>
      </w:r>
      <w:r w:rsidRPr="00701679">
        <w:rPr>
          <w:rFonts w:ascii="Arial" w:hAnsi="Arial" w:cs="Arial"/>
          <w:sz w:val="20"/>
          <w:szCs w:val="20"/>
        </w:rPr>
        <w:t> 2016, objavljena na spletni strani http://www.eu-skladi.si/sl/ekp/navodila, z vsemi spremembami, ki bodo objavljene v času izvajanja pogodbe;</w:t>
      </w:r>
    </w:p>
    <w:p w:rsidR="00E5272D" w:rsidRPr="00E5272D" w:rsidRDefault="00E5272D" w:rsidP="00825FDD">
      <w:pPr>
        <w:numPr>
          <w:ilvl w:val="0"/>
          <w:numId w:val="8"/>
        </w:numPr>
        <w:tabs>
          <w:tab w:val="left" w:pos="0"/>
        </w:tabs>
        <w:spacing w:after="60"/>
        <w:jc w:val="both"/>
        <w:rPr>
          <w:rFonts w:ascii="Arial" w:hAnsi="Arial" w:cs="Arial"/>
          <w:sz w:val="20"/>
          <w:szCs w:val="20"/>
        </w:rPr>
      </w:pPr>
      <w:r w:rsidRPr="00E5272D">
        <w:rPr>
          <w:rFonts w:ascii="Arial" w:hAnsi="Arial" w:cs="Arial"/>
          <w:sz w:val="20"/>
          <w:szCs w:val="20"/>
        </w:rPr>
        <w:t>Priročnik za uporabo</w:t>
      </w:r>
      <w:r>
        <w:rPr>
          <w:rFonts w:ascii="Arial" w:hAnsi="Arial" w:cs="Arial"/>
          <w:sz w:val="20"/>
          <w:szCs w:val="20"/>
        </w:rPr>
        <w:t xml:space="preserve"> </w:t>
      </w:r>
      <w:r w:rsidRPr="00E5272D">
        <w:rPr>
          <w:rFonts w:ascii="Arial" w:hAnsi="Arial" w:cs="Arial"/>
          <w:sz w:val="20"/>
          <w:szCs w:val="20"/>
        </w:rPr>
        <w:t>informacijskega sistema e-MA</w:t>
      </w:r>
      <w:r>
        <w:rPr>
          <w:rFonts w:ascii="Arial" w:hAnsi="Arial" w:cs="Arial"/>
          <w:sz w:val="20"/>
          <w:szCs w:val="20"/>
        </w:rPr>
        <w:t>, Ljubljana, julij 2017</w:t>
      </w:r>
    </w:p>
    <w:p w:rsidR="002C1849" w:rsidRPr="00C028FA" w:rsidRDefault="002B4C1F" w:rsidP="00825FDD">
      <w:pPr>
        <w:numPr>
          <w:ilvl w:val="0"/>
          <w:numId w:val="8"/>
        </w:numPr>
        <w:tabs>
          <w:tab w:val="left" w:pos="0"/>
        </w:tabs>
        <w:spacing w:after="60"/>
        <w:ind w:left="499" w:hanging="357"/>
        <w:jc w:val="both"/>
        <w:rPr>
          <w:rStyle w:val="Hiperpovezava"/>
          <w:rFonts w:ascii="Arial" w:hAnsi="Arial" w:cs="Arial"/>
          <w:color w:val="auto"/>
          <w:sz w:val="20"/>
          <w:szCs w:val="20"/>
          <w:u w:val="none"/>
        </w:rPr>
      </w:pPr>
      <w:r w:rsidRPr="00C028FA">
        <w:rPr>
          <w:rFonts w:ascii="Arial" w:hAnsi="Arial" w:cs="Arial"/>
          <w:sz w:val="20"/>
          <w:szCs w:val="20"/>
        </w:rPr>
        <w:t xml:space="preserve">Smernice organa upravljanja za integracijo načel enakosti spolov, enakih možnosti, nediskriminacije in dostopnosti za invalide pri izvajanju, spremljanju, poročanju in vrednotenju </w:t>
      </w:r>
      <w:r w:rsidR="002644A9">
        <w:rPr>
          <w:rFonts w:ascii="Arial" w:hAnsi="Arial" w:cs="Arial"/>
          <w:sz w:val="20"/>
          <w:szCs w:val="20"/>
        </w:rPr>
        <w:t>evropske kohezijske politike</w:t>
      </w:r>
      <w:r w:rsidRPr="00C028FA">
        <w:rPr>
          <w:rFonts w:ascii="Arial" w:hAnsi="Arial" w:cs="Arial"/>
          <w:sz w:val="20"/>
          <w:szCs w:val="20"/>
        </w:rPr>
        <w:t xml:space="preserve"> v programskem obdobju 2014–2020, februar 2016, objavljene na spletni strani </w:t>
      </w:r>
      <w:hyperlink r:id="rId15" w:history="1">
        <w:r w:rsidR="000262C2" w:rsidRPr="00C028FA">
          <w:rPr>
            <w:rStyle w:val="Hiperpovezava"/>
            <w:rFonts w:ascii="Arial" w:hAnsi="Arial" w:cs="Arial"/>
            <w:sz w:val="20"/>
            <w:szCs w:val="20"/>
          </w:rPr>
          <w:t>http://www.eu-skladi.si/sl/ekp/navodila</w:t>
        </w:r>
      </w:hyperlink>
      <w:r w:rsidR="002C1849" w:rsidRPr="00C028FA">
        <w:rPr>
          <w:rStyle w:val="Hiperpovezava"/>
          <w:rFonts w:ascii="Arial" w:hAnsi="Arial" w:cs="Arial"/>
          <w:sz w:val="20"/>
          <w:szCs w:val="20"/>
        </w:rPr>
        <w:t>;</w:t>
      </w:r>
    </w:p>
    <w:p w:rsidR="002C1849" w:rsidRPr="00C028FA" w:rsidRDefault="002C1849"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Strategije organa upravljanja za boj proti goljufijam cilja »naložbe za rast in delovna mesta za programsko obdobje 2014–2020«, februar 2016, objavljene na spletni strani http://www.eu-skladi.si/sl/ekp/navodila, z vsemi spremembami, ki bodo objavljene v času izvajanja pogodbe;</w:t>
      </w:r>
    </w:p>
    <w:p w:rsidR="002C1849" w:rsidRPr="00C028FA" w:rsidRDefault="002C1849" w:rsidP="00825FDD">
      <w:pPr>
        <w:numPr>
          <w:ilvl w:val="0"/>
          <w:numId w:val="8"/>
        </w:numPr>
        <w:tabs>
          <w:tab w:val="left" w:pos="0"/>
        </w:tabs>
        <w:spacing w:after="60"/>
        <w:ind w:left="499" w:hanging="357"/>
        <w:jc w:val="both"/>
        <w:rPr>
          <w:rFonts w:ascii="Arial" w:hAnsi="Arial" w:cs="Arial"/>
          <w:sz w:val="20"/>
          <w:szCs w:val="20"/>
        </w:rPr>
      </w:pPr>
      <w:r w:rsidRPr="00C028FA">
        <w:rPr>
          <w:rFonts w:ascii="Arial" w:hAnsi="Arial" w:cs="Arial"/>
          <w:sz w:val="20"/>
          <w:szCs w:val="20"/>
        </w:rPr>
        <w:t xml:space="preserve">Navodila </w:t>
      </w:r>
      <w:r w:rsidR="002644A9">
        <w:rPr>
          <w:rFonts w:ascii="Arial" w:hAnsi="Arial" w:cs="Arial"/>
          <w:sz w:val="20"/>
          <w:szCs w:val="20"/>
        </w:rPr>
        <w:t>OU</w:t>
      </w:r>
      <w:r w:rsidRPr="00C028FA">
        <w:rPr>
          <w:rFonts w:ascii="Arial" w:hAnsi="Arial" w:cs="Arial"/>
          <w:sz w:val="20"/>
          <w:szCs w:val="20"/>
        </w:rPr>
        <w:t xml:space="preserve"> za poročanje in spremljanje nepravilnosti s sredstvi evropske kohezijske politike cilja »naložbe za rast in delovna mesta za programsko obdobje 2014–2020«, februar 2016, objavljena na spletni strani http://www.eu-skladi.si/sl/ekp/navodila, z vsemi spremembami, ki bodo objavljene v času izvajanja pogodbe;</w:t>
      </w:r>
    </w:p>
    <w:p w:rsidR="00EB2093" w:rsidRPr="00E5272D" w:rsidRDefault="00EB2093" w:rsidP="00825FDD">
      <w:pPr>
        <w:pStyle w:val="Odstavekseznama"/>
        <w:numPr>
          <w:ilvl w:val="0"/>
          <w:numId w:val="8"/>
        </w:numPr>
        <w:spacing w:after="60"/>
        <w:contextualSpacing w:val="0"/>
        <w:jc w:val="both"/>
        <w:rPr>
          <w:rFonts w:ascii="Arial" w:hAnsi="Arial" w:cs="Arial"/>
          <w:sz w:val="20"/>
          <w:szCs w:val="20"/>
        </w:rPr>
      </w:pPr>
      <w:r w:rsidRPr="00E5272D">
        <w:rPr>
          <w:rFonts w:ascii="Arial" w:hAnsi="Arial" w:cs="Arial"/>
          <w:sz w:val="20"/>
          <w:szCs w:val="20"/>
        </w:rPr>
        <w:t>Infrastruktura za pešce – splošne usmeritve</w:t>
      </w:r>
      <w:r w:rsidR="00E5272D" w:rsidRPr="00E5272D">
        <w:rPr>
          <w:rFonts w:ascii="Arial" w:hAnsi="Arial" w:cs="Arial"/>
          <w:sz w:val="20"/>
          <w:szCs w:val="20"/>
        </w:rPr>
        <w:t xml:space="preserve">, MZI,  </w:t>
      </w:r>
      <w:r w:rsidR="00862525" w:rsidRPr="00E5272D">
        <w:rPr>
          <w:rFonts w:ascii="Arial" w:hAnsi="Arial" w:cs="Arial"/>
          <w:sz w:val="20"/>
          <w:szCs w:val="20"/>
        </w:rPr>
        <w:t>verzija 1</w:t>
      </w:r>
      <w:r w:rsidR="000408F0" w:rsidRPr="00E5272D">
        <w:rPr>
          <w:rFonts w:ascii="Arial" w:hAnsi="Arial" w:cs="Arial"/>
          <w:sz w:val="20"/>
          <w:szCs w:val="20"/>
        </w:rPr>
        <w:t>.0</w:t>
      </w:r>
      <w:r w:rsidR="00862525" w:rsidRPr="00E5272D">
        <w:rPr>
          <w:rFonts w:ascii="Arial" w:hAnsi="Arial" w:cs="Arial"/>
          <w:sz w:val="20"/>
          <w:szCs w:val="20"/>
        </w:rPr>
        <w:t xml:space="preserve">, </w:t>
      </w:r>
      <w:r w:rsidR="000408F0" w:rsidRPr="00E5272D">
        <w:rPr>
          <w:rFonts w:ascii="Arial" w:hAnsi="Arial" w:cs="Arial"/>
          <w:sz w:val="20"/>
          <w:szCs w:val="20"/>
        </w:rPr>
        <w:t xml:space="preserve">avgust </w:t>
      </w:r>
      <w:r w:rsidR="00862525" w:rsidRPr="00E5272D">
        <w:rPr>
          <w:rFonts w:ascii="Arial" w:hAnsi="Arial" w:cs="Arial"/>
          <w:sz w:val="20"/>
          <w:szCs w:val="20"/>
        </w:rPr>
        <w:t>2017</w:t>
      </w:r>
      <w:r w:rsidRPr="00E5272D">
        <w:rPr>
          <w:rFonts w:ascii="Arial" w:hAnsi="Arial" w:cs="Arial"/>
          <w:sz w:val="20"/>
          <w:szCs w:val="20"/>
        </w:rPr>
        <w:t>,</w:t>
      </w:r>
    </w:p>
    <w:p w:rsidR="00EB2093" w:rsidRPr="00E5272D" w:rsidRDefault="00EB2093" w:rsidP="00825FDD">
      <w:pPr>
        <w:pStyle w:val="Odstavekseznama"/>
        <w:numPr>
          <w:ilvl w:val="0"/>
          <w:numId w:val="8"/>
        </w:numPr>
        <w:spacing w:after="60"/>
        <w:contextualSpacing w:val="0"/>
        <w:jc w:val="both"/>
        <w:rPr>
          <w:rFonts w:ascii="Arial" w:hAnsi="Arial" w:cs="Arial"/>
          <w:sz w:val="20"/>
          <w:szCs w:val="20"/>
        </w:rPr>
      </w:pPr>
      <w:r w:rsidRPr="00E5272D">
        <w:rPr>
          <w:rFonts w:ascii="Arial" w:hAnsi="Arial" w:cs="Arial"/>
          <w:sz w:val="20"/>
          <w:szCs w:val="20"/>
        </w:rPr>
        <w:lastRenderedPageBreak/>
        <w:t>Kolesarjem prijazna infrastruktura – smernice za umeščanje kolesarskih površin v urbana naselja</w:t>
      </w:r>
      <w:r w:rsidR="00862525" w:rsidRPr="00E5272D">
        <w:rPr>
          <w:rFonts w:ascii="Arial" w:hAnsi="Arial" w:cs="Arial"/>
          <w:sz w:val="20"/>
          <w:szCs w:val="20"/>
        </w:rPr>
        <w:t xml:space="preserve">, </w:t>
      </w:r>
      <w:r w:rsidR="00E5272D" w:rsidRPr="00E5272D">
        <w:rPr>
          <w:rFonts w:ascii="Arial" w:hAnsi="Arial" w:cs="Arial"/>
          <w:sz w:val="20"/>
          <w:szCs w:val="20"/>
        </w:rPr>
        <w:t xml:space="preserve">MZI, </w:t>
      </w:r>
      <w:r w:rsidR="000408F0" w:rsidRPr="00E5272D">
        <w:rPr>
          <w:rFonts w:ascii="Arial" w:hAnsi="Arial" w:cs="Arial"/>
          <w:sz w:val="20"/>
          <w:szCs w:val="20"/>
        </w:rPr>
        <w:t>verzija 1.0, avgust 2017,</w:t>
      </w:r>
    </w:p>
    <w:p w:rsidR="000408F0" w:rsidRPr="00E5272D" w:rsidRDefault="00EB2093" w:rsidP="00825FDD">
      <w:pPr>
        <w:pStyle w:val="Odstavekseznama"/>
        <w:numPr>
          <w:ilvl w:val="0"/>
          <w:numId w:val="8"/>
        </w:numPr>
        <w:spacing w:after="60"/>
        <w:contextualSpacing w:val="0"/>
        <w:jc w:val="both"/>
        <w:rPr>
          <w:rFonts w:ascii="Arial" w:hAnsi="Arial" w:cs="Arial"/>
          <w:sz w:val="20"/>
          <w:szCs w:val="20"/>
        </w:rPr>
      </w:pPr>
      <w:r w:rsidRPr="00E5272D">
        <w:rPr>
          <w:rFonts w:ascii="Arial" w:hAnsi="Arial" w:cs="Arial"/>
          <w:sz w:val="20"/>
          <w:szCs w:val="20"/>
        </w:rPr>
        <w:t>Smernice za vzpostavitev sistema P+R (parkiraj in presedi) in umeščanje vozlišč P+R v urbanih naseljih</w:t>
      </w:r>
      <w:r w:rsidR="00E5272D" w:rsidRPr="00E5272D">
        <w:rPr>
          <w:rFonts w:ascii="Arial" w:hAnsi="Arial" w:cs="Arial"/>
          <w:sz w:val="20"/>
          <w:szCs w:val="20"/>
        </w:rPr>
        <w:t xml:space="preserve">, MZI, </w:t>
      </w:r>
      <w:r w:rsidR="000408F0" w:rsidRPr="00E5272D">
        <w:rPr>
          <w:rFonts w:ascii="Arial" w:hAnsi="Arial" w:cs="Arial"/>
          <w:sz w:val="20"/>
          <w:szCs w:val="20"/>
        </w:rPr>
        <w:t>verzija 1.0, avgust 2017</w:t>
      </w:r>
      <w:r w:rsidR="00E5272D">
        <w:rPr>
          <w:rFonts w:ascii="Arial" w:hAnsi="Arial" w:cs="Arial"/>
          <w:sz w:val="20"/>
          <w:szCs w:val="20"/>
        </w:rPr>
        <w:t>.</w:t>
      </w:r>
    </w:p>
    <w:p w:rsidR="000262C2" w:rsidRPr="000408F0" w:rsidRDefault="000262C2" w:rsidP="00254A09">
      <w:pPr>
        <w:tabs>
          <w:tab w:val="left" w:pos="0"/>
        </w:tabs>
        <w:spacing w:after="0"/>
        <w:jc w:val="both"/>
        <w:rPr>
          <w:rFonts w:ascii="Arial" w:hAnsi="Arial" w:cs="Arial"/>
          <w:sz w:val="20"/>
          <w:szCs w:val="20"/>
        </w:rPr>
      </w:pPr>
    </w:p>
    <w:p w:rsidR="002C1849" w:rsidRPr="00C028FA" w:rsidRDefault="002C1849" w:rsidP="00254A09">
      <w:pPr>
        <w:spacing w:after="120"/>
        <w:jc w:val="both"/>
        <w:rPr>
          <w:rFonts w:ascii="Arial" w:hAnsi="Arial" w:cs="Arial"/>
          <w:sz w:val="20"/>
          <w:szCs w:val="20"/>
        </w:rPr>
      </w:pPr>
      <w:r w:rsidRPr="00C028FA">
        <w:rPr>
          <w:rFonts w:ascii="Arial"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rsidR="00254A09" w:rsidRPr="00C028FA" w:rsidRDefault="002C1849" w:rsidP="00254A09">
      <w:pPr>
        <w:spacing w:after="120"/>
        <w:jc w:val="both"/>
        <w:rPr>
          <w:rFonts w:ascii="Arial" w:hAnsi="Arial" w:cs="Arial"/>
          <w:sz w:val="20"/>
          <w:szCs w:val="20"/>
        </w:rPr>
      </w:pPr>
      <w:r w:rsidRPr="00C028FA">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rsidR="000262C2" w:rsidRPr="00C028FA" w:rsidRDefault="000262C2" w:rsidP="00254A09">
      <w:pPr>
        <w:pStyle w:val="Odstavekseznama"/>
        <w:numPr>
          <w:ilvl w:val="0"/>
          <w:numId w:val="37"/>
        </w:numPr>
        <w:spacing w:before="240"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PODATKI O OPERACIJI IN OBDOBJE UPRAVIČENOSTI</w:t>
      </w:r>
    </w:p>
    <w:p w:rsidR="000262C2" w:rsidRPr="00C028FA" w:rsidRDefault="000262C2"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 xml:space="preserve">člen </w:t>
      </w:r>
    </w:p>
    <w:p w:rsidR="000262C2" w:rsidRDefault="000262C2" w:rsidP="00950423">
      <w:pPr>
        <w:spacing w:after="80"/>
        <w:jc w:val="both"/>
        <w:rPr>
          <w:rFonts w:ascii="Arial" w:hAnsi="Arial" w:cs="Arial"/>
          <w:sz w:val="20"/>
          <w:szCs w:val="20"/>
        </w:rPr>
      </w:pPr>
      <w:r w:rsidRPr="00C028FA">
        <w:rPr>
          <w:rFonts w:ascii="Arial" w:hAnsi="Arial" w:cs="Arial"/>
          <w:sz w:val="20"/>
          <w:szCs w:val="20"/>
        </w:rPr>
        <w:t xml:space="preserve">Operacija se lahko začne izvajati </w:t>
      </w:r>
      <w:r w:rsidR="00672886">
        <w:rPr>
          <w:rFonts w:ascii="Arial" w:hAnsi="Arial" w:cs="Arial"/>
          <w:sz w:val="20"/>
          <w:szCs w:val="20"/>
        </w:rPr>
        <w:t>s</w:t>
      </w:r>
      <w:r w:rsidR="00EB2093" w:rsidRPr="00C028FA">
        <w:rPr>
          <w:rFonts w:ascii="Arial" w:hAnsi="Arial" w:cs="Arial"/>
          <w:sz w:val="20"/>
          <w:szCs w:val="20"/>
        </w:rPr>
        <w:t xml:space="preserve"> </w:t>
      </w:r>
      <w:r w:rsidR="00497F03">
        <w:rPr>
          <w:rFonts w:ascii="Arial" w:hAnsi="Arial" w:cs="Arial"/>
          <w:sz w:val="20"/>
          <w:szCs w:val="20"/>
        </w:rPr>
        <w:t xml:space="preserve">1. </w:t>
      </w:r>
      <w:r w:rsidR="00C54454">
        <w:rPr>
          <w:rFonts w:ascii="Arial" w:hAnsi="Arial" w:cs="Arial"/>
          <w:sz w:val="20"/>
          <w:szCs w:val="20"/>
        </w:rPr>
        <w:t>1</w:t>
      </w:r>
      <w:r w:rsidR="00497F03">
        <w:rPr>
          <w:rFonts w:ascii="Arial" w:hAnsi="Arial" w:cs="Arial"/>
          <w:sz w:val="20"/>
          <w:szCs w:val="20"/>
        </w:rPr>
        <w:t>. 2017</w:t>
      </w:r>
      <w:r w:rsidR="00C66AE2" w:rsidRPr="00C028FA">
        <w:rPr>
          <w:rFonts w:ascii="Arial" w:hAnsi="Arial" w:cs="Arial"/>
          <w:sz w:val="20"/>
          <w:szCs w:val="20"/>
        </w:rPr>
        <w:t xml:space="preserve">. </w:t>
      </w:r>
      <w:r w:rsidRPr="00C028FA">
        <w:rPr>
          <w:rFonts w:ascii="Arial" w:hAnsi="Arial" w:cs="Arial"/>
          <w:sz w:val="20"/>
          <w:szCs w:val="20"/>
        </w:rPr>
        <w:t xml:space="preserve">Vse aktivnosti operacije morajo biti izvedene </w:t>
      </w:r>
      <w:r w:rsidR="008F78ED" w:rsidRPr="00C028FA">
        <w:rPr>
          <w:rFonts w:ascii="Arial" w:hAnsi="Arial" w:cs="Arial"/>
          <w:sz w:val="20"/>
          <w:szCs w:val="20"/>
          <w:lang w:eastAsia="en-US"/>
        </w:rPr>
        <w:t>najpozneje do 30.</w:t>
      </w:r>
      <w:r w:rsidR="00935834">
        <w:rPr>
          <w:rFonts w:ascii="Arial" w:hAnsi="Arial" w:cs="Arial"/>
          <w:sz w:val="20"/>
          <w:szCs w:val="20"/>
          <w:lang w:eastAsia="en-US"/>
        </w:rPr>
        <w:t xml:space="preserve"> </w:t>
      </w:r>
      <w:r w:rsidR="008F78ED" w:rsidRPr="00C028FA">
        <w:rPr>
          <w:rFonts w:ascii="Arial" w:hAnsi="Arial" w:cs="Arial"/>
          <w:sz w:val="20"/>
          <w:szCs w:val="20"/>
          <w:lang w:eastAsia="en-US"/>
        </w:rPr>
        <w:t>9.</w:t>
      </w:r>
      <w:r w:rsidR="00935834">
        <w:rPr>
          <w:rFonts w:ascii="Arial" w:hAnsi="Arial" w:cs="Arial"/>
          <w:sz w:val="20"/>
          <w:szCs w:val="20"/>
          <w:lang w:eastAsia="en-US"/>
        </w:rPr>
        <w:t xml:space="preserve"> </w:t>
      </w:r>
      <w:r w:rsidR="008F78ED" w:rsidRPr="00C028FA">
        <w:rPr>
          <w:rFonts w:ascii="Arial" w:hAnsi="Arial" w:cs="Arial"/>
          <w:sz w:val="20"/>
          <w:szCs w:val="20"/>
          <w:lang w:eastAsia="en-US"/>
        </w:rPr>
        <w:t>2020</w:t>
      </w:r>
      <w:r w:rsidRPr="00C028FA">
        <w:rPr>
          <w:rFonts w:ascii="Arial" w:hAnsi="Arial" w:cs="Arial"/>
          <w:sz w:val="20"/>
          <w:szCs w:val="20"/>
        </w:rPr>
        <w:t xml:space="preserve">. </w:t>
      </w:r>
    </w:p>
    <w:p w:rsidR="00D70F96" w:rsidRPr="00C028FA" w:rsidRDefault="00D70F96" w:rsidP="00950423">
      <w:pPr>
        <w:spacing w:after="80"/>
        <w:jc w:val="both"/>
        <w:rPr>
          <w:rFonts w:ascii="Arial" w:hAnsi="Arial" w:cs="Arial"/>
          <w:sz w:val="20"/>
          <w:szCs w:val="20"/>
        </w:rPr>
      </w:pPr>
      <w:bookmarkStart w:id="0" w:name="_GoBack"/>
      <w:r>
        <w:rPr>
          <w:rFonts w:ascii="Arial" w:hAnsi="Arial" w:cs="Arial"/>
          <w:sz w:val="20"/>
          <w:szCs w:val="20"/>
        </w:rPr>
        <w:t xml:space="preserve">Kot začetek operacije se šteje začetek fizičnega izvajanja operacije. </w:t>
      </w:r>
    </w:p>
    <w:p w:rsidR="000262C2" w:rsidRPr="00C028FA" w:rsidRDefault="000262C2" w:rsidP="00950423">
      <w:pPr>
        <w:spacing w:after="80"/>
        <w:jc w:val="both"/>
        <w:rPr>
          <w:rFonts w:ascii="Arial" w:hAnsi="Arial" w:cs="Arial"/>
          <w:sz w:val="20"/>
          <w:szCs w:val="20"/>
        </w:rPr>
      </w:pPr>
      <w:r w:rsidRPr="00C028FA">
        <w:rPr>
          <w:rFonts w:ascii="Arial" w:hAnsi="Arial" w:cs="Arial"/>
          <w:sz w:val="20"/>
          <w:szCs w:val="20"/>
        </w:rPr>
        <w:t>Kot zaključek operacije se šteje datum, ko je bila operacija fizično zaključena.</w:t>
      </w:r>
    </w:p>
    <w:p w:rsidR="000E198C" w:rsidRPr="00C028FA" w:rsidRDefault="000E198C" w:rsidP="00950423">
      <w:pPr>
        <w:spacing w:after="80"/>
        <w:jc w:val="both"/>
        <w:rPr>
          <w:rFonts w:ascii="Arial" w:hAnsi="Arial" w:cs="Arial"/>
          <w:sz w:val="20"/>
          <w:szCs w:val="20"/>
        </w:rPr>
      </w:pPr>
      <w:r w:rsidRPr="009A4FDA">
        <w:rPr>
          <w:rFonts w:ascii="Arial" w:hAnsi="Arial" w:cs="Arial"/>
          <w:sz w:val="20"/>
          <w:szCs w:val="20"/>
          <w:lang w:eastAsia="en-US"/>
        </w:rPr>
        <w:t xml:space="preserve">Obdobje upravičenosti stroškov in izdatkov je za vse upravičene stroške od </w:t>
      </w:r>
      <w:r w:rsidR="00497F03">
        <w:rPr>
          <w:rFonts w:ascii="Arial" w:hAnsi="Arial" w:cs="Arial"/>
          <w:sz w:val="20"/>
          <w:szCs w:val="20"/>
          <w:lang w:eastAsia="en-US"/>
        </w:rPr>
        <w:t xml:space="preserve">1. 7. 2017 </w:t>
      </w:r>
      <w:r w:rsidRPr="009A4FDA">
        <w:rPr>
          <w:rFonts w:ascii="Arial" w:hAnsi="Arial" w:cs="Arial"/>
          <w:sz w:val="20"/>
          <w:szCs w:val="20"/>
          <w:lang w:eastAsia="en-US"/>
        </w:rPr>
        <w:t xml:space="preserve">do 30. 9. 2020. Izjema </w:t>
      </w:r>
      <w:r w:rsidR="00C66AE2" w:rsidRPr="009A4FDA">
        <w:rPr>
          <w:rFonts w:ascii="Arial" w:hAnsi="Arial" w:cs="Arial"/>
          <w:sz w:val="20"/>
          <w:szCs w:val="20"/>
          <w:lang w:eastAsia="en-US"/>
        </w:rPr>
        <w:t xml:space="preserve">so </w:t>
      </w:r>
      <w:r w:rsidRPr="009A4FDA">
        <w:rPr>
          <w:rFonts w:ascii="Arial" w:hAnsi="Arial" w:cs="Arial"/>
          <w:sz w:val="20"/>
          <w:szCs w:val="20"/>
          <w:lang w:eastAsia="en-US"/>
        </w:rPr>
        <w:t>strošk</w:t>
      </w:r>
      <w:r w:rsidR="00C66AE2" w:rsidRPr="009A4FDA">
        <w:rPr>
          <w:rFonts w:ascii="Arial" w:hAnsi="Arial" w:cs="Arial"/>
          <w:sz w:val="20"/>
          <w:szCs w:val="20"/>
          <w:lang w:eastAsia="en-US"/>
        </w:rPr>
        <w:t>i in izdatki za</w:t>
      </w:r>
      <w:r w:rsidRPr="009A4FDA">
        <w:rPr>
          <w:rFonts w:ascii="Arial" w:hAnsi="Arial" w:cs="Arial"/>
          <w:sz w:val="20"/>
          <w:szCs w:val="20"/>
          <w:lang w:eastAsia="en-US"/>
        </w:rPr>
        <w:t xml:space="preserve"> izdelav</w:t>
      </w:r>
      <w:r w:rsidR="00C66AE2" w:rsidRPr="009A4FDA">
        <w:rPr>
          <w:rFonts w:ascii="Arial" w:hAnsi="Arial" w:cs="Arial"/>
          <w:sz w:val="20"/>
          <w:szCs w:val="20"/>
          <w:lang w:eastAsia="en-US"/>
        </w:rPr>
        <w:t>o</w:t>
      </w:r>
      <w:r w:rsidRPr="009A4FDA">
        <w:rPr>
          <w:rFonts w:ascii="Arial" w:hAnsi="Arial" w:cs="Arial"/>
          <w:sz w:val="20"/>
          <w:szCs w:val="20"/>
          <w:lang w:eastAsia="en-US"/>
        </w:rPr>
        <w:t xml:space="preserve"> projektne dokumentacije, za katere je obdobje upravičenosti od 1. 1. 2017.</w:t>
      </w:r>
      <w:r w:rsidRPr="00C028FA">
        <w:rPr>
          <w:rFonts w:ascii="Arial" w:hAnsi="Arial" w:cs="Arial"/>
          <w:sz w:val="20"/>
          <w:szCs w:val="20"/>
        </w:rPr>
        <w:t xml:space="preserve"> </w:t>
      </w:r>
    </w:p>
    <w:bookmarkEnd w:id="0"/>
    <w:p w:rsidR="000E198C" w:rsidRDefault="000E198C" w:rsidP="00C54454">
      <w:pPr>
        <w:spacing w:after="120"/>
        <w:jc w:val="both"/>
        <w:rPr>
          <w:rFonts w:ascii="Arial" w:hAnsi="Arial" w:cs="Arial"/>
          <w:sz w:val="20"/>
          <w:szCs w:val="20"/>
          <w:lang w:eastAsia="en-US"/>
        </w:rPr>
      </w:pPr>
      <w:r w:rsidRPr="00C54454">
        <w:rPr>
          <w:rFonts w:ascii="Arial" w:hAnsi="Arial" w:cs="Arial"/>
          <w:sz w:val="20"/>
          <w:szCs w:val="20"/>
          <w:lang w:eastAsia="en-US"/>
        </w:rPr>
        <w:t xml:space="preserve">Če so dela zaključena pred izdajo sklepa o izboru, ministrstvo odstopi od pogodbe, upravičenec pa mora vrniti prejeta sredstva po tej pogodbi v roku 30 (tridesetih) dni od pisnega poziva ministrstva, povečana za zakonske zamudne obresti od dneva nakazila na TRR upravičenca do dneva nakazila v </w:t>
      </w:r>
      <w:r w:rsidR="00D70F96" w:rsidRPr="00C54454">
        <w:rPr>
          <w:rFonts w:ascii="Arial" w:hAnsi="Arial" w:cs="Arial"/>
          <w:sz w:val="20"/>
          <w:szCs w:val="20"/>
          <w:lang w:eastAsia="en-US"/>
        </w:rPr>
        <w:t>d</w:t>
      </w:r>
      <w:r w:rsidRPr="00C54454">
        <w:rPr>
          <w:rFonts w:ascii="Arial" w:hAnsi="Arial" w:cs="Arial"/>
          <w:sz w:val="20"/>
          <w:szCs w:val="20"/>
          <w:lang w:eastAsia="en-US"/>
        </w:rPr>
        <w:t>obro proračuna RS.</w:t>
      </w:r>
      <w:r w:rsidRPr="00C028FA">
        <w:rPr>
          <w:rFonts w:ascii="Arial" w:hAnsi="Arial" w:cs="Arial"/>
          <w:sz w:val="20"/>
          <w:szCs w:val="20"/>
          <w:lang w:eastAsia="en-US"/>
        </w:rPr>
        <w:t xml:space="preserve"> </w:t>
      </w:r>
    </w:p>
    <w:p w:rsidR="00D70F96" w:rsidRPr="00C028FA" w:rsidRDefault="00D70F96" w:rsidP="00D70F96">
      <w:pPr>
        <w:spacing w:after="120"/>
        <w:jc w:val="both"/>
        <w:rPr>
          <w:rFonts w:ascii="Arial" w:hAnsi="Arial" w:cs="Arial"/>
          <w:sz w:val="20"/>
          <w:szCs w:val="20"/>
          <w:lang w:eastAsia="en-US"/>
        </w:rPr>
      </w:pPr>
      <w:r w:rsidRPr="00C028FA">
        <w:rPr>
          <w:rFonts w:ascii="Arial" w:hAnsi="Arial" w:cs="Arial"/>
          <w:sz w:val="20"/>
          <w:szCs w:val="20"/>
          <w:lang w:eastAsia="en-US"/>
        </w:rPr>
        <w:t>Datum zaključka spremljanja operacije je ____________.</w:t>
      </w:r>
    </w:p>
    <w:p w:rsidR="000262C2" w:rsidRPr="00C028FA" w:rsidRDefault="000262C2"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Namen, cilji, ciljne skupine, aktivnosti, rezultati, kazalniki in finančni načrt operacije so opredeljeni v vlogi </w:t>
      </w:r>
      <w:r w:rsidR="00B273A1">
        <w:rPr>
          <w:rFonts w:ascii="Arial" w:hAnsi="Arial" w:cs="Arial"/>
          <w:sz w:val="20"/>
          <w:szCs w:val="20"/>
          <w:lang w:eastAsia="en-US"/>
        </w:rPr>
        <w:t xml:space="preserve">za operacijo. </w:t>
      </w:r>
    </w:p>
    <w:p w:rsidR="000262C2" w:rsidRPr="00C028FA" w:rsidRDefault="000262C2"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člen</w:t>
      </w:r>
    </w:p>
    <w:p w:rsidR="000262C2" w:rsidRPr="00C028FA" w:rsidRDefault="000262C2" w:rsidP="00254A09">
      <w:pPr>
        <w:autoSpaceDE w:val="0"/>
        <w:autoSpaceDN w:val="0"/>
        <w:adjustRightInd w:val="0"/>
        <w:spacing w:after="120"/>
        <w:jc w:val="both"/>
        <w:rPr>
          <w:rFonts w:ascii="Arial" w:hAnsi="Arial" w:cs="Arial"/>
          <w:sz w:val="20"/>
          <w:szCs w:val="20"/>
        </w:rPr>
      </w:pPr>
      <w:r w:rsidRPr="00C028FA">
        <w:rPr>
          <w:rFonts w:ascii="Arial" w:hAnsi="Arial" w:cs="Arial"/>
          <w:sz w:val="20"/>
          <w:szCs w:val="20"/>
        </w:rPr>
        <w:t xml:space="preserve">Upravičenec se zavezuje, da bo v postavljenem roku iz te pogodbe dosegel naslednje </w:t>
      </w:r>
      <w:r w:rsidRPr="0074015F">
        <w:rPr>
          <w:rFonts w:ascii="Arial" w:hAnsi="Arial" w:cs="Arial"/>
          <w:sz w:val="20"/>
          <w:szCs w:val="20"/>
        </w:rPr>
        <w:t>kazalnike</w:t>
      </w:r>
      <w:r w:rsidR="00052239" w:rsidRPr="0074015F">
        <w:rPr>
          <w:rFonts w:ascii="Arial" w:hAnsi="Arial" w:cs="Arial"/>
          <w:sz w:val="20"/>
          <w:szCs w:val="20"/>
        </w:rPr>
        <w:t xml:space="preserve"> učinka</w:t>
      </w:r>
      <w:r w:rsidRPr="0074015F">
        <w:rPr>
          <w:rFonts w:ascii="Arial" w:hAnsi="Arial" w:cs="Arial"/>
          <w:sz w:val="20"/>
          <w:szCs w:val="20"/>
        </w:rPr>
        <w:t>:</w:t>
      </w:r>
    </w:p>
    <w:tbl>
      <w:tblPr>
        <w:tblW w:w="51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370"/>
        <w:gridCol w:w="900"/>
        <w:gridCol w:w="1620"/>
        <w:gridCol w:w="851"/>
        <w:gridCol w:w="1567"/>
      </w:tblGrid>
      <w:tr w:rsidR="00577C7B" w:rsidRPr="00C028FA" w:rsidTr="00577C7B">
        <w:tc>
          <w:tcPr>
            <w:tcW w:w="3240" w:type="dxa"/>
            <w:vMerge w:val="restart"/>
            <w:shd w:val="clear" w:color="auto" w:fill="auto"/>
            <w:vAlign w:val="center"/>
          </w:tcPr>
          <w:p w:rsidR="00577C7B" w:rsidRPr="00C028FA" w:rsidRDefault="00577C7B" w:rsidP="00A16E1A">
            <w:pPr>
              <w:spacing w:before="40" w:after="40"/>
              <w:jc w:val="center"/>
              <w:rPr>
                <w:rFonts w:ascii="Arial" w:hAnsi="Arial" w:cs="Arial"/>
                <w:sz w:val="20"/>
                <w:szCs w:val="20"/>
              </w:rPr>
            </w:pPr>
            <w:r w:rsidRPr="00C028FA">
              <w:rPr>
                <w:rFonts w:ascii="Arial" w:hAnsi="Arial" w:cs="Arial"/>
                <w:sz w:val="20"/>
                <w:szCs w:val="20"/>
              </w:rPr>
              <w:t>Naziv kazalnika</w:t>
            </w:r>
          </w:p>
        </w:tc>
        <w:tc>
          <w:tcPr>
            <w:tcW w:w="1370" w:type="dxa"/>
            <w:vMerge w:val="restart"/>
          </w:tcPr>
          <w:p w:rsidR="00577C7B" w:rsidRPr="00C028FA" w:rsidRDefault="00577C7B" w:rsidP="00A16E1A">
            <w:pPr>
              <w:spacing w:before="40" w:after="40"/>
              <w:jc w:val="center"/>
              <w:rPr>
                <w:rFonts w:ascii="Arial" w:hAnsi="Arial" w:cs="Arial"/>
                <w:sz w:val="20"/>
                <w:szCs w:val="20"/>
              </w:rPr>
            </w:pPr>
            <w:r>
              <w:rPr>
                <w:rFonts w:ascii="Arial" w:hAnsi="Arial" w:cs="Arial"/>
                <w:sz w:val="20"/>
                <w:szCs w:val="20"/>
              </w:rPr>
              <w:t>Merska enota</w:t>
            </w:r>
          </w:p>
        </w:tc>
        <w:tc>
          <w:tcPr>
            <w:tcW w:w="2520" w:type="dxa"/>
            <w:gridSpan w:val="2"/>
            <w:shd w:val="clear" w:color="auto" w:fill="auto"/>
          </w:tcPr>
          <w:p w:rsidR="00577C7B" w:rsidRPr="00C028FA" w:rsidRDefault="00577C7B" w:rsidP="00254A09">
            <w:pPr>
              <w:spacing w:before="40" w:after="40"/>
              <w:jc w:val="center"/>
              <w:rPr>
                <w:rFonts w:ascii="Arial" w:hAnsi="Arial" w:cs="Arial"/>
                <w:sz w:val="20"/>
                <w:szCs w:val="20"/>
              </w:rPr>
            </w:pPr>
            <w:r w:rsidRPr="00C028FA">
              <w:rPr>
                <w:rFonts w:ascii="Arial" w:hAnsi="Arial" w:cs="Arial"/>
                <w:sz w:val="20"/>
                <w:szCs w:val="20"/>
              </w:rPr>
              <w:t>Izhodiščna vrednost</w:t>
            </w:r>
          </w:p>
        </w:tc>
        <w:tc>
          <w:tcPr>
            <w:tcW w:w="2418" w:type="dxa"/>
            <w:gridSpan w:val="2"/>
            <w:shd w:val="clear" w:color="auto" w:fill="auto"/>
          </w:tcPr>
          <w:p w:rsidR="00577C7B" w:rsidRPr="00C028FA" w:rsidRDefault="00577C7B" w:rsidP="00254A09">
            <w:pPr>
              <w:spacing w:before="40" w:after="40"/>
              <w:jc w:val="center"/>
              <w:rPr>
                <w:rFonts w:ascii="Arial" w:hAnsi="Arial" w:cs="Arial"/>
                <w:sz w:val="20"/>
                <w:szCs w:val="20"/>
              </w:rPr>
            </w:pPr>
            <w:r w:rsidRPr="00C028FA">
              <w:rPr>
                <w:rFonts w:ascii="Arial" w:hAnsi="Arial" w:cs="Arial"/>
                <w:sz w:val="20"/>
                <w:szCs w:val="20"/>
              </w:rPr>
              <w:t>Načrtovana vrednost</w:t>
            </w:r>
          </w:p>
        </w:tc>
      </w:tr>
      <w:tr w:rsidR="00577C7B" w:rsidRPr="00C028FA" w:rsidTr="00577C7B">
        <w:tc>
          <w:tcPr>
            <w:tcW w:w="3240" w:type="dxa"/>
            <w:vMerge/>
            <w:tcBorders>
              <w:bottom w:val="single" w:sz="4" w:space="0" w:color="auto"/>
            </w:tcBorders>
            <w:shd w:val="clear" w:color="auto" w:fill="auto"/>
          </w:tcPr>
          <w:p w:rsidR="00577C7B" w:rsidRPr="00C028FA" w:rsidRDefault="00577C7B" w:rsidP="00254A09">
            <w:pPr>
              <w:spacing w:before="40" w:after="40"/>
              <w:ind w:left="-970"/>
              <w:rPr>
                <w:rFonts w:ascii="Arial" w:hAnsi="Arial" w:cs="Arial"/>
                <w:sz w:val="20"/>
                <w:szCs w:val="20"/>
              </w:rPr>
            </w:pPr>
          </w:p>
        </w:tc>
        <w:tc>
          <w:tcPr>
            <w:tcW w:w="1370" w:type="dxa"/>
            <w:vMerge/>
            <w:tcBorders>
              <w:bottom w:val="single" w:sz="4" w:space="0" w:color="auto"/>
            </w:tcBorders>
          </w:tcPr>
          <w:p w:rsidR="00577C7B" w:rsidRPr="00C028FA" w:rsidRDefault="00577C7B" w:rsidP="00254A09">
            <w:pPr>
              <w:spacing w:before="40" w:after="40"/>
              <w:jc w:val="center"/>
              <w:rPr>
                <w:rFonts w:ascii="Arial" w:hAnsi="Arial" w:cs="Arial"/>
                <w:sz w:val="20"/>
                <w:szCs w:val="20"/>
              </w:rPr>
            </w:pPr>
          </w:p>
        </w:tc>
        <w:tc>
          <w:tcPr>
            <w:tcW w:w="900" w:type="dxa"/>
            <w:tcBorders>
              <w:bottom w:val="single" w:sz="4" w:space="0" w:color="auto"/>
            </w:tcBorders>
            <w:shd w:val="clear" w:color="auto" w:fill="auto"/>
          </w:tcPr>
          <w:p w:rsidR="00577C7B" w:rsidRPr="00C028FA" w:rsidRDefault="00577C7B" w:rsidP="00254A09">
            <w:pPr>
              <w:spacing w:before="40" w:after="40"/>
              <w:jc w:val="center"/>
              <w:rPr>
                <w:rFonts w:ascii="Arial" w:hAnsi="Arial" w:cs="Arial"/>
                <w:sz w:val="20"/>
                <w:szCs w:val="20"/>
              </w:rPr>
            </w:pPr>
            <w:r w:rsidRPr="00C028FA">
              <w:rPr>
                <w:rFonts w:ascii="Arial" w:hAnsi="Arial" w:cs="Arial"/>
                <w:sz w:val="20"/>
                <w:szCs w:val="20"/>
              </w:rPr>
              <w:t>Leto</w:t>
            </w:r>
          </w:p>
        </w:tc>
        <w:tc>
          <w:tcPr>
            <w:tcW w:w="1620" w:type="dxa"/>
            <w:tcBorders>
              <w:bottom w:val="single" w:sz="4" w:space="0" w:color="auto"/>
            </w:tcBorders>
            <w:shd w:val="clear" w:color="auto" w:fill="auto"/>
          </w:tcPr>
          <w:p w:rsidR="00577C7B" w:rsidRPr="00C028FA" w:rsidRDefault="00577C7B" w:rsidP="00254A09">
            <w:pPr>
              <w:spacing w:before="40" w:after="40"/>
              <w:jc w:val="center"/>
              <w:rPr>
                <w:rFonts w:ascii="Arial" w:hAnsi="Arial" w:cs="Arial"/>
                <w:sz w:val="20"/>
                <w:szCs w:val="20"/>
              </w:rPr>
            </w:pPr>
            <w:r w:rsidRPr="00C028FA">
              <w:rPr>
                <w:rFonts w:ascii="Arial" w:hAnsi="Arial" w:cs="Arial"/>
                <w:sz w:val="20"/>
                <w:szCs w:val="20"/>
              </w:rPr>
              <w:t>Vrednost</w:t>
            </w:r>
          </w:p>
        </w:tc>
        <w:tc>
          <w:tcPr>
            <w:tcW w:w="851" w:type="dxa"/>
            <w:tcBorders>
              <w:bottom w:val="single" w:sz="4" w:space="0" w:color="auto"/>
            </w:tcBorders>
            <w:shd w:val="clear" w:color="auto" w:fill="auto"/>
          </w:tcPr>
          <w:p w:rsidR="00577C7B" w:rsidRPr="00C028FA" w:rsidRDefault="00577C7B" w:rsidP="00254A09">
            <w:pPr>
              <w:spacing w:before="40" w:after="40"/>
              <w:jc w:val="center"/>
              <w:rPr>
                <w:rFonts w:ascii="Arial" w:hAnsi="Arial" w:cs="Arial"/>
                <w:sz w:val="20"/>
                <w:szCs w:val="20"/>
              </w:rPr>
            </w:pPr>
            <w:r w:rsidRPr="00C028FA">
              <w:rPr>
                <w:rFonts w:ascii="Arial" w:hAnsi="Arial" w:cs="Arial"/>
                <w:sz w:val="20"/>
                <w:szCs w:val="20"/>
              </w:rPr>
              <w:t>Leto</w:t>
            </w:r>
          </w:p>
        </w:tc>
        <w:tc>
          <w:tcPr>
            <w:tcW w:w="1567" w:type="dxa"/>
            <w:tcBorders>
              <w:bottom w:val="single" w:sz="4" w:space="0" w:color="auto"/>
            </w:tcBorders>
            <w:shd w:val="clear" w:color="auto" w:fill="auto"/>
          </w:tcPr>
          <w:p w:rsidR="00577C7B" w:rsidRPr="00C028FA" w:rsidRDefault="00577C7B" w:rsidP="00254A09">
            <w:pPr>
              <w:spacing w:before="40" w:after="40"/>
              <w:jc w:val="center"/>
              <w:rPr>
                <w:rFonts w:ascii="Arial" w:hAnsi="Arial" w:cs="Arial"/>
                <w:sz w:val="20"/>
                <w:szCs w:val="20"/>
              </w:rPr>
            </w:pPr>
            <w:r w:rsidRPr="00C028FA">
              <w:rPr>
                <w:rFonts w:ascii="Arial" w:hAnsi="Arial" w:cs="Arial"/>
                <w:sz w:val="20"/>
                <w:szCs w:val="20"/>
              </w:rPr>
              <w:t>Vrednost</w:t>
            </w: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577C7B">
            <w:pPr>
              <w:spacing w:before="40" w:after="40"/>
              <w:ind w:hanging="717"/>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254A09">
            <w:pPr>
              <w:spacing w:before="40" w:after="40"/>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254A09">
            <w:pPr>
              <w:spacing w:before="40" w:after="40"/>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254A09">
            <w:pPr>
              <w:spacing w:before="40" w:after="40"/>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254A09">
            <w:pPr>
              <w:spacing w:before="40" w:after="40"/>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254A09">
            <w:pPr>
              <w:spacing w:before="40" w:after="40"/>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r w:rsidR="00577C7B" w:rsidRPr="00C028FA" w:rsidTr="00577C7B">
        <w:tc>
          <w:tcPr>
            <w:tcW w:w="3240" w:type="dxa"/>
            <w:shd w:val="clear" w:color="auto" w:fill="FFFFFF"/>
          </w:tcPr>
          <w:p w:rsidR="00577C7B" w:rsidRPr="00C028FA" w:rsidRDefault="00577C7B" w:rsidP="00254A09">
            <w:pPr>
              <w:spacing w:before="40" w:after="40"/>
              <w:rPr>
                <w:rFonts w:ascii="Arial" w:hAnsi="Arial" w:cs="Arial"/>
                <w:sz w:val="20"/>
                <w:szCs w:val="20"/>
              </w:rPr>
            </w:pPr>
          </w:p>
        </w:tc>
        <w:tc>
          <w:tcPr>
            <w:tcW w:w="1370" w:type="dxa"/>
            <w:shd w:val="clear" w:color="auto" w:fill="FFFFFF"/>
          </w:tcPr>
          <w:p w:rsidR="00577C7B" w:rsidRPr="00C028FA" w:rsidRDefault="00577C7B" w:rsidP="00254A09">
            <w:pPr>
              <w:spacing w:before="40" w:after="40"/>
              <w:jc w:val="center"/>
              <w:rPr>
                <w:rFonts w:ascii="Arial" w:hAnsi="Arial" w:cs="Arial"/>
                <w:sz w:val="20"/>
                <w:szCs w:val="20"/>
              </w:rPr>
            </w:pPr>
          </w:p>
        </w:tc>
        <w:tc>
          <w:tcPr>
            <w:tcW w:w="900" w:type="dxa"/>
            <w:shd w:val="clear" w:color="auto" w:fill="FFFFFF"/>
          </w:tcPr>
          <w:p w:rsidR="00577C7B" w:rsidRPr="00C028FA" w:rsidRDefault="00577C7B" w:rsidP="00254A09">
            <w:pPr>
              <w:spacing w:before="40" w:after="40"/>
              <w:jc w:val="center"/>
              <w:rPr>
                <w:rFonts w:ascii="Arial" w:hAnsi="Arial" w:cs="Arial"/>
                <w:sz w:val="20"/>
                <w:szCs w:val="20"/>
              </w:rPr>
            </w:pPr>
          </w:p>
        </w:tc>
        <w:tc>
          <w:tcPr>
            <w:tcW w:w="1620" w:type="dxa"/>
            <w:shd w:val="clear" w:color="auto" w:fill="FFFFFF"/>
          </w:tcPr>
          <w:p w:rsidR="00577C7B" w:rsidRPr="00C028FA" w:rsidRDefault="00577C7B" w:rsidP="00254A09">
            <w:pPr>
              <w:spacing w:before="40" w:after="40"/>
              <w:jc w:val="right"/>
              <w:rPr>
                <w:rFonts w:ascii="Arial" w:hAnsi="Arial" w:cs="Arial"/>
                <w:sz w:val="20"/>
                <w:szCs w:val="20"/>
              </w:rPr>
            </w:pPr>
          </w:p>
        </w:tc>
        <w:tc>
          <w:tcPr>
            <w:tcW w:w="851" w:type="dxa"/>
            <w:shd w:val="clear" w:color="auto" w:fill="FFFFFF"/>
          </w:tcPr>
          <w:p w:rsidR="00577C7B" w:rsidRPr="00C028FA" w:rsidRDefault="00577C7B" w:rsidP="00254A09">
            <w:pPr>
              <w:spacing w:before="40" w:after="40"/>
              <w:jc w:val="center"/>
              <w:rPr>
                <w:rFonts w:ascii="Arial" w:hAnsi="Arial" w:cs="Arial"/>
                <w:sz w:val="20"/>
                <w:szCs w:val="20"/>
              </w:rPr>
            </w:pPr>
          </w:p>
        </w:tc>
        <w:tc>
          <w:tcPr>
            <w:tcW w:w="1567" w:type="dxa"/>
            <w:shd w:val="clear" w:color="auto" w:fill="FFFFFF"/>
          </w:tcPr>
          <w:p w:rsidR="00577C7B" w:rsidRPr="00C028FA" w:rsidRDefault="00577C7B" w:rsidP="00254A09">
            <w:pPr>
              <w:spacing w:before="40" w:after="40"/>
              <w:jc w:val="right"/>
              <w:rPr>
                <w:rFonts w:ascii="Arial" w:hAnsi="Arial" w:cs="Arial"/>
                <w:sz w:val="20"/>
                <w:szCs w:val="20"/>
              </w:rPr>
            </w:pPr>
          </w:p>
        </w:tc>
      </w:tr>
    </w:tbl>
    <w:p w:rsidR="009E2CC2" w:rsidRPr="00C028FA" w:rsidRDefault="009E2CC2" w:rsidP="00254A09">
      <w:pPr>
        <w:autoSpaceDE w:val="0"/>
        <w:autoSpaceDN w:val="0"/>
        <w:adjustRightInd w:val="0"/>
        <w:spacing w:after="0"/>
        <w:jc w:val="both"/>
        <w:rPr>
          <w:rFonts w:ascii="Arial" w:hAnsi="Arial" w:cs="Arial"/>
          <w:sz w:val="20"/>
          <w:szCs w:val="20"/>
          <w:lang w:eastAsia="en-US"/>
        </w:rPr>
      </w:pPr>
    </w:p>
    <w:p w:rsidR="000262C2" w:rsidRPr="004C6A68" w:rsidRDefault="000262C2" w:rsidP="00254A09">
      <w:pPr>
        <w:autoSpaceDE w:val="0"/>
        <w:autoSpaceDN w:val="0"/>
        <w:adjustRightInd w:val="0"/>
        <w:spacing w:after="120"/>
        <w:jc w:val="both"/>
        <w:rPr>
          <w:rFonts w:ascii="Arial" w:hAnsi="Arial" w:cs="Arial"/>
          <w:sz w:val="20"/>
          <w:szCs w:val="20"/>
        </w:rPr>
      </w:pPr>
      <w:r w:rsidRPr="004C6A68">
        <w:rPr>
          <w:rFonts w:ascii="Arial" w:hAnsi="Arial" w:cs="Arial"/>
          <w:sz w:val="20"/>
          <w:szCs w:val="20"/>
        </w:rPr>
        <w:t xml:space="preserve">O doseganju kazalnikov upravičenec poroča ministrstvu ob predložitvi </w:t>
      </w:r>
      <w:r w:rsidR="00C5686E" w:rsidRPr="004C6A68">
        <w:rPr>
          <w:rFonts w:ascii="Arial" w:hAnsi="Arial" w:cs="Arial"/>
          <w:sz w:val="20"/>
          <w:szCs w:val="20"/>
          <w:lang w:eastAsia="en-US"/>
        </w:rPr>
        <w:t>vsakega</w:t>
      </w:r>
      <w:r w:rsidRPr="004C6A68">
        <w:rPr>
          <w:rFonts w:ascii="Arial" w:hAnsi="Arial" w:cs="Arial"/>
          <w:sz w:val="20"/>
          <w:szCs w:val="20"/>
        </w:rPr>
        <w:t xml:space="preserve"> zahtevka za izplačilo.</w:t>
      </w:r>
    </w:p>
    <w:p w:rsidR="00B663A4" w:rsidRPr="004C6A68" w:rsidRDefault="000262C2" w:rsidP="00254A09">
      <w:pPr>
        <w:autoSpaceDE w:val="0"/>
        <w:autoSpaceDN w:val="0"/>
        <w:adjustRightInd w:val="0"/>
        <w:spacing w:after="120"/>
        <w:jc w:val="both"/>
        <w:rPr>
          <w:rFonts w:ascii="Arial" w:hAnsi="Arial" w:cs="Arial"/>
          <w:sz w:val="20"/>
          <w:szCs w:val="20"/>
          <w:lang w:eastAsia="en-US"/>
        </w:rPr>
      </w:pPr>
      <w:r w:rsidRPr="004C6A68">
        <w:rPr>
          <w:rFonts w:ascii="Arial" w:hAnsi="Arial" w:cs="Arial"/>
          <w:sz w:val="20"/>
          <w:szCs w:val="20"/>
          <w:lang w:eastAsia="en-US"/>
        </w:rPr>
        <w:t>Upravičenec mora zadnje</w:t>
      </w:r>
      <w:r w:rsidR="00B663A4" w:rsidRPr="004C6A68">
        <w:rPr>
          <w:rFonts w:ascii="Arial" w:hAnsi="Arial" w:cs="Arial"/>
          <w:sz w:val="20"/>
          <w:szCs w:val="20"/>
          <w:lang w:eastAsia="en-US"/>
        </w:rPr>
        <w:t>mu</w:t>
      </w:r>
      <w:r w:rsidRPr="004C6A68">
        <w:rPr>
          <w:rFonts w:ascii="Arial" w:hAnsi="Arial" w:cs="Arial"/>
          <w:sz w:val="20"/>
          <w:szCs w:val="20"/>
          <w:lang w:eastAsia="en-US"/>
        </w:rPr>
        <w:t xml:space="preserve"> zahtevk</w:t>
      </w:r>
      <w:r w:rsidR="00B663A4" w:rsidRPr="004C6A68">
        <w:rPr>
          <w:rFonts w:ascii="Arial" w:hAnsi="Arial" w:cs="Arial"/>
          <w:sz w:val="20"/>
          <w:szCs w:val="20"/>
          <w:lang w:eastAsia="en-US"/>
        </w:rPr>
        <w:t>u</w:t>
      </w:r>
      <w:r w:rsidRPr="004C6A68">
        <w:rPr>
          <w:rFonts w:ascii="Arial" w:hAnsi="Arial" w:cs="Arial"/>
          <w:sz w:val="20"/>
          <w:szCs w:val="20"/>
          <w:lang w:eastAsia="en-US"/>
        </w:rPr>
        <w:t xml:space="preserve"> za izplačilo</w:t>
      </w:r>
      <w:r w:rsidR="00F77C29" w:rsidRPr="004C6A68">
        <w:rPr>
          <w:rFonts w:ascii="Arial" w:hAnsi="Arial" w:cs="Arial"/>
          <w:sz w:val="20"/>
          <w:szCs w:val="20"/>
          <w:lang w:eastAsia="en-US"/>
        </w:rPr>
        <w:t xml:space="preserve"> </w:t>
      </w:r>
      <w:r w:rsidR="00164E5D" w:rsidRPr="004C6A68">
        <w:rPr>
          <w:rFonts w:ascii="Arial" w:hAnsi="Arial" w:cs="Arial"/>
          <w:sz w:val="20"/>
          <w:szCs w:val="20"/>
          <w:lang w:eastAsia="en-US"/>
        </w:rPr>
        <w:t xml:space="preserve">priložiti elektronsko verzijo Projekta izvedenih del (PID), iz katerega </w:t>
      </w:r>
      <w:r w:rsidR="00E004D9" w:rsidRPr="004C6A68">
        <w:rPr>
          <w:rFonts w:ascii="Arial" w:hAnsi="Arial" w:cs="Arial"/>
          <w:sz w:val="20"/>
          <w:szCs w:val="20"/>
          <w:lang w:eastAsia="en-US"/>
        </w:rPr>
        <w:t>so razvidni</w:t>
      </w:r>
      <w:r w:rsidR="00164E5D" w:rsidRPr="004C6A68">
        <w:rPr>
          <w:rFonts w:ascii="Arial" w:hAnsi="Arial" w:cs="Arial"/>
          <w:sz w:val="20"/>
          <w:szCs w:val="20"/>
          <w:lang w:eastAsia="en-US"/>
        </w:rPr>
        <w:t xml:space="preserve"> vsi</w:t>
      </w:r>
      <w:r w:rsidR="00862525">
        <w:rPr>
          <w:rFonts w:ascii="Arial" w:hAnsi="Arial" w:cs="Arial"/>
          <w:sz w:val="20"/>
          <w:szCs w:val="20"/>
          <w:lang w:eastAsia="en-US"/>
        </w:rPr>
        <w:t xml:space="preserve"> elementi</w:t>
      </w:r>
      <w:r w:rsidR="00164E5D" w:rsidRPr="004C6A68">
        <w:rPr>
          <w:rFonts w:ascii="Arial" w:hAnsi="Arial" w:cs="Arial"/>
          <w:sz w:val="20"/>
          <w:szCs w:val="20"/>
          <w:lang w:eastAsia="en-US"/>
        </w:rPr>
        <w:t xml:space="preserve">, ki so bili zahtevani </w:t>
      </w:r>
      <w:r w:rsidR="00E004D9" w:rsidRPr="004C6A68">
        <w:rPr>
          <w:rFonts w:ascii="Arial" w:hAnsi="Arial" w:cs="Arial"/>
          <w:sz w:val="20"/>
          <w:szCs w:val="20"/>
          <w:lang w:eastAsia="en-US"/>
        </w:rPr>
        <w:t xml:space="preserve">za določitev izpolnjevanja pogojev in ocenitev projekta po merilih. </w:t>
      </w:r>
    </w:p>
    <w:p w:rsidR="000262C2" w:rsidRPr="00C028FA" w:rsidRDefault="000262C2" w:rsidP="00254A09">
      <w:pPr>
        <w:tabs>
          <w:tab w:val="left" w:pos="0"/>
        </w:tabs>
        <w:spacing w:after="0"/>
        <w:jc w:val="both"/>
        <w:rPr>
          <w:rFonts w:ascii="Arial" w:hAnsi="Arial" w:cs="Arial"/>
          <w:sz w:val="20"/>
          <w:szCs w:val="20"/>
        </w:rPr>
      </w:pPr>
    </w:p>
    <w:p w:rsidR="002B4C1F" w:rsidRPr="00C028FA" w:rsidRDefault="002B4C1F" w:rsidP="00254A09">
      <w:pPr>
        <w:pStyle w:val="Odstavekseznama"/>
        <w:numPr>
          <w:ilvl w:val="0"/>
          <w:numId w:val="37"/>
        </w:numPr>
        <w:spacing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POGODBENA VREDNOST IN FINANČNI NAČRT</w:t>
      </w:r>
    </w:p>
    <w:p w:rsidR="002B4C1F" w:rsidRPr="00C028FA" w:rsidRDefault="00214466" w:rsidP="00254A09">
      <w:pPr>
        <w:pStyle w:val="Odstavekseznama"/>
        <w:numPr>
          <w:ilvl w:val="0"/>
          <w:numId w:val="36"/>
        </w:numPr>
        <w:spacing w:before="240" w:after="120"/>
        <w:ind w:left="714" w:hanging="357"/>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2B4C1F" w:rsidP="00254A09">
      <w:pPr>
        <w:spacing w:after="120"/>
        <w:jc w:val="both"/>
        <w:rPr>
          <w:rFonts w:ascii="Arial" w:hAnsi="Arial" w:cs="Arial"/>
          <w:sz w:val="20"/>
          <w:szCs w:val="20"/>
        </w:rPr>
      </w:pPr>
      <w:r w:rsidRPr="00C028FA">
        <w:rPr>
          <w:rFonts w:ascii="Arial" w:hAnsi="Arial" w:cs="Arial"/>
          <w:sz w:val="20"/>
          <w:szCs w:val="20"/>
        </w:rPr>
        <w:t>Višina celotnih stroškov operacije je ocenjena na _________ EUR (</w:t>
      </w:r>
      <w:r w:rsidRPr="00C028FA">
        <w:rPr>
          <w:rFonts w:ascii="Arial" w:hAnsi="Arial" w:cs="Arial"/>
          <w:sz w:val="20"/>
          <w:szCs w:val="20"/>
          <w:lang w:eastAsia="en-US"/>
        </w:rPr>
        <w:t>brez</w:t>
      </w:r>
      <w:r w:rsidRPr="00C028FA">
        <w:rPr>
          <w:rFonts w:ascii="Arial" w:hAnsi="Arial" w:cs="Arial"/>
          <w:sz w:val="20"/>
          <w:szCs w:val="20"/>
        </w:rPr>
        <w:t xml:space="preserve"> DDV). Skladno z določili javnega razpisa znašajo upravičeni stroški _________ EUR. Glede na višino sofinanciranja iz evropske kohezijske politike bo operacija sofinancirana v skupni višini največ do _______ EUR.</w:t>
      </w:r>
    </w:p>
    <w:p w:rsidR="005362EC" w:rsidRDefault="005362EC" w:rsidP="005362EC">
      <w:pPr>
        <w:spacing w:after="60"/>
        <w:jc w:val="both"/>
        <w:rPr>
          <w:rFonts w:ascii="Arial" w:hAnsi="Arial" w:cs="Arial"/>
          <w:sz w:val="20"/>
          <w:szCs w:val="20"/>
        </w:rPr>
      </w:pPr>
    </w:p>
    <w:p w:rsidR="00232F2C" w:rsidRPr="00C028FA" w:rsidRDefault="00232F2C" w:rsidP="005362EC">
      <w:pPr>
        <w:spacing w:after="60"/>
        <w:jc w:val="both"/>
        <w:rPr>
          <w:rFonts w:ascii="Arial" w:hAnsi="Arial" w:cs="Arial"/>
          <w:sz w:val="20"/>
          <w:szCs w:val="20"/>
        </w:rPr>
      </w:pPr>
      <w:r w:rsidRPr="00C028FA">
        <w:rPr>
          <w:rFonts w:ascii="Arial" w:hAnsi="Arial" w:cs="Arial"/>
          <w:sz w:val="20"/>
          <w:szCs w:val="20"/>
        </w:rPr>
        <w:t>Sredstva sofinanciranja so zagotovljena na proračunskih postavkah:</w:t>
      </w:r>
    </w:p>
    <w:p w:rsidR="00232F2C" w:rsidRPr="00C028FA" w:rsidRDefault="00232F2C" w:rsidP="005362EC">
      <w:pPr>
        <w:pStyle w:val="Odstavekseznama"/>
        <w:numPr>
          <w:ilvl w:val="0"/>
          <w:numId w:val="8"/>
        </w:numPr>
        <w:spacing w:after="60"/>
        <w:contextualSpacing w:val="0"/>
        <w:jc w:val="both"/>
        <w:rPr>
          <w:rFonts w:ascii="Arial" w:eastAsia="Times New Roman" w:hAnsi="Arial" w:cs="Arial"/>
          <w:sz w:val="20"/>
          <w:szCs w:val="20"/>
        </w:rPr>
      </w:pPr>
      <w:r w:rsidRPr="00C028FA">
        <w:rPr>
          <w:rFonts w:ascii="Arial" w:eastAsia="Times New Roman" w:hAnsi="Arial" w:cs="Arial"/>
          <w:sz w:val="20"/>
          <w:szCs w:val="20"/>
        </w:rPr>
        <w:t>___________________ – EU (85 %) in</w:t>
      </w:r>
    </w:p>
    <w:p w:rsidR="00232F2C" w:rsidRPr="00C028FA" w:rsidRDefault="00232F2C" w:rsidP="005362EC">
      <w:pPr>
        <w:pStyle w:val="Odstavekseznama"/>
        <w:numPr>
          <w:ilvl w:val="0"/>
          <w:numId w:val="8"/>
        </w:numPr>
        <w:spacing w:after="12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___________________ – slovenska udeležba (15 %).</w:t>
      </w:r>
    </w:p>
    <w:p w:rsidR="005362EC" w:rsidRDefault="005362EC" w:rsidP="00254A09">
      <w:pPr>
        <w:tabs>
          <w:tab w:val="left" w:pos="1843"/>
        </w:tabs>
        <w:spacing w:after="120"/>
        <w:jc w:val="both"/>
        <w:rPr>
          <w:rFonts w:ascii="Arial" w:eastAsia="Times New Roman" w:hAnsi="Arial" w:cs="Arial"/>
          <w:sz w:val="20"/>
          <w:szCs w:val="20"/>
        </w:rPr>
      </w:pPr>
    </w:p>
    <w:p w:rsidR="00EB2093" w:rsidRDefault="00EB2093" w:rsidP="00254A09">
      <w:pPr>
        <w:tabs>
          <w:tab w:val="left" w:pos="1843"/>
        </w:tabs>
        <w:spacing w:after="120"/>
        <w:jc w:val="both"/>
        <w:rPr>
          <w:rFonts w:ascii="Arial" w:eastAsia="Times New Roman" w:hAnsi="Arial" w:cs="Arial"/>
          <w:sz w:val="20"/>
          <w:szCs w:val="20"/>
          <w:lang w:eastAsia="en-US"/>
        </w:rPr>
      </w:pPr>
      <w:r w:rsidRPr="00C028FA">
        <w:rPr>
          <w:rFonts w:ascii="Arial" w:eastAsia="Times New Roman" w:hAnsi="Arial" w:cs="Arial"/>
          <w:sz w:val="20"/>
          <w:szCs w:val="20"/>
        </w:rPr>
        <w:t>Operacijo delno financira Evropska unija</w:t>
      </w:r>
      <w:r w:rsidR="00710A02">
        <w:rPr>
          <w:rFonts w:ascii="Arial" w:eastAsia="Times New Roman" w:hAnsi="Arial" w:cs="Arial"/>
          <w:sz w:val="20"/>
          <w:szCs w:val="20"/>
        </w:rPr>
        <w:t>,</w:t>
      </w:r>
      <w:r w:rsidRPr="00C028FA">
        <w:rPr>
          <w:rFonts w:ascii="Arial" w:eastAsia="Times New Roman" w:hAnsi="Arial" w:cs="Arial"/>
          <w:sz w:val="20"/>
          <w:szCs w:val="20"/>
        </w:rPr>
        <w:t xml:space="preserve"> in sicer iz Kohezijskega sklada. Operacija se izvaja v okviru Operativnega programa </w:t>
      </w:r>
      <w:r w:rsidRPr="00C028FA">
        <w:rPr>
          <w:rFonts w:ascii="Arial" w:eastAsia="Times New Roman" w:hAnsi="Arial" w:cs="Arial"/>
          <w:sz w:val="20"/>
          <w:szCs w:val="20"/>
          <w:lang w:eastAsia="en-US"/>
        </w:rPr>
        <w:t xml:space="preserve">za izvajanje </w:t>
      </w:r>
      <w:r w:rsidR="00EE2DA6">
        <w:rPr>
          <w:rFonts w:ascii="Arial" w:eastAsia="Times New Roman" w:hAnsi="Arial" w:cs="Arial"/>
          <w:sz w:val="20"/>
          <w:szCs w:val="20"/>
          <w:lang w:eastAsia="en-US"/>
        </w:rPr>
        <w:t>e</w:t>
      </w:r>
      <w:r w:rsidRPr="00C028FA">
        <w:rPr>
          <w:rFonts w:ascii="Arial" w:eastAsia="Times New Roman" w:hAnsi="Arial" w:cs="Arial"/>
          <w:sz w:val="20"/>
          <w:szCs w:val="20"/>
          <w:lang w:eastAsia="en-US"/>
        </w:rPr>
        <w:t>vropske kohezijske politike v obdobju 2014 – 2020, prednostne osi št. 4: Trajnostna raba in proizvodnja energije in pametna omrežja, prednostne naložbe št. 4.4: Spodbujanje nizkoogljičnih strategij za vse vrste območij, zlasti za urbana območja, vključno s spodbujanjem trajnostne multimodalne urbane mobilnosti in ustreznimi omilitvenimi prilagoditvenimi ukrepi v okviru specifičnega cilja Razvoj urbane mobilnosti za izboljšanje kakovosti zraka v mestih.</w:t>
      </w:r>
    </w:p>
    <w:p w:rsidR="004B4408" w:rsidRPr="00D70F96" w:rsidRDefault="004B4408" w:rsidP="004B4408">
      <w:pPr>
        <w:spacing w:after="120"/>
        <w:jc w:val="both"/>
        <w:rPr>
          <w:rFonts w:ascii="Arial" w:eastAsia="Times New Roman" w:hAnsi="Arial" w:cs="Arial"/>
          <w:sz w:val="20"/>
          <w:szCs w:val="20"/>
          <w:lang w:eastAsia="en-US"/>
        </w:rPr>
      </w:pPr>
      <w:r w:rsidRPr="009A4FDA">
        <w:rPr>
          <w:rFonts w:ascii="Arial" w:eastAsia="Times New Roman" w:hAnsi="Arial" w:cs="Arial"/>
          <w:sz w:val="20"/>
          <w:szCs w:val="20"/>
          <w:lang w:eastAsia="en-US"/>
        </w:rPr>
        <w:t>Ministrstvo si pridržuje pravico, da znesek sofinanciranja, dodeljen po tej pogodbi</w:t>
      </w:r>
      <w:r w:rsidR="00EE2DA6" w:rsidRPr="009A4FDA">
        <w:rPr>
          <w:rFonts w:ascii="Arial" w:eastAsia="Times New Roman" w:hAnsi="Arial" w:cs="Arial"/>
          <w:sz w:val="20"/>
          <w:szCs w:val="20"/>
          <w:lang w:eastAsia="en-US"/>
        </w:rPr>
        <w:t>,</w:t>
      </w:r>
      <w:r w:rsidRPr="009A4FDA">
        <w:rPr>
          <w:rFonts w:ascii="Arial" w:eastAsia="Times New Roman" w:hAnsi="Arial" w:cs="Arial"/>
          <w:sz w:val="20"/>
          <w:szCs w:val="20"/>
          <w:lang w:eastAsia="en-US"/>
        </w:rPr>
        <w:t xml:space="preserve"> </w:t>
      </w:r>
      <w:r w:rsidR="00A958EA" w:rsidRPr="009A4FDA">
        <w:rPr>
          <w:rFonts w:ascii="Arial" w:eastAsia="Times New Roman" w:hAnsi="Arial" w:cs="Arial"/>
          <w:sz w:val="20"/>
          <w:szCs w:val="20"/>
          <w:lang w:eastAsia="en-US"/>
        </w:rPr>
        <w:t xml:space="preserve">zniža </w:t>
      </w:r>
      <w:r w:rsidRPr="009A4FDA">
        <w:rPr>
          <w:rFonts w:ascii="Arial" w:eastAsia="Times New Roman" w:hAnsi="Arial" w:cs="Arial"/>
          <w:sz w:val="20"/>
          <w:szCs w:val="20"/>
          <w:lang w:eastAsia="en-US"/>
        </w:rPr>
        <w:t>s pisnim dodatkom k pogodbi, če se vrednost upravičenih stroškov projekta zniža kot posledica izvedbe javnega naročila/naročil ter sklenjenih pogodb z zunanjimi izvajalci, iz katerih izhaja, da so realni upravičeni stroški projekta, ki so predmet sofinanciranja, nižji od izhodiščnih (ocenjenih</w:t>
      </w:r>
      <w:r w:rsidR="00D85738" w:rsidRPr="00862525">
        <w:rPr>
          <w:rFonts w:ascii="Arial" w:eastAsia="Times New Roman" w:hAnsi="Arial" w:cs="Arial"/>
          <w:sz w:val="20"/>
          <w:szCs w:val="20"/>
          <w:lang w:eastAsia="en-US"/>
        </w:rPr>
        <w:t>)</w:t>
      </w:r>
      <w:r w:rsidRPr="009A4FDA">
        <w:rPr>
          <w:rFonts w:ascii="Arial" w:eastAsia="Times New Roman" w:hAnsi="Arial" w:cs="Arial"/>
          <w:sz w:val="20"/>
          <w:szCs w:val="20"/>
          <w:lang w:eastAsia="en-US"/>
        </w:rPr>
        <w:t>, k</w:t>
      </w:r>
      <w:r w:rsidR="00446294" w:rsidRPr="00862525">
        <w:rPr>
          <w:rFonts w:ascii="Arial" w:eastAsia="Times New Roman" w:hAnsi="Arial" w:cs="Arial"/>
          <w:sz w:val="20"/>
          <w:szCs w:val="20"/>
          <w:lang w:eastAsia="en-US"/>
        </w:rPr>
        <w:t>ot</w:t>
      </w:r>
      <w:r w:rsidRPr="009A4FDA">
        <w:rPr>
          <w:rFonts w:ascii="Arial" w:eastAsia="Times New Roman" w:hAnsi="Arial" w:cs="Arial"/>
          <w:sz w:val="20"/>
          <w:szCs w:val="20"/>
          <w:lang w:eastAsia="en-US"/>
        </w:rPr>
        <w:t xml:space="preserve"> izhaja iz investicijske dokumentacije.</w:t>
      </w:r>
    </w:p>
    <w:p w:rsidR="002B4C1F" w:rsidRPr="00C028FA" w:rsidRDefault="002B4C1F" w:rsidP="005362EC">
      <w:pPr>
        <w:spacing w:after="60"/>
        <w:jc w:val="both"/>
        <w:rPr>
          <w:rFonts w:ascii="Arial" w:eastAsia="Times New Roman" w:hAnsi="Arial" w:cs="Arial"/>
          <w:sz w:val="20"/>
          <w:szCs w:val="20"/>
          <w:lang w:eastAsia="en-US"/>
        </w:rPr>
      </w:pPr>
      <w:r w:rsidRPr="00C028FA">
        <w:rPr>
          <w:rFonts w:ascii="Arial" w:eastAsia="Times New Roman" w:hAnsi="Arial" w:cs="Arial"/>
          <w:sz w:val="20"/>
          <w:szCs w:val="20"/>
          <w:lang w:eastAsia="en-US"/>
        </w:rPr>
        <w:t>Okvirna vrednost sofinanciranja po posameznih proračunskih letih:</w:t>
      </w:r>
    </w:p>
    <w:p w:rsidR="002B4C1F" w:rsidRPr="00C028FA" w:rsidRDefault="002B4C1F" w:rsidP="005362EC">
      <w:pPr>
        <w:pStyle w:val="Odstavekseznama"/>
        <w:numPr>
          <w:ilvl w:val="0"/>
          <w:numId w:val="8"/>
        </w:numPr>
        <w:spacing w:after="60"/>
        <w:contextualSpacing w:val="0"/>
        <w:jc w:val="both"/>
        <w:rPr>
          <w:rFonts w:ascii="Arial" w:eastAsia="Times New Roman" w:hAnsi="Arial" w:cs="Arial"/>
          <w:sz w:val="20"/>
          <w:szCs w:val="20"/>
        </w:rPr>
      </w:pPr>
      <w:r w:rsidRPr="00C028FA">
        <w:rPr>
          <w:rFonts w:ascii="Arial" w:eastAsia="Times New Roman" w:hAnsi="Arial" w:cs="Arial"/>
          <w:sz w:val="20"/>
          <w:szCs w:val="20"/>
        </w:rPr>
        <w:t>proračunsko leto 2018, ……….. EUR,</w:t>
      </w:r>
    </w:p>
    <w:p w:rsidR="00232F2C" w:rsidRPr="00C028FA" w:rsidRDefault="002B4C1F" w:rsidP="005362EC">
      <w:pPr>
        <w:pStyle w:val="Odstavekseznama"/>
        <w:numPr>
          <w:ilvl w:val="0"/>
          <w:numId w:val="8"/>
        </w:numPr>
        <w:spacing w:after="60"/>
        <w:contextualSpacing w:val="0"/>
        <w:jc w:val="both"/>
        <w:rPr>
          <w:rFonts w:ascii="Arial" w:eastAsia="Times New Roman" w:hAnsi="Arial" w:cs="Arial"/>
          <w:sz w:val="20"/>
          <w:szCs w:val="20"/>
        </w:rPr>
      </w:pPr>
      <w:r w:rsidRPr="00C028FA">
        <w:rPr>
          <w:rFonts w:ascii="Arial" w:eastAsia="Times New Roman" w:hAnsi="Arial" w:cs="Arial"/>
          <w:sz w:val="20"/>
          <w:szCs w:val="20"/>
        </w:rPr>
        <w:t>proračunsko leto 2019, ………. EUR</w:t>
      </w:r>
      <w:r w:rsidR="00232F2C" w:rsidRPr="00C028FA">
        <w:rPr>
          <w:rFonts w:ascii="Arial" w:eastAsia="Times New Roman" w:hAnsi="Arial" w:cs="Arial"/>
          <w:sz w:val="20"/>
          <w:szCs w:val="20"/>
        </w:rPr>
        <w:t xml:space="preserve">, </w:t>
      </w:r>
    </w:p>
    <w:p w:rsidR="002B4C1F" w:rsidRPr="00C028FA" w:rsidRDefault="00232F2C" w:rsidP="005362EC">
      <w:pPr>
        <w:pStyle w:val="Odstavekseznama"/>
        <w:numPr>
          <w:ilvl w:val="0"/>
          <w:numId w:val="8"/>
        </w:numPr>
        <w:spacing w:after="12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proračunsko leto 2020, ………. EUR</w:t>
      </w:r>
      <w:r w:rsidR="00236C95">
        <w:rPr>
          <w:rFonts w:ascii="Arial" w:eastAsia="Times New Roman" w:hAnsi="Arial" w:cs="Arial"/>
          <w:sz w:val="20"/>
          <w:szCs w:val="20"/>
        </w:rPr>
        <w:t>.</w:t>
      </w:r>
    </w:p>
    <w:p w:rsidR="005362EC" w:rsidRDefault="005362EC" w:rsidP="00254A09">
      <w:pPr>
        <w:spacing w:after="120"/>
        <w:jc w:val="both"/>
        <w:rPr>
          <w:rFonts w:ascii="Arial" w:eastAsia="Times New Roman" w:hAnsi="Arial" w:cs="Arial"/>
          <w:bCs/>
          <w:iCs/>
          <w:sz w:val="20"/>
          <w:szCs w:val="20"/>
        </w:rPr>
      </w:pPr>
    </w:p>
    <w:p w:rsidR="00EB2093" w:rsidRPr="00D70F96" w:rsidRDefault="00D564D1" w:rsidP="00254A09">
      <w:pPr>
        <w:spacing w:after="120"/>
        <w:jc w:val="both"/>
        <w:rPr>
          <w:rFonts w:ascii="Arial" w:eastAsia="Times New Roman" w:hAnsi="Arial" w:cs="Arial"/>
          <w:bCs/>
          <w:iCs/>
          <w:sz w:val="20"/>
          <w:szCs w:val="20"/>
        </w:rPr>
      </w:pPr>
      <w:r w:rsidRPr="009A4FDA">
        <w:rPr>
          <w:rFonts w:ascii="Arial" w:eastAsia="Times New Roman" w:hAnsi="Arial" w:cs="Arial"/>
          <w:bCs/>
          <w:iCs/>
          <w:sz w:val="20"/>
          <w:szCs w:val="20"/>
        </w:rPr>
        <w:t>Dinamik</w:t>
      </w:r>
      <w:r w:rsidR="00125313" w:rsidRPr="009A4FDA">
        <w:rPr>
          <w:rFonts w:ascii="Arial" w:eastAsia="Times New Roman" w:hAnsi="Arial" w:cs="Arial"/>
          <w:bCs/>
          <w:iCs/>
          <w:sz w:val="20"/>
          <w:szCs w:val="20"/>
        </w:rPr>
        <w:t>a</w:t>
      </w:r>
      <w:r w:rsidRPr="009A4FDA">
        <w:rPr>
          <w:rFonts w:ascii="Arial" w:eastAsia="Times New Roman" w:hAnsi="Arial" w:cs="Arial"/>
          <w:bCs/>
          <w:iCs/>
          <w:sz w:val="20"/>
          <w:szCs w:val="20"/>
        </w:rPr>
        <w:t xml:space="preserve"> sofinanciranja se lahko spremeni na pisni predlog upravičenca le s pisnim dodatkom k pogodbi, vendar le ob utemeljenih razlogih in ob pogoju, da ima ministrstvo na razpolago prosta proračunska sredstva.</w:t>
      </w:r>
      <w:r w:rsidR="005362EC" w:rsidRPr="009A4FDA">
        <w:rPr>
          <w:rFonts w:ascii="Arial" w:eastAsia="Times New Roman" w:hAnsi="Arial" w:cs="Arial"/>
          <w:bCs/>
          <w:iCs/>
          <w:sz w:val="20"/>
          <w:szCs w:val="20"/>
        </w:rPr>
        <w:t xml:space="preserve"> </w:t>
      </w:r>
      <w:r w:rsidR="00EB2093" w:rsidRPr="009A4FDA">
        <w:rPr>
          <w:rFonts w:ascii="Arial" w:eastAsia="Times New Roman" w:hAnsi="Arial" w:cs="Arial"/>
          <w:bCs/>
          <w:iCs/>
          <w:sz w:val="20"/>
          <w:szCs w:val="20"/>
        </w:rPr>
        <w:t>Izvajanje pogodbenih obveznosti se odloži, dokler za ta namen v posebnem delu proračuna ni zagotovljenih pravic porabe v višini razpisanih sredstev.</w:t>
      </w:r>
      <w:r w:rsidR="00EB2093" w:rsidRPr="00D70F96">
        <w:rPr>
          <w:rFonts w:ascii="Arial" w:eastAsia="Times New Roman" w:hAnsi="Arial" w:cs="Arial"/>
          <w:bCs/>
          <w:iCs/>
          <w:sz w:val="20"/>
          <w:szCs w:val="20"/>
        </w:rPr>
        <w:t xml:space="preserve"> </w:t>
      </w:r>
    </w:p>
    <w:p w:rsidR="00987C14" w:rsidRPr="00C028FA" w:rsidRDefault="00987C14" w:rsidP="00254A09">
      <w:pPr>
        <w:autoSpaceDE w:val="0"/>
        <w:autoSpaceDN w:val="0"/>
        <w:adjustRightInd w:val="0"/>
        <w:spacing w:after="120"/>
        <w:jc w:val="both"/>
        <w:rPr>
          <w:rFonts w:ascii="Arial" w:eastAsia="Times New Roman" w:hAnsi="Arial" w:cs="Arial"/>
          <w:sz w:val="20"/>
          <w:szCs w:val="20"/>
        </w:rPr>
      </w:pPr>
      <w:r w:rsidRPr="00C028FA">
        <w:rPr>
          <w:rFonts w:ascii="Arial" w:eastAsia="Times New Roman" w:hAnsi="Arial" w:cs="Arial"/>
          <w:sz w:val="20"/>
          <w:szCs w:val="20"/>
        </w:rPr>
        <w:t>Neupravičeni stroški</w:t>
      </w:r>
      <w:r w:rsidR="00D70F96">
        <w:rPr>
          <w:rFonts w:ascii="Arial" w:eastAsia="Times New Roman" w:hAnsi="Arial" w:cs="Arial"/>
          <w:sz w:val="20"/>
          <w:szCs w:val="20"/>
        </w:rPr>
        <w:t xml:space="preserve"> </w:t>
      </w:r>
      <w:r w:rsidRPr="00C028FA">
        <w:rPr>
          <w:rFonts w:ascii="Arial" w:eastAsia="Times New Roman" w:hAnsi="Arial" w:cs="Arial"/>
          <w:sz w:val="20"/>
          <w:szCs w:val="20"/>
        </w:rPr>
        <w:t>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 zamudne obresti od dneva nakazila na TRR upravičenca do dneva nakazila v dobro proračuna RS.</w:t>
      </w:r>
    </w:p>
    <w:p w:rsidR="002B4C1F" w:rsidRDefault="002B4C1F" w:rsidP="00254A09">
      <w:pPr>
        <w:autoSpaceDE w:val="0"/>
        <w:autoSpaceDN w:val="0"/>
        <w:adjustRightInd w:val="0"/>
        <w:spacing w:after="120"/>
        <w:jc w:val="both"/>
        <w:rPr>
          <w:rFonts w:ascii="Arial" w:hAnsi="Arial" w:cs="Arial"/>
          <w:sz w:val="20"/>
          <w:szCs w:val="20"/>
        </w:rPr>
      </w:pPr>
      <w:r w:rsidRPr="00C028FA">
        <w:rPr>
          <w:rFonts w:ascii="Arial" w:hAnsi="Arial" w:cs="Arial"/>
          <w:sz w:val="20"/>
          <w:szCs w:val="20"/>
        </w:rPr>
        <w:t>Številka projekta v Načrtu razvojnih programov (NRP): _________________________</w:t>
      </w:r>
      <w:r w:rsidR="007A738C" w:rsidRPr="00C028FA">
        <w:rPr>
          <w:rFonts w:ascii="Arial" w:hAnsi="Arial" w:cs="Arial"/>
          <w:sz w:val="20"/>
          <w:szCs w:val="20"/>
        </w:rPr>
        <w:t>.</w:t>
      </w:r>
    </w:p>
    <w:p w:rsidR="006851F4" w:rsidRDefault="00D70F96" w:rsidP="006851F4">
      <w:pPr>
        <w:spacing w:after="120"/>
        <w:jc w:val="both"/>
        <w:rPr>
          <w:rFonts w:ascii="Arial" w:eastAsia="Times New Roman" w:hAnsi="Arial" w:cs="Arial"/>
          <w:sz w:val="20"/>
          <w:szCs w:val="20"/>
        </w:rPr>
      </w:pPr>
      <w:r>
        <w:rPr>
          <w:rFonts w:ascii="Arial" w:eastAsia="Times New Roman" w:hAnsi="Arial" w:cs="Arial"/>
          <w:sz w:val="20"/>
          <w:szCs w:val="20"/>
        </w:rPr>
        <w:t>Sredstva za s</w:t>
      </w:r>
      <w:r w:rsidR="006851F4" w:rsidRPr="00C028FA">
        <w:rPr>
          <w:rFonts w:ascii="Arial" w:eastAsia="Times New Roman" w:hAnsi="Arial" w:cs="Arial"/>
          <w:sz w:val="20"/>
          <w:szCs w:val="20"/>
        </w:rPr>
        <w:t>ofinanciranje ne predstavlja</w:t>
      </w:r>
      <w:r>
        <w:rPr>
          <w:rFonts w:ascii="Arial" w:eastAsia="Times New Roman" w:hAnsi="Arial" w:cs="Arial"/>
          <w:sz w:val="20"/>
          <w:szCs w:val="20"/>
        </w:rPr>
        <w:t>jo</w:t>
      </w:r>
      <w:r w:rsidR="006851F4" w:rsidRPr="00C028FA">
        <w:rPr>
          <w:rFonts w:ascii="Arial" w:eastAsia="Times New Roman" w:hAnsi="Arial" w:cs="Arial"/>
          <w:sz w:val="20"/>
          <w:szCs w:val="20"/>
        </w:rPr>
        <w:t xml:space="preserve"> državne pomoči.</w:t>
      </w:r>
    </w:p>
    <w:p w:rsidR="005362EC" w:rsidRPr="00C028FA" w:rsidRDefault="005362EC" w:rsidP="006851F4">
      <w:pPr>
        <w:spacing w:after="120"/>
        <w:jc w:val="both"/>
        <w:rPr>
          <w:rFonts w:ascii="Arial" w:eastAsia="Times New Roman" w:hAnsi="Arial" w:cs="Arial"/>
          <w:sz w:val="20"/>
          <w:szCs w:val="20"/>
        </w:rPr>
      </w:pPr>
    </w:p>
    <w:p w:rsidR="004B4408" w:rsidRPr="00C028FA" w:rsidRDefault="004B4408"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987C14" w:rsidRPr="00C028FA" w:rsidRDefault="00987C14" w:rsidP="00254A09">
      <w:pPr>
        <w:spacing w:after="120"/>
        <w:jc w:val="both"/>
        <w:rPr>
          <w:rFonts w:ascii="Arial" w:eastAsia="Times New Roman" w:hAnsi="Arial" w:cs="Arial"/>
          <w:bCs/>
          <w:iCs/>
          <w:sz w:val="20"/>
          <w:szCs w:val="20"/>
        </w:rPr>
      </w:pPr>
      <w:r w:rsidRPr="00C028FA">
        <w:rPr>
          <w:rFonts w:ascii="Arial" w:eastAsia="Times New Roman" w:hAnsi="Arial" w:cs="Arial"/>
          <w:bCs/>
          <w:iCs/>
          <w:sz w:val="20"/>
          <w:szCs w:val="20"/>
        </w:rPr>
        <w:t>Ministrstvo se obveže upravičencu sofinancirati upravičene stroške v višini izkazanih in plačanih javnih upravičenih izdatkov, vendar največ do pogodbeno dogovorjenega zneska, opredeljenega v tej pogodbi in pod pogoji iz te pogodbe.</w:t>
      </w:r>
    </w:p>
    <w:p w:rsidR="00987C14" w:rsidRPr="00C028FA" w:rsidRDefault="00987C14" w:rsidP="00254A09">
      <w:pPr>
        <w:spacing w:after="120"/>
        <w:jc w:val="both"/>
        <w:rPr>
          <w:rFonts w:ascii="Arial" w:eastAsia="Times New Roman" w:hAnsi="Arial" w:cs="Arial"/>
          <w:bCs/>
          <w:iCs/>
          <w:sz w:val="20"/>
          <w:szCs w:val="20"/>
        </w:rPr>
      </w:pPr>
      <w:r w:rsidRPr="00C028FA">
        <w:rPr>
          <w:rFonts w:ascii="Arial" w:eastAsia="Times New Roman" w:hAnsi="Arial" w:cs="Arial"/>
          <w:bCs/>
          <w:iCs/>
          <w:sz w:val="20"/>
          <w:szCs w:val="20"/>
        </w:rPr>
        <w:t>Finančni viri za celotno obdobje sofinanciranja operacije po posameznih letih so naslednji:</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350"/>
        <w:gridCol w:w="1350"/>
        <w:gridCol w:w="1350"/>
        <w:gridCol w:w="1351"/>
      </w:tblGrid>
      <w:tr w:rsidR="00C028FA" w:rsidRPr="00C028FA" w:rsidTr="00254A09">
        <w:tc>
          <w:tcPr>
            <w:tcW w:w="2058" w:type="pct"/>
            <w:tcBorders>
              <w:top w:val="single" w:sz="4" w:space="0" w:color="auto"/>
              <w:left w:val="single" w:sz="4" w:space="0" w:color="auto"/>
              <w:bottom w:val="single" w:sz="4" w:space="0" w:color="auto"/>
              <w:right w:val="single" w:sz="4" w:space="0" w:color="auto"/>
            </w:tcBorders>
            <w:vAlign w:val="center"/>
            <w:hideMark/>
          </w:tcPr>
          <w:p w:rsidR="00232F2C" w:rsidRPr="00C028FA" w:rsidRDefault="00232F2C" w:rsidP="00AC2908">
            <w:pPr>
              <w:spacing w:before="80" w:after="80"/>
              <w:rPr>
                <w:rFonts w:ascii="Arial" w:hAnsi="Arial" w:cs="Arial"/>
                <w:b/>
                <w:sz w:val="20"/>
                <w:szCs w:val="20"/>
              </w:rPr>
            </w:pPr>
            <w:r w:rsidRPr="00C028FA">
              <w:rPr>
                <w:rFonts w:ascii="Arial" w:hAnsi="Arial" w:cs="Arial"/>
                <w:b/>
                <w:sz w:val="20"/>
                <w:szCs w:val="20"/>
              </w:rPr>
              <w:t>Finančni viri</w:t>
            </w: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96B1B" w:rsidP="00AC2908">
            <w:pPr>
              <w:spacing w:before="80" w:after="80"/>
              <w:jc w:val="center"/>
              <w:rPr>
                <w:rFonts w:ascii="Arial" w:hAnsi="Arial" w:cs="Arial"/>
                <w:b/>
                <w:sz w:val="20"/>
                <w:szCs w:val="20"/>
              </w:rPr>
            </w:pPr>
            <w:r w:rsidRPr="00C028FA">
              <w:rPr>
                <w:rFonts w:ascii="Arial" w:hAnsi="Arial" w:cs="Arial"/>
                <w:b/>
                <w:sz w:val="20"/>
                <w:szCs w:val="20"/>
              </w:rPr>
              <w:t>2018</w:t>
            </w: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96B1B" w:rsidP="00AC2908">
            <w:pPr>
              <w:spacing w:before="80" w:after="80"/>
              <w:jc w:val="center"/>
              <w:rPr>
                <w:rFonts w:ascii="Arial" w:hAnsi="Arial" w:cs="Arial"/>
                <w:b/>
                <w:sz w:val="20"/>
                <w:szCs w:val="20"/>
              </w:rPr>
            </w:pPr>
            <w:r w:rsidRPr="00C028FA">
              <w:rPr>
                <w:rFonts w:ascii="Arial" w:hAnsi="Arial" w:cs="Arial"/>
                <w:b/>
                <w:sz w:val="20"/>
                <w:szCs w:val="20"/>
              </w:rPr>
              <w:t>2019</w:t>
            </w: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96B1B" w:rsidP="00AC2908">
            <w:pPr>
              <w:spacing w:before="80" w:after="80"/>
              <w:jc w:val="center"/>
              <w:rPr>
                <w:rFonts w:ascii="Arial" w:hAnsi="Arial" w:cs="Arial"/>
                <w:b/>
                <w:sz w:val="20"/>
                <w:szCs w:val="20"/>
              </w:rPr>
            </w:pPr>
            <w:r w:rsidRPr="00C028FA">
              <w:rPr>
                <w:rFonts w:ascii="Arial" w:hAnsi="Arial" w:cs="Arial"/>
                <w:b/>
                <w:sz w:val="20"/>
                <w:szCs w:val="20"/>
              </w:rPr>
              <w:t>2020</w:t>
            </w:r>
          </w:p>
        </w:tc>
        <w:tc>
          <w:tcPr>
            <w:tcW w:w="736" w:type="pct"/>
            <w:tcBorders>
              <w:top w:val="single" w:sz="4" w:space="0" w:color="auto"/>
              <w:left w:val="single" w:sz="4" w:space="0" w:color="auto"/>
              <w:bottom w:val="single" w:sz="4" w:space="0" w:color="auto"/>
              <w:right w:val="single" w:sz="4" w:space="0" w:color="auto"/>
            </w:tcBorders>
            <w:vAlign w:val="center"/>
            <w:hideMark/>
          </w:tcPr>
          <w:p w:rsidR="00232F2C" w:rsidRPr="00C028FA" w:rsidRDefault="00232F2C" w:rsidP="00AC2908">
            <w:pPr>
              <w:spacing w:before="80" w:after="80"/>
              <w:jc w:val="center"/>
              <w:rPr>
                <w:rFonts w:ascii="Arial" w:hAnsi="Arial" w:cs="Arial"/>
                <w:b/>
                <w:sz w:val="20"/>
                <w:szCs w:val="20"/>
              </w:rPr>
            </w:pPr>
            <w:r w:rsidRPr="00C028FA">
              <w:rPr>
                <w:rFonts w:ascii="Arial" w:hAnsi="Arial" w:cs="Arial"/>
                <w:b/>
                <w:sz w:val="20"/>
                <w:szCs w:val="20"/>
              </w:rPr>
              <w:t>Skupaj</w:t>
            </w:r>
          </w:p>
        </w:tc>
      </w:tr>
      <w:tr w:rsidR="00C028FA" w:rsidRPr="00C028FA" w:rsidTr="00254A09">
        <w:tc>
          <w:tcPr>
            <w:tcW w:w="2058" w:type="pct"/>
            <w:tcBorders>
              <w:top w:val="single" w:sz="4" w:space="0" w:color="auto"/>
              <w:left w:val="single" w:sz="4" w:space="0" w:color="auto"/>
              <w:bottom w:val="single" w:sz="4" w:space="0" w:color="auto"/>
              <w:right w:val="single" w:sz="4" w:space="0" w:color="auto"/>
            </w:tcBorders>
            <w:vAlign w:val="center"/>
            <w:hideMark/>
          </w:tcPr>
          <w:p w:rsidR="00232F2C" w:rsidRPr="00C028FA" w:rsidRDefault="00232F2C" w:rsidP="00AC2908">
            <w:pPr>
              <w:spacing w:before="40" w:after="40"/>
              <w:rPr>
                <w:rFonts w:ascii="Arial" w:hAnsi="Arial" w:cs="Arial"/>
                <w:sz w:val="20"/>
                <w:szCs w:val="20"/>
              </w:rPr>
            </w:pPr>
            <w:r w:rsidRPr="00C028FA">
              <w:rPr>
                <w:rFonts w:ascii="Arial" w:hAnsi="Arial" w:cs="Arial"/>
                <w:sz w:val="20"/>
                <w:szCs w:val="20"/>
              </w:rPr>
              <w:t>Sofinanciranje s sredstvi državnega proračuna za kohezijsko politiko (EUR)</w:t>
            </w: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sz w:val="20"/>
                <w:szCs w:val="20"/>
              </w:rPr>
            </w:pPr>
          </w:p>
        </w:tc>
        <w:tc>
          <w:tcPr>
            <w:tcW w:w="736"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b/>
                <w:sz w:val="20"/>
                <w:szCs w:val="20"/>
              </w:rPr>
            </w:pPr>
          </w:p>
        </w:tc>
      </w:tr>
      <w:tr w:rsidR="00C028FA" w:rsidRPr="00C028FA" w:rsidTr="00254A09">
        <w:tc>
          <w:tcPr>
            <w:tcW w:w="2058" w:type="pct"/>
            <w:tcBorders>
              <w:top w:val="single" w:sz="4" w:space="0" w:color="auto"/>
              <w:left w:val="single" w:sz="4" w:space="0" w:color="auto"/>
              <w:bottom w:val="single" w:sz="4" w:space="0" w:color="auto"/>
              <w:right w:val="single" w:sz="4" w:space="0" w:color="auto"/>
            </w:tcBorders>
            <w:vAlign w:val="center"/>
            <w:hideMark/>
          </w:tcPr>
          <w:p w:rsidR="00232F2C" w:rsidRPr="00C028FA" w:rsidRDefault="00232F2C" w:rsidP="00AC2908">
            <w:pPr>
              <w:spacing w:before="40" w:after="40"/>
              <w:rPr>
                <w:rFonts w:ascii="Arial" w:hAnsi="Arial" w:cs="Arial"/>
                <w:sz w:val="20"/>
                <w:szCs w:val="20"/>
              </w:rPr>
            </w:pPr>
            <w:r w:rsidRPr="00C028FA">
              <w:rPr>
                <w:rFonts w:ascii="Arial" w:hAnsi="Arial" w:cs="Arial"/>
                <w:sz w:val="20"/>
                <w:szCs w:val="20"/>
              </w:rPr>
              <w:t>Lastni viri (EUR)</w:t>
            </w: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sz w:val="20"/>
                <w:szCs w:val="20"/>
              </w:rPr>
            </w:pPr>
          </w:p>
        </w:tc>
        <w:tc>
          <w:tcPr>
            <w:tcW w:w="736"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40" w:after="40"/>
              <w:jc w:val="right"/>
              <w:rPr>
                <w:rFonts w:ascii="Arial" w:hAnsi="Arial" w:cs="Arial"/>
                <w:b/>
                <w:sz w:val="20"/>
                <w:szCs w:val="20"/>
              </w:rPr>
            </w:pPr>
          </w:p>
        </w:tc>
      </w:tr>
      <w:tr w:rsidR="00C028FA" w:rsidRPr="00C028FA" w:rsidTr="00254A09">
        <w:tc>
          <w:tcPr>
            <w:tcW w:w="2058" w:type="pct"/>
            <w:tcBorders>
              <w:top w:val="single" w:sz="4" w:space="0" w:color="auto"/>
              <w:left w:val="single" w:sz="4" w:space="0" w:color="auto"/>
              <w:bottom w:val="single" w:sz="4" w:space="0" w:color="auto"/>
              <w:right w:val="single" w:sz="4" w:space="0" w:color="auto"/>
            </w:tcBorders>
            <w:vAlign w:val="center"/>
            <w:hideMark/>
          </w:tcPr>
          <w:p w:rsidR="00232F2C" w:rsidRPr="00C028FA" w:rsidRDefault="00232F2C" w:rsidP="00AC2908">
            <w:pPr>
              <w:spacing w:before="80" w:after="80"/>
              <w:rPr>
                <w:rFonts w:ascii="Arial" w:hAnsi="Arial" w:cs="Arial"/>
                <w:b/>
                <w:sz w:val="20"/>
                <w:szCs w:val="20"/>
              </w:rPr>
            </w:pPr>
            <w:r w:rsidRPr="00C028FA">
              <w:rPr>
                <w:rFonts w:ascii="Arial" w:hAnsi="Arial" w:cs="Arial"/>
                <w:b/>
                <w:sz w:val="20"/>
                <w:szCs w:val="20"/>
              </w:rPr>
              <w:t>Skupaj (EUR)</w:t>
            </w: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80" w:after="80"/>
              <w:jc w:val="right"/>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80" w:after="80"/>
              <w:jc w:val="right"/>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80" w:after="80"/>
              <w:jc w:val="right"/>
              <w:rPr>
                <w:rFonts w:ascii="Arial" w:hAnsi="Arial" w:cs="Arial"/>
                <w:sz w:val="20"/>
                <w:szCs w:val="20"/>
              </w:rPr>
            </w:pPr>
          </w:p>
        </w:tc>
        <w:tc>
          <w:tcPr>
            <w:tcW w:w="736" w:type="pct"/>
            <w:tcBorders>
              <w:top w:val="single" w:sz="4" w:space="0" w:color="auto"/>
              <w:left w:val="single" w:sz="4" w:space="0" w:color="auto"/>
              <w:bottom w:val="single" w:sz="4" w:space="0" w:color="auto"/>
              <w:right w:val="single" w:sz="4" w:space="0" w:color="auto"/>
            </w:tcBorders>
            <w:vAlign w:val="center"/>
          </w:tcPr>
          <w:p w:rsidR="00232F2C" w:rsidRPr="00C028FA" w:rsidRDefault="00232F2C" w:rsidP="00AC2908">
            <w:pPr>
              <w:spacing w:before="80" w:after="80"/>
              <w:jc w:val="right"/>
              <w:rPr>
                <w:rFonts w:ascii="Arial" w:hAnsi="Arial" w:cs="Arial"/>
                <w:b/>
                <w:sz w:val="20"/>
                <w:szCs w:val="20"/>
              </w:rPr>
            </w:pPr>
          </w:p>
        </w:tc>
      </w:tr>
    </w:tbl>
    <w:p w:rsidR="00987C14" w:rsidRPr="00C028FA" w:rsidRDefault="00987C14" w:rsidP="00254A09">
      <w:pPr>
        <w:spacing w:after="0"/>
        <w:jc w:val="both"/>
        <w:rPr>
          <w:rFonts w:ascii="Arial" w:eastAsia="Times New Roman" w:hAnsi="Arial" w:cs="Arial"/>
          <w:b/>
          <w:bCs/>
          <w:iCs/>
          <w:sz w:val="20"/>
          <w:szCs w:val="20"/>
        </w:rPr>
      </w:pPr>
    </w:p>
    <w:p w:rsidR="004B4408" w:rsidRPr="00C028FA" w:rsidRDefault="004B4408"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987C14" w:rsidP="004B4408">
      <w:pPr>
        <w:spacing w:after="120"/>
        <w:jc w:val="both"/>
        <w:rPr>
          <w:rFonts w:ascii="Arial" w:eastAsia="Times New Roman" w:hAnsi="Arial" w:cs="Arial"/>
          <w:b/>
          <w:bCs/>
          <w:iCs/>
          <w:sz w:val="20"/>
          <w:szCs w:val="20"/>
        </w:rPr>
      </w:pPr>
      <w:r w:rsidRPr="00C028FA">
        <w:rPr>
          <w:rFonts w:ascii="Arial" w:eastAsia="Times New Roman" w:hAnsi="Arial" w:cs="Arial"/>
          <w:bCs/>
          <w:iCs/>
          <w:sz w:val="20"/>
          <w:szCs w:val="20"/>
        </w:rPr>
        <w:t xml:space="preserve">Dodeljena sredstva so namenska in jih sme upravičenec uporabljati izključno v skladu s pogoji, </w:t>
      </w:r>
      <w:r w:rsidRPr="009A4FDA">
        <w:rPr>
          <w:rFonts w:ascii="Arial" w:eastAsia="Times New Roman" w:hAnsi="Arial" w:cs="Arial"/>
          <w:bCs/>
          <w:iCs/>
          <w:sz w:val="20"/>
          <w:szCs w:val="20"/>
        </w:rPr>
        <w:t>navedenimi v sklepu o izboru, javnem razpisu, razpisni dokumentaciji in v tej pogodbi, sicer gre za nenamensko</w:t>
      </w:r>
      <w:r w:rsidRPr="00C028FA">
        <w:rPr>
          <w:rFonts w:ascii="Arial" w:eastAsia="Times New Roman" w:hAnsi="Arial" w:cs="Arial"/>
          <w:bCs/>
          <w:iCs/>
          <w:sz w:val="20"/>
          <w:szCs w:val="20"/>
        </w:rPr>
        <w:t xml:space="preserve"> porabo sredstev. V primeru ugotovljene nenamenske porabe sredstev je upravičenec dolžan vrniti prejeta sredstva po tej pogodbi v roku 30 (tridesetih) dni od pisnega poziva ministrstva, povečana za zakonske zamudne obresti od dneva nakazila na TRR </w:t>
      </w:r>
      <w:r w:rsidR="00C028FA">
        <w:rPr>
          <w:rFonts w:ascii="Arial" w:eastAsia="Times New Roman" w:hAnsi="Arial" w:cs="Arial"/>
          <w:bCs/>
          <w:iCs/>
          <w:sz w:val="20"/>
          <w:szCs w:val="20"/>
        </w:rPr>
        <w:t xml:space="preserve">upravičenca do dneva nakazila v </w:t>
      </w:r>
      <w:r w:rsidRPr="00C028FA">
        <w:rPr>
          <w:rFonts w:ascii="Arial" w:eastAsia="Times New Roman" w:hAnsi="Arial" w:cs="Arial"/>
          <w:bCs/>
          <w:iCs/>
          <w:sz w:val="20"/>
          <w:szCs w:val="20"/>
        </w:rPr>
        <w:t>dobro proračuna RS.</w:t>
      </w:r>
    </w:p>
    <w:p w:rsidR="002B4C1F" w:rsidRPr="00C028FA" w:rsidRDefault="002B4C1F" w:rsidP="00254A09">
      <w:pPr>
        <w:pStyle w:val="Odstavekseznama"/>
        <w:numPr>
          <w:ilvl w:val="0"/>
          <w:numId w:val="37"/>
        </w:numPr>
        <w:spacing w:before="240"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 xml:space="preserve">UPRAVIČENI STROŠKI </w:t>
      </w:r>
      <w:r w:rsidR="00987C14" w:rsidRPr="00C028FA">
        <w:rPr>
          <w:rFonts w:ascii="Arial" w:eastAsia="Times New Roman" w:hAnsi="Arial" w:cs="Arial"/>
          <w:b/>
          <w:sz w:val="20"/>
          <w:szCs w:val="20"/>
        </w:rPr>
        <w:t>IN IZDATKI</w:t>
      </w:r>
    </w:p>
    <w:p w:rsidR="002B4C1F" w:rsidRPr="00C028FA" w:rsidRDefault="002B4C1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987C14" w:rsidRPr="00C028FA" w:rsidRDefault="00987C14" w:rsidP="004B4408">
      <w:pPr>
        <w:spacing w:after="80"/>
        <w:jc w:val="both"/>
        <w:rPr>
          <w:rFonts w:ascii="Arial" w:eastAsia="Times New Roman" w:hAnsi="Arial" w:cs="Arial"/>
          <w:sz w:val="20"/>
          <w:szCs w:val="20"/>
        </w:rPr>
      </w:pPr>
      <w:r w:rsidRPr="00C028FA">
        <w:rPr>
          <w:rFonts w:ascii="Arial" w:eastAsia="Times New Roman" w:hAnsi="Arial" w:cs="Arial"/>
          <w:sz w:val="20"/>
          <w:szCs w:val="20"/>
        </w:rPr>
        <w:t xml:space="preserve">Upravičeni stroški po tej pogodbi, kot izhajajo iz vloge </w:t>
      </w:r>
      <w:r w:rsidR="00150647">
        <w:rPr>
          <w:rFonts w:ascii="Arial" w:eastAsia="Times New Roman" w:hAnsi="Arial" w:cs="Arial"/>
          <w:sz w:val="20"/>
          <w:szCs w:val="20"/>
        </w:rPr>
        <w:t>za operacijo</w:t>
      </w:r>
      <w:r w:rsidRPr="00C028FA">
        <w:rPr>
          <w:rFonts w:ascii="Arial" w:eastAsia="Times New Roman" w:hAnsi="Arial" w:cs="Arial"/>
          <w:sz w:val="20"/>
          <w:szCs w:val="20"/>
        </w:rPr>
        <w:t>, so</w:t>
      </w:r>
      <w:r w:rsidR="00150647">
        <w:rPr>
          <w:rFonts w:ascii="Arial" w:eastAsia="Times New Roman" w:hAnsi="Arial" w:cs="Arial"/>
          <w:sz w:val="20"/>
          <w:szCs w:val="20"/>
        </w:rPr>
        <w:t xml:space="preserve"> stroški</w:t>
      </w:r>
      <w:r w:rsidRPr="00C028FA">
        <w:rPr>
          <w:rFonts w:ascii="Arial" w:eastAsia="Times New Roman" w:hAnsi="Arial" w:cs="Arial"/>
          <w:sz w:val="20"/>
          <w:szCs w:val="20"/>
        </w:rPr>
        <w:t>:</w:t>
      </w:r>
    </w:p>
    <w:p w:rsidR="00D473C4" w:rsidRPr="00C028FA" w:rsidRDefault="00C028FA" w:rsidP="00254A09">
      <w:pPr>
        <w:pStyle w:val="Odstavekseznama"/>
        <w:numPr>
          <w:ilvl w:val="0"/>
          <w:numId w:val="8"/>
        </w:numPr>
        <w:spacing w:after="120"/>
        <w:jc w:val="both"/>
        <w:rPr>
          <w:rFonts w:ascii="Arial" w:eastAsia="Times New Roman" w:hAnsi="Arial" w:cs="Arial"/>
          <w:sz w:val="20"/>
          <w:szCs w:val="20"/>
        </w:rPr>
      </w:pPr>
      <w:r>
        <w:rPr>
          <w:rFonts w:ascii="Arial" w:eastAsia="Times New Roman" w:hAnsi="Arial" w:cs="Arial"/>
          <w:sz w:val="20"/>
          <w:szCs w:val="20"/>
        </w:rPr>
        <w:t>gradnj</w:t>
      </w:r>
      <w:r w:rsidR="00150647">
        <w:rPr>
          <w:rFonts w:ascii="Arial" w:eastAsia="Times New Roman" w:hAnsi="Arial" w:cs="Arial"/>
          <w:sz w:val="20"/>
          <w:szCs w:val="20"/>
        </w:rPr>
        <w:t>e</w:t>
      </w:r>
      <w:r>
        <w:rPr>
          <w:rFonts w:ascii="Arial" w:eastAsia="Times New Roman" w:hAnsi="Arial" w:cs="Arial"/>
          <w:sz w:val="20"/>
          <w:szCs w:val="20"/>
        </w:rPr>
        <w:t xml:space="preserve"> nepremičnin</w:t>
      </w:r>
      <w:r w:rsidR="00150647">
        <w:rPr>
          <w:rFonts w:ascii="Arial" w:eastAsia="Times New Roman" w:hAnsi="Arial" w:cs="Arial"/>
          <w:sz w:val="20"/>
          <w:szCs w:val="20"/>
        </w:rPr>
        <w:t>,</w:t>
      </w:r>
    </w:p>
    <w:p w:rsidR="00D473C4" w:rsidRPr="00C028FA" w:rsidRDefault="00C028FA" w:rsidP="00254A09">
      <w:pPr>
        <w:pStyle w:val="Odstavekseznama"/>
        <w:numPr>
          <w:ilvl w:val="0"/>
          <w:numId w:val="8"/>
        </w:numPr>
        <w:spacing w:after="120"/>
        <w:jc w:val="both"/>
        <w:rPr>
          <w:rFonts w:ascii="Arial" w:eastAsia="Times New Roman" w:hAnsi="Arial" w:cs="Arial"/>
          <w:sz w:val="20"/>
          <w:szCs w:val="20"/>
        </w:rPr>
      </w:pPr>
      <w:r>
        <w:rPr>
          <w:rFonts w:ascii="Arial" w:eastAsia="Times New Roman" w:hAnsi="Arial" w:cs="Arial"/>
          <w:sz w:val="20"/>
          <w:szCs w:val="20"/>
        </w:rPr>
        <w:t>….</w:t>
      </w:r>
    </w:p>
    <w:p w:rsidR="00C028FA" w:rsidRPr="00C028FA" w:rsidRDefault="00C028FA" w:rsidP="00254A09">
      <w:pPr>
        <w:pStyle w:val="Odstavekseznama"/>
        <w:numPr>
          <w:ilvl w:val="0"/>
          <w:numId w:val="8"/>
        </w:numPr>
        <w:spacing w:after="120"/>
        <w:jc w:val="both"/>
        <w:rPr>
          <w:rFonts w:ascii="Arial" w:eastAsia="Times New Roman" w:hAnsi="Arial" w:cs="Arial"/>
          <w:sz w:val="20"/>
          <w:szCs w:val="20"/>
        </w:rPr>
      </w:pPr>
      <w:r>
        <w:rPr>
          <w:rFonts w:ascii="Arial" w:eastAsia="Times New Roman" w:hAnsi="Arial" w:cs="Arial"/>
          <w:sz w:val="20"/>
          <w:szCs w:val="20"/>
        </w:rPr>
        <w:t>….</w:t>
      </w:r>
    </w:p>
    <w:p w:rsidR="00C028FA" w:rsidRPr="00C028FA" w:rsidRDefault="00C028FA" w:rsidP="00254A09">
      <w:pPr>
        <w:pStyle w:val="Odstavekseznama"/>
        <w:numPr>
          <w:ilvl w:val="0"/>
          <w:numId w:val="8"/>
        </w:numPr>
        <w:spacing w:after="120"/>
        <w:jc w:val="both"/>
        <w:rPr>
          <w:rFonts w:ascii="Arial" w:eastAsia="Times New Roman" w:hAnsi="Arial" w:cs="Arial"/>
          <w:sz w:val="20"/>
          <w:szCs w:val="20"/>
        </w:rPr>
      </w:pPr>
      <w:r>
        <w:rPr>
          <w:rFonts w:ascii="Arial" w:eastAsia="Times New Roman" w:hAnsi="Arial" w:cs="Arial"/>
          <w:sz w:val="20"/>
          <w:szCs w:val="20"/>
        </w:rPr>
        <w:t>….</w:t>
      </w:r>
    </w:p>
    <w:p w:rsidR="00D473C4" w:rsidRPr="00C028FA" w:rsidRDefault="00D473C4" w:rsidP="00254A09">
      <w:pPr>
        <w:pStyle w:val="Odstavekseznama"/>
        <w:numPr>
          <w:ilvl w:val="0"/>
          <w:numId w:val="8"/>
        </w:numPr>
        <w:spacing w:after="120"/>
        <w:jc w:val="both"/>
        <w:rPr>
          <w:rFonts w:ascii="Arial" w:eastAsia="Times New Roman" w:hAnsi="Arial" w:cs="Arial"/>
          <w:sz w:val="20"/>
          <w:szCs w:val="20"/>
        </w:rPr>
      </w:pPr>
    </w:p>
    <w:p w:rsidR="00B10F1B" w:rsidRPr="00D70F96" w:rsidRDefault="00B10F1B" w:rsidP="00D70F96">
      <w:pPr>
        <w:jc w:val="both"/>
        <w:rPr>
          <w:rFonts w:ascii="Arial" w:hAnsi="Arial" w:cs="Arial"/>
          <w:sz w:val="20"/>
          <w:szCs w:val="20"/>
        </w:rPr>
      </w:pPr>
      <w:r w:rsidRPr="00D70F96">
        <w:rPr>
          <w:rFonts w:ascii="Arial" w:hAnsi="Arial" w:cs="Arial"/>
          <w:sz w:val="20"/>
          <w:szCs w:val="20"/>
        </w:rPr>
        <w:t>V primeru ugotovljenega ustvarjanja prihodkov v okviru operacije se ti odštejejo od celotne vrednosti operacije, vrednost dodeljenih sredstev pa se sorazmerno zmanjša.</w:t>
      </w:r>
    </w:p>
    <w:p w:rsidR="00B10F1B" w:rsidRDefault="00D70F96" w:rsidP="00254A09">
      <w:pPr>
        <w:jc w:val="both"/>
        <w:rPr>
          <w:rFonts w:ascii="Arial" w:hAnsi="Arial" w:cs="Arial"/>
          <w:sz w:val="20"/>
          <w:szCs w:val="20"/>
        </w:rPr>
      </w:pPr>
      <w:r>
        <w:rPr>
          <w:rFonts w:ascii="Arial" w:hAnsi="Arial" w:cs="Arial"/>
          <w:sz w:val="20"/>
          <w:szCs w:val="20"/>
        </w:rPr>
        <w:t>F</w:t>
      </w:r>
      <w:r w:rsidR="00B10F1B" w:rsidRPr="00C028FA">
        <w:rPr>
          <w:rFonts w:ascii="Arial" w:hAnsi="Arial" w:cs="Arial"/>
          <w:sz w:val="20"/>
          <w:szCs w:val="20"/>
        </w:rPr>
        <w:t xml:space="preserve">inančni načrt operacije, ki je predmet sofinanciranja po tej pogodbi, vključuje naslednjo finančno strukturo po sklopih upravičenih stroškov za celotno obdobje </w:t>
      </w:r>
      <w:r w:rsidR="00EA048D">
        <w:rPr>
          <w:rFonts w:ascii="Arial" w:hAnsi="Arial" w:cs="Arial"/>
          <w:sz w:val="20"/>
          <w:szCs w:val="20"/>
        </w:rPr>
        <w:t>so</w:t>
      </w:r>
      <w:r w:rsidR="00B10F1B" w:rsidRPr="00C028FA">
        <w:rPr>
          <w:rFonts w:ascii="Arial" w:hAnsi="Arial" w:cs="Arial"/>
          <w:sz w:val="20"/>
          <w:szCs w:val="20"/>
        </w:rPr>
        <w:t>financiranja operacije:</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2819"/>
        <w:gridCol w:w="3047"/>
      </w:tblGrid>
      <w:tr w:rsidR="00F62B0F" w:rsidRPr="00C028FA" w:rsidTr="001707B7">
        <w:trPr>
          <w:trHeight w:val="783"/>
        </w:trPr>
        <w:tc>
          <w:tcPr>
            <w:tcW w:w="36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B0F" w:rsidRPr="00C028FA" w:rsidRDefault="00F62B0F" w:rsidP="00AC2908">
            <w:pPr>
              <w:spacing w:before="80" w:after="80"/>
              <w:rPr>
                <w:rFonts w:ascii="Arial" w:hAnsi="Arial" w:cs="Arial"/>
                <w:b/>
                <w:sz w:val="20"/>
                <w:szCs w:val="20"/>
              </w:rPr>
            </w:pPr>
            <w:r w:rsidRPr="00C028FA">
              <w:rPr>
                <w:rFonts w:ascii="Arial" w:hAnsi="Arial" w:cs="Arial"/>
                <w:b/>
                <w:sz w:val="20"/>
                <w:szCs w:val="20"/>
              </w:rPr>
              <w:t>Vrsta upravičenih stroškov</w:t>
            </w:r>
            <w:r>
              <w:rPr>
                <w:rFonts w:ascii="Arial" w:hAnsi="Arial" w:cs="Arial"/>
                <w:b/>
                <w:sz w:val="20"/>
                <w:szCs w:val="20"/>
              </w:rPr>
              <w:t xml:space="preserve"> iz šifranta IS OU</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F62B0F" w:rsidRPr="00A810CB" w:rsidRDefault="00F62B0F" w:rsidP="00AC2908">
            <w:pPr>
              <w:spacing w:before="80" w:after="80"/>
              <w:rPr>
                <w:rFonts w:ascii="Arial" w:hAnsi="Arial" w:cs="Arial"/>
                <w:b/>
                <w:sz w:val="20"/>
                <w:szCs w:val="20"/>
              </w:rPr>
            </w:pPr>
            <w:r w:rsidRPr="00A810CB">
              <w:rPr>
                <w:rFonts w:ascii="Arial" w:hAnsi="Arial" w:cs="Arial"/>
                <w:b/>
                <w:sz w:val="20"/>
                <w:szCs w:val="20"/>
              </w:rPr>
              <w:t xml:space="preserve">Predvidena vrednost upravičenega stroška </w:t>
            </w:r>
            <w:r>
              <w:rPr>
                <w:rFonts w:ascii="Arial" w:hAnsi="Arial" w:cs="Arial"/>
                <w:b/>
                <w:sz w:val="20"/>
                <w:szCs w:val="20"/>
              </w:rPr>
              <w:t xml:space="preserve">v </w:t>
            </w:r>
            <w:r w:rsidRPr="00A810CB">
              <w:rPr>
                <w:rFonts w:ascii="Arial" w:hAnsi="Arial" w:cs="Arial"/>
                <w:b/>
                <w:sz w:val="20"/>
                <w:szCs w:val="20"/>
              </w:rPr>
              <w:t>(EUR)</w:t>
            </w:r>
            <w:r>
              <w:rPr>
                <w:rFonts w:ascii="Arial" w:hAnsi="Arial" w:cs="Arial"/>
                <w:b/>
                <w:sz w:val="20"/>
                <w:szCs w:val="20"/>
              </w:rPr>
              <w:t xml:space="preserve"> </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F62B0F" w:rsidRPr="00C028FA" w:rsidRDefault="00F62B0F" w:rsidP="00AC2908">
            <w:pPr>
              <w:spacing w:before="80" w:after="80"/>
              <w:rPr>
                <w:rFonts w:ascii="Arial" w:hAnsi="Arial" w:cs="Arial"/>
                <w:b/>
                <w:sz w:val="20"/>
                <w:szCs w:val="20"/>
              </w:rPr>
            </w:pPr>
            <w:r w:rsidRPr="00C028FA">
              <w:rPr>
                <w:rFonts w:ascii="Arial" w:hAnsi="Arial" w:cs="Arial"/>
                <w:b/>
                <w:sz w:val="20"/>
                <w:szCs w:val="20"/>
              </w:rPr>
              <w:t xml:space="preserve">Predvidena vrednost sofinanciranja </w:t>
            </w:r>
            <w:r>
              <w:rPr>
                <w:rFonts w:ascii="Arial" w:hAnsi="Arial" w:cs="Arial"/>
                <w:b/>
                <w:sz w:val="20"/>
                <w:szCs w:val="20"/>
              </w:rPr>
              <w:t xml:space="preserve">ministrstva </w:t>
            </w:r>
            <w:r w:rsidRPr="00C028FA">
              <w:rPr>
                <w:rFonts w:ascii="Arial" w:hAnsi="Arial" w:cs="Arial"/>
                <w:b/>
                <w:sz w:val="20"/>
                <w:szCs w:val="20"/>
              </w:rPr>
              <w:t>(EUR)</w:t>
            </w:r>
          </w:p>
        </w:tc>
      </w:tr>
      <w:tr w:rsidR="00F62B0F" w:rsidRPr="00C028FA" w:rsidTr="001707B7">
        <w:trPr>
          <w:trHeight w:val="378"/>
        </w:trPr>
        <w:tc>
          <w:tcPr>
            <w:tcW w:w="3661"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D52D76">
            <w:pPr>
              <w:spacing w:before="20" w:after="20"/>
              <w:rPr>
                <w:rFonts w:ascii="Arial" w:hAnsi="Arial" w:cs="Arial"/>
                <w:sz w:val="20"/>
                <w:szCs w:val="20"/>
              </w:rPr>
            </w:pPr>
            <w:r>
              <w:rPr>
                <w:rFonts w:ascii="Arial" w:hAnsi="Arial" w:cs="Arial"/>
                <w:sz w:val="20"/>
                <w:szCs w:val="20"/>
              </w:rPr>
              <w:t>1.1 Nakup in gradnja nepremičnin</w:t>
            </w:r>
          </w:p>
        </w:tc>
        <w:tc>
          <w:tcPr>
            <w:tcW w:w="2819" w:type="dxa"/>
            <w:tcBorders>
              <w:top w:val="single" w:sz="4" w:space="0" w:color="auto"/>
              <w:left w:val="single" w:sz="4" w:space="0" w:color="auto"/>
              <w:bottom w:val="single" w:sz="4" w:space="0" w:color="auto"/>
              <w:right w:val="single" w:sz="4" w:space="0" w:color="auto"/>
            </w:tcBorders>
            <w:vAlign w:val="center"/>
          </w:tcPr>
          <w:p w:rsidR="00F62B0F" w:rsidRPr="00A810CB" w:rsidRDefault="00F62B0F" w:rsidP="00F62B0F">
            <w:pPr>
              <w:spacing w:before="20" w:after="20"/>
              <w:jc w:val="right"/>
              <w:rPr>
                <w:rFonts w:ascii="Arial" w:hAnsi="Arial" w:cs="Arial"/>
                <w:sz w:val="20"/>
                <w:szCs w:val="20"/>
              </w:rPr>
            </w:pPr>
          </w:p>
        </w:tc>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rsidR="00F62B0F" w:rsidRPr="00C028FA" w:rsidRDefault="00F62B0F" w:rsidP="00F62B0F">
            <w:pPr>
              <w:spacing w:before="20" w:after="20"/>
              <w:jc w:val="right"/>
              <w:rPr>
                <w:rFonts w:ascii="Arial" w:hAnsi="Arial" w:cs="Arial"/>
                <w:sz w:val="20"/>
                <w:szCs w:val="20"/>
              </w:rPr>
            </w:pPr>
          </w:p>
        </w:tc>
      </w:tr>
      <w:tr w:rsidR="00F62B0F" w:rsidRPr="00C028FA" w:rsidTr="001707B7">
        <w:trPr>
          <w:trHeight w:val="378"/>
        </w:trPr>
        <w:tc>
          <w:tcPr>
            <w:tcW w:w="3661"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D52D76">
            <w:pPr>
              <w:spacing w:before="20" w:after="20"/>
              <w:rPr>
                <w:rFonts w:ascii="Arial" w:hAnsi="Arial" w:cs="Arial"/>
                <w:sz w:val="20"/>
                <w:szCs w:val="20"/>
              </w:rPr>
            </w:pPr>
            <w:r>
              <w:rPr>
                <w:rFonts w:ascii="Arial" w:hAnsi="Arial" w:cs="Arial"/>
                <w:sz w:val="20"/>
                <w:szCs w:val="20"/>
              </w:rPr>
              <w:t>1.2 Nakup nezazidanih zemljišč</w:t>
            </w:r>
          </w:p>
        </w:tc>
        <w:tc>
          <w:tcPr>
            <w:tcW w:w="2819"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F62B0F">
            <w:pPr>
              <w:spacing w:before="20" w:after="20"/>
              <w:jc w:val="right"/>
              <w:rPr>
                <w:rFonts w:ascii="Arial" w:hAnsi="Arial" w:cs="Arial"/>
                <w:sz w:val="20"/>
                <w:szCs w:val="20"/>
              </w:rPr>
            </w:pPr>
          </w:p>
        </w:tc>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rsidR="00F62B0F" w:rsidRPr="00C028FA" w:rsidRDefault="00F62B0F" w:rsidP="00F62B0F">
            <w:pPr>
              <w:spacing w:before="20" w:after="20"/>
              <w:jc w:val="right"/>
              <w:rPr>
                <w:rFonts w:ascii="Arial" w:hAnsi="Arial" w:cs="Arial"/>
                <w:sz w:val="20"/>
                <w:szCs w:val="20"/>
              </w:rPr>
            </w:pPr>
          </w:p>
        </w:tc>
      </w:tr>
      <w:tr w:rsidR="00F62B0F" w:rsidRPr="00C028FA" w:rsidTr="001707B7">
        <w:trPr>
          <w:trHeight w:val="366"/>
        </w:trPr>
        <w:tc>
          <w:tcPr>
            <w:tcW w:w="3661"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D52D76">
            <w:pPr>
              <w:spacing w:before="20" w:after="20"/>
              <w:rPr>
                <w:rFonts w:ascii="Arial" w:hAnsi="Arial" w:cs="Arial"/>
                <w:sz w:val="20"/>
                <w:szCs w:val="20"/>
              </w:rPr>
            </w:pPr>
            <w:r>
              <w:rPr>
                <w:rFonts w:ascii="Arial" w:hAnsi="Arial" w:cs="Arial"/>
                <w:sz w:val="20"/>
                <w:szCs w:val="20"/>
              </w:rPr>
              <w:t>1.3 Oprema in druga opredmetena osnovna sredstva (oprema)</w:t>
            </w:r>
          </w:p>
        </w:tc>
        <w:tc>
          <w:tcPr>
            <w:tcW w:w="2819"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F62B0F">
            <w:pPr>
              <w:spacing w:before="20" w:after="20"/>
              <w:jc w:val="right"/>
              <w:rPr>
                <w:rFonts w:ascii="Arial" w:hAnsi="Arial" w:cs="Arial"/>
                <w:sz w:val="20"/>
                <w:szCs w:val="20"/>
              </w:rPr>
            </w:pPr>
          </w:p>
        </w:tc>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rsidR="00F62B0F" w:rsidRPr="00C028FA" w:rsidRDefault="00F62B0F" w:rsidP="00F62B0F">
            <w:pPr>
              <w:spacing w:before="20" w:after="20"/>
              <w:jc w:val="right"/>
              <w:rPr>
                <w:rFonts w:ascii="Arial" w:hAnsi="Arial" w:cs="Arial"/>
                <w:sz w:val="20"/>
                <w:szCs w:val="20"/>
              </w:rPr>
            </w:pPr>
          </w:p>
        </w:tc>
      </w:tr>
      <w:tr w:rsidR="00F62B0F" w:rsidRPr="00C028FA" w:rsidTr="001707B7">
        <w:trPr>
          <w:trHeight w:val="378"/>
        </w:trPr>
        <w:tc>
          <w:tcPr>
            <w:tcW w:w="3661"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D52D76">
            <w:pPr>
              <w:spacing w:before="20" w:after="20"/>
              <w:rPr>
                <w:rFonts w:ascii="Arial" w:hAnsi="Arial" w:cs="Arial"/>
                <w:sz w:val="20"/>
                <w:szCs w:val="20"/>
              </w:rPr>
            </w:pPr>
            <w:r>
              <w:rPr>
                <w:rFonts w:ascii="Arial" w:hAnsi="Arial" w:cs="Arial"/>
                <w:sz w:val="20"/>
                <w:szCs w:val="20"/>
              </w:rPr>
              <w:t xml:space="preserve">5 Stroški informiranja  in komuniciranja </w:t>
            </w:r>
          </w:p>
        </w:tc>
        <w:tc>
          <w:tcPr>
            <w:tcW w:w="2819"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F62B0F">
            <w:pPr>
              <w:spacing w:before="20" w:after="20"/>
              <w:jc w:val="right"/>
              <w:rPr>
                <w:rFonts w:ascii="Arial" w:hAnsi="Arial" w:cs="Arial"/>
                <w:sz w:val="20"/>
                <w:szCs w:val="20"/>
              </w:rPr>
            </w:pPr>
          </w:p>
        </w:tc>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rsidR="00F62B0F" w:rsidRPr="00C028FA" w:rsidRDefault="00F62B0F" w:rsidP="00F62B0F">
            <w:pPr>
              <w:spacing w:before="20" w:after="20"/>
              <w:jc w:val="right"/>
              <w:rPr>
                <w:rFonts w:ascii="Arial" w:hAnsi="Arial" w:cs="Arial"/>
                <w:sz w:val="20"/>
                <w:szCs w:val="20"/>
              </w:rPr>
            </w:pPr>
          </w:p>
        </w:tc>
      </w:tr>
      <w:tr w:rsidR="00F62B0F" w:rsidRPr="00C028FA" w:rsidTr="001707B7">
        <w:trPr>
          <w:trHeight w:val="366"/>
        </w:trPr>
        <w:tc>
          <w:tcPr>
            <w:tcW w:w="3661"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D52D76">
            <w:pPr>
              <w:spacing w:before="20" w:after="20"/>
              <w:rPr>
                <w:rFonts w:ascii="Arial" w:hAnsi="Arial" w:cs="Arial"/>
                <w:sz w:val="20"/>
                <w:szCs w:val="20"/>
              </w:rPr>
            </w:pPr>
            <w:r>
              <w:rPr>
                <w:rFonts w:ascii="Arial" w:hAnsi="Arial" w:cs="Arial"/>
                <w:sz w:val="20"/>
                <w:szCs w:val="20"/>
              </w:rPr>
              <w:lastRenderedPageBreak/>
              <w:t>7 Stroški storitev zunanjih izvajalcev</w:t>
            </w:r>
          </w:p>
        </w:tc>
        <w:tc>
          <w:tcPr>
            <w:tcW w:w="2819"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F62B0F">
            <w:pPr>
              <w:spacing w:before="20" w:after="20"/>
              <w:jc w:val="right"/>
              <w:rPr>
                <w:rFonts w:ascii="Arial" w:hAnsi="Arial" w:cs="Arial"/>
                <w:sz w:val="20"/>
                <w:szCs w:val="20"/>
              </w:rPr>
            </w:pPr>
          </w:p>
        </w:tc>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rsidR="00F62B0F" w:rsidRPr="00C028FA" w:rsidRDefault="00F62B0F" w:rsidP="00F62B0F">
            <w:pPr>
              <w:spacing w:before="20" w:after="20"/>
              <w:jc w:val="right"/>
              <w:rPr>
                <w:rFonts w:ascii="Arial" w:hAnsi="Arial" w:cs="Arial"/>
                <w:sz w:val="20"/>
                <w:szCs w:val="20"/>
              </w:rPr>
            </w:pPr>
          </w:p>
        </w:tc>
      </w:tr>
      <w:tr w:rsidR="00F62B0F" w:rsidRPr="00C028FA" w:rsidTr="001707B7">
        <w:trPr>
          <w:trHeight w:val="378"/>
        </w:trPr>
        <w:tc>
          <w:tcPr>
            <w:tcW w:w="3661" w:type="dxa"/>
            <w:tcBorders>
              <w:top w:val="single" w:sz="4" w:space="0" w:color="auto"/>
              <w:left w:val="single" w:sz="4" w:space="0" w:color="auto"/>
              <w:bottom w:val="single" w:sz="4" w:space="0" w:color="auto"/>
              <w:right w:val="single" w:sz="4" w:space="0" w:color="auto"/>
            </w:tcBorders>
            <w:vAlign w:val="center"/>
          </w:tcPr>
          <w:p w:rsidR="00F62B0F" w:rsidRPr="001103E3" w:rsidRDefault="00F62B0F" w:rsidP="00AC2908">
            <w:pPr>
              <w:spacing w:before="80" w:after="80"/>
              <w:jc w:val="right"/>
              <w:rPr>
                <w:rFonts w:ascii="Arial" w:hAnsi="Arial" w:cs="Arial"/>
                <w:b/>
                <w:sz w:val="20"/>
                <w:szCs w:val="20"/>
              </w:rPr>
            </w:pPr>
            <w:r w:rsidRPr="001103E3">
              <w:rPr>
                <w:rFonts w:ascii="Arial" w:hAnsi="Arial" w:cs="Arial"/>
                <w:b/>
                <w:sz w:val="20"/>
                <w:szCs w:val="20"/>
              </w:rPr>
              <w:t>Skupaj</w:t>
            </w:r>
            <w:r>
              <w:rPr>
                <w:rFonts w:ascii="Arial" w:hAnsi="Arial" w:cs="Arial"/>
                <w:b/>
                <w:sz w:val="20"/>
                <w:szCs w:val="20"/>
              </w:rPr>
              <w:t xml:space="preserve"> v EUR</w:t>
            </w:r>
          </w:p>
        </w:tc>
        <w:tc>
          <w:tcPr>
            <w:tcW w:w="2819" w:type="dxa"/>
            <w:tcBorders>
              <w:top w:val="single" w:sz="4" w:space="0" w:color="auto"/>
              <w:left w:val="single" w:sz="4" w:space="0" w:color="auto"/>
              <w:bottom w:val="single" w:sz="4" w:space="0" w:color="auto"/>
              <w:right w:val="single" w:sz="4" w:space="0" w:color="auto"/>
            </w:tcBorders>
            <w:vAlign w:val="center"/>
          </w:tcPr>
          <w:p w:rsidR="00F62B0F" w:rsidRPr="00C028FA" w:rsidRDefault="00F62B0F" w:rsidP="00AC2908">
            <w:pPr>
              <w:spacing w:before="80" w:after="80"/>
              <w:jc w:val="right"/>
              <w:rPr>
                <w:rFonts w:ascii="Arial" w:hAnsi="Arial" w:cs="Arial"/>
                <w:sz w:val="20"/>
                <w:szCs w:val="20"/>
              </w:rPr>
            </w:pPr>
          </w:p>
        </w:tc>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rsidR="00F62B0F" w:rsidRPr="00C028FA" w:rsidRDefault="00F62B0F" w:rsidP="00AC2908">
            <w:pPr>
              <w:spacing w:before="80" w:after="80"/>
              <w:jc w:val="right"/>
              <w:rPr>
                <w:rFonts w:ascii="Arial" w:hAnsi="Arial" w:cs="Arial"/>
                <w:sz w:val="20"/>
                <w:szCs w:val="20"/>
              </w:rPr>
            </w:pPr>
          </w:p>
        </w:tc>
      </w:tr>
    </w:tbl>
    <w:p w:rsidR="00F62B0F" w:rsidRDefault="00F62B0F" w:rsidP="00254A09">
      <w:pPr>
        <w:jc w:val="both"/>
        <w:rPr>
          <w:rFonts w:ascii="Arial" w:hAnsi="Arial" w:cs="Arial"/>
          <w:sz w:val="20"/>
          <w:szCs w:val="20"/>
        </w:rPr>
      </w:pPr>
    </w:p>
    <w:p w:rsidR="00F62B0F" w:rsidRDefault="00F62B0F" w:rsidP="00254A09">
      <w:pPr>
        <w:autoSpaceDE w:val="0"/>
        <w:autoSpaceDN w:val="0"/>
        <w:adjustRightInd w:val="0"/>
        <w:spacing w:after="60"/>
        <w:contextualSpacing/>
        <w:jc w:val="both"/>
        <w:rPr>
          <w:rFonts w:ascii="Arial" w:eastAsia="Times New Roman" w:hAnsi="Arial" w:cs="Arial"/>
          <w:sz w:val="20"/>
          <w:szCs w:val="20"/>
          <w:lang w:eastAsia="en-US"/>
        </w:rPr>
      </w:pPr>
    </w:p>
    <w:p w:rsidR="00B10F1B" w:rsidRPr="00C028FA" w:rsidRDefault="00B10F1B" w:rsidP="00254A09">
      <w:pPr>
        <w:autoSpaceDE w:val="0"/>
        <w:autoSpaceDN w:val="0"/>
        <w:adjustRightInd w:val="0"/>
        <w:spacing w:after="60"/>
        <w:contextualSpacing/>
        <w:jc w:val="both"/>
        <w:rPr>
          <w:rFonts w:ascii="Arial" w:eastAsia="Times New Roman" w:hAnsi="Arial" w:cs="Arial"/>
          <w:sz w:val="20"/>
          <w:szCs w:val="20"/>
          <w:lang w:eastAsia="en-US"/>
        </w:rPr>
      </w:pPr>
      <w:r w:rsidRPr="00C028FA">
        <w:rPr>
          <w:rFonts w:ascii="Arial" w:eastAsia="Times New Roman" w:hAnsi="Arial" w:cs="Arial"/>
          <w:sz w:val="20"/>
          <w:szCs w:val="20"/>
          <w:lang w:eastAsia="en-US"/>
        </w:rPr>
        <w:t>Stroški in izdatki so upravičeni do povračil iz sredstev evropske kohezijske politike:</w:t>
      </w:r>
    </w:p>
    <w:p w:rsidR="00B10F1B" w:rsidRPr="00C028FA" w:rsidRDefault="00B10F1B" w:rsidP="00254A09">
      <w:pPr>
        <w:pStyle w:val="Odstavekseznama"/>
        <w:numPr>
          <w:ilvl w:val="0"/>
          <w:numId w:val="8"/>
        </w:numPr>
        <w:spacing w:after="60"/>
        <w:jc w:val="both"/>
        <w:rPr>
          <w:rFonts w:ascii="Arial" w:eastAsia="Times New Roman" w:hAnsi="Arial" w:cs="Arial"/>
          <w:sz w:val="20"/>
          <w:szCs w:val="20"/>
        </w:rPr>
      </w:pPr>
      <w:r w:rsidRPr="00C028FA">
        <w:rPr>
          <w:rFonts w:ascii="Arial" w:eastAsia="Times New Roman" w:hAnsi="Arial" w:cs="Arial"/>
          <w:sz w:val="20"/>
          <w:szCs w:val="20"/>
        </w:rPr>
        <w:t>če so z operacijo neposredno povezani, so potrebni za njeno izvajanje in so v skladu s cilji operacije,</w:t>
      </w:r>
    </w:p>
    <w:p w:rsidR="00B10F1B" w:rsidRPr="00C028FA" w:rsidRDefault="00B10F1B"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če so dejansko nastali: za dela, ki so bila opravljena; za blago, ki je bilo dobavljeno; za storitve, ki so bile izvedene,</w:t>
      </w:r>
    </w:p>
    <w:p w:rsidR="00B10F1B" w:rsidRPr="00C028FA" w:rsidRDefault="00B10F1B"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če so priznani v skladu s skrbnostjo dobrega gospodarja,</w:t>
      </w:r>
    </w:p>
    <w:p w:rsidR="00B10F1B" w:rsidRPr="00C028FA" w:rsidRDefault="00B10F1B"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če nastanejo in so plačani v obdobju upravičenosti,</w:t>
      </w:r>
    </w:p>
    <w:p w:rsidR="00B10F1B" w:rsidRPr="00C028FA" w:rsidRDefault="00B10F1B"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če temeljijo na verodostojnih knjigovodskih in drugih listinah in</w:t>
      </w:r>
    </w:p>
    <w:p w:rsidR="00B10F1B" w:rsidRPr="00C028FA" w:rsidRDefault="00B10F1B"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če so v skladu z veljavnimi pravili Unije in predpisi Republike Slovenije.</w:t>
      </w:r>
    </w:p>
    <w:p w:rsidR="00096064" w:rsidRPr="00C028FA" w:rsidRDefault="00096064" w:rsidP="004B4408">
      <w:pPr>
        <w:pStyle w:val="Odstavekseznama"/>
        <w:numPr>
          <w:ilvl w:val="0"/>
          <w:numId w:val="36"/>
        </w:numPr>
        <w:spacing w:before="240" w:after="120"/>
        <w:contextualSpacing w:val="0"/>
        <w:jc w:val="center"/>
        <w:rPr>
          <w:rFonts w:ascii="Arial" w:eastAsia="Times New Roman" w:hAnsi="Arial" w:cs="Arial"/>
          <w:b/>
          <w:sz w:val="20"/>
          <w:szCs w:val="20"/>
        </w:rPr>
      </w:pPr>
      <w:r w:rsidRPr="00C028FA">
        <w:rPr>
          <w:rFonts w:ascii="Arial" w:eastAsia="Times New Roman" w:hAnsi="Arial" w:cs="Arial"/>
          <w:b/>
          <w:sz w:val="20"/>
          <w:szCs w:val="20"/>
        </w:rPr>
        <w:t>člen</w:t>
      </w:r>
    </w:p>
    <w:p w:rsidR="006F5A14" w:rsidRPr="00C028FA" w:rsidRDefault="00987C14" w:rsidP="00254A09">
      <w:pPr>
        <w:spacing w:after="120"/>
        <w:jc w:val="both"/>
        <w:rPr>
          <w:rFonts w:ascii="Arial" w:eastAsia="Times New Roman" w:hAnsi="Arial" w:cs="Arial"/>
          <w:sz w:val="20"/>
          <w:szCs w:val="20"/>
          <w:lang w:eastAsia="en-US"/>
        </w:rPr>
      </w:pPr>
      <w:r w:rsidRPr="00C028FA">
        <w:rPr>
          <w:rFonts w:ascii="Arial" w:eastAsia="Times New Roman" w:hAnsi="Arial" w:cs="Arial"/>
          <w:sz w:val="20"/>
          <w:szCs w:val="20"/>
          <w:lang w:eastAsia="en-US"/>
        </w:rPr>
        <w:t xml:space="preserve">Upravičenec upravičenost stroškov v posameznem obdobju </w:t>
      </w:r>
      <w:r w:rsidR="00151FAC">
        <w:rPr>
          <w:rFonts w:ascii="Arial" w:eastAsia="Times New Roman" w:hAnsi="Arial" w:cs="Arial"/>
          <w:sz w:val="20"/>
          <w:szCs w:val="20"/>
          <w:lang w:eastAsia="en-US"/>
        </w:rPr>
        <w:t>so</w:t>
      </w:r>
      <w:r w:rsidRPr="00C028FA">
        <w:rPr>
          <w:rFonts w:ascii="Arial" w:eastAsia="Times New Roman" w:hAnsi="Arial" w:cs="Arial"/>
          <w:sz w:val="20"/>
          <w:szCs w:val="20"/>
          <w:lang w:eastAsia="en-US"/>
        </w:rPr>
        <w:t xml:space="preserve">financiranja dokazuje z dokazili o doseženih kazalnikih, ki so bili načrtovani in potrjeni v vlogi za </w:t>
      </w:r>
      <w:r w:rsidR="000463BB">
        <w:rPr>
          <w:rFonts w:ascii="Arial" w:eastAsia="Times New Roman" w:hAnsi="Arial" w:cs="Arial"/>
          <w:sz w:val="20"/>
          <w:szCs w:val="20"/>
          <w:lang w:eastAsia="en-US"/>
        </w:rPr>
        <w:t>operacijo</w:t>
      </w:r>
      <w:r w:rsidRPr="00C028FA">
        <w:rPr>
          <w:rFonts w:ascii="Arial" w:eastAsia="Times New Roman" w:hAnsi="Arial" w:cs="Arial"/>
          <w:sz w:val="20"/>
          <w:szCs w:val="20"/>
          <w:lang w:eastAsia="en-US"/>
        </w:rPr>
        <w:t xml:space="preserve">, in sicer </w:t>
      </w:r>
      <w:r w:rsidR="002E0EDD">
        <w:rPr>
          <w:rFonts w:ascii="Arial" w:eastAsia="Times New Roman" w:hAnsi="Arial" w:cs="Arial"/>
          <w:sz w:val="20"/>
          <w:szCs w:val="20"/>
          <w:lang w:eastAsia="en-US"/>
        </w:rPr>
        <w:t xml:space="preserve">z </w:t>
      </w:r>
      <w:r w:rsidR="006F5A14" w:rsidRPr="00C028FA">
        <w:rPr>
          <w:rFonts w:ascii="Arial" w:eastAsia="Times New Roman" w:hAnsi="Arial" w:cs="Arial"/>
          <w:sz w:val="20"/>
          <w:szCs w:val="20"/>
          <w:lang w:eastAsia="en-US"/>
        </w:rPr>
        <w:t>dokazil</w:t>
      </w:r>
      <w:r w:rsidR="002E0EDD">
        <w:rPr>
          <w:rFonts w:ascii="Arial" w:eastAsia="Times New Roman" w:hAnsi="Arial" w:cs="Arial"/>
          <w:sz w:val="20"/>
          <w:szCs w:val="20"/>
          <w:lang w:eastAsia="en-US"/>
        </w:rPr>
        <w:t>i</w:t>
      </w:r>
      <w:r w:rsidRPr="00C028FA">
        <w:rPr>
          <w:rFonts w:ascii="Arial" w:eastAsia="Times New Roman" w:hAnsi="Arial" w:cs="Arial"/>
          <w:sz w:val="20"/>
          <w:szCs w:val="20"/>
          <w:lang w:eastAsia="en-US"/>
        </w:rPr>
        <w:t>, ki jih je treba predložiti v skladu z vsakokratno veljavnimi Navodili organa upravljanja o upravičenih stroških za sredstva evropske kohezijske politike v programskem obdobju 2014–2020 in vsakokratno veljavnimi Navodili organa upravljanja za izvajanje upravljalnih preverjanj po 125. členu Uredbe (EU) št. 1303/2013 programsko obdobje 2014–2020 oziroma po predpisu, ki jo bo nadomestil, in drugimi vsakokratno veljavnimi navodili ministrstva, ki je izvedlo javni razpis</w:t>
      </w:r>
      <w:r w:rsidR="00147DF0" w:rsidRPr="00C028FA">
        <w:rPr>
          <w:rFonts w:ascii="Arial" w:eastAsia="Times New Roman" w:hAnsi="Arial" w:cs="Arial"/>
          <w:sz w:val="20"/>
          <w:szCs w:val="20"/>
          <w:lang w:eastAsia="en-US"/>
        </w:rPr>
        <w:t>.</w:t>
      </w:r>
    </w:p>
    <w:p w:rsidR="00987C14" w:rsidRPr="00C028FA" w:rsidRDefault="00987C14" w:rsidP="00254A09">
      <w:pPr>
        <w:spacing w:after="0"/>
        <w:jc w:val="both"/>
        <w:rPr>
          <w:rFonts w:ascii="Arial" w:eastAsia="Times New Roman" w:hAnsi="Arial" w:cs="Arial"/>
          <w:sz w:val="20"/>
          <w:szCs w:val="20"/>
          <w:lang w:eastAsia="en-US"/>
        </w:rPr>
      </w:pPr>
      <w:r w:rsidRPr="00C028FA">
        <w:rPr>
          <w:rFonts w:ascii="Arial" w:eastAsia="Times New Roman" w:hAnsi="Arial" w:cs="Arial"/>
          <w:sz w:val="20"/>
          <w:szCs w:val="20"/>
          <w:lang w:eastAsia="en-US"/>
        </w:rPr>
        <w:t>Če upravičenec v roku ne predloži vseh zahtevanih dokazil o upravičenosti stroškov, ministrstvo zavrne zahtevek za izplačilo (</w:t>
      </w:r>
      <w:r w:rsidR="008E1EC6">
        <w:rPr>
          <w:rFonts w:ascii="Arial" w:eastAsia="Times New Roman" w:hAnsi="Arial" w:cs="Arial"/>
          <w:sz w:val="20"/>
          <w:szCs w:val="20"/>
          <w:lang w:eastAsia="en-US"/>
        </w:rPr>
        <w:t xml:space="preserve">v nadaljevanju: </w:t>
      </w:r>
      <w:r w:rsidRPr="00C028FA">
        <w:rPr>
          <w:rFonts w:ascii="Arial" w:eastAsia="Times New Roman" w:hAnsi="Arial" w:cs="Arial"/>
          <w:sz w:val="20"/>
          <w:szCs w:val="20"/>
          <w:lang w:eastAsia="en-US"/>
        </w:rPr>
        <w:t>ZZI), v primeru tovrstnih ponavljajočih se kršitev pa zadrži izplačevanje sredstev sofinanciranja.</w:t>
      </w:r>
    </w:p>
    <w:p w:rsidR="00987C14" w:rsidRPr="00C028FA" w:rsidRDefault="00096064" w:rsidP="00254A09">
      <w:pPr>
        <w:pStyle w:val="Odstavekseznama"/>
        <w:numPr>
          <w:ilvl w:val="0"/>
          <w:numId w:val="37"/>
        </w:numPr>
        <w:spacing w:before="240"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ZAHTEVKI ZA IZPLAČILO</w:t>
      </w:r>
    </w:p>
    <w:p w:rsidR="00096064" w:rsidRPr="00C028FA" w:rsidRDefault="00096064"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63FC0" w:rsidRPr="00C028FA" w:rsidRDefault="00E63FC0" w:rsidP="00254A09">
      <w:pPr>
        <w:spacing w:after="80"/>
        <w:contextualSpacing/>
        <w:jc w:val="both"/>
        <w:rPr>
          <w:rFonts w:ascii="Arial" w:hAnsi="Arial" w:cs="Arial"/>
          <w:sz w:val="20"/>
          <w:szCs w:val="20"/>
          <w:lang w:eastAsia="en-US"/>
        </w:rPr>
      </w:pPr>
      <w:r w:rsidRPr="00C028FA">
        <w:rPr>
          <w:rFonts w:ascii="Arial" w:hAnsi="Arial" w:cs="Arial"/>
          <w:sz w:val="20"/>
          <w:szCs w:val="20"/>
          <w:lang w:eastAsia="en-US"/>
        </w:rPr>
        <w:t xml:space="preserve">Osnova za izplačilo sredstev so </w:t>
      </w:r>
      <w:r w:rsidR="008E1EC6">
        <w:rPr>
          <w:rFonts w:ascii="Arial" w:hAnsi="Arial" w:cs="Arial"/>
          <w:sz w:val="20"/>
          <w:szCs w:val="20"/>
          <w:lang w:eastAsia="en-US"/>
        </w:rPr>
        <w:t>upravičenčevi ZZI</w:t>
      </w:r>
      <w:r w:rsidRPr="00C028FA">
        <w:rPr>
          <w:rFonts w:ascii="Arial" w:hAnsi="Arial" w:cs="Arial"/>
          <w:sz w:val="20"/>
          <w:szCs w:val="20"/>
          <w:lang w:eastAsia="en-US"/>
        </w:rPr>
        <w:t xml:space="preserve">, ki se izstavljajo: </w:t>
      </w:r>
    </w:p>
    <w:p w:rsidR="00052239" w:rsidRPr="00C028FA" w:rsidRDefault="00E63FC0"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v let</w:t>
      </w:r>
      <w:r w:rsidR="008E228F">
        <w:rPr>
          <w:rFonts w:ascii="Arial" w:eastAsia="Times New Roman" w:hAnsi="Arial" w:cs="Arial"/>
          <w:sz w:val="20"/>
          <w:szCs w:val="20"/>
        </w:rPr>
        <w:t>ih</w:t>
      </w:r>
      <w:r w:rsidRPr="00C028FA">
        <w:rPr>
          <w:rFonts w:ascii="Arial" w:eastAsia="Times New Roman" w:hAnsi="Arial" w:cs="Arial"/>
          <w:sz w:val="20"/>
          <w:szCs w:val="20"/>
        </w:rPr>
        <w:t xml:space="preserve"> 2018 in 20</w:t>
      </w:r>
      <w:r w:rsidR="00946522" w:rsidRPr="00C028FA">
        <w:rPr>
          <w:rFonts w:ascii="Arial" w:eastAsia="Times New Roman" w:hAnsi="Arial" w:cs="Arial"/>
          <w:sz w:val="20"/>
          <w:szCs w:val="20"/>
        </w:rPr>
        <w:t>19</w:t>
      </w:r>
      <w:r w:rsidRPr="00C028FA">
        <w:rPr>
          <w:rFonts w:ascii="Arial" w:eastAsia="Times New Roman" w:hAnsi="Arial" w:cs="Arial"/>
          <w:sz w:val="20"/>
          <w:szCs w:val="20"/>
        </w:rPr>
        <w:t xml:space="preserve">: do </w:t>
      </w:r>
      <w:r w:rsidR="00946522" w:rsidRPr="00C028FA">
        <w:rPr>
          <w:rFonts w:ascii="Arial" w:eastAsia="Times New Roman" w:hAnsi="Arial" w:cs="Arial"/>
          <w:sz w:val="20"/>
          <w:szCs w:val="20"/>
        </w:rPr>
        <w:t>15</w:t>
      </w:r>
      <w:r w:rsidRPr="00C028FA">
        <w:rPr>
          <w:rFonts w:ascii="Arial" w:eastAsia="Times New Roman" w:hAnsi="Arial" w:cs="Arial"/>
          <w:sz w:val="20"/>
          <w:szCs w:val="20"/>
        </w:rPr>
        <w:t>.11.</w:t>
      </w:r>
      <w:r w:rsidR="00946522" w:rsidRPr="00C028FA" w:rsidDel="00946522">
        <w:rPr>
          <w:rFonts w:ascii="Arial" w:eastAsia="Times New Roman" w:hAnsi="Arial" w:cs="Arial"/>
          <w:sz w:val="20"/>
          <w:szCs w:val="20"/>
        </w:rPr>
        <w:t xml:space="preserve"> </w:t>
      </w:r>
      <w:r w:rsidR="00946522" w:rsidRPr="00C028FA">
        <w:rPr>
          <w:rFonts w:ascii="Arial" w:eastAsia="Times New Roman" w:hAnsi="Arial" w:cs="Arial"/>
          <w:sz w:val="20"/>
          <w:szCs w:val="20"/>
        </w:rPr>
        <w:t>tekočega leta</w:t>
      </w:r>
      <w:r w:rsidR="008E1EC6">
        <w:rPr>
          <w:rFonts w:ascii="Arial" w:eastAsia="Times New Roman" w:hAnsi="Arial" w:cs="Arial"/>
          <w:sz w:val="20"/>
          <w:szCs w:val="20"/>
        </w:rPr>
        <w:t xml:space="preserve"> in </w:t>
      </w:r>
    </w:p>
    <w:p w:rsidR="00E63FC0" w:rsidRPr="00C028FA" w:rsidRDefault="00E63FC0" w:rsidP="00254A09">
      <w:pPr>
        <w:pStyle w:val="Odstavekseznama"/>
        <w:numPr>
          <w:ilvl w:val="0"/>
          <w:numId w:val="8"/>
        </w:numPr>
        <w:spacing w:after="12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v letu 2020: do 31.</w:t>
      </w:r>
      <w:r w:rsidR="00735EA8">
        <w:rPr>
          <w:rFonts w:ascii="Arial" w:eastAsia="Times New Roman" w:hAnsi="Arial" w:cs="Arial"/>
          <w:sz w:val="20"/>
          <w:szCs w:val="20"/>
        </w:rPr>
        <w:t xml:space="preserve"> </w:t>
      </w:r>
      <w:r w:rsidRPr="00C028FA">
        <w:rPr>
          <w:rFonts w:ascii="Arial" w:eastAsia="Times New Roman" w:hAnsi="Arial" w:cs="Arial"/>
          <w:sz w:val="20"/>
          <w:szCs w:val="20"/>
        </w:rPr>
        <w:t>10.</w:t>
      </w:r>
      <w:r w:rsidR="00735EA8">
        <w:rPr>
          <w:rFonts w:ascii="Arial" w:eastAsia="Times New Roman" w:hAnsi="Arial" w:cs="Arial"/>
          <w:sz w:val="20"/>
          <w:szCs w:val="20"/>
        </w:rPr>
        <w:t xml:space="preserve"> </w:t>
      </w:r>
      <w:r w:rsidRPr="00C028FA">
        <w:rPr>
          <w:rFonts w:ascii="Arial" w:eastAsia="Times New Roman" w:hAnsi="Arial" w:cs="Arial"/>
          <w:sz w:val="20"/>
          <w:szCs w:val="20"/>
        </w:rPr>
        <w:t>2020</w:t>
      </w:r>
      <w:r w:rsidR="008E228F">
        <w:rPr>
          <w:rFonts w:ascii="Arial" w:eastAsia="Times New Roman" w:hAnsi="Arial" w:cs="Arial"/>
          <w:sz w:val="20"/>
          <w:szCs w:val="20"/>
        </w:rPr>
        <w:t>.</w:t>
      </w:r>
      <w:r w:rsidRPr="00C028FA">
        <w:rPr>
          <w:rFonts w:ascii="Arial" w:eastAsia="Times New Roman" w:hAnsi="Arial" w:cs="Arial"/>
          <w:sz w:val="20"/>
          <w:szCs w:val="20"/>
        </w:rPr>
        <w:t xml:space="preserve"> </w:t>
      </w:r>
    </w:p>
    <w:p w:rsidR="00E63FC0" w:rsidRPr="00C028FA" w:rsidRDefault="00E63FC0"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Zadnji </w:t>
      </w:r>
      <w:r w:rsidR="007262FF">
        <w:rPr>
          <w:rFonts w:ascii="Arial" w:hAnsi="Arial" w:cs="Arial"/>
          <w:sz w:val="20"/>
          <w:szCs w:val="20"/>
          <w:lang w:eastAsia="en-US"/>
        </w:rPr>
        <w:t xml:space="preserve">ZZI </w:t>
      </w:r>
      <w:r w:rsidRPr="00C028FA">
        <w:rPr>
          <w:rFonts w:ascii="Arial" w:hAnsi="Arial" w:cs="Arial"/>
          <w:sz w:val="20"/>
          <w:szCs w:val="20"/>
          <w:lang w:eastAsia="en-US"/>
        </w:rPr>
        <w:t>je potrebno predložiti do 31.</w:t>
      </w:r>
      <w:r w:rsidR="008E228F">
        <w:rPr>
          <w:rFonts w:ascii="Arial" w:hAnsi="Arial" w:cs="Arial"/>
          <w:sz w:val="20"/>
          <w:szCs w:val="20"/>
          <w:lang w:eastAsia="en-US"/>
        </w:rPr>
        <w:t xml:space="preserve"> </w:t>
      </w:r>
      <w:r w:rsidRPr="00C028FA">
        <w:rPr>
          <w:rFonts w:ascii="Arial" w:hAnsi="Arial" w:cs="Arial"/>
          <w:sz w:val="20"/>
          <w:szCs w:val="20"/>
          <w:lang w:eastAsia="en-US"/>
        </w:rPr>
        <w:t>10.</w:t>
      </w:r>
      <w:r w:rsidR="008E228F">
        <w:rPr>
          <w:rFonts w:ascii="Arial" w:hAnsi="Arial" w:cs="Arial"/>
          <w:sz w:val="20"/>
          <w:szCs w:val="20"/>
          <w:lang w:eastAsia="en-US"/>
        </w:rPr>
        <w:t xml:space="preserve"> </w:t>
      </w:r>
      <w:r w:rsidRPr="00C028FA">
        <w:rPr>
          <w:rFonts w:ascii="Arial" w:hAnsi="Arial" w:cs="Arial"/>
          <w:sz w:val="20"/>
          <w:szCs w:val="20"/>
          <w:lang w:eastAsia="en-US"/>
        </w:rPr>
        <w:t>2020.</w:t>
      </w:r>
    </w:p>
    <w:p w:rsidR="00946522" w:rsidRPr="00C028FA" w:rsidRDefault="00946522" w:rsidP="00254A09">
      <w:pPr>
        <w:spacing w:after="120"/>
        <w:jc w:val="both"/>
        <w:rPr>
          <w:rFonts w:ascii="Arial" w:hAnsi="Arial" w:cs="Arial"/>
          <w:sz w:val="20"/>
          <w:szCs w:val="20"/>
          <w:lang w:eastAsia="en-US"/>
        </w:rPr>
      </w:pPr>
      <w:r w:rsidRPr="00C028FA">
        <w:rPr>
          <w:rFonts w:ascii="Arial" w:hAnsi="Arial" w:cs="Arial"/>
          <w:sz w:val="20"/>
          <w:szCs w:val="20"/>
          <w:lang w:eastAsia="en-US"/>
        </w:rPr>
        <w:t>Upravičenec mora Z</w:t>
      </w:r>
      <w:r w:rsidR="007262FF">
        <w:rPr>
          <w:rFonts w:ascii="Arial" w:hAnsi="Arial" w:cs="Arial"/>
          <w:sz w:val="20"/>
          <w:szCs w:val="20"/>
          <w:lang w:eastAsia="en-US"/>
        </w:rPr>
        <w:t>ZI</w:t>
      </w:r>
      <w:r w:rsidRPr="00C028FA">
        <w:rPr>
          <w:rFonts w:ascii="Arial" w:hAnsi="Arial" w:cs="Arial"/>
          <w:sz w:val="20"/>
          <w:szCs w:val="20"/>
          <w:lang w:eastAsia="en-US"/>
        </w:rPr>
        <w:t xml:space="preserve"> oddati </w:t>
      </w:r>
      <w:r w:rsidR="00EE288E" w:rsidRPr="00C028FA">
        <w:rPr>
          <w:rFonts w:ascii="Arial" w:hAnsi="Arial" w:cs="Arial"/>
          <w:sz w:val="20"/>
          <w:szCs w:val="20"/>
          <w:lang w:eastAsia="en-US"/>
        </w:rPr>
        <w:t>najmanj za obdobj</w:t>
      </w:r>
      <w:r w:rsidR="00052239" w:rsidRPr="00C028FA">
        <w:rPr>
          <w:rFonts w:ascii="Arial" w:hAnsi="Arial" w:cs="Arial"/>
          <w:sz w:val="20"/>
          <w:szCs w:val="20"/>
          <w:lang w:eastAsia="en-US"/>
        </w:rPr>
        <w:t>e</w:t>
      </w:r>
      <w:r w:rsidR="00EE288E" w:rsidRPr="00C028FA">
        <w:rPr>
          <w:rFonts w:ascii="Arial" w:hAnsi="Arial" w:cs="Arial"/>
          <w:sz w:val="20"/>
          <w:szCs w:val="20"/>
          <w:lang w:eastAsia="en-US"/>
        </w:rPr>
        <w:t xml:space="preserve"> treh mesecev </w:t>
      </w:r>
      <w:r w:rsidR="00052239" w:rsidRPr="00C028FA">
        <w:rPr>
          <w:rFonts w:ascii="Arial" w:hAnsi="Arial" w:cs="Arial"/>
          <w:sz w:val="20"/>
          <w:szCs w:val="20"/>
          <w:lang w:eastAsia="en-US"/>
        </w:rPr>
        <w:t xml:space="preserve">(lahko tudi mesečno) </w:t>
      </w:r>
      <w:r w:rsidRPr="00C028FA">
        <w:rPr>
          <w:rFonts w:ascii="Arial" w:hAnsi="Arial" w:cs="Arial"/>
          <w:sz w:val="20"/>
          <w:szCs w:val="20"/>
          <w:lang w:eastAsia="en-US"/>
        </w:rPr>
        <w:t>najkasneje do dvajs</w:t>
      </w:r>
      <w:r w:rsidR="00EE288E" w:rsidRPr="00C028FA">
        <w:rPr>
          <w:rFonts w:ascii="Arial" w:hAnsi="Arial" w:cs="Arial"/>
          <w:sz w:val="20"/>
          <w:szCs w:val="20"/>
          <w:lang w:eastAsia="en-US"/>
        </w:rPr>
        <w:t>e</w:t>
      </w:r>
      <w:r w:rsidRPr="00C028FA">
        <w:rPr>
          <w:rFonts w:ascii="Arial" w:hAnsi="Arial" w:cs="Arial"/>
          <w:sz w:val="20"/>
          <w:szCs w:val="20"/>
          <w:lang w:eastAsia="en-US"/>
        </w:rPr>
        <w:t>tega v</w:t>
      </w:r>
      <w:r w:rsidR="00690924" w:rsidRPr="00C028FA">
        <w:rPr>
          <w:rFonts w:ascii="Arial" w:hAnsi="Arial" w:cs="Arial"/>
          <w:sz w:val="20"/>
          <w:szCs w:val="20"/>
          <w:lang w:eastAsia="en-US"/>
        </w:rPr>
        <w:t xml:space="preserve"> tekočem </w:t>
      </w:r>
      <w:r w:rsidRPr="00C028FA">
        <w:rPr>
          <w:rFonts w:ascii="Arial" w:hAnsi="Arial" w:cs="Arial"/>
          <w:sz w:val="20"/>
          <w:szCs w:val="20"/>
          <w:lang w:eastAsia="en-US"/>
        </w:rPr>
        <w:t>mesecu</w:t>
      </w:r>
      <w:r w:rsidR="00EE288E" w:rsidRPr="00C028FA">
        <w:rPr>
          <w:rFonts w:ascii="Arial" w:hAnsi="Arial" w:cs="Arial"/>
          <w:sz w:val="20"/>
          <w:szCs w:val="20"/>
          <w:lang w:eastAsia="en-US"/>
        </w:rPr>
        <w:t xml:space="preserve"> za preteklo obdobje.  </w:t>
      </w:r>
    </w:p>
    <w:p w:rsidR="00E8798F" w:rsidRPr="00C028FA" w:rsidRDefault="00C02E7D"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C02E7D" w:rsidRDefault="00C02E7D" w:rsidP="00254A09">
      <w:pPr>
        <w:spacing w:after="120"/>
        <w:jc w:val="both"/>
        <w:rPr>
          <w:rFonts w:ascii="Arial" w:eastAsia="Times New Roman" w:hAnsi="Arial" w:cs="Arial"/>
          <w:sz w:val="20"/>
          <w:szCs w:val="20"/>
          <w:lang w:eastAsia="en-US"/>
        </w:rPr>
      </w:pPr>
      <w:r w:rsidRPr="00C47F76">
        <w:rPr>
          <w:rFonts w:ascii="Arial" w:eastAsia="Times New Roman" w:hAnsi="Arial" w:cs="Arial"/>
          <w:sz w:val="20"/>
          <w:szCs w:val="20"/>
          <w:lang w:eastAsia="en-US"/>
        </w:rPr>
        <w:t xml:space="preserve"> Po predvideni dinamiki sofinanciranja operacije, navedene v vlogi </w:t>
      </w:r>
      <w:r w:rsidR="007262FF">
        <w:rPr>
          <w:rFonts w:ascii="Arial" w:eastAsia="Times New Roman" w:hAnsi="Arial" w:cs="Arial"/>
          <w:sz w:val="20"/>
          <w:szCs w:val="20"/>
          <w:lang w:eastAsia="en-US"/>
        </w:rPr>
        <w:t>za operacijo</w:t>
      </w:r>
      <w:r w:rsidRPr="00C47F76">
        <w:rPr>
          <w:rFonts w:ascii="Arial" w:eastAsia="Times New Roman" w:hAnsi="Arial" w:cs="Arial"/>
          <w:sz w:val="20"/>
          <w:szCs w:val="20"/>
          <w:lang w:eastAsia="en-US"/>
        </w:rPr>
        <w:t xml:space="preserve">, ima upravičenec pravico, da v posameznih proračunskih letih izvajanja operacije izstavi ministrstvu </w:t>
      </w:r>
      <w:r w:rsidR="000E1F9A">
        <w:rPr>
          <w:rFonts w:ascii="Arial" w:eastAsia="Times New Roman" w:hAnsi="Arial" w:cs="Arial"/>
          <w:sz w:val="20"/>
          <w:szCs w:val="20"/>
          <w:lang w:eastAsia="en-US"/>
        </w:rPr>
        <w:t>ZZI</w:t>
      </w:r>
      <w:r w:rsidRPr="00C47F76">
        <w:rPr>
          <w:rFonts w:ascii="Arial" w:eastAsia="Times New Roman" w:hAnsi="Arial" w:cs="Arial"/>
          <w:sz w:val="20"/>
          <w:szCs w:val="20"/>
          <w:lang w:eastAsia="en-US"/>
        </w:rPr>
        <w:t xml:space="preserve"> </w:t>
      </w:r>
      <w:r w:rsidR="001A38CB">
        <w:rPr>
          <w:rFonts w:ascii="Arial" w:eastAsia="Times New Roman" w:hAnsi="Arial" w:cs="Arial"/>
          <w:sz w:val="20"/>
          <w:szCs w:val="20"/>
          <w:lang w:eastAsia="en-US"/>
        </w:rPr>
        <w:t xml:space="preserve">do rokov določenih v 12. členu </w:t>
      </w:r>
      <w:r w:rsidRPr="00C47F76">
        <w:rPr>
          <w:rFonts w:ascii="Arial" w:eastAsia="Times New Roman" w:hAnsi="Arial" w:cs="Arial"/>
          <w:sz w:val="20"/>
          <w:szCs w:val="20"/>
          <w:lang w:eastAsia="en-US"/>
        </w:rPr>
        <w:t>v naslednjih maksimalnih letnih zneskih:</w:t>
      </w:r>
    </w:p>
    <w:tbl>
      <w:tblPr>
        <w:tblW w:w="44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3058"/>
        <w:gridCol w:w="3419"/>
      </w:tblGrid>
      <w:tr w:rsidR="00F62B0F" w:rsidRPr="00C028FA" w:rsidTr="00F62B0F">
        <w:tc>
          <w:tcPr>
            <w:tcW w:w="10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62B0F" w:rsidRPr="00C028FA" w:rsidRDefault="00F62B0F" w:rsidP="00AC2908">
            <w:pPr>
              <w:spacing w:before="80" w:after="80"/>
              <w:rPr>
                <w:rFonts w:ascii="Arial" w:hAnsi="Arial" w:cs="Arial"/>
                <w:b/>
                <w:sz w:val="20"/>
                <w:szCs w:val="20"/>
              </w:rPr>
            </w:pPr>
            <w:r w:rsidRPr="00C028FA">
              <w:rPr>
                <w:rFonts w:ascii="Arial" w:hAnsi="Arial" w:cs="Arial"/>
                <w:b/>
                <w:sz w:val="20"/>
                <w:szCs w:val="20"/>
              </w:rPr>
              <w:t>Leto</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F62B0F" w:rsidRPr="00A810CB" w:rsidRDefault="00F62B0F" w:rsidP="00AC2908">
            <w:pPr>
              <w:spacing w:before="80" w:after="80"/>
              <w:rPr>
                <w:rFonts w:ascii="Arial" w:hAnsi="Arial" w:cs="Arial"/>
                <w:b/>
                <w:sz w:val="20"/>
                <w:szCs w:val="20"/>
              </w:rPr>
            </w:pPr>
            <w:r w:rsidRPr="00A810CB">
              <w:rPr>
                <w:rFonts w:ascii="Arial" w:hAnsi="Arial" w:cs="Arial"/>
                <w:b/>
                <w:sz w:val="20"/>
                <w:szCs w:val="20"/>
              </w:rPr>
              <w:t xml:space="preserve">Predvidena vrednost upravičenega stroška </w:t>
            </w:r>
            <w:r>
              <w:rPr>
                <w:rFonts w:ascii="Arial" w:hAnsi="Arial" w:cs="Arial"/>
                <w:b/>
                <w:sz w:val="20"/>
                <w:szCs w:val="20"/>
              </w:rPr>
              <w:t xml:space="preserve">v </w:t>
            </w:r>
            <w:r w:rsidRPr="00A810CB">
              <w:rPr>
                <w:rFonts w:ascii="Arial" w:hAnsi="Arial" w:cs="Arial"/>
                <w:b/>
                <w:sz w:val="20"/>
                <w:szCs w:val="20"/>
              </w:rPr>
              <w:t>(EUR)</w:t>
            </w:r>
            <w:r>
              <w:rPr>
                <w:rFonts w:ascii="Arial" w:hAnsi="Arial" w:cs="Arial"/>
                <w:b/>
                <w:sz w:val="20"/>
                <w:szCs w:val="20"/>
              </w:rPr>
              <w:t xml:space="preserve"> </w:t>
            </w:r>
          </w:p>
        </w:tc>
        <w:tc>
          <w:tcPr>
            <w:tcW w:w="2066" w:type="pct"/>
            <w:tcBorders>
              <w:top w:val="single" w:sz="4" w:space="0" w:color="auto"/>
              <w:left w:val="single" w:sz="4" w:space="0" w:color="auto"/>
              <w:bottom w:val="single" w:sz="4" w:space="0" w:color="auto"/>
              <w:right w:val="single" w:sz="4" w:space="0" w:color="auto"/>
            </w:tcBorders>
            <w:shd w:val="clear" w:color="auto" w:fill="auto"/>
          </w:tcPr>
          <w:p w:rsidR="00F62B0F" w:rsidRPr="00C028FA" w:rsidRDefault="00F62B0F" w:rsidP="00AC2908">
            <w:pPr>
              <w:spacing w:before="80" w:after="80"/>
              <w:rPr>
                <w:rFonts w:ascii="Arial" w:hAnsi="Arial" w:cs="Arial"/>
                <w:b/>
                <w:sz w:val="20"/>
                <w:szCs w:val="20"/>
              </w:rPr>
            </w:pPr>
            <w:r w:rsidRPr="00C028FA">
              <w:rPr>
                <w:rFonts w:ascii="Arial" w:hAnsi="Arial" w:cs="Arial"/>
                <w:b/>
                <w:sz w:val="20"/>
                <w:szCs w:val="20"/>
              </w:rPr>
              <w:t xml:space="preserve">Predvidena vrednost sofinanciranja </w:t>
            </w:r>
            <w:r>
              <w:rPr>
                <w:rFonts w:ascii="Arial" w:hAnsi="Arial" w:cs="Arial"/>
                <w:b/>
                <w:sz w:val="20"/>
                <w:szCs w:val="20"/>
              </w:rPr>
              <w:t xml:space="preserve">ministrstva </w:t>
            </w:r>
            <w:r w:rsidRPr="00C028FA">
              <w:rPr>
                <w:rFonts w:ascii="Arial" w:hAnsi="Arial" w:cs="Arial"/>
                <w:b/>
                <w:sz w:val="20"/>
                <w:szCs w:val="20"/>
              </w:rPr>
              <w:t>(EUR)</w:t>
            </w:r>
          </w:p>
        </w:tc>
      </w:tr>
      <w:tr w:rsidR="00F62B0F" w:rsidRPr="00C028FA" w:rsidTr="00F62B0F">
        <w:tc>
          <w:tcPr>
            <w:tcW w:w="1088" w:type="pct"/>
            <w:tcBorders>
              <w:top w:val="single" w:sz="4" w:space="0" w:color="auto"/>
              <w:left w:val="single" w:sz="4" w:space="0" w:color="auto"/>
              <w:bottom w:val="single" w:sz="4" w:space="0" w:color="auto"/>
              <w:right w:val="single" w:sz="4" w:space="0" w:color="auto"/>
            </w:tcBorders>
            <w:vAlign w:val="center"/>
            <w:hideMark/>
          </w:tcPr>
          <w:p w:rsidR="00F62B0F" w:rsidRPr="00C028FA" w:rsidRDefault="00F62B0F" w:rsidP="00EC00B0">
            <w:pPr>
              <w:spacing w:before="40" w:after="40"/>
              <w:rPr>
                <w:rFonts w:ascii="Arial" w:hAnsi="Arial" w:cs="Arial"/>
                <w:b/>
                <w:sz w:val="20"/>
                <w:szCs w:val="20"/>
              </w:rPr>
            </w:pPr>
            <w:r w:rsidRPr="00C028FA">
              <w:rPr>
                <w:rFonts w:ascii="Arial" w:hAnsi="Arial" w:cs="Arial"/>
                <w:b/>
                <w:sz w:val="20"/>
                <w:szCs w:val="20"/>
              </w:rPr>
              <w:t>2018</w:t>
            </w:r>
          </w:p>
        </w:tc>
        <w:tc>
          <w:tcPr>
            <w:tcW w:w="1847"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jc w:val="right"/>
              <w:rPr>
                <w:rFonts w:ascii="Arial" w:hAnsi="Arial" w:cs="Arial"/>
                <w:sz w:val="20"/>
                <w:szCs w:val="20"/>
              </w:rPr>
            </w:pPr>
          </w:p>
        </w:tc>
        <w:tc>
          <w:tcPr>
            <w:tcW w:w="2066"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jc w:val="right"/>
              <w:rPr>
                <w:rFonts w:ascii="Arial" w:hAnsi="Arial" w:cs="Arial"/>
                <w:sz w:val="20"/>
                <w:szCs w:val="20"/>
              </w:rPr>
            </w:pPr>
          </w:p>
        </w:tc>
      </w:tr>
      <w:tr w:rsidR="00F62B0F" w:rsidRPr="00C028FA" w:rsidTr="00F62B0F">
        <w:tc>
          <w:tcPr>
            <w:tcW w:w="1088"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rPr>
                <w:rFonts w:ascii="Arial" w:hAnsi="Arial" w:cs="Arial"/>
                <w:b/>
                <w:sz w:val="20"/>
                <w:szCs w:val="20"/>
              </w:rPr>
            </w:pPr>
            <w:r w:rsidRPr="00C028FA">
              <w:rPr>
                <w:rFonts w:ascii="Arial" w:hAnsi="Arial" w:cs="Arial"/>
                <w:b/>
                <w:sz w:val="20"/>
                <w:szCs w:val="20"/>
              </w:rPr>
              <w:t>2019</w:t>
            </w:r>
          </w:p>
        </w:tc>
        <w:tc>
          <w:tcPr>
            <w:tcW w:w="1847"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jc w:val="right"/>
              <w:rPr>
                <w:rFonts w:ascii="Arial" w:hAnsi="Arial" w:cs="Arial"/>
                <w:sz w:val="20"/>
                <w:szCs w:val="20"/>
              </w:rPr>
            </w:pPr>
          </w:p>
        </w:tc>
        <w:tc>
          <w:tcPr>
            <w:tcW w:w="2066"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jc w:val="right"/>
              <w:rPr>
                <w:rFonts w:ascii="Arial" w:hAnsi="Arial" w:cs="Arial"/>
                <w:sz w:val="20"/>
                <w:szCs w:val="20"/>
              </w:rPr>
            </w:pPr>
          </w:p>
        </w:tc>
      </w:tr>
      <w:tr w:rsidR="00F62B0F" w:rsidRPr="00C028FA" w:rsidTr="00F62B0F">
        <w:tc>
          <w:tcPr>
            <w:tcW w:w="1088" w:type="pct"/>
            <w:tcBorders>
              <w:top w:val="single" w:sz="4" w:space="0" w:color="auto"/>
              <w:left w:val="single" w:sz="4" w:space="0" w:color="auto"/>
              <w:bottom w:val="single" w:sz="4" w:space="0" w:color="auto"/>
              <w:right w:val="single" w:sz="4" w:space="0" w:color="auto"/>
            </w:tcBorders>
            <w:vAlign w:val="center"/>
            <w:hideMark/>
          </w:tcPr>
          <w:p w:rsidR="00F62B0F" w:rsidRPr="00C028FA" w:rsidRDefault="00F62B0F" w:rsidP="00EC00B0">
            <w:pPr>
              <w:spacing w:before="40" w:after="40"/>
              <w:rPr>
                <w:rFonts w:ascii="Arial" w:hAnsi="Arial" w:cs="Arial"/>
                <w:b/>
                <w:sz w:val="20"/>
                <w:szCs w:val="20"/>
              </w:rPr>
            </w:pPr>
            <w:r w:rsidRPr="00C028FA">
              <w:rPr>
                <w:rFonts w:ascii="Arial" w:hAnsi="Arial" w:cs="Arial"/>
                <w:b/>
                <w:sz w:val="20"/>
                <w:szCs w:val="20"/>
              </w:rPr>
              <w:lastRenderedPageBreak/>
              <w:t>2020</w:t>
            </w:r>
          </w:p>
        </w:tc>
        <w:tc>
          <w:tcPr>
            <w:tcW w:w="1847"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jc w:val="right"/>
              <w:rPr>
                <w:rFonts w:ascii="Arial" w:hAnsi="Arial" w:cs="Arial"/>
                <w:sz w:val="20"/>
                <w:szCs w:val="20"/>
              </w:rPr>
            </w:pPr>
          </w:p>
        </w:tc>
        <w:tc>
          <w:tcPr>
            <w:tcW w:w="2066" w:type="pct"/>
            <w:tcBorders>
              <w:top w:val="single" w:sz="4" w:space="0" w:color="auto"/>
              <w:left w:val="single" w:sz="4" w:space="0" w:color="auto"/>
              <w:bottom w:val="single" w:sz="4" w:space="0" w:color="auto"/>
              <w:right w:val="single" w:sz="4" w:space="0" w:color="auto"/>
            </w:tcBorders>
            <w:vAlign w:val="center"/>
          </w:tcPr>
          <w:p w:rsidR="00F62B0F" w:rsidRPr="00C028FA" w:rsidRDefault="00F62B0F" w:rsidP="00EC00B0">
            <w:pPr>
              <w:spacing w:before="40" w:after="40"/>
              <w:jc w:val="right"/>
              <w:rPr>
                <w:rFonts w:ascii="Arial" w:hAnsi="Arial" w:cs="Arial"/>
                <w:sz w:val="20"/>
                <w:szCs w:val="20"/>
              </w:rPr>
            </w:pPr>
          </w:p>
        </w:tc>
      </w:tr>
      <w:tr w:rsidR="00F62B0F" w:rsidRPr="00C028FA" w:rsidTr="00F62B0F">
        <w:tc>
          <w:tcPr>
            <w:tcW w:w="1088" w:type="pct"/>
            <w:tcBorders>
              <w:top w:val="single" w:sz="4" w:space="0" w:color="auto"/>
              <w:left w:val="single" w:sz="4" w:space="0" w:color="auto"/>
              <w:bottom w:val="single" w:sz="4" w:space="0" w:color="auto"/>
              <w:right w:val="single" w:sz="4" w:space="0" w:color="auto"/>
            </w:tcBorders>
            <w:vAlign w:val="center"/>
            <w:hideMark/>
          </w:tcPr>
          <w:p w:rsidR="00F62B0F" w:rsidRPr="00C028FA" w:rsidRDefault="00F62B0F" w:rsidP="00AC2908">
            <w:pPr>
              <w:spacing w:before="80" w:after="80"/>
              <w:rPr>
                <w:rFonts w:ascii="Arial" w:hAnsi="Arial" w:cs="Arial"/>
                <w:b/>
                <w:sz w:val="20"/>
                <w:szCs w:val="20"/>
              </w:rPr>
            </w:pPr>
            <w:r w:rsidRPr="00C028FA">
              <w:rPr>
                <w:rFonts w:ascii="Arial" w:hAnsi="Arial" w:cs="Arial"/>
                <w:b/>
                <w:sz w:val="20"/>
                <w:szCs w:val="20"/>
              </w:rPr>
              <w:t>SKUPAJ (EUR)</w:t>
            </w:r>
          </w:p>
        </w:tc>
        <w:tc>
          <w:tcPr>
            <w:tcW w:w="1847" w:type="pct"/>
            <w:tcBorders>
              <w:top w:val="single" w:sz="4" w:space="0" w:color="auto"/>
              <w:left w:val="single" w:sz="4" w:space="0" w:color="auto"/>
              <w:bottom w:val="single" w:sz="4" w:space="0" w:color="auto"/>
              <w:right w:val="single" w:sz="4" w:space="0" w:color="auto"/>
            </w:tcBorders>
            <w:vAlign w:val="center"/>
          </w:tcPr>
          <w:p w:rsidR="00F62B0F" w:rsidRPr="00F62B0F" w:rsidRDefault="00F62B0F" w:rsidP="00AC2908">
            <w:pPr>
              <w:spacing w:before="80" w:after="80"/>
              <w:jc w:val="right"/>
              <w:rPr>
                <w:rFonts w:ascii="Arial" w:hAnsi="Arial" w:cs="Arial"/>
                <w:sz w:val="20"/>
                <w:szCs w:val="20"/>
              </w:rPr>
            </w:pPr>
          </w:p>
        </w:tc>
        <w:tc>
          <w:tcPr>
            <w:tcW w:w="2066" w:type="pct"/>
            <w:tcBorders>
              <w:top w:val="single" w:sz="4" w:space="0" w:color="auto"/>
              <w:left w:val="single" w:sz="4" w:space="0" w:color="auto"/>
              <w:bottom w:val="single" w:sz="4" w:space="0" w:color="auto"/>
              <w:right w:val="single" w:sz="4" w:space="0" w:color="auto"/>
            </w:tcBorders>
            <w:vAlign w:val="center"/>
          </w:tcPr>
          <w:p w:rsidR="00F62B0F" w:rsidRPr="00F62B0F" w:rsidRDefault="00F62B0F" w:rsidP="00AC2908">
            <w:pPr>
              <w:spacing w:before="80" w:after="80"/>
              <w:jc w:val="right"/>
              <w:rPr>
                <w:rFonts w:ascii="Arial" w:hAnsi="Arial" w:cs="Arial"/>
                <w:sz w:val="20"/>
                <w:szCs w:val="20"/>
              </w:rPr>
            </w:pPr>
          </w:p>
        </w:tc>
      </w:tr>
    </w:tbl>
    <w:p w:rsidR="00F62B0F" w:rsidRDefault="00F62B0F" w:rsidP="00254A09">
      <w:pPr>
        <w:spacing w:after="120"/>
        <w:jc w:val="both"/>
        <w:rPr>
          <w:rFonts w:ascii="Arial" w:eastAsia="Times New Roman" w:hAnsi="Arial" w:cs="Arial"/>
          <w:sz w:val="20"/>
          <w:szCs w:val="20"/>
          <w:lang w:eastAsia="en-US"/>
        </w:rPr>
      </w:pPr>
    </w:p>
    <w:p w:rsidR="00F62B0F" w:rsidRPr="00C47F76" w:rsidRDefault="00F62B0F" w:rsidP="00254A09">
      <w:pPr>
        <w:spacing w:after="120"/>
        <w:jc w:val="both"/>
        <w:rPr>
          <w:rFonts w:ascii="Arial" w:eastAsia="Times New Roman" w:hAnsi="Arial" w:cs="Arial"/>
          <w:sz w:val="20"/>
          <w:szCs w:val="20"/>
          <w:lang w:eastAsia="en-US"/>
        </w:rPr>
      </w:pPr>
    </w:p>
    <w:p w:rsidR="009D2B74" w:rsidRPr="00C028FA" w:rsidRDefault="009D2B74" w:rsidP="00254A09">
      <w:pPr>
        <w:spacing w:after="120"/>
        <w:jc w:val="both"/>
        <w:rPr>
          <w:rFonts w:ascii="Arial" w:hAnsi="Arial" w:cs="Arial"/>
          <w:sz w:val="20"/>
          <w:szCs w:val="20"/>
          <w:lang w:eastAsia="en-US"/>
        </w:rPr>
      </w:pPr>
      <w:r w:rsidRPr="00C028FA">
        <w:rPr>
          <w:rFonts w:ascii="Arial" w:hAnsi="Arial" w:cs="Arial"/>
          <w:sz w:val="20"/>
          <w:szCs w:val="20"/>
          <w:lang w:eastAsia="en-US"/>
        </w:rPr>
        <w:t>Upravičenec mora na zahtevo ministrstva sporočiti napoved vlaganja ZZI po mesecih</w:t>
      </w:r>
      <w:r w:rsidR="00451EA6">
        <w:rPr>
          <w:rFonts w:ascii="Arial" w:hAnsi="Arial" w:cs="Arial"/>
          <w:sz w:val="20"/>
          <w:szCs w:val="20"/>
          <w:lang w:eastAsia="en-US"/>
        </w:rPr>
        <w:t>,</w:t>
      </w:r>
      <w:r w:rsidRPr="00C028FA">
        <w:rPr>
          <w:rFonts w:ascii="Arial" w:hAnsi="Arial" w:cs="Arial"/>
          <w:sz w:val="20"/>
          <w:szCs w:val="20"/>
          <w:lang w:eastAsia="en-US"/>
        </w:rPr>
        <w:t xml:space="preserve"> najkasneje v 15 dneh od poziva. Napovedi izplačil so informativne narave.</w:t>
      </w:r>
    </w:p>
    <w:p w:rsidR="00E8798F" w:rsidRDefault="00C02E7D" w:rsidP="00254A09">
      <w:pPr>
        <w:spacing w:after="120"/>
        <w:jc w:val="both"/>
        <w:rPr>
          <w:rFonts w:ascii="Arial" w:hAnsi="Arial" w:cs="Arial"/>
          <w:sz w:val="20"/>
          <w:szCs w:val="20"/>
          <w:lang w:eastAsia="en-US"/>
        </w:rPr>
      </w:pPr>
      <w:r w:rsidRPr="00C028FA">
        <w:rPr>
          <w:rFonts w:ascii="Arial" w:hAnsi="Arial" w:cs="Arial"/>
          <w:sz w:val="20"/>
          <w:szCs w:val="20"/>
          <w:lang w:eastAsia="en-US"/>
        </w:rPr>
        <w:t>Dinamika sofinanciranja se lahko v primeru utemeljenih razlogov in če ima</w:t>
      </w:r>
      <w:r w:rsidR="00946522" w:rsidRPr="00C028FA">
        <w:rPr>
          <w:rFonts w:ascii="Arial" w:hAnsi="Arial" w:cs="Arial"/>
          <w:sz w:val="20"/>
          <w:szCs w:val="20"/>
          <w:lang w:eastAsia="en-US"/>
        </w:rPr>
        <w:t xml:space="preserve"> </w:t>
      </w:r>
      <w:r w:rsidRPr="00C028FA">
        <w:rPr>
          <w:rFonts w:ascii="Arial" w:hAnsi="Arial" w:cs="Arial"/>
          <w:sz w:val="20"/>
          <w:szCs w:val="20"/>
          <w:lang w:eastAsia="en-US"/>
        </w:rPr>
        <w:t xml:space="preserve">ministrstvo na razpolago prosta proračunska sredstva, na pisni predlog upravičenca spremeni s sklenitvijo pisnega dodatka k pogodbi. </w:t>
      </w:r>
    </w:p>
    <w:p w:rsidR="00E8798F" w:rsidRPr="00C028FA" w:rsidRDefault="00E8798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 xml:space="preserve">člen </w:t>
      </w:r>
    </w:p>
    <w:p w:rsidR="00FD35A4" w:rsidRPr="00C028FA" w:rsidRDefault="00987C14"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Upravičenec mora </w:t>
      </w:r>
      <w:r w:rsidR="00451EA6">
        <w:rPr>
          <w:rFonts w:ascii="Arial" w:hAnsi="Arial" w:cs="Arial"/>
          <w:sz w:val="20"/>
          <w:szCs w:val="20"/>
          <w:lang w:eastAsia="en-US"/>
        </w:rPr>
        <w:t>ZZI</w:t>
      </w:r>
      <w:r w:rsidRPr="00C028FA">
        <w:rPr>
          <w:rFonts w:ascii="Arial" w:hAnsi="Arial" w:cs="Arial"/>
          <w:sz w:val="20"/>
          <w:szCs w:val="20"/>
          <w:lang w:eastAsia="en-US"/>
        </w:rPr>
        <w:t xml:space="preserve"> pripraviti v informacijskem sistemu organa upravljanja skladno z veljavnimi navodili, objavljenimi na spletni strani </w:t>
      </w:r>
      <w:hyperlink r:id="rId16" w:history="1">
        <w:r w:rsidR="00EA3ADC" w:rsidRPr="00C028FA">
          <w:rPr>
            <w:rStyle w:val="Hiperpovezava"/>
            <w:rFonts w:ascii="Arial" w:hAnsi="Arial" w:cs="Arial"/>
            <w:sz w:val="20"/>
            <w:szCs w:val="20"/>
            <w:lang w:eastAsia="en-US"/>
          </w:rPr>
          <w:t>http://www.eu-skladi.si/sl/ekp/navodila</w:t>
        </w:r>
      </w:hyperlink>
      <w:r w:rsidRPr="00C028FA">
        <w:rPr>
          <w:rFonts w:ascii="Arial" w:hAnsi="Arial" w:cs="Arial"/>
          <w:sz w:val="20"/>
          <w:szCs w:val="20"/>
          <w:lang w:eastAsia="en-US"/>
        </w:rPr>
        <w:t xml:space="preserve">. </w:t>
      </w:r>
    </w:p>
    <w:p w:rsidR="00147DF0" w:rsidRPr="00C028FA" w:rsidRDefault="00147DF0" w:rsidP="004B4408">
      <w:pPr>
        <w:spacing w:after="80"/>
        <w:jc w:val="both"/>
        <w:rPr>
          <w:rFonts w:ascii="Arial" w:hAnsi="Arial" w:cs="Arial"/>
          <w:sz w:val="20"/>
          <w:szCs w:val="20"/>
          <w:lang w:eastAsia="en-US"/>
        </w:rPr>
      </w:pPr>
      <w:r w:rsidRPr="00C028FA">
        <w:rPr>
          <w:rFonts w:ascii="Arial" w:hAnsi="Arial" w:cs="Arial"/>
          <w:sz w:val="20"/>
          <w:szCs w:val="20"/>
          <w:lang w:eastAsia="en-US"/>
        </w:rPr>
        <w:t>Z</w:t>
      </w:r>
      <w:r w:rsidR="00451EA6">
        <w:rPr>
          <w:rFonts w:ascii="Arial" w:hAnsi="Arial" w:cs="Arial"/>
          <w:sz w:val="20"/>
          <w:szCs w:val="20"/>
          <w:lang w:eastAsia="en-US"/>
        </w:rPr>
        <w:t>ZI</w:t>
      </w:r>
      <w:r w:rsidRPr="00C028FA">
        <w:rPr>
          <w:rFonts w:ascii="Arial" w:hAnsi="Arial" w:cs="Arial"/>
          <w:sz w:val="20"/>
          <w:szCs w:val="20"/>
          <w:lang w:eastAsia="en-US"/>
        </w:rPr>
        <w:t xml:space="preserve"> je treba priložiti: </w:t>
      </w:r>
    </w:p>
    <w:p w:rsidR="00147DF0" w:rsidRPr="00C47F76" w:rsidRDefault="007563DA"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ZZI - vsebinsko poročilo</w:t>
      </w:r>
      <w:r w:rsidR="00147DF0" w:rsidRPr="00C47F76">
        <w:rPr>
          <w:rFonts w:ascii="Arial" w:eastAsia="Times New Roman" w:hAnsi="Arial" w:cs="Arial"/>
          <w:sz w:val="20"/>
          <w:szCs w:val="20"/>
        </w:rPr>
        <w:t xml:space="preserve"> </w:t>
      </w:r>
    </w:p>
    <w:p w:rsidR="00147DF0" w:rsidRPr="00C47F76" w:rsidRDefault="007563DA"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 xml:space="preserve">ZZI - finančno poročilo </w:t>
      </w:r>
      <w:r w:rsidR="00147DF0" w:rsidRPr="00C47F76">
        <w:rPr>
          <w:rFonts w:ascii="Arial" w:eastAsia="Times New Roman" w:hAnsi="Arial" w:cs="Arial"/>
          <w:sz w:val="20"/>
          <w:szCs w:val="20"/>
        </w:rPr>
        <w:t>in</w:t>
      </w:r>
    </w:p>
    <w:p w:rsidR="00147DF0" w:rsidRPr="00C47F76" w:rsidRDefault="007563DA"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ZZI - seznam računov</w:t>
      </w:r>
      <w:r w:rsidR="00147DF0" w:rsidRPr="00C47F76">
        <w:rPr>
          <w:rFonts w:ascii="Arial" w:eastAsia="Times New Roman" w:hAnsi="Arial" w:cs="Arial"/>
          <w:sz w:val="20"/>
          <w:szCs w:val="20"/>
        </w:rPr>
        <w:t>.</w:t>
      </w:r>
    </w:p>
    <w:p w:rsidR="00EA3ADC" w:rsidRPr="00C47F76" w:rsidRDefault="00EA3ADC" w:rsidP="00254A09">
      <w:pPr>
        <w:spacing w:after="80"/>
        <w:ind w:left="142"/>
        <w:jc w:val="both"/>
        <w:rPr>
          <w:rFonts w:ascii="Arial" w:eastAsia="Times New Roman" w:hAnsi="Arial" w:cs="Arial"/>
          <w:sz w:val="20"/>
          <w:szCs w:val="20"/>
        </w:rPr>
      </w:pPr>
    </w:p>
    <w:p w:rsidR="00FD35A4" w:rsidRPr="00C028FA" w:rsidRDefault="00987C14"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ZZI mora upravičenec poslati na ministrstvo vključno z obveznimi elektronskimi prilogami na ustreznem nosilcu elektronskih podatkov (USB, DVD, CD), na način, naveden v navodilih. </w:t>
      </w:r>
    </w:p>
    <w:p w:rsidR="00987C14" w:rsidRPr="00C028FA" w:rsidRDefault="00987C14" w:rsidP="00254A09">
      <w:pPr>
        <w:spacing w:after="80"/>
        <w:jc w:val="both"/>
        <w:rPr>
          <w:rFonts w:ascii="Arial" w:hAnsi="Arial" w:cs="Arial"/>
          <w:sz w:val="20"/>
          <w:szCs w:val="20"/>
          <w:lang w:eastAsia="en-US"/>
        </w:rPr>
      </w:pPr>
      <w:r w:rsidRPr="00C028FA">
        <w:rPr>
          <w:rFonts w:ascii="Arial" w:hAnsi="Arial" w:cs="Arial"/>
          <w:sz w:val="20"/>
          <w:szCs w:val="20"/>
          <w:lang w:eastAsia="en-US"/>
        </w:rPr>
        <w:t>Obvezne elektronske priloge so:</w:t>
      </w:r>
    </w:p>
    <w:p w:rsidR="00C21A0B" w:rsidRPr="00C47F76" w:rsidRDefault="00C21A0B"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dokumentacija o celotnem postopku javnega naročanja, v kolikor je prijavitelj zavezanec za javno naročanje</w:t>
      </w:r>
      <w:r w:rsidR="000F1E5A" w:rsidRPr="00C47F76">
        <w:rPr>
          <w:rFonts w:ascii="Arial" w:eastAsia="Times New Roman" w:hAnsi="Arial" w:cs="Arial"/>
          <w:sz w:val="20"/>
          <w:szCs w:val="20"/>
        </w:rPr>
        <w:t>;</w:t>
      </w:r>
    </w:p>
    <w:p w:rsidR="00987C14" w:rsidRPr="00C47F76" w:rsidRDefault="00987C14"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računi in dokazila o plačilu (potrjen bančni izpisek, potrjena kompenzacija);</w:t>
      </w:r>
    </w:p>
    <w:p w:rsidR="00987C14" w:rsidRPr="00C47F76" w:rsidRDefault="00987C14"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pogodbe z dobavitelji opreme oz. izvajalci gradbenih in obrtniških del, nadzora;</w:t>
      </w:r>
    </w:p>
    <w:p w:rsidR="00987C14" w:rsidRPr="00C47F76" w:rsidRDefault="00987C14"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dokazilo o vodenju ločenega knjigovodstva za operacijo (izpis stroškovnega mesta);</w:t>
      </w:r>
    </w:p>
    <w:p w:rsidR="00987C14" w:rsidRPr="00C47F76" w:rsidRDefault="00987C14"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fotografije o izvajanju operacije</w:t>
      </w:r>
      <w:r w:rsidR="00052239" w:rsidRPr="00C47F76">
        <w:rPr>
          <w:rFonts w:ascii="Arial" w:eastAsia="Times New Roman" w:hAnsi="Arial" w:cs="Arial"/>
          <w:sz w:val="20"/>
          <w:szCs w:val="20"/>
        </w:rPr>
        <w:t xml:space="preserve"> </w:t>
      </w:r>
      <w:r w:rsidRPr="00C47F76">
        <w:rPr>
          <w:rFonts w:ascii="Arial" w:eastAsia="Times New Roman" w:hAnsi="Arial" w:cs="Arial"/>
          <w:sz w:val="20"/>
          <w:szCs w:val="20"/>
        </w:rPr>
        <w:t>(JPG format primerne velikosti in ločljivosti; vidna morajo biti</w:t>
      </w:r>
      <w:r w:rsidR="00C21A0B" w:rsidRPr="00C47F76">
        <w:rPr>
          <w:rFonts w:ascii="Arial" w:eastAsia="Times New Roman" w:hAnsi="Arial" w:cs="Arial"/>
          <w:sz w:val="20"/>
          <w:szCs w:val="20"/>
        </w:rPr>
        <w:t xml:space="preserve"> dela, na katera se nanaša ZZI).</w:t>
      </w:r>
    </w:p>
    <w:p w:rsidR="00147DF0" w:rsidRPr="00C028FA" w:rsidRDefault="00147DF0" w:rsidP="00254A09">
      <w:pPr>
        <w:spacing w:after="0"/>
        <w:jc w:val="both"/>
        <w:rPr>
          <w:rFonts w:ascii="Arial" w:hAnsi="Arial" w:cs="Arial"/>
          <w:sz w:val="20"/>
          <w:szCs w:val="20"/>
          <w:lang w:eastAsia="en-US"/>
        </w:rPr>
      </w:pPr>
    </w:p>
    <w:p w:rsidR="00147DF0" w:rsidRPr="00C028FA" w:rsidRDefault="00147DF0" w:rsidP="00254A09">
      <w:pPr>
        <w:tabs>
          <w:tab w:val="left" w:pos="360"/>
          <w:tab w:val="left" w:pos="1843"/>
        </w:tabs>
        <w:spacing w:after="120"/>
        <w:jc w:val="both"/>
        <w:rPr>
          <w:rFonts w:ascii="Arial" w:eastAsia="Times New Roman" w:hAnsi="Arial" w:cs="Arial"/>
          <w:sz w:val="20"/>
          <w:szCs w:val="20"/>
        </w:rPr>
      </w:pPr>
      <w:r w:rsidRPr="00C028FA">
        <w:rPr>
          <w:rFonts w:ascii="Arial" w:eastAsia="Times New Roman" w:hAnsi="Arial" w:cs="Arial"/>
          <w:sz w:val="20"/>
          <w:szCs w:val="20"/>
        </w:rPr>
        <w:t>Z</w:t>
      </w:r>
      <w:r w:rsidR="0022608F">
        <w:rPr>
          <w:rFonts w:ascii="Arial" w:eastAsia="Times New Roman" w:hAnsi="Arial" w:cs="Arial"/>
          <w:sz w:val="20"/>
          <w:szCs w:val="20"/>
        </w:rPr>
        <w:t>ZI</w:t>
      </w:r>
      <w:r w:rsidRPr="00C028FA">
        <w:rPr>
          <w:rFonts w:ascii="Arial" w:eastAsia="Times New Roman" w:hAnsi="Arial" w:cs="Arial"/>
          <w:sz w:val="20"/>
          <w:szCs w:val="20"/>
        </w:rPr>
        <w:t xml:space="preserve"> je potrebno priložiti še </w:t>
      </w:r>
      <w:r w:rsidRPr="001A38CB">
        <w:rPr>
          <w:rFonts w:ascii="Arial" w:eastAsia="Times New Roman" w:hAnsi="Arial" w:cs="Arial"/>
          <w:sz w:val="20"/>
          <w:szCs w:val="20"/>
        </w:rPr>
        <w:t>Poročilo upravičenca o napredovanju</w:t>
      </w:r>
      <w:r w:rsidR="005362EC">
        <w:rPr>
          <w:rFonts w:ascii="Arial" w:eastAsia="Times New Roman" w:hAnsi="Arial" w:cs="Arial"/>
          <w:sz w:val="20"/>
          <w:szCs w:val="20"/>
        </w:rPr>
        <w:t>.</w:t>
      </w:r>
    </w:p>
    <w:p w:rsidR="00096064" w:rsidRPr="00C028FA" w:rsidRDefault="000E41B4" w:rsidP="00254A09">
      <w:pPr>
        <w:spacing w:after="120"/>
        <w:jc w:val="both"/>
        <w:rPr>
          <w:rFonts w:ascii="Arial" w:hAnsi="Arial" w:cs="Arial"/>
          <w:sz w:val="20"/>
          <w:szCs w:val="20"/>
          <w:lang w:eastAsia="en-US"/>
        </w:rPr>
      </w:pPr>
      <w:r w:rsidRPr="00C028FA">
        <w:rPr>
          <w:rFonts w:ascii="Arial" w:hAnsi="Arial" w:cs="Arial"/>
          <w:sz w:val="20"/>
          <w:szCs w:val="20"/>
          <w:lang w:eastAsia="en-US"/>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Z</w:t>
      </w:r>
      <w:r w:rsidR="00D10369">
        <w:rPr>
          <w:rFonts w:ascii="Arial" w:hAnsi="Arial" w:cs="Arial"/>
          <w:sz w:val="20"/>
          <w:szCs w:val="20"/>
          <w:lang w:eastAsia="en-US"/>
        </w:rPr>
        <w:t>ZI</w:t>
      </w:r>
      <w:r w:rsidRPr="00C028FA">
        <w:rPr>
          <w:rFonts w:ascii="Arial" w:hAnsi="Arial" w:cs="Arial"/>
          <w:sz w:val="20"/>
          <w:szCs w:val="20"/>
          <w:lang w:eastAsia="en-US"/>
        </w:rPr>
        <w:t xml:space="preserve"> mora podpisati odgovorna oseba upravičenca oziroma pooblaščena oseba upravičenca.</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Ministrstvo bo upravičencu sofinanciralo izkazane upravičene </w:t>
      </w:r>
      <w:r w:rsidR="007A4B00">
        <w:rPr>
          <w:rFonts w:ascii="Arial" w:hAnsi="Arial" w:cs="Arial"/>
          <w:sz w:val="20"/>
          <w:szCs w:val="20"/>
          <w:lang w:eastAsia="en-US"/>
        </w:rPr>
        <w:t>izdatke</w:t>
      </w:r>
      <w:r w:rsidR="007A4B00" w:rsidRPr="00C028FA">
        <w:rPr>
          <w:rFonts w:ascii="Arial" w:hAnsi="Arial" w:cs="Arial"/>
          <w:sz w:val="20"/>
          <w:szCs w:val="20"/>
          <w:lang w:eastAsia="en-US"/>
        </w:rPr>
        <w:t xml:space="preserve"> </w:t>
      </w:r>
      <w:r w:rsidRPr="00C028FA">
        <w:rPr>
          <w:rFonts w:ascii="Arial" w:hAnsi="Arial" w:cs="Arial"/>
          <w:sz w:val="20"/>
          <w:szCs w:val="20"/>
          <w:lang w:eastAsia="en-US"/>
        </w:rPr>
        <w:t xml:space="preserve">opredeljene v </w:t>
      </w:r>
      <w:r w:rsidRPr="00701679">
        <w:rPr>
          <w:rFonts w:ascii="Arial" w:hAnsi="Arial" w:cs="Arial"/>
          <w:sz w:val="20"/>
          <w:szCs w:val="20"/>
          <w:lang w:eastAsia="en-US"/>
        </w:rPr>
        <w:t xml:space="preserve">10. členu </w:t>
      </w:r>
      <w:r w:rsidRPr="00C028FA">
        <w:rPr>
          <w:rFonts w:ascii="Arial" w:hAnsi="Arial" w:cs="Arial"/>
          <w:sz w:val="20"/>
          <w:szCs w:val="20"/>
          <w:lang w:eastAsia="en-US"/>
        </w:rPr>
        <w:t xml:space="preserve">te pogodbe, na podlagi izvedenih administrativnih preverjanj po 125. členu Uredbe (EU) št. 1303/2013, največ v višini, določeni v </w:t>
      </w:r>
      <w:r w:rsidR="00701679" w:rsidRPr="00701679">
        <w:rPr>
          <w:rFonts w:ascii="Arial" w:hAnsi="Arial" w:cs="Arial"/>
          <w:sz w:val="20"/>
          <w:szCs w:val="20"/>
          <w:lang w:eastAsia="en-US"/>
        </w:rPr>
        <w:t>7</w:t>
      </w:r>
      <w:r w:rsidRPr="00701679">
        <w:rPr>
          <w:rFonts w:ascii="Arial" w:hAnsi="Arial" w:cs="Arial"/>
          <w:sz w:val="20"/>
          <w:szCs w:val="20"/>
          <w:lang w:eastAsia="en-US"/>
        </w:rPr>
        <w:t xml:space="preserve">. členu </w:t>
      </w:r>
      <w:r w:rsidRPr="00C028FA">
        <w:rPr>
          <w:rFonts w:ascii="Arial" w:hAnsi="Arial" w:cs="Arial"/>
          <w:sz w:val="20"/>
          <w:szCs w:val="20"/>
          <w:lang w:eastAsia="en-US"/>
        </w:rPr>
        <w:t>te pogodbe.</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Osnova za izplačilo sredstev iz prejšnjega odstavka je </w:t>
      </w:r>
      <w:r w:rsidR="00996251">
        <w:rPr>
          <w:rFonts w:ascii="Arial" w:hAnsi="Arial" w:cs="Arial"/>
          <w:sz w:val="20"/>
          <w:szCs w:val="20"/>
          <w:lang w:eastAsia="en-US"/>
        </w:rPr>
        <w:t>ZZI</w:t>
      </w:r>
      <w:r w:rsidRPr="00C028FA">
        <w:rPr>
          <w:rFonts w:ascii="Arial" w:hAnsi="Arial" w:cs="Arial"/>
          <w:sz w:val="20"/>
          <w:szCs w:val="20"/>
          <w:lang w:eastAsia="en-US"/>
        </w:rPr>
        <w:t xml:space="preserve"> z obveznimi prilogami, ki ga pripravi upravičenec in ga pošlje na ministrstvo.</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V primeru, da ministrstvo pri pregledu posredovanega </w:t>
      </w:r>
      <w:r w:rsidR="00996251">
        <w:rPr>
          <w:rFonts w:ascii="Arial" w:hAnsi="Arial" w:cs="Arial"/>
          <w:sz w:val="20"/>
          <w:szCs w:val="20"/>
          <w:lang w:eastAsia="en-US"/>
        </w:rPr>
        <w:t>ZZI</w:t>
      </w:r>
      <w:r w:rsidRPr="00C028FA">
        <w:rPr>
          <w:rFonts w:ascii="Arial" w:hAnsi="Arial" w:cs="Arial"/>
          <w:sz w:val="20"/>
          <w:szCs w:val="20"/>
          <w:lang w:eastAsia="en-US"/>
        </w:rPr>
        <w:t xml:space="preserve"> ugotovi pomanjkljivosti, pozove upravičenca k dopolnitvi. Ta je dolžan ustrezno dopolniti oziroma spremeniti </w:t>
      </w:r>
      <w:r w:rsidR="00996251">
        <w:rPr>
          <w:rFonts w:ascii="Arial" w:hAnsi="Arial" w:cs="Arial"/>
          <w:sz w:val="20"/>
          <w:szCs w:val="20"/>
          <w:lang w:eastAsia="en-US"/>
        </w:rPr>
        <w:t>ZZI</w:t>
      </w:r>
      <w:r w:rsidRPr="00C028FA">
        <w:rPr>
          <w:rFonts w:ascii="Arial" w:hAnsi="Arial" w:cs="Arial"/>
          <w:sz w:val="20"/>
          <w:szCs w:val="20"/>
          <w:lang w:eastAsia="en-US"/>
        </w:rPr>
        <w:t xml:space="preserve"> ter novi </w:t>
      </w:r>
      <w:r w:rsidR="00996251">
        <w:rPr>
          <w:rFonts w:ascii="Arial" w:hAnsi="Arial" w:cs="Arial"/>
          <w:sz w:val="20"/>
          <w:szCs w:val="20"/>
          <w:lang w:eastAsia="en-US"/>
        </w:rPr>
        <w:t>ZZI</w:t>
      </w:r>
      <w:r w:rsidRPr="00C028FA">
        <w:rPr>
          <w:rFonts w:ascii="Arial" w:hAnsi="Arial" w:cs="Arial"/>
          <w:sz w:val="20"/>
          <w:szCs w:val="20"/>
          <w:lang w:eastAsia="en-US"/>
        </w:rPr>
        <w:t xml:space="preserve"> posredovati ministrstvu v roku, določenem v pozivu k dopolnitvi.</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lastRenderedPageBreak/>
        <w:t xml:space="preserve">Če upravičenec tudi po pozivu k dopolnitvi ne odda ustrezno dopolnjenega </w:t>
      </w:r>
      <w:r w:rsidR="006D7C39">
        <w:rPr>
          <w:rFonts w:ascii="Arial" w:hAnsi="Arial" w:cs="Arial"/>
          <w:sz w:val="20"/>
          <w:szCs w:val="20"/>
          <w:lang w:eastAsia="en-US"/>
        </w:rPr>
        <w:t>ZZI</w:t>
      </w:r>
      <w:r w:rsidRPr="00C028FA">
        <w:rPr>
          <w:rFonts w:ascii="Arial" w:hAnsi="Arial" w:cs="Arial"/>
          <w:sz w:val="20"/>
          <w:szCs w:val="20"/>
          <w:lang w:eastAsia="en-US"/>
        </w:rPr>
        <w:t xml:space="preserve">, si ministrstvo pridržuje pravico izločiti tiste stroške, pri katerih dokumentacija ni ustrezna ter izplačati zgolj nesporni del </w:t>
      </w:r>
      <w:r w:rsidR="006D7C39">
        <w:rPr>
          <w:rFonts w:ascii="Arial" w:hAnsi="Arial" w:cs="Arial"/>
          <w:sz w:val="20"/>
          <w:szCs w:val="20"/>
          <w:lang w:eastAsia="en-US"/>
        </w:rPr>
        <w:t>ZZI</w:t>
      </w:r>
      <w:r w:rsidRPr="00C028FA">
        <w:rPr>
          <w:rFonts w:ascii="Arial" w:hAnsi="Arial" w:cs="Arial"/>
          <w:sz w:val="20"/>
          <w:szCs w:val="20"/>
          <w:lang w:eastAsia="en-US"/>
        </w:rPr>
        <w:t>, v primeru ponavljajočih se kršitev pa lahko tudi zadrži izplačevanje sredstev sofinanciranja.</w:t>
      </w:r>
    </w:p>
    <w:p w:rsidR="00096064" w:rsidRPr="00C028FA" w:rsidRDefault="00096064" w:rsidP="00254A09">
      <w:pPr>
        <w:spacing w:after="120"/>
        <w:jc w:val="both"/>
        <w:rPr>
          <w:rFonts w:ascii="Arial" w:hAnsi="Arial" w:cs="Arial"/>
          <w:sz w:val="20"/>
          <w:szCs w:val="20"/>
          <w:lang w:eastAsia="en-US"/>
        </w:rPr>
      </w:pPr>
      <w:r w:rsidRPr="00701679">
        <w:rPr>
          <w:rFonts w:ascii="Arial" w:hAnsi="Arial" w:cs="Arial"/>
          <w:sz w:val="20"/>
          <w:szCs w:val="20"/>
          <w:lang w:eastAsia="en-US"/>
        </w:rPr>
        <w:t xml:space="preserve">Rok za predložitev zadnjega </w:t>
      </w:r>
      <w:r w:rsidR="006D7C39">
        <w:rPr>
          <w:rFonts w:ascii="Arial" w:hAnsi="Arial" w:cs="Arial"/>
          <w:sz w:val="20"/>
          <w:szCs w:val="20"/>
          <w:lang w:eastAsia="en-US"/>
        </w:rPr>
        <w:t>ZZI</w:t>
      </w:r>
      <w:r w:rsidRPr="00701679">
        <w:rPr>
          <w:rFonts w:ascii="Arial" w:hAnsi="Arial" w:cs="Arial"/>
          <w:sz w:val="20"/>
          <w:szCs w:val="20"/>
          <w:lang w:eastAsia="en-US"/>
        </w:rPr>
        <w:t xml:space="preserve"> za tekoče koledarsko leto je </w:t>
      </w:r>
      <w:r w:rsidR="00052239" w:rsidRPr="00701679">
        <w:rPr>
          <w:rFonts w:ascii="Arial" w:hAnsi="Arial" w:cs="Arial"/>
          <w:sz w:val="20"/>
          <w:szCs w:val="20"/>
          <w:lang w:eastAsia="en-US"/>
        </w:rPr>
        <w:t>predpisan v 1. odstavku 12. člena</w:t>
      </w:r>
      <w:r w:rsidRPr="00701679">
        <w:rPr>
          <w:rFonts w:ascii="Arial" w:hAnsi="Arial" w:cs="Arial"/>
          <w:sz w:val="20"/>
          <w:szCs w:val="20"/>
          <w:lang w:eastAsia="en-US"/>
        </w:rPr>
        <w:t xml:space="preserve">. Vsi v roku predloženi in pravilni </w:t>
      </w:r>
      <w:r w:rsidR="008726DE">
        <w:rPr>
          <w:rFonts w:ascii="Arial" w:hAnsi="Arial" w:cs="Arial"/>
          <w:sz w:val="20"/>
          <w:szCs w:val="20"/>
          <w:lang w:eastAsia="en-US"/>
        </w:rPr>
        <w:t>ZZI</w:t>
      </w:r>
      <w:r w:rsidRPr="00701679">
        <w:rPr>
          <w:rFonts w:ascii="Arial" w:hAnsi="Arial" w:cs="Arial"/>
          <w:sz w:val="20"/>
          <w:szCs w:val="20"/>
          <w:lang w:eastAsia="en-US"/>
        </w:rPr>
        <w:t xml:space="preserve"> bodo upravičencu praviloma izplačani v istem koledarskem letu, skladno s proračunskimi možnostmi. V primeru sprejetja sklepa o zaključku izvrševanja proračuna za posamezno leto oziroma če proračunske možnosti ne dovoljujejo izplačila, se prispeli zapadli </w:t>
      </w:r>
      <w:r w:rsidR="008726DE">
        <w:rPr>
          <w:rFonts w:ascii="Arial" w:hAnsi="Arial" w:cs="Arial"/>
          <w:sz w:val="20"/>
          <w:szCs w:val="20"/>
          <w:lang w:eastAsia="en-US"/>
        </w:rPr>
        <w:t>ZZI</w:t>
      </w:r>
      <w:r w:rsidRPr="00701679">
        <w:rPr>
          <w:rFonts w:ascii="Arial" w:hAnsi="Arial" w:cs="Arial"/>
          <w:sz w:val="20"/>
          <w:szCs w:val="20"/>
          <w:lang w:eastAsia="en-US"/>
        </w:rPr>
        <w:t xml:space="preserve"> izplačajo iz proračuna za naslednje leto.</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Upravičenec izjavlja, da mu je znana vsebina Navodil organa upravljanja za izvajanje upravljalnih preverjanj po 125. členu Uredbe (EU) št. 1303/2013 programsko obdobje 2014–2020. Pogodbeni stranki se dogovorita, da se dodatno preverjanje opravi skladno z vsakokratno veljavnimi navodili organa upravljanja in ministrstva.</w:t>
      </w:r>
    </w:p>
    <w:p w:rsidR="00096064" w:rsidRPr="00C028FA" w:rsidRDefault="00096064" w:rsidP="00254A09">
      <w:pPr>
        <w:spacing w:after="120"/>
        <w:jc w:val="both"/>
        <w:rPr>
          <w:rFonts w:ascii="Arial" w:hAnsi="Arial" w:cs="Arial"/>
          <w:sz w:val="20"/>
          <w:szCs w:val="20"/>
          <w:lang w:eastAsia="en-US"/>
        </w:rPr>
      </w:pPr>
      <w:r w:rsidRPr="00C028FA">
        <w:rPr>
          <w:rFonts w:ascii="Arial" w:hAnsi="Arial" w:cs="Arial"/>
          <w:sz w:val="20"/>
          <w:szCs w:val="20"/>
          <w:lang w:eastAsia="en-US"/>
        </w:rPr>
        <w:t xml:space="preserve">Ministrstvo lahko od upravičenca zahteva dodatna pojasnila, ki dokazujejo upravičenost nastanka stroška za izvedbo operacije, če ministrstvo ali drug pristojen organ ob pregledu </w:t>
      </w:r>
      <w:r w:rsidR="008726DE">
        <w:rPr>
          <w:rFonts w:ascii="Arial" w:hAnsi="Arial" w:cs="Arial"/>
          <w:sz w:val="20"/>
          <w:szCs w:val="20"/>
          <w:lang w:eastAsia="en-US"/>
        </w:rPr>
        <w:t>ZZI</w:t>
      </w:r>
      <w:r w:rsidRPr="00C028FA">
        <w:rPr>
          <w:rFonts w:ascii="Arial" w:hAnsi="Arial" w:cs="Arial"/>
          <w:sz w:val="20"/>
          <w:szCs w:val="20"/>
          <w:lang w:eastAsia="en-US"/>
        </w:rPr>
        <w:t xml:space="preserve"> ne ugotovi neposredne povezave med nastankom priglašenega stroška in izvedbo operacije. Če se ob pregledu </w:t>
      </w:r>
      <w:r w:rsidR="009A16B0">
        <w:rPr>
          <w:rFonts w:ascii="Arial" w:hAnsi="Arial" w:cs="Arial"/>
          <w:sz w:val="20"/>
          <w:szCs w:val="20"/>
          <w:lang w:eastAsia="en-US"/>
        </w:rPr>
        <w:t>ZZI</w:t>
      </w:r>
      <w:r w:rsidRPr="00C028FA">
        <w:rPr>
          <w:rFonts w:ascii="Arial" w:hAnsi="Arial" w:cs="Arial"/>
          <w:sz w:val="20"/>
          <w:szCs w:val="20"/>
          <w:lang w:eastAsia="en-US"/>
        </w:rPr>
        <w:t xml:space="preserve"> ugotovi, da upravičenec uveljavlja stroške, ki ne spadajo med upravičene stroške operacije, ministrstvo zavrne </w:t>
      </w:r>
      <w:r w:rsidR="005E7C50">
        <w:rPr>
          <w:rFonts w:ascii="Arial" w:hAnsi="Arial" w:cs="Arial"/>
          <w:sz w:val="20"/>
          <w:szCs w:val="20"/>
          <w:lang w:eastAsia="en-US"/>
        </w:rPr>
        <w:t>ZZI</w:t>
      </w:r>
      <w:r w:rsidRPr="00C028FA">
        <w:rPr>
          <w:rFonts w:ascii="Arial" w:hAnsi="Arial" w:cs="Arial"/>
          <w:sz w:val="20"/>
          <w:szCs w:val="20"/>
          <w:lang w:eastAsia="en-US"/>
        </w:rPr>
        <w:t xml:space="preserve"> in o tem obvesti upravičenca.</w:t>
      </w:r>
    </w:p>
    <w:p w:rsidR="00096064" w:rsidRPr="00C028FA" w:rsidRDefault="00096064" w:rsidP="00254A09">
      <w:pPr>
        <w:spacing w:after="0"/>
        <w:contextualSpacing/>
        <w:jc w:val="both"/>
        <w:rPr>
          <w:rFonts w:ascii="Arial" w:hAnsi="Arial" w:cs="Arial"/>
          <w:sz w:val="20"/>
          <w:szCs w:val="20"/>
          <w:lang w:eastAsia="en-US"/>
        </w:rPr>
      </w:pPr>
      <w:r w:rsidRPr="00C028FA">
        <w:rPr>
          <w:rFonts w:ascii="Arial" w:hAnsi="Arial" w:cs="Arial"/>
          <w:sz w:val="20"/>
          <w:szCs w:val="20"/>
          <w:lang w:eastAsia="en-US"/>
        </w:rPr>
        <w:t xml:space="preserve">Vse priloge k </w:t>
      </w:r>
      <w:r w:rsidR="009E3531">
        <w:rPr>
          <w:rFonts w:ascii="Arial" w:hAnsi="Arial" w:cs="Arial"/>
          <w:sz w:val="20"/>
          <w:szCs w:val="20"/>
          <w:lang w:eastAsia="en-US"/>
        </w:rPr>
        <w:t>ZZI</w:t>
      </w:r>
      <w:r w:rsidRPr="00C028FA">
        <w:rPr>
          <w:rFonts w:ascii="Arial" w:hAnsi="Arial" w:cs="Arial"/>
          <w:sz w:val="20"/>
          <w:szCs w:val="20"/>
          <w:lang w:eastAsia="en-US"/>
        </w:rPr>
        <w:t xml:space="preserve"> morajo biti parafirane in žigosane s strani odgovorne </w:t>
      </w:r>
      <w:r w:rsidR="009D2B74" w:rsidRPr="00C028FA">
        <w:rPr>
          <w:rFonts w:ascii="Arial" w:hAnsi="Arial" w:cs="Arial"/>
          <w:sz w:val="20"/>
          <w:szCs w:val="20"/>
          <w:lang w:eastAsia="en-US"/>
        </w:rPr>
        <w:t xml:space="preserve">oz. pooblaščene osebe </w:t>
      </w:r>
      <w:r w:rsidRPr="00C028FA">
        <w:rPr>
          <w:rFonts w:ascii="Arial" w:hAnsi="Arial" w:cs="Arial"/>
          <w:sz w:val="20"/>
          <w:szCs w:val="20"/>
          <w:lang w:eastAsia="en-US"/>
        </w:rPr>
        <w:t>upravičenca, sicer ministrstvo zahtevek za izplačilo zavrže brez nadaljnjega preverjanja in o tem obvesti upravičenca.</w:t>
      </w:r>
    </w:p>
    <w:p w:rsidR="008C4345" w:rsidRPr="00C028FA" w:rsidRDefault="008C4345" w:rsidP="00254A09">
      <w:pPr>
        <w:spacing w:after="0"/>
        <w:jc w:val="both"/>
        <w:rPr>
          <w:rFonts w:ascii="Arial" w:eastAsia="Times New Roman" w:hAnsi="Arial" w:cs="Arial"/>
          <w:b/>
          <w:bCs/>
          <w:iCs/>
          <w:sz w:val="20"/>
          <w:szCs w:val="20"/>
        </w:rPr>
      </w:pPr>
    </w:p>
    <w:p w:rsidR="00096064" w:rsidRPr="00C028FA" w:rsidRDefault="00096064" w:rsidP="00254A09">
      <w:pPr>
        <w:pStyle w:val="Odstavekseznama"/>
        <w:numPr>
          <w:ilvl w:val="0"/>
          <w:numId w:val="37"/>
        </w:numPr>
        <w:spacing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PLAČILNI ROKI</w:t>
      </w:r>
    </w:p>
    <w:p w:rsidR="002B4C1F" w:rsidRPr="00C028FA" w:rsidRDefault="00096064"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096064" w:rsidRPr="00C028FA" w:rsidRDefault="00096064" w:rsidP="00254A09">
      <w:pPr>
        <w:spacing w:after="0"/>
        <w:jc w:val="both"/>
        <w:rPr>
          <w:rFonts w:ascii="Arial" w:eastAsia="Times New Roman" w:hAnsi="Arial" w:cs="Arial"/>
          <w:sz w:val="20"/>
          <w:szCs w:val="20"/>
        </w:rPr>
      </w:pPr>
      <w:r w:rsidRPr="00C028FA">
        <w:rPr>
          <w:rFonts w:ascii="Arial" w:eastAsia="Times New Roman" w:hAnsi="Arial" w:cs="Arial"/>
          <w:sz w:val="20"/>
          <w:szCs w:val="20"/>
        </w:rPr>
        <w:t xml:space="preserve">Ministrstvo se obveže, da bo odobrena sredstva izplačalo skladno z veljavnim zakonom, ki ureja izvrševanje proračuna Republike Slovenije, v roku 30 dni po prejemu popolnega, pravilno izstavljenega </w:t>
      </w:r>
      <w:r w:rsidR="006C6D0E">
        <w:rPr>
          <w:rFonts w:ascii="Arial" w:eastAsia="Times New Roman" w:hAnsi="Arial" w:cs="Arial"/>
          <w:sz w:val="20"/>
          <w:szCs w:val="20"/>
        </w:rPr>
        <w:t>ZZI</w:t>
      </w:r>
      <w:r w:rsidRPr="00C028FA">
        <w:rPr>
          <w:rFonts w:ascii="Arial" w:eastAsia="Times New Roman" w:hAnsi="Arial" w:cs="Arial"/>
          <w:sz w:val="20"/>
          <w:szCs w:val="20"/>
        </w:rPr>
        <w:t xml:space="preserve"> in potrjene dokumentacije, ki izkazuje nastanek upravičenih </w:t>
      </w:r>
      <w:r w:rsidR="007A4B00">
        <w:rPr>
          <w:rFonts w:ascii="Arial" w:eastAsia="Times New Roman" w:hAnsi="Arial" w:cs="Arial"/>
          <w:sz w:val="20"/>
          <w:szCs w:val="20"/>
        </w:rPr>
        <w:t>izdatkov</w:t>
      </w:r>
      <w:r w:rsidRPr="00C028FA">
        <w:rPr>
          <w:rFonts w:ascii="Arial" w:eastAsia="Times New Roman" w:hAnsi="Arial" w:cs="Arial"/>
          <w:sz w:val="20"/>
          <w:szCs w:val="20"/>
        </w:rPr>
        <w:t>, ter v okviru razpoložljivih proračunskih sredstev za to operacijo, in sicer na transakcijski račun upravičenca.</w:t>
      </w:r>
    </w:p>
    <w:p w:rsidR="002B4C1F" w:rsidRPr="00C028FA" w:rsidRDefault="002B4C1F" w:rsidP="00254A09">
      <w:pPr>
        <w:spacing w:after="0"/>
        <w:jc w:val="both"/>
        <w:rPr>
          <w:rFonts w:ascii="Arial" w:eastAsia="Arial Unicode MS" w:hAnsi="Arial" w:cs="Arial"/>
          <w:color w:val="000000"/>
          <w:sz w:val="20"/>
          <w:szCs w:val="20"/>
        </w:rPr>
      </w:pPr>
    </w:p>
    <w:p w:rsidR="00DB0C9B" w:rsidRPr="00C028FA" w:rsidRDefault="00DB0C9B" w:rsidP="00254A09">
      <w:pPr>
        <w:pStyle w:val="Odstavekseznama"/>
        <w:numPr>
          <w:ilvl w:val="0"/>
          <w:numId w:val="37"/>
        </w:numPr>
        <w:spacing w:after="120"/>
        <w:ind w:left="1077" w:hanging="357"/>
        <w:contextualSpacing w:val="0"/>
        <w:jc w:val="center"/>
        <w:rPr>
          <w:rFonts w:ascii="Arial" w:eastAsia="Times New Roman" w:hAnsi="Arial" w:cs="Arial"/>
          <w:b/>
          <w:sz w:val="20"/>
          <w:szCs w:val="20"/>
        </w:rPr>
      </w:pPr>
      <w:r w:rsidRPr="00C028FA">
        <w:rPr>
          <w:rFonts w:ascii="Arial" w:eastAsia="Times New Roman" w:hAnsi="Arial" w:cs="Arial"/>
          <w:b/>
          <w:sz w:val="20"/>
          <w:szCs w:val="20"/>
        </w:rPr>
        <w:t>SPREMLJANJE POGODBE PO ZAKLJUČKU OPERACIJE</w:t>
      </w:r>
    </w:p>
    <w:p w:rsidR="00DB0C9B" w:rsidRPr="00C028FA" w:rsidRDefault="00DB0C9B"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DB0C9B" w:rsidRDefault="00DB0C9B"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Upravičenec jamči in se zavezuje, da v času trajanja te pogodbe in v skladu z 71. členom Uredbe (EU) št. 1303/2013 ali predpisom, ki jo bo nadomestil, v nadaljnjem roku 5 (petih)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rsidR="004B4408" w:rsidRPr="00C47F76" w:rsidRDefault="004B4408" w:rsidP="004B4408">
      <w:pPr>
        <w:pStyle w:val="Odstavekseznama"/>
        <w:numPr>
          <w:ilvl w:val="0"/>
          <w:numId w:val="36"/>
        </w:numPr>
        <w:spacing w:before="240" w:after="120"/>
        <w:jc w:val="center"/>
        <w:rPr>
          <w:rFonts w:ascii="Arial" w:eastAsia="Times New Roman" w:hAnsi="Arial" w:cs="Arial"/>
          <w:b/>
          <w:sz w:val="20"/>
          <w:szCs w:val="20"/>
        </w:rPr>
      </w:pPr>
      <w:r w:rsidRPr="00C47F76">
        <w:rPr>
          <w:rFonts w:ascii="Arial" w:eastAsia="Times New Roman" w:hAnsi="Arial" w:cs="Arial"/>
          <w:b/>
          <w:sz w:val="20"/>
          <w:szCs w:val="20"/>
        </w:rPr>
        <w:t xml:space="preserve">člen </w:t>
      </w:r>
    </w:p>
    <w:p w:rsidR="00C47F76" w:rsidRPr="00C028FA" w:rsidRDefault="00DB0C9B"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 xml:space="preserve">Upravičenec se zavezuje, da bo še 5 (pet) let po zaključku operacije ministrstvu dostavljal letna poročila o doseganju kazalnikov učinka in izjave, da rezultati operacije ne bodo in niso bili odtujeni, </w:t>
      </w:r>
      <w:r w:rsidRPr="00C028FA">
        <w:rPr>
          <w:rFonts w:ascii="Arial" w:eastAsia="Times New Roman" w:hAnsi="Arial" w:cs="Arial"/>
          <w:sz w:val="20"/>
          <w:szCs w:val="20"/>
        </w:rPr>
        <w:lastRenderedPageBreak/>
        <w:t>prodani ali uporabljeni za namen, ki ni v povezavi s sofinancirano operacijo, in sicer najpozneje do 28. februarja tekočega leta za preteklo leto.</w:t>
      </w:r>
    </w:p>
    <w:p w:rsidR="00C47F76" w:rsidRPr="00C47F76" w:rsidRDefault="00C47F76" w:rsidP="004B4408">
      <w:pPr>
        <w:pStyle w:val="Odstavekseznama"/>
        <w:numPr>
          <w:ilvl w:val="0"/>
          <w:numId w:val="37"/>
        </w:numPr>
        <w:spacing w:before="240" w:after="120"/>
        <w:ind w:left="1077" w:hanging="357"/>
        <w:contextualSpacing w:val="0"/>
        <w:jc w:val="center"/>
        <w:rPr>
          <w:rFonts w:ascii="Arial" w:eastAsia="Times New Roman" w:hAnsi="Arial" w:cs="Arial"/>
          <w:b/>
          <w:sz w:val="20"/>
          <w:szCs w:val="20"/>
        </w:rPr>
      </w:pPr>
      <w:r w:rsidRPr="00C47F76">
        <w:rPr>
          <w:rFonts w:ascii="Arial" w:eastAsia="Times New Roman" w:hAnsi="Arial" w:cs="Arial"/>
          <w:b/>
          <w:sz w:val="20"/>
          <w:szCs w:val="20"/>
        </w:rPr>
        <w:t>AKTIVNOSTI MINISTRSTVA</w:t>
      </w:r>
    </w:p>
    <w:p w:rsidR="00C47F76" w:rsidRPr="00C47F76" w:rsidRDefault="00C47F76" w:rsidP="004B4408">
      <w:pPr>
        <w:pStyle w:val="Odstavekseznama"/>
        <w:numPr>
          <w:ilvl w:val="0"/>
          <w:numId w:val="36"/>
        </w:numPr>
        <w:spacing w:before="240" w:after="120"/>
        <w:jc w:val="center"/>
        <w:rPr>
          <w:rFonts w:ascii="Arial" w:eastAsia="Times New Roman" w:hAnsi="Arial" w:cs="Arial"/>
          <w:b/>
          <w:sz w:val="20"/>
          <w:szCs w:val="20"/>
        </w:rPr>
      </w:pPr>
      <w:r w:rsidRPr="00C47F76">
        <w:rPr>
          <w:rFonts w:ascii="Arial" w:eastAsia="Times New Roman" w:hAnsi="Arial" w:cs="Arial"/>
          <w:b/>
          <w:sz w:val="20"/>
          <w:szCs w:val="20"/>
        </w:rPr>
        <w:t xml:space="preserve">člen </w:t>
      </w:r>
    </w:p>
    <w:p w:rsidR="00C47F76" w:rsidRPr="00C47F76" w:rsidRDefault="00C47F76" w:rsidP="00254A09">
      <w:pPr>
        <w:spacing w:after="60"/>
        <w:jc w:val="both"/>
        <w:rPr>
          <w:rFonts w:ascii="Arial" w:eastAsia="Times New Roman" w:hAnsi="Arial" w:cs="Arial"/>
          <w:bCs/>
          <w:iCs/>
          <w:sz w:val="20"/>
          <w:szCs w:val="20"/>
        </w:rPr>
      </w:pPr>
      <w:r w:rsidRPr="00C47F76">
        <w:rPr>
          <w:rFonts w:ascii="Arial" w:eastAsia="Times New Roman" w:hAnsi="Arial" w:cs="Arial"/>
          <w:bCs/>
          <w:iCs/>
          <w:sz w:val="20"/>
          <w:szCs w:val="20"/>
        </w:rPr>
        <w:t>Ministrstvo se pod pogojem pravilnega in pravočasnega izpolnjevanja pogodbenih obveznosti s strani upravičenca obveže upravičencu sofinancirati operacijo</w:t>
      </w:r>
      <w:r w:rsidRPr="00C47F76" w:rsidDel="00646A50">
        <w:rPr>
          <w:rFonts w:ascii="Arial" w:eastAsia="Times New Roman" w:hAnsi="Arial" w:cs="Arial"/>
          <w:bCs/>
          <w:iCs/>
          <w:sz w:val="20"/>
          <w:szCs w:val="20"/>
        </w:rPr>
        <w:t xml:space="preserve"> </w:t>
      </w:r>
      <w:r w:rsidRPr="00C47F76">
        <w:rPr>
          <w:rFonts w:ascii="Arial" w:eastAsia="Times New Roman" w:hAnsi="Arial" w:cs="Arial"/>
          <w:bCs/>
          <w:iCs/>
          <w:sz w:val="20"/>
          <w:szCs w:val="20"/>
        </w:rPr>
        <w:t>v višini izkazanih upravičenih stroškov največ do pogodbene vrednosti iz prvega odstavka 7. člena te pogodbe, vse v okviru razpoložljivih proračunskih sredstev.</w:t>
      </w:r>
    </w:p>
    <w:p w:rsidR="00C47F76" w:rsidRPr="00C47F76" w:rsidRDefault="00C47F76" w:rsidP="00254A09">
      <w:pPr>
        <w:spacing w:after="120"/>
        <w:jc w:val="both"/>
        <w:rPr>
          <w:rFonts w:ascii="Arial" w:eastAsia="Times New Roman" w:hAnsi="Arial" w:cs="Arial"/>
          <w:bCs/>
          <w:iCs/>
          <w:sz w:val="20"/>
          <w:szCs w:val="20"/>
        </w:rPr>
      </w:pPr>
      <w:r w:rsidRPr="00C47F76">
        <w:rPr>
          <w:rFonts w:ascii="Arial" w:eastAsia="Times New Roman" w:hAnsi="Arial" w:cs="Arial"/>
          <w:bCs/>
          <w:iCs/>
          <w:sz w:val="20"/>
          <w:szCs w:val="20"/>
        </w:rPr>
        <w:t>Ministrstvo je dolžno upravičencu na njegovo pisno zaprosilo pravočasno zagotoviti informacije in pojasnila v zvezi z obveznostmi iz te pogodbe.</w:t>
      </w:r>
    </w:p>
    <w:p w:rsidR="00C47F76" w:rsidRPr="00C47F76" w:rsidRDefault="00C47F76" w:rsidP="004B4408">
      <w:pPr>
        <w:pStyle w:val="Odstavekseznama"/>
        <w:numPr>
          <w:ilvl w:val="0"/>
          <w:numId w:val="36"/>
        </w:numPr>
        <w:spacing w:before="240" w:after="120"/>
        <w:jc w:val="center"/>
        <w:rPr>
          <w:rFonts w:ascii="Arial" w:eastAsia="Times New Roman" w:hAnsi="Arial" w:cs="Arial"/>
          <w:b/>
          <w:sz w:val="20"/>
          <w:szCs w:val="20"/>
        </w:rPr>
      </w:pPr>
      <w:r w:rsidRPr="00C47F76">
        <w:rPr>
          <w:rFonts w:ascii="Arial" w:eastAsia="Times New Roman" w:hAnsi="Arial" w:cs="Arial"/>
          <w:b/>
          <w:sz w:val="20"/>
          <w:szCs w:val="20"/>
        </w:rPr>
        <w:t>člen</w:t>
      </w:r>
    </w:p>
    <w:p w:rsidR="00C47F76" w:rsidRPr="00C47F76" w:rsidRDefault="00C47F76" w:rsidP="00254A09">
      <w:pPr>
        <w:spacing w:after="120"/>
        <w:jc w:val="both"/>
        <w:rPr>
          <w:rFonts w:ascii="Arial" w:eastAsia="Times New Roman" w:hAnsi="Arial" w:cs="Arial"/>
          <w:bCs/>
          <w:iCs/>
          <w:sz w:val="20"/>
          <w:szCs w:val="20"/>
        </w:rPr>
      </w:pPr>
      <w:r w:rsidRPr="00C47F76">
        <w:rPr>
          <w:rFonts w:ascii="Arial" w:eastAsia="Times New Roman" w:hAnsi="Arial" w:cs="Arial"/>
          <w:bCs/>
          <w:iCs/>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rsidR="00C47F76" w:rsidRPr="00C47F76" w:rsidRDefault="00C47F76" w:rsidP="004B4408">
      <w:pPr>
        <w:pStyle w:val="Odstavekseznama"/>
        <w:numPr>
          <w:ilvl w:val="0"/>
          <w:numId w:val="36"/>
        </w:numPr>
        <w:spacing w:before="240" w:after="120"/>
        <w:jc w:val="center"/>
        <w:rPr>
          <w:rFonts w:ascii="Arial" w:eastAsia="Times New Roman" w:hAnsi="Arial" w:cs="Arial"/>
          <w:b/>
          <w:sz w:val="20"/>
          <w:szCs w:val="20"/>
        </w:rPr>
      </w:pPr>
      <w:r w:rsidRPr="00C47F76">
        <w:rPr>
          <w:rFonts w:ascii="Arial" w:eastAsia="Times New Roman" w:hAnsi="Arial" w:cs="Arial"/>
          <w:b/>
          <w:sz w:val="20"/>
          <w:szCs w:val="20"/>
        </w:rPr>
        <w:t>člen</w:t>
      </w:r>
    </w:p>
    <w:p w:rsidR="00C47F76" w:rsidRPr="00C47F76" w:rsidRDefault="00C47F76" w:rsidP="00254A09">
      <w:pPr>
        <w:spacing w:after="120"/>
        <w:jc w:val="both"/>
        <w:rPr>
          <w:rFonts w:ascii="Arial" w:eastAsia="Times New Roman" w:hAnsi="Arial" w:cs="Arial"/>
          <w:bCs/>
          <w:iCs/>
          <w:sz w:val="20"/>
          <w:szCs w:val="20"/>
        </w:rPr>
      </w:pPr>
      <w:r w:rsidRPr="00C47F76">
        <w:rPr>
          <w:rFonts w:ascii="Arial" w:eastAsia="Times New Roman" w:hAnsi="Arial" w:cs="Arial"/>
          <w:bCs/>
          <w:iCs/>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pisnega poziva ministrstva, povečana za zakonske zamudne obresti od dneva nakazila na TRR upravičenca do dneva nakazila v dobro proračuna RS.</w:t>
      </w:r>
    </w:p>
    <w:p w:rsidR="00C47F76" w:rsidRPr="00C47F76" w:rsidRDefault="00C47F76" w:rsidP="004B4408">
      <w:pPr>
        <w:pStyle w:val="Odstavekseznama"/>
        <w:numPr>
          <w:ilvl w:val="0"/>
          <w:numId w:val="36"/>
        </w:numPr>
        <w:spacing w:before="240" w:after="120"/>
        <w:jc w:val="center"/>
        <w:rPr>
          <w:rFonts w:ascii="Arial" w:eastAsia="Times New Roman" w:hAnsi="Arial" w:cs="Arial"/>
          <w:b/>
          <w:sz w:val="20"/>
          <w:szCs w:val="20"/>
        </w:rPr>
      </w:pPr>
      <w:r w:rsidRPr="00C47F76">
        <w:rPr>
          <w:rFonts w:ascii="Arial" w:eastAsia="Times New Roman" w:hAnsi="Arial" w:cs="Arial"/>
          <w:b/>
          <w:sz w:val="20"/>
          <w:szCs w:val="20"/>
        </w:rPr>
        <w:t xml:space="preserve">člen </w:t>
      </w:r>
    </w:p>
    <w:p w:rsidR="00C47F76" w:rsidRPr="00C47F76" w:rsidRDefault="00C47F76" w:rsidP="00254A09">
      <w:pPr>
        <w:spacing w:after="60"/>
        <w:jc w:val="both"/>
        <w:rPr>
          <w:rFonts w:ascii="Arial" w:eastAsia="Times New Roman" w:hAnsi="Arial" w:cs="Arial"/>
          <w:bCs/>
          <w:iCs/>
          <w:sz w:val="20"/>
          <w:szCs w:val="20"/>
        </w:rPr>
      </w:pPr>
      <w:r w:rsidRPr="00C47F76">
        <w:rPr>
          <w:rFonts w:ascii="Arial" w:eastAsia="Times New Roman" w:hAnsi="Arial" w:cs="Arial"/>
          <w:bCs/>
          <w:iCs/>
          <w:sz w:val="20"/>
          <w:szCs w:val="20"/>
        </w:rPr>
        <w:t>V primeru odkritja nepravilnosti pri izvajanju operacije oziroma te pogodbe ministrstvo:</w:t>
      </w:r>
    </w:p>
    <w:p w:rsidR="00C47F76" w:rsidRPr="00C47F76" w:rsidRDefault="00C47F76"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začasno ustavi izplačila sredstev in/ali</w:t>
      </w:r>
    </w:p>
    <w:p w:rsidR="00C47F76" w:rsidRPr="00C47F76" w:rsidRDefault="00C47F76"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rsidR="00C47F76" w:rsidRPr="00C47F76" w:rsidRDefault="00C47F76"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izreče finančne popravke oziroma zniža višino sredstev glede na resnost kršitve.</w:t>
      </w:r>
    </w:p>
    <w:p w:rsidR="00C47F76" w:rsidRPr="00C47F76" w:rsidRDefault="00C47F76" w:rsidP="00254A09">
      <w:pPr>
        <w:spacing w:after="0"/>
        <w:jc w:val="both"/>
        <w:rPr>
          <w:rFonts w:ascii="Arial" w:hAnsi="Arial" w:cs="Arial"/>
        </w:rPr>
      </w:pPr>
    </w:p>
    <w:p w:rsidR="00C47F76" w:rsidRPr="00C47F76" w:rsidRDefault="00C47F76" w:rsidP="00254A09">
      <w:pPr>
        <w:spacing w:after="120"/>
        <w:jc w:val="both"/>
        <w:rPr>
          <w:rFonts w:ascii="Arial" w:eastAsia="Times New Roman" w:hAnsi="Arial" w:cs="Arial"/>
          <w:bCs/>
          <w:iCs/>
          <w:sz w:val="20"/>
          <w:szCs w:val="20"/>
        </w:rPr>
      </w:pPr>
      <w:r w:rsidRPr="00C47F76">
        <w:rPr>
          <w:rFonts w:ascii="Arial" w:eastAsia="Times New Roman" w:hAnsi="Arial" w:cs="Arial"/>
          <w:bCs/>
          <w:iCs/>
          <w:sz w:val="20"/>
          <w:szCs w:val="20"/>
        </w:rPr>
        <w:t xml:space="preserve">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po 125. členu Uredbe (EU) št. 1303/2013 </w:t>
      </w:r>
      <w:r w:rsidR="0050286D">
        <w:rPr>
          <w:rFonts w:ascii="Arial" w:eastAsia="Times New Roman" w:hAnsi="Arial" w:cs="Arial"/>
          <w:bCs/>
          <w:iCs/>
          <w:sz w:val="20"/>
          <w:szCs w:val="20"/>
        </w:rPr>
        <w:t xml:space="preserve">programsko obdobje 2014-2020 </w:t>
      </w:r>
      <w:r w:rsidRPr="00C47F76">
        <w:rPr>
          <w:rFonts w:ascii="Arial" w:eastAsia="Times New Roman" w:hAnsi="Arial" w:cs="Arial"/>
          <w:bCs/>
          <w:iCs/>
          <w:sz w:val="20"/>
          <w:szCs w:val="20"/>
        </w:rPr>
        <w:t>oziroma predpisu, ki jo bo nadomestil.</w:t>
      </w:r>
    </w:p>
    <w:p w:rsidR="00C47F76" w:rsidRPr="00C47F76" w:rsidRDefault="00C47F76" w:rsidP="004B4408">
      <w:pPr>
        <w:pStyle w:val="Odstavekseznama"/>
        <w:numPr>
          <w:ilvl w:val="0"/>
          <w:numId w:val="36"/>
        </w:numPr>
        <w:spacing w:before="240" w:after="120"/>
        <w:contextualSpacing w:val="0"/>
        <w:jc w:val="center"/>
        <w:rPr>
          <w:rFonts w:ascii="Arial" w:eastAsia="Times New Roman" w:hAnsi="Arial" w:cs="Arial"/>
          <w:b/>
          <w:sz w:val="20"/>
          <w:szCs w:val="20"/>
        </w:rPr>
      </w:pPr>
      <w:r w:rsidRPr="00C47F76">
        <w:rPr>
          <w:rFonts w:ascii="Arial" w:eastAsia="Times New Roman" w:hAnsi="Arial" w:cs="Arial"/>
          <w:b/>
          <w:sz w:val="20"/>
          <w:szCs w:val="20"/>
        </w:rPr>
        <w:t xml:space="preserve">člen </w:t>
      </w:r>
    </w:p>
    <w:p w:rsidR="00C47F76" w:rsidRPr="00C47F76" w:rsidRDefault="00C47F76" w:rsidP="00254A09">
      <w:pPr>
        <w:spacing w:after="60"/>
        <w:jc w:val="both"/>
        <w:rPr>
          <w:rFonts w:ascii="Arial" w:eastAsia="Times New Roman" w:hAnsi="Arial" w:cs="Arial"/>
          <w:bCs/>
          <w:iCs/>
          <w:sz w:val="20"/>
          <w:szCs w:val="20"/>
        </w:rPr>
      </w:pPr>
      <w:r w:rsidRPr="00C47F76">
        <w:rPr>
          <w:rFonts w:ascii="Arial" w:eastAsia="Times New Roman" w:hAnsi="Arial" w:cs="Arial"/>
          <w:bCs/>
          <w:iCs/>
          <w:sz w:val="20"/>
          <w:szCs w:val="20"/>
        </w:rPr>
        <w:t>Če se po izplačilu sredstev ugotovi, da so bila sredstva izplačana neupravičeno, ministrstvo:</w:t>
      </w:r>
    </w:p>
    <w:p w:rsidR="00C47F76" w:rsidRPr="00C47F76" w:rsidRDefault="00C47F76"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lastRenderedPageBreak/>
        <w:t xml:space="preserve">za znesek neupravičeno izplačanih sredstev zmanjša naslednji </w:t>
      </w:r>
      <w:r w:rsidR="00766D6E">
        <w:rPr>
          <w:rFonts w:ascii="Arial" w:eastAsia="Times New Roman" w:hAnsi="Arial" w:cs="Arial"/>
          <w:sz w:val="20"/>
          <w:szCs w:val="20"/>
        </w:rPr>
        <w:t>ZZI</w:t>
      </w:r>
      <w:r w:rsidRPr="00C47F76">
        <w:rPr>
          <w:rFonts w:ascii="Arial" w:eastAsia="Times New Roman" w:hAnsi="Arial" w:cs="Arial"/>
          <w:sz w:val="20"/>
          <w:szCs w:val="20"/>
        </w:rPr>
        <w:t xml:space="preserve"> (ali več </w:t>
      </w:r>
      <w:r w:rsidR="00766D6E">
        <w:rPr>
          <w:rFonts w:ascii="Arial" w:eastAsia="Times New Roman" w:hAnsi="Arial" w:cs="Arial"/>
          <w:sz w:val="20"/>
          <w:szCs w:val="20"/>
        </w:rPr>
        <w:t>njih</w:t>
      </w:r>
      <w:r w:rsidRPr="00C47F76">
        <w:rPr>
          <w:rFonts w:ascii="Arial" w:eastAsia="Times New Roman" w:hAnsi="Arial" w:cs="Arial"/>
          <w:sz w:val="20"/>
          <w:szCs w:val="20"/>
        </w:rPr>
        <w:t>) za izplačilo nepovratnih sredstev, če se nepravilnost ugotovi med izvajanjem pogodbe oziroma še pred končnim povračilom sredstev, ali</w:t>
      </w:r>
    </w:p>
    <w:p w:rsidR="00C47F76" w:rsidRPr="00C47F76" w:rsidRDefault="00C47F76" w:rsidP="00254A09">
      <w:pPr>
        <w:pStyle w:val="Odstavekseznama"/>
        <w:numPr>
          <w:ilvl w:val="0"/>
          <w:numId w:val="8"/>
        </w:numPr>
        <w:spacing w:after="8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rsidR="00C47F76" w:rsidRPr="00C47F76" w:rsidRDefault="00C47F76" w:rsidP="004B4408">
      <w:pPr>
        <w:pStyle w:val="Odstavekseznama"/>
        <w:numPr>
          <w:ilvl w:val="0"/>
          <w:numId w:val="36"/>
        </w:numPr>
        <w:spacing w:before="240" w:after="120"/>
        <w:contextualSpacing w:val="0"/>
        <w:jc w:val="center"/>
        <w:rPr>
          <w:rFonts w:ascii="Arial" w:eastAsia="Times New Roman" w:hAnsi="Arial" w:cs="Arial"/>
          <w:b/>
          <w:sz w:val="20"/>
          <w:szCs w:val="20"/>
        </w:rPr>
      </w:pPr>
      <w:r w:rsidRPr="00C47F76">
        <w:rPr>
          <w:rFonts w:ascii="Arial" w:eastAsia="Times New Roman" w:hAnsi="Arial" w:cs="Arial"/>
          <w:b/>
          <w:sz w:val="20"/>
          <w:szCs w:val="20"/>
        </w:rPr>
        <w:t xml:space="preserve">člen </w:t>
      </w:r>
    </w:p>
    <w:p w:rsidR="00C47F76" w:rsidRPr="00C47F76" w:rsidRDefault="00C47F76" w:rsidP="00254A09">
      <w:pPr>
        <w:spacing w:after="120"/>
        <w:jc w:val="both"/>
        <w:rPr>
          <w:rFonts w:ascii="Arial" w:eastAsia="Times New Roman" w:hAnsi="Arial" w:cs="Arial"/>
          <w:bCs/>
          <w:iCs/>
          <w:sz w:val="20"/>
          <w:szCs w:val="20"/>
        </w:rPr>
      </w:pPr>
      <w:r w:rsidRPr="00C47F76">
        <w:rPr>
          <w:rFonts w:ascii="Arial" w:eastAsia="Times New Roman" w:hAnsi="Arial" w:cs="Arial"/>
          <w:bCs/>
          <w:iCs/>
          <w:sz w:val="20"/>
          <w:szCs w:val="20"/>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rsidR="002B4C1F" w:rsidRPr="00C028FA" w:rsidRDefault="002B4C1F" w:rsidP="00254A09">
      <w:pPr>
        <w:spacing w:after="0"/>
        <w:jc w:val="both"/>
        <w:rPr>
          <w:rFonts w:ascii="Arial" w:eastAsia="Times New Roman" w:hAnsi="Arial" w:cs="Arial"/>
          <w:sz w:val="20"/>
          <w:szCs w:val="20"/>
        </w:rPr>
      </w:pPr>
    </w:p>
    <w:p w:rsidR="002B4C1F" w:rsidRPr="00C028FA" w:rsidRDefault="002B4C1F" w:rsidP="00254A09">
      <w:pPr>
        <w:pStyle w:val="Odstavekseznama"/>
        <w:numPr>
          <w:ilvl w:val="0"/>
          <w:numId w:val="37"/>
        </w:numPr>
        <w:spacing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OBVEZNOSTI UPRAVIČENCA</w:t>
      </w:r>
    </w:p>
    <w:p w:rsidR="00E76FA2" w:rsidRPr="00C028FA" w:rsidRDefault="008B0588"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76FA2" w:rsidRPr="00C028FA" w:rsidRDefault="00E76FA2" w:rsidP="00254A09">
      <w:pPr>
        <w:spacing w:after="120"/>
        <w:jc w:val="both"/>
        <w:rPr>
          <w:rFonts w:ascii="Arial" w:eastAsia="Times New Roman" w:hAnsi="Arial" w:cs="Arial"/>
          <w:bCs/>
          <w:iCs/>
          <w:sz w:val="20"/>
          <w:szCs w:val="20"/>
        </w:rPr>
      </w:pPr>
      <w:r w:rsidRPr="00C028FA">
        <w:rPr>
          <w:rFonts w:ascii="Arial" w:eastAsia="Times New Roman" w:hAnsi="Arial" w:cs="Arial"/>
          <w:bCs/>
          <w:iCs/>
          <w:sz w:val="20"/>
          <w:szCs w:val="20"/>
        </w:rPr>
        <w:t>Upravičenec se zavezuje, da bo izvedba operacije, ki je predmet sofinanciranja po tej pogodbi, pravilna, zakonita, gospodarna in učinkovita, sicer gre za bistveno kršitev te pogodbe.</w:t>
      </w:r>
    </w:p>
    <w:p w:rsidR="00E76FA2" w:rsidRPr="00C028FA" w:rsidRDefault="00E76FA2" w:rsidP="00254A09">
      <w:pPr>
        <w:spacing w:after="120"/>
        <w:jc w:val="both"/>
        <w:rPr>
          <w:rFonts w:ascii="Arial" w:eastAsia="Times New Roman" w:hAnsi="Arial" w:cs="Arial"/>
          <w:bCs/>
          <w:iCs/>
          <w:sz w:val="20"/>
          <w:szCs w:val="20"/>
        </w:rPr>
      </w:pPr>
      <w:r w:rsidRPr="00C028FA">
        <w:rPr>
          <w:rFonts w:ascii="Arial" w:eastAsia="Times New Roman" w:hAnsi="Arial" w:cs="Arial"/>
          <w:bCs/>
          <w:iCs/>
          <w:sz w:val="20"/>
          <w:szCs w:val="20"/>
        </w:rPr>
        <w:t xml:space="preserve">Upravičenec bo izvedel operacijo skladno z dokumenti in navodili, navedenimi v </w:t>
      </w:r>
      <w:r w:rsidR="00701679">
        <w:rPr>
          <w:rFonts w:ascii="Arial" w:eastAsia="Times New Roman" w:hAnsi="Arial" w:cs="Arial"/>
          <w:bCs/>
          <w:iCs/>
          <w:sz w:val="20"/>
          <w:szCs w:val="20"/>
        </w:rPr>
        <w:t>4</w:t>
      </w:r>
      <w:r w:rsidR="007A4B00" w:rsidRPr="00C028FA">
        <w:rPr>
          <w:rFonts w:ascii="Arial" w:eastAsia="Times New Roman" w:hAnsi="Arial" w:cs="Arial"/>
          <w:bCs/>
          <w:iCs/>
          <w:sz w:val="20"/>
          <w:szCs w:val="20"/>
        </w:rPr>
        <w:t xml:space="preserve">. </w:t>
      </w:r>
      <w:r w:rsidRPr="00C028FA">
        <w:rPr>
          <w:rFonts w:ascii="Arial" w:eastAsia="Times New Roman" w:hAnsi="Arial" w:cs="Arial"/>
          <w:bCs/>
          <w:iCs/>
          <w:sz w:val="20"/>
          <w:szCs w:val="20"/>
        </w:rPr>
        <w:t xml:space="preserve">členu pogodbe in veljavnimi v času izvedbe posameznih aktivnosti operacije. V primeru dvoma o vsebini navedenih dokumentov ali predpisov oziroma negotovosti glede pravilne izpolnitve svojih obveznosti po </w:t>
      </w:r>
      <w:r w:rsidR="00CD66EA">
        <w:rPr>
          <w:rFonts w:ascii="Arial" w:eastAsia="Times New Roman" w:hAnsi="Arial" w:cs="Arial"/>
          <w:bCs/>
          <w:iCs/>
          <w:sz w:val="20"/>
          <w:szCs w:val="20"/>
        </w:rPr>
        <w:t>le-</w:t>
      </w:r>
      <w:r w:rsidRPr="00C028FA">
        <w:rPr>
          <w:rFonts w:ascii="Arial" w:eastAsia="Times New Roman" w:hAnsi="Arial" w:cs="Arial"/>
          <w:bCs/>
          <w:iCs/>
          <w:sz w:val="20"/>
          <w:szCs w:val="20"/>
        </w:rPr>
        <w:t>teh je upravičenec dolžan na ministrstvo podati pisno zaprosilo za pojasnila v zvezi z obveznostmi. Ministrstvo je dolžno v roku 15 (petnajstih) dni pisno odgovoriti na vprašanja upravičenca.</w:t>
      </w:r>
    </w:p>
    <w:p w:rsidR="00E76FA2" w:rsidRDefault="00E76FA2" w:rsidP="00254A09">
      <w:pPr>
        <w:spacing w:after="120"/>
        <w:jc w:val="both"/>
        <w:rPr>
          <w:rFonts w:ascii="Arial" w:eastAsia="Times New Roman" w:hAnsi="Arial" w:cs="Arial"/>
          <w:bCs/>
          <w:iCs/>
          <w:sz w:val="20"/>
          <w:szCs w:val="20"/>
        </w:rPr>
      </w:pPr>
      <w:r w:rsidRPr="00C028FA">
        <w:rPr>
          <w:rFonts w:ascii="Arial" w:eastAsia="Times New Roman" w:hAnsi="Arial" w:cs="Arial"/>
          <w:bCs/>
          <w:iCs/>
          <w:sz w:val="20"/>
          <w:szCs w:val="20"/>
        </w:rPr>
        <w:t xml:space="preserve">Če bo </w:t>
      </w:r>
      <w:r w:rsidR="00BD3EBE">
        <w:rPr>
          <w:rFonts w:ascii="Arial" w:eastAsia="Times New Roman" w:hAnsi="Arial" w:cs="Arial"/>
          <w:bCs/>
          <w:iCs/>
          <w:sz w:val="20"/>
          <w:szCs w:val="20"/>
        </w:rPr>
        <w:t>Evropska k</w:t>
      </w:r>
      <w:r w:rsidRPr="00C028FA">
        <w:rPr>
          <w:rFonts w:ascii="Arial" w:eastAsia="Times New Roman" w:hAnsi="Arial" w:cs="Arial"/>
          <w:bCs/>
          <w:iCs/>
          <w:sz w:val="20"/>
          <w:szCs w:val="20"/>
        </w:rPr>
        <w:t>omisija od RS zahtevala vračilo neupravičeno prejetih ali porabljenih sredstev, ki so bila upravičencu izplačana po tej pogodbi, ali jih je RS dolžna vrniti, se upravičenec zaveže, da bo vsa sredstva, ki jih je skladno s to pogodbo prejel iz proračuna EU, vrnil ministrstvu oziroma organu RS v roku 30 (tridesetih) dni od pisnega poziva ministrstva, povečana za zakonske zamudne obresti od dneva nakazila na TRR upravičenca do dneva nakazila v dobro proračuna RS.</w:t>
      </w:r>
    </w:p>
    <w:p w:rsidR="00094344" w:rsidRPr="00094344" w:rsidRDefault="00094344" w:rsidP="00094344">
      <w:pPr>
        <w:widowControl w:val="0"/>
        <w:spacing w:after="0"/>
        <w:jc w:val="both"/>
        <w:rPr>
          <w:rFonts w:ascii="Arial" w:eastAsia="Times New Roman" w:hAnsi="Arial" w:cs="Arial"/>
          <w:bCs/>
          <w:iCs/>
          <w:sz w:val="20"/>
          <w:szCs w:val="20"/>
        </w:rPr>
      </w:pPr>
      <w:r w:rsidRPr="00094344">
        <w:rPr>
          <w:rFonts w:ascii="Arial" w:eastAsia="Times New Roman" w:hAnsi="Arial" w:cs="Arial"/>
          <w:bCs/>
          <w:iCs/>
          <w:sz w:val="20"/>
          <w:szCs w:val="20"/>
        </w:rPr>
        <w:t xml:space="preserve">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 </w:t>
      </w:r>
    </w:p>
    <w:p w:rsidR="00094344" w:rsidRPr="00C028FA" w:rsidRDefault="00094344"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76FA2" w:rsidRPr="00C028FA" w:rsidRDefault="00E76FA2" w:rsidP="00254A09">
      <w:pPr>
        <w:spacing w:after="80"/>
        <w:jc w:val="both"/>
        <w:rPr>
          <w:rFonts w:ascii="Arial" w:eastAsia="Times New Roman" w:hAnsi="Arial" w:cs="Arial"/>
          <w:bCs/>
          <w:iCs/>
          <w:sz w:val="20"/>
          <w:szCs w:val="20"/>
        </w:rPr>
      </w:pPr>
      <w:r w:rsidRPr="00C028FA">
        <w:rPr>
          <w:rFonts w:ascii="Arial" w:eastAsia="Times New Roman" w:hAnsi="Arial" w:cs="Arial"/>
          <w:bCs/>
          <w:iCs/>
          <w:sz w:val="20"/>
          <w:szCs w:val="20"/>
        </w:rPr>
        <w:t xml:space="preserve">Upravičenec s podpisom te pogodbe potrjuje in jamči, da: </w:t>
      </w:r>
    </w:p>
    <w:p w:rsidR="00094344" w:rsidRPr="00094344" w:rsidRDefault="00094344" w:rsidP="00094344">
      <w:pPr>
        <w:pStyle w:val="Odstavekseznama"/>
        <w:numPr>
          <w:ilvl w:val="0"/>
          <w:numId w:val="8"/>
        </w:numPr>
        <w:spacing w:after="80"/>
        <w:ind w:left="499" w:hanging="357"/>
        <w:contextualSpacing w:val="0"/>
        <w:jc w:val="both"/>
        <w:rPr>
          <w:rFonts w:ascii="Arial" w:eastAsia="Times New Roman" w:hAnsi="Arial" w:cs="Arial"/>
          <w:sz w:val="20"/>
          <w:szCs w:val="20"/>
        </w:rPr>
      </w:pPr>
      <w:r w:rsidRPr="00094344">
        <w:rPr>
          <w:rFonts w:ascii="Arial" w:eastAsia="Times New Roman" w:hAnsi="Arial" w:cs="Arial"/>
          <w:sz w:val="20"/>
          <w:szCs w:val="20"/>
        </w:rPr>
        <w:t xml:space="preserve">je seznanjen z dejstvom, da je </w:t>
      </w:r>
      <w:r w:rsidR="007817BA">
        <w:rPr>
          <w:rFonts w:ascii="Arial" w:eastAsia="Times New Roman" w:hAnsi="Arial" w:cs="Arial"/>
          <w:sz w:val="20"/>
          <w:szCs w:val="20"/>
        </w:rPr>
        <w:t>operacija</w:t>
      </w:r>
      <w:r w:rsidRPr="00094344">
        <w:rPr>
          <w:rFonts w:ascii="Arial" w:eastAsia="Times New Roman" w:hAnsi="Arial" w:cs="Arial"/>
          <w:sz w:val="20"/>
          <w:szCs w:val="20"/>
        </w:rPr>
        <w:t xml:space="preserve"> sofinancirana s strani evropskih strukturnih skladov, in se strinja, da se pri izvajanju operacije upoštevajo predpisi in navodila organa upravljanja, ki veljajo za črpanje sredstev iz evropskih strukturnih skladov;</w:t>
      </w:r>
    </w:p>
    <w:p w:rsidR="00094344" w:rsidRPr="00094344" w:rsidRDefault="00094344" w:rsidP="00094344">
      <w:pPr>
        <w:pStyle w:val="Odstavekseznama"/>
        <w:numPr>
          <w:ilvl w:val="0"/>
          <w:numId w:val="8"/>
        </w:numPr>
        <w:spacing w:after="80"/>
        <w:ind w:left="499" w:hanging="357"/>
        <w:contextualSpacing w:val="0"/>
        <w:jc w:val="both"/>
        <w:rPr>
          <w:rFonts w:ascii="Arial" w:eastAsia="Times New Roman" w:hAnsi="Arial" w:cs="Arial"/>
          <w:sz w:val="20"/>
          <w:szCs w:val="20"/>
        </w:rPr>
      </w:pPr>
      <w:r w:rsidRPr="00094344">
        <w:rPr>
          <w:rFonts w:ascii="Arial" w:eastAsia="Times New Roman"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rsidR="00094344" w:rsidRPr="00094344" w:rsidRDefault="00094344" w:rsidP="00094344">
      <w:pPr>
        <w:pStyle w:val="Odstavekseznama"/>
        <w:numPr>
          <w:ilvl w:val="0"/>
          <w:numId w:val="8"/>
        </w:numPr>
        <w:spacing w:after="80"/>
        <w:ind w:left="499" w:hanging="357"/>
        <w:contextualSpacing w:val="0"/>
        <w:jc w:val="both"/>
        <w:rPr>
          <w:rFonts w:ascii="Arial" w:eastAsia="Times New Roman" w:hAnsi="Arial" w:cs="Arial"/>
          <w:sz w:val="20"/>
          <w:szCs w:val="20"/>
        </w:rPr>
      </w:pPr>
      <w:r w:rsidRPr="00094344">
        <w:rPr>
          <w:rFonts w:ascii="Arial" w:eastAsia="Times New Roman" w:hAnsi="Arial" w:cs="Arial"/>
          <w:sz w:val="20"/>
          <w:szCs w:val="20"/>
        </w:rPr>
        <w:t>je seznanjen z dejstvom, da se uporabi pavšalni znesek ali ekstrapolirani finančni popravek v primerih, ko zneska neupravičenih izdatkov ni mogoče natančno določiti;</w:t>
      </w:r>
    </w:p>
    <w:p w:rsidR="00094344" w:rsidRPr="00094344" w:rsidRDefault="00094344" w:rsidP="00094344">
      <w:pPr>
        <w:pStyle w:val="Odstavekseznama"/>
        <w:numPr>
          <w:ilvl w:val="0"/>
          <w:numId w:val="8"/>
        </w:numPr>
        <w:spacing w:after="80"/>
        <w:ind w:left="499" w:hanging="357"/>
        <w:contextualSpacing w:val="0"/>
        <w:jc w:val="both"/>
        <w:rPr>
          <w:rFonts w:ascii="Arial" w:eastAsia="Times New Roman" w:hAnsi="Arial" w:cs="Arial"/>
          <w:sz w:val="20"/>
          <w:szCs w:val="20"/>
        </w:rPr>
      </w:pPr>
      <w:r w:rsidRPr="00094344">
        <w:rPr>
          <w:rFonts w:ascii="Arial" w:eastAsia="Times New Roman" w:hAnsi="Arial" w:cs="Arial"/>
          <w:sz w:val="20"/>
          <w:szCs w:val="20"/>
        </w:rPr>
        <w:t xml:space="preserve">so pogodbo in vse druge listine v zvezi s to pogodbo podpisale osebe, ki so vpisane v poslovni register Slovenije (v nadaljnjem besedilu: </w:t>
      </w:r>
      <w:proofErr w:type="spellStart"/>
      <w:r w:rsidRPr="00094344">
        <w:rPr>
          <w:rFonts w:ascii="Arial" w:eastAsia="Times New Roman" w:hAnsi="Arial" w:cs="Arial"/>
          <w:sz w:val="20"/>
          <w:szCs w:val="20"/>
        </w:rPr>
        <w:t>ePRS</w:t>
      </w:r>
      <w:proofErr w:type="spellEnd"/>
      <w:r w:rsidRPr="00094344">
        <w:rPr>
          <w:rFonts w:ascii="Arial" w:eastAsia="Times New Roman" w:hAnsi="Arial" w:cs="Arial"/>
          <w:sz w:val="20"/>
          <w:szCs w:val="20"/>
        </w:rPr>
        <w:t xml:space="preserve">) kot zakoniti zastopniki upravičenca za tovrstno </w:t>
      </w:r>
      <w:r w:rsidRPr="00094344">
        <w:rPr>
          <w:rFonts w:ascii="Arial" w:eastAsia="Times New Roman" w:hAnsi="Arial" w:cs="Arial"/>
          <w:sz w:val="20"/>
          <w:szCs w:val="20"/>
        </w:rPr>
        <w:lastRenderedPageBreak/>
        <w:t xml:space="preserve">zastopanje, oziroma druge osebe, ki jih je za to pooblastila oseba, vpisana v </w:t>
      </w:r>
      <w:proofErr w:type="spellStart"/>
      <w:r w:rsidRPr="00094344">
        <w:rPr>
          <w:rFonts w:ascii="Arial" w:eastAsia="Times New Roman" w:hAnsi="Arial" w:cs="Arial"/>
          <w:sz w:val="20"/>
          <w:szCs w:val="20"/>
        </w:rPr>
        <w:t>ePRS</w:t>
      </w:r>
      <w:proofErr w:type="spellEnd"/>
      <w:r w:rsidRPr="00094344">
        <w:rPr>
          <w:rFonts w:ascii="Arial" w:eastAsia="Times New Roman" w:hAnsi="Arial" w:cs="Arial"/>
          <w:sz w:val="20"/>
          <w:szCs w:val="20"/>
        </w:rPr>
        <w:t xml:space="preserve"> oziroma pooblaščene osebe;</w:t>
      </w:r>
    </w:p>
    <w:p w:rsidR="00094344" w:rsidRPr="00094344" w:rsidRDefault="00094344" w:rsidP="00094344">
      <w:pPr>
        <w:pStyle w:val="Odstavekseznama"/>
        <w:numPr>
          <w:ilvl w:val="0"/>
          <w:numId w:val="8"/>
        </w:numPr>
        <w:spacing w:after="80"/>
        <w:ind w:left="499" w:hanging="357"/>
        <w:contextualSpacing w:val="0"/>
        <w:jc w:val="both"/>
        <w:rPr>
          <w:rFonts w:ascii="Arial" w:eastAsia="Times New Roman" w:hAnsi="Arial" w:cs="Arial"/>
          <w:sz w:val="20"/>
          <w:szCs w:val="20"/>
        </w:rPr>
      </w:pPr>
      <w:r w:rsidRPr="00094344">
        <w:rPr>
          <w:rFonts w:ascii="Arial" w:eastAsia="Times New Roman" w:hAnsi="Arial" w:cs="Arial"/>
          <w:sz w:val="20"/>
          <w:szCs w:val="20"/>
        </w:rPr>
        <w:t>je ministrstvo seznanil z vsemi dejstvi, podatki in okoliščinami, ki so mu bili znani ali bi mu morali biti znani in ki bi lahko vplivali na odločitev ministrstva o sklenitvi te pogodbe;</w:t>
      </w:r>
    </w:p>
    <w:p w:rsidR="00094344" w:rsidRPr="00094344" w:rsidRDefault="00094344" w:rsidP="00094344">
      <w:pPr>
        <w:pStyle w:val="Odstavekseznama"/>
        <w:numPr>
          <w:ilvl w:val="0"/>
          <w:numId w:val="8"/>
        </w:numPr>
        <w:spacing w:after="80"/>
        <w:ind w:left="499" w:hanging="357"/>
        <w:contextualSpacing w:val="0"/>
        <w:jc w:val="both"/>
        <w:rPr>
          <w:rFonts w:ascii="Arial" w:eastAsia="Times New Roman" w:hAnsi="Arial" w:cs="Arial"/>
          <w:sz w:val="20"/>
          <w:szCs w:val="20"/>
        </w:rPr>
      </w:pPr>
      <w:r w:rsidRPr="00094344">
        <w:rPr>
          <w:rFonts w:ascii="Arial" w:eastAsia="Times New Roman" w:hAnsi="Arial" w:cs="Arial"/>
          <w:sz w:val="20"/>
          <w:szCs w:val="20"/>
        </w:rPr>
        <w:t>so vsi podatki, ki jih je posredoval ministrstvu v zvezi s to pogodbo, ažurni, resnični, veljavni, popolni in nespremenjeni tudi v času njene sklenitve.</w:t>
      </w:r>
    </w:p>
    <w:p w:rsidR="00E76FA2" w:rsidRPr="00C028FA" w:rsidRDefault="00E76FA2" w:rsidP="00254A09">
      <w:pPr>
        <w:spacing w:after="0"/>
        <w:jc w:val="both"/>
        <w:rPr>
          <w:rFonts w:ascii="Arial" w:eastAsia="Times New Roman" w:hAnsi="Arial" w:cs="Arial"/>
          <w:bCs/>
          <w:iCs/>
          <w:sz w:val="20"/>
          <w:szCs w:val="20"/>
        </w:rPr>
      </w:pPr>
    </w:p>
    <w:p w:rsidR="00253386" w:rsidRPr="00C028FA" w:rsidRDefault="00E76FA2" w:rsidP="00254A09">
      <w:pPr>
        <w:spacing w:after="0"/>
        <w:jc w:val="both"/>
        <w:rPr>
          <w:rFonts w:ascii="Arial" w:eastAsia="Times New Roman" w:hAnsi="Arial" w:cs="Arial"/>
          <w:bCs/>
          <w:iCs/>
          <w:sz w:val="20"/>
          <w:szCs w:val="20"/>
        </w:rPr>
      </w:pPr>
      <w:r w:rsidRPr="00C028FA">
        <w:rPr>
          <w:rFonts w:ascii="Arial" w:eastAsia="Times New Roman" w:hAnsi="Arial" w:cs="Arial"/>
          <w:bCs/>
          <w:iCs/>
          <w:sz w:val="20"/>
          <w:szCs w:val="20"/>
        </w:rPr>
        <w:t>Kršitve jamstev iz prejšnjega odstavka so bistvene kršitve pogodbe. V primeru takih kršitev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rsidR="002B4C1F" w:rsidRPr="00C028FA" w:rsidRDefault="002B4C1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47F76" w:rsidRDefault="002B4C1F" w:rsidP="00254A09">
      <w:pPr>
        <w:spacing w:after="80"/>
        <w:jc w:val="both"/>
        <w:rPr>
          <w:rFonts w:ascii="Arial" w:eastAsia="Times New Roman" w:hAnsi="Arial" w:cs="Arial"/>
          <w:sz w:val="20"/>
          <w:szCs w:val="20"/>
        </w:rPr>
      </w:pPr>
      <w:r w:rsidRPr="00C47F76">
        <w:rPr>
          <w:rFonts w:ascii="Arial" w:eastAsia="Times New Roman" w:hAnsi="Arial" w:cs="Arial"/>
          <w:sz w:val="20"/>
          <w:szCs w:val="20"/>
        </w:rPr>
        <w:t>Upravičenec se zavezuje</w:t>
      </w:r>
      <w:r w:rsidR="00BD3EBE">
        <w:rPr>
          <w:rFonts w:ascii="Arial" w:eastAsia="Times New Roman" w:hAnsi="Arial" w:cs="Arial"/>
          <w:sz w:val="20"/>
          <w:szCs w:val="20"/>
        </w:rPr>
        <w:t>, da bo</w:t>
      </w:r>
      <w:r w:rsidRPr="00C47F76">
        <w:rPr>
          <w:rFonts w:ascii="Arial" w:eastAsia="Times New Roman" w:hAnsi="Arial" w:cs="Arial"/>
          <w:sz w:val="20"/>
          <w:szCs w:val="20"/>
        </w:rPr>
        <w:t>:</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 xml:space="preserve">operacijo izvajal skladno z vsakokratno veljavnimi predpisi in navodili organa upravljanja in </w:t>
      </w:r>
      <w:r w:rsidR="002E03BD">
        <w:rPr>
          <w:rFonts w:ascii="Arial" w:eastAsia="Times New Roman" w:hAnsi="Arial" w:cs="Arial"/>
          <w:sz w:val="20"/>
          <w:szCs w:val="20"/>
        </w:rPr>
        <w:t>ministrstva</w:t>
      </w:r>
      <w:r w:rsidRPr="00C028FA">
        <w:rPr>
          <w:rFonts w:ascii="Arial" w:eastAsia="Times New Roman" w:hAnsi="Arial" w:cs="Arial"/>
          <w:sz w:val="20"/>
          <w:szCs w:val="20"/>
        </w:rPr>
        <w:t>;</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sredstva, pridobljena po tej pogodbi, porabil namensko in izključno za upravičene stroške izvajanja operacije, katere sofinanciranje je predmet te pogodbe, vse v skladu s to pogodbo;</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 xml:space="preserve">v roku 8 (osmih) dni od nastanka spremembe pisno obvestil ministrstvo o vseh statusnih spremembah, kot so sprememba sedeža ali dejavnosti, sprememba pooblaščenih oseb in zakonitih zastopnikov, sprememba deleža ustanoviteljev, družbenikov ali druge spremembe, ki bi kakor koli spremenile status upravičenca; </w:t>
      </w:r>
    </w:p>
    <w:p w:rsidR="00E76FA2"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ministrstvu v postavljenem roku dostavljal zahtevana pojasnila v zvezi z operacijo in med delovnim časom omogočal dostop v objekte z namenom izvajanja pregledov, povezanih z operacijo</w:t>
      </w:r>
      <w:r w:rsidR="002F7DFF">
        <w:rPr>
          <w:rFonts w:ascii="Arial" w:eastAsia="Times New Roman" w:hAnsi="Arial" w:cs="Arial"/>
          <w:sz w:val="20"/>
          <w:szCs w:val="20"/>
        </w:rPr>
        <w:t xml:space="preserve"> – predložil dokazila o upravičenosti stroškov v določenem roku</w:t>
      </w:r>
      <w:r w:rsidRPr="00C028FA">
        <w:rPr>
          <w:rFonts w:ascii="Arial" w:eastAsia="Times New Roman" w:hAnsi="Arial" w:cs="Arial"/>
          <w:sz w:val="20"/>
          <w:szCs w:val="20"/>
        </w:rPr>
        <w:t>;</w:t>
      </w:r>
    </w:p>
    <w:p w:rsidR="00FB58A1" w:rsidRPr="00C028FA" w:rsidRDefault="00FB58A1"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Pr>
          <w:rFonts w:ascii="Arial" w:eastAsia="Times New Roman" w:hAnsi="Arial" w:cs="Arial"/>
          <w:sz w:val="20"/>
          <w:szCs w:val="20"/>
        </w:rPr>
        <w:t>-izpolnil obveznosti v določenem roku;</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 xml:space="preserve">upošteval dodatna navodila oziroma spremembe navodil in zahtev ministrstva glede informiranosti, priprave </w:t>
      </w:r>
      <w:r w:rsidR="00752BDD">
        <w:rPr>
          <w:rFonts w:ascii="Arial" w:eastAsia="Times New Roman" w:hAnsi="Arial" w:cs="Arial"/>
          <w:sz w:val="20"/>
          <w:szCs w:val="20"/>
        </w:rPr>
        <w:t>ZZI</w:t>
      </w:r>
      <w:r w:rsidRPr="00C028FA">
        <w:rPr>
          <w:rFonts w:ascii="Arial" w:eastAsia="Times New Roman" w:hAnsi="Arial" w:cs="Arial"/>
          <w:sz w:val="20"/>
          <w:szCs w:val="20"/>
        </w:rPr>
        <w:t xml:space="preserve"> in poročil, ki jih ministrstvo sprejme v skladu z vsakokratno veljavnimi predpisi; </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ministrstvo sprotno pisno obveščal o dogodkih, zaradi katerih je podaljšano ali onemogočeno izvajanje operacije;</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pridobil dostop do</w:t>
      </w:r>
      <w:r w:rsidR="00253386" w:rsidRPr="00C028FA">
        <w:rPr>
          <w:rFonts w:ascii="Arial" w:eastAsia="Times New Roman" w:hAnsi="Arial" w:cs="Arial"/>
          <w:sz w:val="20"/>
          <w:szCs w:val="20"/>
        </w:rPr>
        <w:t xml:space="preserve"> informacijskega sistema </w:t>
      </w:r>
      <w:proofErr w:type="spellStart"/>
      <w:r w:rsidRPr="00C028FA">
        <w:rPr>
          <w:rFonts w:ascii="Arial" w:eastAsia="Times New Roman" w:hAnsi="Arial" w:cs="Arial"/>
          <w:sz w:val="20"/>
          <w:szCs w:val="20"/>
        </w:rPr>
        <w:t>eMA</w:t>
      </w:r>
      <w:proofErr w:type="spellEnd"/>
      <w:r w:rsidRPr="00C028FA">
        <w:rPr>
          <w:rFonts w:ascii="Arial" w:eastAsia="Times New Roman" w:hAnsi="Arial" w:cs="Arial"/>
          <w:sz w:val="20"/>
          <w:szCs w:val="20"/>
        </w:rPr>
        <w:t xml:space="preserve">, opravil ustrezno izobraževanje in </w:t>
      </w:r>
      <w:r w:rsidR="00210E6C">
        <w:rPr>
          <w:rFonts w:ascii="Arial" w:eastAsia="Times New Roman" w:hAnsi="Arial" w:cs="Arial"/>
          <w:sz w:val="20"/>
          <w:szCs w:val="20"/>
        </w:rPr>
        <w:t>ZZI</w:t>
      </w:r>
      <w:r w:rsidR="00253386" w:rsidRPr="00C028FA">
        <w:rPr>
          <w:rFonts w:ascii="Arial" w:eastAsia="Times New Roman" w:hAnsi="Arial" w:cs="Arial"/>
          <w:sz w:val="20"/>
          <w:szCs w:val="20"/>
        </w:rPr>
        <w:t xml:space="preserve"> vnesel v sistem </w:t>
      </w:r>
      <w:proofErr w:type="spellStart"/>
      <w:r w:rsidRPr="00C028FA">
        <w:rPr>
          <w:rFonts w:ascii="Arial" w:eastAsia="Times New Roman" w:hAnsi="Arial" w:cs="Arial"/>
          <w:sz w:val="20"/>
          <w:szCs w:val="20"/>
        </w:rPr>
        <w:t>eMA</w:t>
      </w:r>
      <w:proofErr w:type="spellEnd"/>
      <w:r w:rsidRPr="00C028FA">
        <w:rPr>
          <w:rFonts w:ascii="Arial" w:eastAsia="Times New Roman" w:hAnsi="Arial" w:cs="Arial"/>
          <w:sz w:val="20"/>
          <w:szCs w:val="20"/>
        </w:rPr>
        <w:t xml:space="preserve">; </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za operacijo vodil ustrezno ločen knjigovodski sistem oziroma ustrezno knjigovodsko evidenco;</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zagotavljal revizijsko sled in hranil vso dokumentacijo v zvezi z operacijo, potrebno za zagotovitev ustrezne revizijske sledi v skladu z navodili in veljavnimi predpisi;</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 xml:space="preserve">upošteval vsakokratno veljavno zakonodajo s področja integritete in preprečevanja korupcije; </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 xml:space="preserve">ob predložitvi zadnjega </w:t>
      </w:r>
      <w:r w:rsidR="00D21FA6">
        <w:rPr>
          <w:rFonts w:ascii="Arial" w:eastAsia="Times New Roman" w:hAnsi="Arial" w:cs="Arial"/>
          <w:sz w:val="20"/>
          <w:szCs w:val="20"/>
        </w:rPr>
        <w:t>ZZI</w:t>
      </w:r>
      <w:r w:rsidRPr="00C028FA">
        <w:rPr>
          <w:rFonts w:ascii="Arial" w:eastAsia="Times New Roman" w:hAnsi="Arial" w:cs="Arial"/>
          <w:sz w:val="20"/>
          <w:szCs w:val="20"/>
        </w:rPr>
        <w:t xml:space="preserve"> ministrstvu dostavil končno poročilo o zaključku operacije;</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še 5 (pet) let po zaključku operacije ministrstvu letno v postavljenem roku pisno poročal o kazalnikih, opredeljenih v tej pogodbi;</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ne bo odstopil terjatve do ministrstva tretjim osebam;</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 xml:space="preserve">rezultate dokončane operacije uporabljal v skladu z namenom sofinanciranja; </w:t>
      </w:r>
    </w:p>
    <w:p w:rsidR="00E76FA2" w:rsidRPr="00C028FA" w:rsidRDefault="00701679"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Pr>
          <w:rFonts w:ascii="Arial" w:eastAsia="Times New Roman" w:hAnsi="Arial" w:cs="Arial"/>
          <w:sz w:val="20"/>
          <w:szCs w:val="20"/>
        </w:rPr>
        <w:t>subjektom, naštetim v 30</w:t>
      </w:r>
      <w:r w:rsidR="00E76FA2" w:rsidRPr="00C028FA">
        <w:rPr>
          <w:rFonts w:ascii="Arial" w:eastAsia="Times New Roman" w:hAnsi="Arial" w:cs="Arial"/>
          <w:sz w:val="20"/>
          <w:szCs w:val="20"/>
        </w:rPr>
        <w:t>. členu te pogodbe, omogočil nadzor nad izvajanjem operacije;</w:t>
      </w:r>
    </w:p>
    <w:p w:rsidR="00E76FA2" w:rsidRPr="00C028FA" w:rsidRDefault="00E76FA2"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t>v postopkih nadzora ali revizij operacije navajal vsa dejstva in dokaze, ki bi lahko vplivali na pravilnost ugotovitev v navedenih postopkih;</w:t>
      </w:r>
    </w:p>
    <w:p w:rsidR="00D70F96" w:rsidRDefault="00E76FA2" w:rsidP="00D70F96">
      <w:pPr>
        <w:pStyle w:val="Odstavekseznama"/>
        <w:numPr>
          <w:ilvl w:val="0"/>
          <w:numId w:val="8"/>
        </w:numPr>
        <w:spacing w:after="60"/>
        <w:ind w:left="499" w:hanging="357"/>
        <w:contextualSpacing w:val="0"/>
        <w:jc w:val="both"/>
        <w:rPr>
          <w:rFonts w:ascii="Arial" w:eastAsia="Times New Roman" w:hAnsi="Arial" w:cs="Arial"/>
          <w:sz w:val="20"/>
          <w:szCs w:val="20"/>
        </w:rPr>
      </w:pPr>
      <w:r w:rsidRPr="00C028FA">
        <w:rPr>
          <w:rFonts w:ascii="Arial" w:eastAsia="Times New Roman" w:hAnsi="Arial" w:cs="Arial"/>
          <w:sz w:val="20"/>
          <w:szCs w:val="20"/>
        </w:rPr>
        <w:lastRenderedPageBreak/>
        <w:t xml:space="preserve">si prizadeval morebitne spore urediti s podajo predloga ministrstvu za </w:t>
      </w:r>
      <w:r w:rsidR="00C47F76">
        <w:rPr>
          <w:rFonts w:ascii="Arial" w:eastAsia="Times New Roman" w:hAnsi="Arial" w:cs="Arial"/>
          <w:sz w:val="20"/>
          <w:szCs w:val="20"/>
        </w:rPr>
        <w:t xml:space="preserve">sklenitev dodatka k tej pogodbi; </w:t>
      </w:r>
    </w:p>
    <w:p w:rsidR="00DC4848" w:rsidRPr="00D70F96" w:rsidRDefault="00DC4848" w:rsidP="00D70F96">
      <w:pPr>
        <w:pStyle w:val="Odstavekseznama"/>
        <w:numPr>
          <w:ilvl w:val="0"/>
          <w:numId w:val="8"/>
        </w:numPr>
        <w:spacing w:after="60"/>
        <w:ind w:left="499" w:hanging="357"/>
        <w:contextualSpacing w:val="0"/>
        <w:jc w:val="both"/>
        <w:rPr>
          <w:rFonts w:ascii="Arial" w:eastAsia="Times New Roman" w:hAnsi="Arial" w:cs="Arial"/>
          <w:sz w:val="20"/>
          <w:szCs w:val="20"/>
        </w:rPr>
      </w:pPr>
      <w:r w:rsidRPr="00D70F96">
        <w:rPr>
          <w:rFonts w:ascii="Arial" w:eastAsia="Times New Roman" w:hAnsi="Arial" w:cs="Arial"/>
          <w:sz w:val="20"/>
          <w:szCs w:val="20"/>
        </w:rPr>
        <w:t>objavi</w:t>
      </w:r>
      <w:r w:rsidR="00D70F96">
        <w:rPr>
          <w:rFonts w:ascii="Arial" w:eastAsia="Times New Roman" w:hAnsi="Arial" w:cs="Arial"/>
          <w:sz w:val="20"/>
          <w:szCs w:val="20"/>
        </w:rPr>
        <w:t>l</w:t>
      </w:r>
      <w:r w:rsidRPr="00D70F96">
        <w:rPr>
          <w:rFonts w:ascii="Arial" w:eastAsia="Times New Roman" w:hAnsi="Arial" w:cs="Arial"/>
          <w:sz w:val="20"/>
          <w:szCs w:val="20"/>
        </w:rPr>
        <w:t xml:space="preserve"> javno naročilo oz. zače</w:t>
      </w:r>
      <w:r w:rsidR="00D70F96">
        <w:rPr>
          <w:rFonts w:ascii="Arial" w:eastAsia="Times New Roman" w:hAnsi="Arial" w:cs="Arial"/>
          <w:sz w:val="20"/>
          <w:szCs w:val="20"/>
        </w:rPr>
        <w:t>l</w:t>
      </w:r>
      <w:r w:rsidRPr="00D70F96">
        <w:rPr>
          <w:rFonts w:ascii="Arial" w:eastAsia="Times New Roman" w:hAnsi="Arial" w:cs="Arial"/>
          <w:sz w:val="20"/>
          <w:szCs w:val="20"/>
        </w:rPr>
        <w:t xml:space="preserve"> postopek pridobivanja ponudb najkasneje v roku 30 dni od podpisa pogodbe z </w:t>
      </w:r>
      <w:r w:rsidR="007A4B00" w:rsidRPr="00D70F96">
        <w:rPr>
          <w:rFonts w:ascii="Arial" w:eastAsia="Times New Roman" w:hAnsi="Arial" w:cs="Arial"/>
          <w:sz w:val="20"/>
          <w:szCs w:val="20"/>
        </w:rPr>
        <w:t>ministrstvom</w:t>
      </w:r>
      <w:r w:rsidR="00C47F76" w:rsidRPr="00D70F96">
        <w:rPr>
          <w:rFonts w:ascii="Arial" w:eastAsia="Times New Roman" w:hAnsi="Arial" w:cs="Arial"/>
          <w:sz w:val="20"/>
          <w:szCs w:val="20"/>
        </w:rPr>
        <w:t xml:space="preserve">; </w:t>
      </w:r>
    </w:p>
    <w:p w:rsidR="00151912" w:rsidRPr="00C47F76" w:rsidRDefault="00DC4848"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najkasneje v roku 3 mesece</w:t>
      </w:r>
      <w:r w:rsidR="00151912" w:rsidRPr="00C47F76">
        <w:rPr>
          <w:rFonts w:ascii="Arial" w:eastAsia="Times New Roman" w:hAnsi="Arial" w:cs="Arial"/>
          <w:sz w:val="20"/>
          <w:szCs w:val="20"/>
        </w:rPr>
        <w:t>v</w:t>
      </w:r>
      <w:r w:rsidRPr="00C47F76">
        <w:rPr>
          <w:rFonts w:ascii="Arial" w:eastAsia="Times New Roman" w:hAnsi="Arial" w:cs="Arial"/>
          <w:sz w:val="20"/>
          <w:szCs w:val="20"/>
        </w:rPr>
        <w:t xml:space="preserve"> od podpisa pogodbe z </w:t>
      </w:r>
      <w:r w:rsidR="007A4B00">
        <w:rPr>
          <w:rFonts w:ascii="Arial" w:eastAsia="Times New Roman" w:hAnsi="Arial" w:cs="Arial"/>
          <w:sz w:val="20"/>
          <w:szCs w:val="20"/>
        </w:rPr>
        <w:t xml:space="preserve">ministrstvom </w:t>
      </w:r>
      <w:r w:rsidRPr="00C47F76">
        <w:rPr>
          <w:rFonts w:ascii="Arial" w:eastAsia="Times New Roman" w:hAnsi="Arial" w:cs="Arial"/>
          <w:sz w:val="20"/>
          <w:szCs w:val="20"/>
        </w:rPr>
        <w:t>poroča</w:t>
      </w:r>
      <w:r w:rsidR="00651116">
        <w:rPr>
          <w:rFonts w:ascii="Arial" w:eastAsia="Times New Roman" w:hAnsi="Arial" w:cs="Arial"/>
          <w:sz w:val="20"/>
          <w:szCs w:val="20"/>
        </w:rPr>
        <w:t>l</w:t>
      </w:r>
      <w:r w:rsidRPr="00C47F76">
        <w:rPr>
          <w:rFonts w:ascii="Arial" w:eastAsia="Times New Roman" w:hAnsi="Arial" w:cs="Arial"/>
          <w:sz w:val="20"/>
          <w:szCs w:val="20"/>
        </w:rPr>
        <w:t xml:space="preserve"> o s</w:t>
      </w:r>
      <w:r w:rsidR="00690924" w:rsidRPr="00C47F76">
        <w:rPr>
          <w:rFonts w:ascii="Arial" w:eastAsia="Times New Roman" w:hAnsi="Arial" w:cs="Arial"/>
          <w:sz w:val="20"/>
          <w:szCs w:val="20"/>
        </w:rPr>
        <w:t xml:space="preserve">tanju </w:t>
      </w:r>
      <w:r w:rsidR="00151912" w:rsidRPr="00C47F76">
        <w:rPr>
          <w:rFonts w:ascii="Arial" w:eastAsia="Times New Roman" w:hAnsi="Arial" w:cs="Arial"/>
          <w:sz w:val="20"/>
          <w:szCs w:val="20"/>
        </w:rPr>
        <w:t>oddaje javnega naročila</w:t>
      </w:r>
      <w:r w:rsidR="00C47F76">
        <w:rPr>
          <w:rFonts w:ascii="Arial" w:eastAsia="Times New Roman" w:hAnsi="Arial" w:cs="Arial"/>
          <w:sz w:val="20"/>
          <w:szCs w:val="20"/>
        </w:rPr>
        <w:t>;</w:t>
      </w:r>
    </w:p>
    <w:p w:rsidR="00DC4848" w:rsidRPr="00C47F76" w:rsidRDefault="00DC4848"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 xml:space="preserve">najkasneje v roku 14 dni od podpisa pogodbe/pogodb z zunanjimi izvajalci na </w:t>
      </w:r>
      <w:r w:rsidR="007A4B00">
        <w:rPr>
          <w:rFonts w:ascii="Arial" w:eastAsia="Times New Roman" w:hAnsi="Arial" w:cs="Arial"/>
          <w:sz w:val="20"/>
          <w:szCs w:val="20"/>
        </w:rPr>
        <w:t xml:space="preserve">ministrstvo </w:t>
      </w:r>
      <w:r w:rsidRPr="00C47F76">
        <w:rPr>
          <w:rFonts w:ascii="Arial" w:eastAsia="Times New Roman" w:hAnsi="Arial" w:cs="Arial"/>
          <w:sz w:val="20"/>
          <w:szCs w:val="20"/>
        </w:rPr>
        <w:t>posred</w:t>
      </w:r>
      <w:r w:rsidR="00D70F96">
        <w:rPr>
          <w:rFonts w:ascii="Arial" w:eastAsia="Times New Roman" w:hAnsi="Arial" w:cs="Arial"/>
          <w:sz w:val="20"/>
          <w:szCs w:val="20"/>
        </w:rPr>
        <w:t>oval</w:t>
      </w:r>
      <w:r w:rsidRPr="00C47F76">
        <w:rPr>
          <w:rFonts w:ascii="Arial" w:eastAsia="Times New Roman" w:hAnsi="Arial" w:cs="Arial"/>
          <w:sz w:val="20"/>
          <w:szCs w:val="20"/>
        </w:rPr>
        <w:t xml:space="preserve"> dokumentacijo o izvedbi javnega naročila (sklep, zapisnik o odpiranju, odločitev, pogodbe itd.). V primeru, da pogodbe z zunanjimi izvajalci do izteka roka (3 mesece od podpisa pogodbe z </w:t>
      </w:r>
      <w:r w:rsidR="00BD3EBE">
        <w:rPr>
          <w:rFonts w:ascii="Arial" w:eastAsia="Times New Roman" w:hAnsi="Arial" w:cs="Arial"/>
          <w:sz w:val="20"/>
          <w:szCs w:val="20"/>
        </w:rPr>
        <w:t>ministrstvom</w:t>
      </w:r>
      <w:r w:rsidRPr="00C47F76">
        <w:rPr>
          <w:rFonts w:ascii="Arial" w:eastAsia="Times New Roman" w:hAnsi="Arial" w:cs="Arial"/>
          <w:sz w:val="20"/>
          <w:szCs w:val="20"/>
        </w:rPr>
        <w:t xml:space="preserve">) še niso podpisane, je upravičenec dolžan </w:t>
      </w:r>
      <w:r w:rsidR="007A4B00">
        <w:rPr>
          <w:rFonts w:ascii="Arial" w:eastAsia="Times New Roman" w:hAnsi="Arial" w:cs="Arial"/>
          <w:sz w:val="20"/>
          <w:szCs w:val="20"/>
        </w:rPr>
        <w:t>ministrstvu</w:t>
      </w:r>
      <w:r w:rsidRPr="00C47F76">
        <w:rPr>
          <w:rFonts w:ascii="Arial" w:eastAsia="Times New Roman" w:hAnsi="Arial" w:cs="Arial"/>
          <w:sz w:val="20"/>
          <w:szCs w:val="20"/>
        </w:rPr>
        <w:t xml:space="preserve"> sporočiti nastalo zamudo ter podati obrazložitev</w:t>
      </w:r>
      <w:r w:rsidR="00C47F76">
        <w:rPr>
          <w:rFonts w:ascii="Arial" w:eastAsia="Times New Roman" w:hAnsi="Arial" w:cs="Arial"/>
          <w:sz w:val="20"/>
          <w:szCs w:val="20"/>
        </w:rPr>
        <w:t>;</w:t>
      </w:r>
      <w:r w:rsidRPr="00C47F76">
        <w:rPr>
          <w:rFonts w:ascii="Arial" w:eastAsia="Times New Roman" w:hAnsi="Arial" w:cs="Arial"/>
          <w:sz w:val="20"/>
          <w:szCs w:val="20"/>
        </w:rPr>
        <w:t xml:space="preserve"> </w:t>
      </w:r>
    </w:p>
    <w:p w:rsidR="00DC4848" w:rsidRPr="00C47F76" w:rsidRDefault="00DC4848" w:rsidP="00254A09">
      <w:pPr>
        <w:pStyle w:val="Odstavekseznama"/>
        <w:numPr>
          <w:ilvl w:val="0"/>
          <w:numId w:val="8"/>
        </w:numPr>
        <w:spacing w:after="60"/>
        <w:ind w:left="499" w:hanging="357"/>
        <w:contextualSpacing w:val="0"/>
        <w:jc w:val="both"/>
        <w:rPr>
          <w:rFonts w:ascii="Arial" w:eastAsia="Times New Roman" w:hAnsi="Arial" w:cs="Arial"/>
          <w:sz w:val="20"/>
          <w:szCs w:val="20"/>
        </w:rPr>
      </w:pPr>
      <w:r w:rsidRPr="00C47F76">
        <w:rPr>
          <w:rFonts w:ascii="Arial" w:eastAsia="Times New Roman" w:hAnsi="Arial" w:cs="Arial"/>
          <w:sz w:val="20"/>
          <w:szCs w:val="20"/>
        </w:rPr>
        <w:t>v roku 14 dni od podpisa pogodbe/pogodb z zunanjimi izvajalci predloži</w:t>
      </w:r>
      <w:r w:rsidR="00D70F96">
        <w:rPr>
          <w:rFonts w:ascii="Arial" w:eastAsia="Times New Roman" w:hAnsi="Arial" w:cs="Arial"/>
          <w:sz w:val="20"/>
          <w:szCs w:val="20"/>
        </w:rPr>
        <w:t>l</w:t>
      </w:r>
      <w:r w:rsidRPr="00C47F76">
        <w:rPr>
          <w:rFonts w:ascii="Arial" w:eastAsia="Times New Roman" w:hAnsi="Arial" w:cs="Arial"/>
          <w:sz w:val="20"/>
          <w:szCs w:val="20"/>
        </w:rPr>
        <w:t xml:space="preserve"> </w:t>
      </w:r>
      <w:r w:rsidR="005D3ADC">
        <w:rPr>
          <w:rFonts w:ascii="Arial" w:eastAsia="Times New Roman" w:hAnsi="Arial" w:cs="Arial"/>
          <w:sz w:val="20"/>
          <w:szCs w:val="20"/>
        </w:rPr>
        <w:t>»</w:t>
      </w:r>
      <w:r w:rsidRPr="00C47F76">
        <w:rPr>
          <w:rFonts w:ascii="Arial" w:eastAsia="Times New Roman" w:hAnsi="Arial" w:cs="Arial"/>
          <w:sz w:val="20"/>
          <w:szCs w:val="20"/>
        </w:rPr>
        <w:t>Napoved vlaganja zahtevkov za izplačila</w:t>
      </w:r>
      <w:r w:rsidR="005D3ADC">
        <w:rPr>
          <w:rFonts w:ascii="Arial" w:eastAsia="Times New Roman" w:hAnsi="Arial" w:cs="Arial"/>
          <w:sz w:val="20"/>
          <w:szCs w:val="20"/>
        </w:rPr>
        <w:t>«</w:t>
      </w:r>
      <w:r w:rsidRPr="00C47F76">
        <w:rPr>
          <w:rFonts w:ascii="Arial" w:eastAsia="Times New Roman" w:hAnsi="Arial" w:cs="Arial"/>
          <w:sz w:val="20"/>
          <w:szCs w:val="20"/>
        </w:rPr>
        <w:t xml:space="preserve"> za 3 mesece vnaprej ter ponovno novelira</w:t>
      </w:r>
      <w:r w:rsidR="00651116">
        <w:rPr>
          <w:rFonts w:ascii="Arial" w:eastAsia="Times New Roman" w:hAnsi="Arial" w:cs="Arial"/>
          <w:sz w:val="20"/>
          <w:szCs w:val="20"/>
        </w:rPr>
        <w:t>l</w:t>
      </w:r>
      <w:r w:rsidRPr="00C47F76">
        <w:rPr>
          <w:rFonts w:ascii="Arial" w:eastAsia="Times New Roman" w:hAnsi="Arial" w:cs="Arial"/>
          <w:sz w:val="20"/>
          <w:szCs w:val="20"/>
        </w:rPr>
        <w:t xml:space="preserve"> dinamiko sofinanciranja po letih za celotno trajanje projekta. V primeru spremembe napovedane dinamike je le</w:t>
      </w:r>
      <w:r w:rsidR="00E84678">
        <w:rPr>
          <w:rFonts w:ascii="Arial" w:eastAsia="Times New Roman" w:hAnsi="Arial" w:cs="Arial"/>
          <w:sz w:val="20"/>
          <w:szCs w:val="20"/>
        </w:rPr>
        <w:t>-</w:t>
      </w:r>
      <w:r w:rsidRPr="00C47F76">
        <w:rPr>
          <w:rFonts w:ascii="Arial" w:eastAsia="Times New Roman" w:hAnsi="Arial" w:cs="Arial"/>
          <w:sz w:val="20"/>
          <w:szCs w:val="20"/>
        </w:rPr>
        <w:t>to dolžan pravočasno sporočiti t.j. vsaj teden dni pred iztekom roka iz napovedi ter posredovati novelirano napoved. Upravičenec vsake 3 mesece odda napoved vlaganja Z</w:t>
      </w:r>
      <w:r w:rsidR="00E84678">
        <w:rPr>
          <w:rFonts w:ascii="Arial" w:eastAsia="Times New Roman" w:hAnsi="Arial" w:cs="Arial"/>
          <w:sz w:val="20"/>
          <w:szCs w:val="20"/>
        </w:rPr>
        <w:t>Z</w:t>
      </w:r>
      <w:r w:rsidRPr="00C47F76">
        <w:rPr>
          <w:rFonts w:ascii="Arial" w:eastAsia="Times New Roman" w:hAnsi="Arial" w:cs="Arial"/>
          <w:sz w:val="20"/>
          <w:szCs w:val="20"/>
        </w:rPr>
        <w:t>I, kjer na podlagi višine upravičenih stroškov do sofinanciranja oceni višino izplačil iz državnega proračuna</w:t>
      </w:r>
      <w:r w:rsidR="00C47F76">
        <w:rPr>
          <w:rFonts w:ascii="Arial" w:eastAsia="Times New Roman" w:hAnsi="Arial" w:cs="Arial"/>
          <w:sz w:val="20"/>
          <w:szCs w:val="20"/>
        </w:rPr>
        <w:t>;</w:t>
      </w:r>
    </w:p>
    <w:p w:rsidR="00E76FA2" w:rsidRPr="00C028FA" w:rsidRDefault="004B4408" w:rsidP="00254A09">
      <w:pPr>
        <w:spacing w:after="120"/>
        <w:jc w:val="both"/>
        <w:rPr>
          <w:rFonts w:ascii="Arial" w:eastAsia="Times New Roman" w:hAnsi="Arial" w:cs="Arial"/>
          <w:sz w:val="20"/>
          <w:szCs w:val="20"/>
        </w:rPr>
      </w:pPr>
      <w:r>
        <w:rPr>
          <w:rFonts w:ascii="Arial" w:eastAsia="Times New Roman" w:hAnsi="Arial" w:cs="Arial"/>
          <w:sz w:val="20"/>
          <w:szCs w:val="20"/>
        </w:rPr>
        <w:br/>
      </w:r>
      <w:r w:rsidR="00E76FA2" w:rsidRPr="00C028FA">
        <w:rPr>
          <w:rFonts w:ascii="Arial" w:eastAsia="Times New Roman" w:hAnsi="Arial" w:cs="Arial"/>
          <w:sz w:val="20"/>
          <w:szCs w:val="20"/>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rsidR="00E76FA2" w:rsidRPr="00C028FA" w:rsidRDefault="00E76FA2"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w:t>
      </w:r>
    </w:p>
    <w:p w:rsidR="00E76FA2" w:rsidRPr="00C028FA" w:rsidRDefault="00253386"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76FA2" w:rsidRPr="00C028FA" w:rsidRDefault="00E76FA2"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15 (petnajstih) dni od njihovega nastanka. </w:t>
      </w:r>
    </w:p>
    <w:p w:rsidR="00E76FA2" w:rsidRPr="00C028FA" w:rsidRDefault="00E76FA2"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Na podlagi upravičenčeve obrazložitve iz prejšnjega odstavka ministrstvo odloči, ali bo spremembo pogodbe odobrilo in k pogodbi sklenilo dodatek ali bo od pogodbe odstopilo.</w:t>
      </w:r>
    </w:p>
    <w:p w:rsidR="00E76FA2" w:rsidRPr="00C028FA" w:rsidRDefault="00E76FA2" w:rsidP="00254A09">
      <w:pPr>
        <w:spacing w:after="0"/>
        <w:jc w:val="both"/>
        <w:rPr>
          <w:rFonts w:ascii="Arial" w:eastAsia="Times New Roman" w:hAnsi="Arial" w:cs="Arial"/>
          <w:sz w:val="20"/>
          <w:szCs w:val="20"/>
        </w:rPr>
      </w:pPr>
      <w:r w:rsidRPr="00C028FA">
        <w:rPr>
          <w:rFonts w:ascii="Arial" w:eastAsia="Times New Roman" w:hAnsi="Arial" w:cs="Arial"/>
          <w:sz w:val="20"/>
          <w:szCs w:val="20"/>
        </w:rPr>
        <w:t>Ministrstvo lahko odstopi od pogodbe:</w:t>
      </w:r>
    </w:p>
    <w:p w:rsidR="00E76FA2" w:rsidRPr="00C028FA" w:rsidRDefault="00E76FA2" w:rsidP="00254A09">
      <w:pPr>
        <w:numPr>
          <w:ilvl w:val="0"/>
          <w:numId w:val="14"/>
        </w:numPr>
        <w:spacing w:after="0"/>
        <w:jc w:val="both"/>
        <w:rPr>
          <w:rFonts w:ascii="Arial" w:eastAsia="Times New Roman" w:hAnsi="Arial" w:cs="Arial"/>
          <w:sz w:val="20"/>
          <w:szCs w:val="20"/>
        </w:rPr>
      </w:pPr>
      <w:r w:rsidRPr="00C028FA">
        <w:rPr>
          <w:rFonts w:ascii="Arial" w:eastAsia="Times New Roman" w:hAnsi="Arial" w:cs="Arial"/>
          <w:sz w:val="20"/>
          <w:szCs w:val="20"/>
        </w:rPr>
        <w:t>če upravičenec ne ravna skladno s prvim odstavkom tega člena;</w:t>
      </w:r>
    </w:p>
    <w:p w:rsidR="00E76FA2" w:rsidRPr="00C028FA" w:rsidRDefault="00E76FA2" w:rsidP="00254A09">
      <w:pPr>
        <w:numPr>
          <w:ilvl w:val="0"/>
          <w:numId w:val="14"/>
        </w:numPr>
        <w:spacing w:after="0"/>
        <w:jc w:val="both"/>
        <w:rPr>
          <w:rFonts w:ascii="Arial" w:eastAsia="Times New Roman" w:hAnsi="Arial" w:cs="Arial"/>
          <w:sz w:val="20"/>
          <w:szCs w:val="20"/>
        </w:rPr>
      </w:pPr>
      <w:r w:rsidRPr="00C028FA">
        <w:rPr>
          <w:rFonts w:ascii="Arial" w:eastAsia="Times New Roman" w:hAnsi="Arial" w:cs="Arial"/>
          <w:sz w:val="20"/>
          <w:szCs w:val="20"/>
        </w:rPr>
        <w:t>če pisno obvestilo upravičenca iz prvega odstavka tega člena prejme po poteku pogodbeno določenega roka;</w:t>
      </w:r>
    </w:p>
    <w:p w:rsidR="00E76FA2" w:rsidRPr="00F948BC" w:rsidRDefault="00E76FA2" w:rsidP="00254A09">
      <w:pPr>
        <w:numPr>
          <w:ilvl w:val="0"/>
          <w:numId w:val="14"/>
        </w:numPr>
        <w:spacing w:after="0"/>
        <w:jc w:val="both"/>
        <w:rPr>
          <w:rFonts w:ascii="Arial" w:eastAsia="Times New Roman" w:hAnsi="Arial" w:cs="Arial"/>
          <w:sz w:val="20"/>
          <w:szCs w:val="20"/>
        </w:rPr>
      </w:pPr>
      <w:r w:rsidRPr="00C028FA">
        <w:rPr>
          <w:rFonts w:ascii="Arial" w:eastAsia="Times New Roman" w:hAnsi="Arial" w:cs="Arial"/>
          <w:sz w:val="20"/>
          <w:szCs w:val="20"/>
        </w:rPr>
        <w:t xml:space="preserve">če med izvajanjem operacije pride do okoliščin, ki bi vplivale na ocenjevanje vloge na način, </w:t>
      </w:r>
      <w:r w:rsidRPr="00F948BC">
        <w:rPr>
          <w:rFonts w:ascii="Arial" w:eastAsia="Times New Roman" w:hAnsi="Arial" w:cs="Arial"/>
          <w:sz w:val="20"/>
          <w:szCs w:val="20"/>
        </w:rPr>
        <w:t>da se ta ne bi sklenila, če bi te okoliščine obstajale ob njenem ocenjevanju,</w:t>
      </w:r>
    </w:p>
    <w:p w:rsidR="00E76FA2" w:rsidRPr="00F948BC" w:rsidRDefault="00E76FA2" w:rsidP="00254A09">
      <w:pPr>
        <w:numPr>
          <w:ilvl w:val="0"/>
          <w:numId w:val="14"/>
        </w:numPr>
        <w:spacing w:after="0"/>
        <w:jc w:val="both"/>
        <w:rPr>
          <w:rFonts w:ascii="Arial" w:eastAsia="Times New Roman" w:hAnsi="Arial" w:cs="Arial"/>
          <w:sz w:val="20"/>
          <w:szCs w:val="20"/>
        </w:rPr>
      </w:pPr>
      <w:r w:rsidRPr="00F948BC">
        <w:rPr>
          <w:rFonts w:ascii="Arial" w:eastAsia="Times New Roman" w:hAnsi="Arial" w:cs="Arial"/>
          <w:sz w:val="20"/>
          <w:szCs w:val="20"/>
        </w:rPr>
        <w:t xml:space="preserve">če glede na razpoložljiva sredstva in določila zakonodaje, ki urejajo izvrševanje in zaključevanje proračuna, sprememb ni mogoče izvesti. </w:t>
      </w:r>
    </w:p>
    <w:p w:rsidR="004B4408" w:rsidRPr="00F948BC" w:rsidRDefault="004B4408" w:rsidP="004B4408">
      <w:pPr>
        <w:pStyle w:val="Odstavekseznama"/>
        <w:numPr>
          <w:ilvl w:val="0"/>
          <w:numId w:val="36"/>
        </w:numPr>
        <w:spacing w:before="240" w:after="120"/>
        <w:jc w:val="center"/>
        <w:rPr>
          <w:rFonts w:ascii="Arial" w:eastAsia="Times New Roman" w:hAnsi="Arial" w:cs="Arial"/>
          <w:b/>
          <w:sz w:val="20"/>
          <w:szCs w:val="20"/>
        </w:rPr>
      </w:pPr>
      <w:r w:rsidRPr="00F948BC">
        <w:rPr>
          <w:rFonts w:ascii="Arial" w:eastAsia="Times New Roman" w:hAnsi="Arial" w:cs="Arial"/>
          <w:b/>
          <w:sz w:val="20"/>
          <w:szCs w:val="20"/>
        </w:rPr>
        <w:t>člen</w:t>
      </w:r>
    </w:p>
    <w:p w:rsidR="004B4408" w:rsidRPr="004B4408" w:rsidRDefault="004B4408" w:rsidP="004B4408">
      <w:pPr>
        <w:spacing w:after="120"/>
        <w:jc w:val="both"/>
        <w:rPr>
          <w:rFonts w:ascii="Arial" w:eastAsia="Times New Roman" w:hAnsi="Arial" w:cs="Arial"/>
          <w:sz w:val="20"/>
          <w:szCs w:val="20"/>
        </w:rPr>
      </w:pPr>
      <w:r w:rsidRPr="004B4408">
        <w:rPr>
          <w:rFonts w:ascii="Arial" w:eastAsia="Times New Roman" w:hAnsi="Arial" w:cs="Arial"/>
          <w:sz w:val="20"/>
          <w:szCs w:val="20"/>
        </w:rPr>
        <w:lastRenderedPageBreak/>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rsidR="004B4408" w:rsidRPr="004B4408" w:rsidRDefault="004B4408" w:rsidP="004B4408">
      <w:pPr>
        <w:spacing w:after="120"/>
        <w:jc w:val="both"/>
        <w:rPr>
          <w:rFonts w:ascii="Arial" w:eastAsia="Times New Roman" w:hAnsi="Arial" w:cs="Arial"/>
          <w:sz w:val="20"/>
          <w:szCs w:val="20"/>
        </w:rPr>
      </w:pPr>
      <w:r w:rsidRPr="004B4408">
        <w:rPr>
          <w:rFonts w:ascii="Arial" w:eastAsia="Times New Roman" w:hAnsi="Arial" w:cs="Arial"/>
          <w:sz w:val="20"/>
          <w:szCs w:val="20"/>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pisnega poziva ministrstva , povečana za zakonske zamudne obresti od dneva nakazila na TRR upravičenca do dneva nakazila v dobro proračuna RS.</w:t>
      </w:r>
    </w:p>
    <w:p w:rsidR="004B4408" w:rsidRPr="00C028FA" w:rsidRDefault="004B4408"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76FA2" w:rsidRPr="00C028FA" w:rsidRDefault="00E76FA2"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 xml:space="preserve">Če pride pri izvajanju operacije do sprememb, ki bistveno vplivajo na realizacijo izvedbe operacije, ki je predmet te pogodbe, je upravičenec </w:t>
      </w:r>
      <w:r w:rsidR="009A4FDA">
        <w:rPr>
          <w:rFonts w:ascii="Arial" w:eastAsia="Times New Roman" w:hAnsi="Arial" w:cs="Arial"/>
          <w:sz w:val="20"/>
          <w:szCs w:val="20"/>
        </w:rPr>
        <w:t xml:space="preserve">dolžna </w:t>
      </w:r>
      <w:r w:rsidR="009A4FDA" w:rsidRPr="009A4FDA">
        <w:rPr>
          <w:rFonts w:ascii="Arial" w:eastAsia="Times New Roman" w:hAnsi="Arial" w:cs="Arial"/>
          <w:sz w:val="20"/>
          <w:szCs w:val="20"/>
        </w:rPr>
        <w:t xml:space="preserve">nemudoma oziroma najkasneje v 30. dneh </w:t>
      </w:r>
      <w:r w:rsidRPr="00C028FA">
        <w:rPr>
          <w:rFonts w:ascii="Arial" w:eastAsia="Times New Roman" w:hAnsi="Arial" w:cs="Arial"/>
          <w:sz w:val="20"/>
          <w:szCs w:val="20"/>
        </w:rPr>
        <w:t>od nastalih sprememb o njih obvestiti skrbnika pogodbe, sicer se šteje, da se sredstva uporabljajo nenamensko.</w:t>
      </w:r>
    </w:p>
    <w:p w:rsidR="00F24BAB" w:rsidRDefault="00E76FA2"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Upravičenec je dolžan vsako finančno, vsebinsko oziroma časovno spremembo operacije</w:t>
      </w:r>
      <w:r w:rsidR="0044378B">
        <w:rPr>
          <w:rFonts w:ascii="Arial" w:eastAsia="Times New Roman" w:hAnsi="Arial" w:cs="Arial"/>
          <w:sz w:val="20"/>
          <w:szCs w:val="20"/>
        </w:rPr>
        <w:t>, ki bi vplivala ali bi lahko vplivala na cilje, kazalnike ali rezultate operacije</w:t>
      </w:r>
      <w:r w:rsidRPr="00C028FA">
        <w:rPr>
          <w:rFonts w:ascii="Arial" w:eastAsia="Times New Roman" w:hAnsi="Arial" w:cs="Arial"/>
          <w:sz w:val="20"/>
          <w:szCs w:val="20"/>
        </w:rPr>
        <w:t xml:space="preserv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Pogodbeni stranki sta sporazumni, da o obstoju in ustreznosti obrazložitve spremembe in </w:t>
      </w:r>
      <w:proofErr w:type="spellStart"/>
      <w:r w:rsidRPr="00C028FA">
        <w:rPr>
          <w:rFonts w:ascii="Arial" w:eastAsia="Times New Roman" w:hAnsi="Arial" w:cs="Arial"/>
          <w:sz w:val="20"/>
          <w:szCs w:val="20"/>
        </w:rPr>
        <w:t>izkazanosti</w:t>
      </w:r>
      <w:proofErr w:type="spellEnd"/>
      <w:r w:rsidRPr="00C028FA">
        <w:rPr>
          <w:rFonts w:ascii="Arial" w:eastAsia="Times New Roman" w:hAnsi="Arial" w:cs="Arial"/>
          <w:sz w:val="20"/>
          <w:szCs w:val="20"/>
        </w:rPr>
        <w:t xml:space="preserve"> njene utemeljitve presodi ministrstvo po prostem preudarku.</w:t>
      </w:r>
    </w:p>
    <w:p w:rsidR="002B4C1F" w:rsidRPr="00C028FA" w:rsidRDefault="00E76FA2"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pisnega poziva ministrstva, povečana za zakonske zamudne obresti od dneva nakazila na TRR upravičenca do dneva nakazila v dobro proračuna RS.</w:t>
      </w:r>
    </w:p>
    <w:p w:rsidR="002B4C1F" w:rsidRPr="00C47F76" w:rsidRDefault="00E76FA2" w:rsidP="00254A09">
      <w:pPr>
        <w:tabs>
          <w:tab w:val="left" w:pos="1843"/>
        </w:tabs>
        <w:spacing w:after="120"/>
        <w:jc w:val="both"/>
        <w:rPr>
          <w:rFonts w:ascii="Arial" w:eastAsia="Times New Roman" w:hAnsi="Arial" w:cs="Arial"/>
          <w:sz w:val="20"/>
          <w:szCs w:val="20"/>
        </w:rPr>
      </w:pPr>
      <w:r w:rsidRPr="00C028FA">
        <w:rPr>
          <w:rFonts w:ascii="Arial" w:eastAsia="Times New Roman" w:hAnsi="Arial" w:cs="Arial"/>
          <w:sz w:val="20"/>
          <w:szCs w:val="20"/>
        </w:rPr>
        <w:t>V primeru predčasnega odstopa upravičenca od pogodbe brez utemeljenih razlogov mora upravičenec vrniti vsa prejeta sredstva po tej pogodbi v roku 30 (tridesetih) dni od pisnega poziva ministrstva, povečana za zakonske zamudne obresti od dneva nakazila na TRR upravičenca do dneva nakazila v dobro proračuna RS.</w:t>
      </w:r>
    </w:p>
    <w:p w:rsidR="002B4C1F" w:rsidRPr="00C028FA" w:rsidRDefault="002B4C1F"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NADZOR NAD PORABO SREDSTEV</w:t>
      </w:r>
    </w:p>
    <w:p w:rsidR="002B4C1F" w:rsidRPr="00C028FA" w:rsidRDefault="002B4C1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76FA2" w:rsidRPr="00C028FA" w:rsidRDefault="00E76FA2" w:rsidP="0078149F">
      <w:pPr>
        <w:spacing w:after="100"/>
        <w:jc w:val="both"/>
        <w:rPr>
          <w:rFonts w:ascii="Arial" w:eastAsia="Times New Roman" w:hAnsi="Arial" w:cs="Arial"/>
          <w:color w:val="000000"/>
          <w:sz w:val="20"/>
          <w:szCs w:val="20"/>
        </w:rPr>
      </w:pPr>
      <w:r w:rsidRPr="00C028FA">
        <w:rPr>
          <w:rFonts w:ascii="Arial" w:eastAsia="Times New Roman" w:hAnsi="Arial" w:cs="Arial"/>
          <w:color w:val="000000"/>
          <w:sz w:val="20"/>
          <w:szCs w:val="20"/>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evropske kohezijske politike v obdobju 2014–2020, predstavnikom Komisije, Evropskega računskega sodišča in Računskega sodišča Republike Slovenije ter njihovim pooblaščencem </w:t>
      </w:r>
      <w:r w:rsidRPr="00C028FA">
        <w:rPr>
          <w:rFonts w:ascii="Arial" w:eastAsia="Times New Roman" w:hAnsi="Arial" w:cs="Arial"/>
          <w:color w:val="000000"/>
          <w:sz w:val="20"/>
          <w:szCs w:val="20"/>
        </w:rPr>
        <w:lastRenderedPageBreak/>
        <w:t>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rsidR="00701679" w:rsidRDefault="00E76FA2" w:rsidP="00701679">
      <w:pPr>
        <w:spacing w:after="100"/>
        <w:jc w:val="both"/>
        <w:rPr>
          <w:rFonts w:ascii="Arial" w:eastAsia="Times New Roman" w:hAnsi="Arial" w:cs="Arial"/>
          <w:color w:val="000000"/>
          <w:sz w:val="20"/>
          <w:szCs w:val="20"/>
        </w:rPr>
      </w:pPr>
      <w:r w:rsidRPr="00C028FA">
        <w:rPr>
          <w:rFonts w:ascii="Arial" w:eastAsia="Times New Roman" w:hAnsi="Arial" w:cs="Arial"/>
          <w:color w:val="000000"/>
          <w:sz w:val="20"/>
          <w:szCs w:val="20"/>
        </w:rPr>
        <w:t xml:space="preserve">Nadzor se izvaja z revizijskimi pregledi na podlagi 127. člena Uredbe (EU) št. 1303/2013 oziroma predpisa, ki jo bo nadomestil, in internih pravil revizijskih organov, s katerimi je upravičenec seznanjen. </w:t>
      </w:r>
      <w:r w:rsidR="006A2EE1">
        <w:rPr>
          <w:rFonts w:ascii="Arial" w:eastAsia="Times New Roman" w:hAnsi="Arial" w:cs="Arial"/>
          <w:color w:val="000000"/>
          <w:sz w:val="20"/>
          <w:szCs w:val="20"/>
        </w:rPr>
        <w:t>Preverjanja</w:t>
      </w:r>
      <w:r w:rsidRPr="00C028FA">
        <w:rPr>
          <w:rFonts w:ascii="Arial" w:eastAsia="Times New Roman" w:hAnsi="Arial" w:cs="Arial"/>
          <w:color w:val="000000"/>
          <w:sz w:val="20"/>
          <w:szCs w:val="20"/>
        </w:rPr>
        <w:t xml:space="preserve"> na kraju samem podrobneje urejajo vsakokratno veljavna Navodila organa upravljanja za izvajanje upravljalnih preverjanj po 125. členu Uredbe (EU) št. 1303/2013 programsko obdobje 2014–2020 oziroma predpisa, ki jo bo nadomestil.</w:t>
      </w:r>
      <w:r w:rsidR="00701679" w:rsidRPr="00701679">
        <w:rPr>
          <w:rFonts w:ascii="Arial" w:eastAsia="Times New Roman" w:hAnsi="Arial" w:cs="Arial"/>
          <w:color w:val="000000"/>
          <w:sz w:val="20"/>
          <w:szCs w:val="20"/>
        </w:rPr>
        <w:t xml:space="preserve"> </w:t>
      </w:r>
    </w:p>
    <w:p w:rsidR="00701679" w:rsidRPr="00C47F76" w:rsidRDefault="00701679" w:rsidP="00701679">
      <w:pPr>
        <w:spacing w:after="100"/>
        <w:jc w:val="both"/>
        <w:rPr>
          <w:rFonts w:ascii="Arial" w:eastAsia="Times New Roman" w:hAnsi="Arial" w:cs="Arial"/>
          <w:color w:val="000000"/>
          <w:sz w:val="20"/>
          <w:szCs w:val="20"/>
        </w:rPr>
      </w:pPr>
      <w:r w:rsidRPr="00C028FA">
        <w:rPr>
          <w:rFonts w:ascii="Arial" w:eastAsia="Times New Roman" w:hAnsi="Arial" w:cs="Arial"/>
          <w:color w:val="000000"/>
          <w:sz w:val="20"/>
          <w:szCs w:val="20"/>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pisnega poziva ministrstva, povečana za zakonske zamudne obresti od dneva nakazila na TRR upravičenca do dneva nakazila v dobro proračuna RS.</w:t>
      </w:r>
    </w:p>
    <w:p w:rsidR="004B4408" w:rsidRPr="00C028FA" w:rsidRDefault="004B4408"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E76FA2" w:rsidRDefault="00E76FA2" w:rsidP="0078149F">
      <w:pPr>
        <w:spacing w:after="100"/>
        <w:jc w:val="both"/>
        <w:rPr>
          <w:rFonts w:ascii="Arial" w:eastAsia="Times New Roman" w:hAnsi="Arial" w:cs="Arial"/>
          <w:bCs/>
          <w:iCs/>
          <w:sz w:val="20"/>
          <w:szCs w:val="20"/>
        </w:rPr>
      </w:pPr>
      <w:r w:rsidRPr="00C028FA">
        <w:rPr>
          <w:rFonts w:ascii="Arial" w:eastAsia="Times New Roman" w:hAnsi="Arial" w:cs="Arial"/>
          <w:bCs/>
          <w:iCs/>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rsidR="004B4408" w:rsidRPr="00C028FA" w:rsidRDefault="004B4408"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096064" w:rsidRPr="00254A09" w:rsidRDefault="00E76FA2" w:rsidP="0078149F">
      <w:pPr>
        <w:spacing w:after="100"/>
        <w:jc w:val="both"/>
        <w:rPr>
          <w:rFonts w:ascii="Arial" w:eastAsia="Times New Roman" w:hAnsi="Arial" w:cs="Arial"/>
          <w:bCs/>
          <w:iCs/>
          <w:sz w:val="20"/>
          <w:szCs w:val="20"/>
        </w:rPr>
      </w:pPr>
      <w:r w:rsidRPr="00C028FA">
        <w:rPr>
          <w:rFonts w:ascii="Arial" w:eastAsia="Times New Roman" w:hAnsi="Arial" w:cs="Arial"/>
          <w:bCs/>
          <w:iCs/>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rsidR="001B5B50" w:rsidRPr="00C028FA" w:rsidRDefault="001B5B50" w:rsidP="00254A09">
      <w:pPr>
        <w:pStyle w:val="Odstavekseznama"/>
        <w:numPr>
          <w:ilvl w:val="0"/>
          <w:numId w:val="37"/>
        </w:numPr>
        <w:spacing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NEPRAVILNOSTI PRI IZVAJANJU OPERACIJE</w:t>
      </w:r>
    </w:p>
    <w:p w:rsidR="00253386" w:rsidRPr="00C028FA" w:rsidRDefault="00253386"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78149F">
      <w:pPr>
        <w:spacing w:after="100"/>
        <w:jc w:val="both"/>
        <w:rPr>
          <w:rFonts w:ascii="Arial" w:eastAsia="Times New Roman" w:hAnsi="Arial" w:cs="Arial"/>
          <w:sz w:val="20"/>
          <w:szCs w:val="20"/>
        </w:rPr>
      </w:pPr>
      <w:r w:rsidRPr="00C028FA">
        <w:rPr>
          <w:rFonts w:ascii="Arial" w:eastAsia="Times New Roman"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w:t>
      </w:r>
      <w:r w:rsidR="0051272A">
        <w:rPr>
          <w:rFonts w:ascii="Arial" w:eastAsia="Times New Roman" w:hAnsi="Arial" w:cs="Arial"/>
          <w:sz w:val="20"/>
          <w:szCs w:val="20"/>
        </w:rPr>
        <w:t>a</w:t>
      </w:r>
      <w:r w:rsidRPr="00C028FA">
        <w:rPr>
          <w:rFonts w:ascii="Arial" w:eastAsia="Times New Roman" w:hAnsi="Arial" w:cs="Arial"/>
          <w:sz w:val="20"/>
          <w:szCs w:val="20"/>
        </w:rPr>
        <w:t xml:space="preserve"> proračunu EU (npr. neupravičene postavke izdatkov).</w:t>
      </w:r>
    </w:p>
    <w:p w:rsidR="001B5B50" w:rsidRPr="00C028FA" w:rsidRDefault="001B5B50" w:rsidP="0078149F">
      <w:pPr>
        <w:spacing w:after="100"/>
        <w:jc w:val="both"/>
        <w:rPr>
          <w:rFonts w:ascii="Arial" w:eastAsia="Times New Roman" w:hAnsi="Arial" w:cs="Arial"/>
          <w:sz w:val="20"/>
          <w:szCs w:val="20"/>
        </w:rPr>
      </w:pPr>
      <w:r w:rsidRPr="00C028FA">
        <w:rPr>
          <w:rFonts w:ascii="Arial" w:eastAsia="Times New Roman"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Komisija (generalni direktorati), Evropsko računsko sodišče, Komisija za preprečevanje korupcije ali drug pristojen organ.</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rsidR="001B5B50" w:rsidRPr="00C028FA" w:rsidRDefault="001B5B50"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sz w:val="20"/>
          <w:szCs w:val="20"/>
        </w:rPr>
        <w:t xml:space="preserve">Pogodbeni stranki sta sporazumni, da lahko organ upravljanja, ministrstvo, revizijski organ, Računsko sodišče RS,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w:t>
      </w:r>
      <w:r w:rsidR="004C5594">
        <w:rPr>
          <w:rFonts w:ascii="Arial" w:eastAsia="Times New Roman" w:hAnsi="Arial" w:cs="Arial"/>
          <w:sz w:val="20"/>
          <w:szCs w:val="20"/>
        </w:rPr>
        <w:t>s</w:t>
      </w:r>
      <w:r w:rsidRPr="00C028FA">
        <w:rPr>
          <w:rFonts w:ascii="Arial" w:eastAsia="Times New Roman" w:hAnsi="Arial" w:cs="Arial"/>
          <w:sz w:val="20"/>
          <w:szCs w:val="20"/>
        </w:rPr>
        <w:t xml:space="preserve"> pravili o javnih naročilih (C(2013) 9527 </w:t>
      </w:r>
      <w:proofErr w:type="spellStart"/>
      <w:r w:rsidRPr="00C028FA">
        <w:rPr>
          <w:rFonts w:ascii="Arial" w:eastAsia="Times New Roman" w:hAnsi="Arial" w:cs="Arial"/>
          <w:sz w:val="20"/>
          <w:szCs w:val="20"/>
        </w:rPr>
        <w:t>final</w:t>
      </w:r>
      <w:proofErr w:type="spellEnd"/>
      <w:r w:rsidRPr="00C028FA">
        <w:rPr>
          <w:rFonts w:ascii="Arial" w:eastAsia="Times New Roman" w:hAnsi="Arial" w:cs="Arial"/>
          <w:sz w:val="20"/>
          <w:szCs w:val="20"/>
        </w:rPr>
        <w:t xml:space="preserve"> z dne </w:t>
      </w:r>
      <w:r w:rsidRPr="00C028FA">
        <w:rPr>
          <w:rFonts w:ascii="Arial" w:eastAsia="Times New Roman" w:hAnsi="Arial" w:cs="Arial"/>
          <w:sz w:val="20"/>
          <w:szCs w:val="20"/>
        </w:rPr>
        <w:lastRenderedPageBreak/>
        <w:t>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1B5B50" w:rsidRPr="00C028FA" w:rsidRDefault="001B5B50"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78149F">
      <w:pPr>
        <w:spacing w:after="100"/>
        <w:jc w:val="both"/>
        <w:rPr>
          <w:rFonts w:ascii="Arial" w:eastAsia="Times New Roman" w:hAnsi="Arial" w:cs="Arial"/>
          <w:sz w:val="20"/>
          <w:szCs w:val="20"/>
        </w:rPr>
      </w:pPr>
      <w:r w:rsidRPr="00C028FA">
        <w:rPr>
          <w:rFonts w:ascii="Arial" w:eastAsia="Times New Roman"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rsidR="001B5B50" w:rsidRPr="00C028FA" w:rsidRDefault="001B5B50" w:rsidP="0078149F">
      <w:pPr>
        <w:spacing w:after="100"/>
        <w:jc w:val="both"/>
        <w:rPr>
          <w:rFonts w:ascii="Arial" w:eastAsia="Times New Roman" w:hAnsi="Arial" w:cs="Arial"/>
          <w:sz w:val="20"/>
          <w:szCs w:val="20"/>
        </w:rPr>
      </w:pPr>
      <w:r w:rsidRPr="00C028FA">
        <w:rPr>
          <w:rFonts w:ascii="Arial" w:eastAsia="Times New Roman"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rsidR="001B5B50" w:rsidRPr="00C028FA" w:rsidRDefault="001B5B50" w:rsidP="00254A09">
      <w:pPr>
        <w:spacing w:after="120"/>
        <w:jc w:val="both"/>
        <w:rPr>
          <w:rFonts w:ascii="Arial" w:eastAsia="Times New Roman" w:hAnsi="Arial" w:cs="Arial"/>
          <w:sz w:val="20"/>
          <w:szCs w:val="20"/>
        </w:rPr>
      </w:pPr>
      <w:r w:rsidRPr="00C028FA">
        <w:rPr>
          <w:rFonts w:ascii="Arial" w:eastAsia="Times New Roman" w:hAnsi="Arial" w:cs="Arial"/>
          <w:sz w:val="20"/>
          <w:szCs w:val="20"/>
        </w:rPr>
        <w:t>Pogodbeni stranki se dogovorita, da lahko finančni popravek v končnem poročilu izreče organ upravljanja, ministrstvo, revizijski organ, Računsko sodišče RS, Komisija, Evropsko računsko sodišče ali drug pristojen organ, če ugotovi bistveno kršitev pogodbe ali nepravilnost pri operaciji.</w:t>
      </w:r>
    </w:p>
    <w:p w:rsidR="00A110BE" w:rsidRPr="00C028FA" w:rsidRDefault="001B5B50" w:rsidP="0078149F">
      <w:pPr>
        <w:spacing w:after="100"/>
        <w:jc w:val="both"/>
        <w:rPr>
          <w:rFonts w:ascii="Arial" w:eastAsia="Times New Roman" w:hAnsi="Arial" w:cs="Arial"/>
          <w:sz w:val="20"/>
          <w:szCs w:val="20"/>
        </w:rPr>
      </w:pPr>
      <w:r w:rsidRPr="00C028FA">
        <w:rPr>
          <w:rFonts w:ascii="Arial" w:eastAsia="Times New Roman" w:hAnsi="Arial" w:cs="Arial"/>
          <w:sz w:val="20"/>
          <w:szCs w:val="20"/>
        </w:rPr>
        <w:t xml:space="preserve">Upravičenec se zaveže izvršiti finančne popravke v višini in rokih, kot izhajajo iz končnih poročil organa upravljanja, ministrstva, revizijskega organa, Računskega sodišča RS, Komisije ali drugega pristojnega organa, oziroma najpozneje v </w:t>
      </w:r>
      <w:r w:rsidR="00EC7D75">
        <w:rPr>
          <w:rFonts w:ascii="Arial" w:eastAsia="Times New Roman" w:hAnsi="Arial" w:cs="Arial"/>
          <w:sz w:val="20"/>
          <w:szCs w:val="20"/>
        </w:rPr>
        <w:t>9</w:t>
      </w:r>
      <w:r w:rsidRPr="00C028FA">
        <w:rPr>
          <w:rFonts w:ascii="Arial" w:eastAsia="Times New Roman" w:hAnsi="Arial" w:cs="Arial"/>
          <w:sz w:val="20"/>
          <w:szCs w:val="20"/>
        </w:rPr>
        <w:t>0 (</w:t>
      </w:r>
      <w:r w:rsidR="00EC7D75">
        <w:rPr>
          <w:rFonts w:ascii="Arial" w:eastAsia="Times New Roman" w:hAnsi="Arial" w:cs="Arial"/>
          <w:sz w:val="20"/>
          <w:szCs w:val="20"/>
        </w:rPr>
        <w:t>devetdesetih</w:t>
      </w:r>
      <w:r w:rsidRPr="00C028FA">
        <w:rPr>
          <w:rFonts w:ascii="Arial" w:eastAsia="Times New Roman" w:hAnsi="Arial" w:cs="Arial"/>
          <w:sz w:val="20"/>
          <w:szCs w:val="20"/>
        </w:rPr>
        <w:t>) dneh od poziva za vračilo sredstev na način, določen v končnem poročilu. Izvršitev celotnega finančnega popravka v določenem roku je bistvena sestavina te pogodbe.</w:t>
      </w:r>
    </w:p>
    <w:p w:rsidR="001B5B50" w:rsidRPr="00C028FA" w:rsidRDefault="001B5B50"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78149F">
      <w:pPr>
        <w:spacing w:after="120"/>
        <w:jc w:val="both"/>
        <w:rPr>
          <w:rFonts w:ascii="Arial" w:eastAsia="Times New Roman" w:hAnsi="Arial" w:cs="Arial"/>
          <w:sz w:val="20"/>
          <w:szCs w:val="20"/>
        </w:rPr>
      </w:pPr>
      <w:r w:rsidRPr="00C028FA">
        <w:rPr>
          <w:rFonts w:ascii="Arial" w:eastAsia="Times New Roman" w:hAnsi="Arial" w:cs="Arial"/>
          <w:sz w:val="20"/>
          <w:szCs w:val="20"/>
        </w:rPr>
        <w:t xml:space="preserve">Pogodbeni stranki sta sporazumni, da lahko ministrstvo,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w:t>
      </w:r>
      <w:r w:rsidR="005B1E0D">
        <w:rPr>
          <w:rFonts w:ascii="Arial" w:eastAsia="Times New Roman" w:hAnsi="Arial" w:cs="Arial"/>
          <w:sz w:val="20"/>
          <w:szCs w:val="20"/>
        </w:rPr>
        <w:t>s</w:t>
      </w:r>
      <w:r w:rsidRPr="00C028FA">
        <w:rPr>
          <w:rFonts w:ascii="Arial" w:eastAsia="Times New Roman" w:hAnsi="Arial" w:cs="Arial"/>
          <w:sz w:val="20"/>
          <w:szCs w:val="20"/>
        </w:rPr>
        <w:t xml:space="preserve"> pravili o javnih naročilih (C(2013) 9527 </w:t>
      </w:r>
      <w:proofErr w:type="spellStart"/>
      <w:r w:rsidRPr="00C028FA">
        <w:rPr>
          <w:rFonts w:ascii="Arial" w:eastAsia="Times New Roman" w:hAnsi="Arial" w:cs="Arial"/>
          <w:sz w:val="20"/>
          <w:szCs w:val="20"/>
        </w:rPr>
        <w:t>final</w:t>
      </w:r>
      <w:proofErr w:type="spellEnd"/>
      <w:r w:rsidRPr="00C028FA">
        <w:rPr>
          <w:rFonts w:ascii="Arial" w:eastAsia="Times New Roman" w:hAnsi="Arial" w:cs="Arial"/>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2B4C1F" w:rsidRPr="00C028FA" w:rsidRDefault="002B4C1F"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PROTIKORUPCIJSKA KLAVZULA</w:t>
      </w:r>
      <w:r w:rsidR="00E76FA2" w:rsidRPr="00C028FA">
        <w:rPr>
          <w:rFonts w:ascii="Arial" w:eastAsia="Times New Roman" w:hAnsi="Arial" w:cs="Arial"/>
          <w:b/>
          <w:sz w:val="20"/>
          <w:szCs w:val="20"/>
        </w:rPr>
        <w:t xml:space="preserve"> in PREPOVED POSLOVANJA Z MINISTRSTVOM</w:t>
      </w:r>
    </w:p>
    <w:p w:rsidR="002B4C1F" w:rsidRPr="00C028FA" w:rsidRDefault="002B4C1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650A0A" w:rsidRPr="00650A0A" w:rsidRDefault="00650A0A" w:rsidP="00650A0A">
      <w:pPr>
        <w:spacing w:after="100"/>
        <w:jc w:val="both"/>
        <w:rPr>
          <w:rFonts w:ascii="Arial" w:eastAsia="Times New Roman" w:hAnsi="Arial" w:cs="Arial"/>
          <w:bCs/>
          <w:iCs/>
          <w:sz w:val="20"/>
          <w:szCs w:val="20"/>
        </w:rPr>
      </w:pPr>
      <w:r w:rsidRPr="00650A0A">
        <w:rPr>
          <w:rFonts w:ascii="Arial" w:eastAsia="Times New Roman" w:hAnsi="Arial" w:cs="Arial"/>
          <w:bCs/>
          <w:iCs/>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rsidR="00650A0A" w:rsidRPr="00650A0A" w:rsidRDefault="00650A0A" w:rsidP="00650A0A">
      <w:pPr>
        <w:spacing w:after="100"/>
        <w:jc w:val="both"/>
        <w:rPr>
          <w:rFonts w:ascii="Arial" w:eastAsia="Times New Roman" w:hAnsi="Arial" w:cs="Arial"/>
          <w:bCs/>
          <w:iCs/>
          <w:sz w:val="20"/>
          <w:szCs w:val="20"/>
        </w:rPr>
      </w:pPr>
      <w:r w:rsidRPr="00650A0A">
        <w:rPr>
          <w:rFonts w:ascii="Arial" w:eastAsia="Times New Roman" w:hAnsi="Arial" w:cs="Arial"/>
          <w:bCs/>
          <w:iCs/>
          <w:sz w:val="20"/>
          <w:szCs w:val="20"/>
        </w:rPr>
        <w:t xml:space="preserve">Če se ugotovi, da za upravičenca obstaja prepoved poslovanja iz 35. člena Zakona o integriteti in preprečevanju korupcije (Uradni list RS, št. 96/11, 81/2013 </w:t>
      </w:r>
      <w:proofErr w:type="spellStart"/>
      <w:r w:rsidRPr="00650A0A">
        <w:rPr>
          <w:rFonts w:ascii="Arial" w:eastAsia="Times New Roman" w:hAnsi="Arial" w:cs="Arial"/>
          <w:bCs/>
          <w:iCs/>
          <w:sz w:val="20"/>
          <w:szCs w:val="20"/>
        </w:rPr>
        <w:t>Odl</w:t>
      </w:r>
      <w:proofErr w:type="spellEnd"/>
      <w:r w:rsidRPr="00650A0A">
        <w:rPr>
          <w:rFonts w:ascii="Arial" w:eastAsia="Times New Roman" w:hAnsi="Arial" w:cs="Arial"/>
          <w:bCs/>
          <w:iCs/>
          <w:sz w:val="20"/>
          <w:szCs w:val="20"/>
        </w:rPr>
        <w:t>. US: U-I-81/11-12) oziroma smiselno enake določbe predpisa, ki bo nadomestil citirani zakon, je ta pogodba nična.</w:t>
      </w:r>
    </w:p>
    <w:p w:rsidR="002B4C1F" w:rsidRPr="00650A0A" w:rsidRDefault="00650A0A" w:rsidP="00650A0A">
      <w:pPr>
        <w:spacing w:after="100"/>
        <w:jc w:val="both"/>
        <w:rPr>
          <w:rFonts w:ascii="Arial" w:eastAsia="Times New Roman" w:hAnsi="Arial" w:cs="Arial"/>
          <w:bCs/>
          <w:iCs/>
          <w:sz w:val="20"/>
          <w:szCs w:val="20"/>
        </w:rPr>
      </w:pPr>
      <w:r w:rsidRPr="00650A0A">
        <w:rPr>
          <w:rFonts w:ascii="Arial" w:eastAsia="Times New Roman" w:hAnsi="Arial" w:cs="Arial"/>
          <w:bCs/>
          <w:iCs/>
          <w:sz w:val="20"/>
          <w:szCs w:val="20"/>
        </w:rPr>
        <w:lastRenderedPageBreak/>
        <w:t>Če se ugotovi, da je ta pogodba nična, mora vsaka pogodbena stranka vrniti drugi vse, kar je na podlagi pogodbe prejela – upravičenec mora vrniti prejeta sredstva po tej pogodbi v roku 30 (tridesetih) dni od pisnega poziva ministrstva, povečana za zakonske zamudne obresti od dneva nakazila na TRR upravičenca do dneva nakazila v dobro proračuna RS. Stranka, ki je kriva za ničnost pogodbe, odgovarja drugi stranki tudi za škodo zaradi ničnosti pogodbe.</w:t>
      </w:r>
    </w:p>
    <w:p w:rsidR="002B4C1F" w:rsidRPr="00C028FA" w:rsidRDefault="002B4C1F" w:rsidP="00254A09">
      <w:pPr>
        <w:spacing w:after="0"/>
        <w:jc w:val="both"/>
        <w:rPr>
          <w:rFonts w:ascii="Arial" w:eastAsia="Times New Roman" w:hAnsi="Arial" w:cs="Arial"/>
          <w:b/>
          <w:bCs/>
          <w:iCs/>
          <w:sz w:val="20"/>
          <w:szCs w:val="20"/>
        </w:rPr>
      </w:pPr>
    </w:p>
    <w:p w:rsidR="001B5B50" w:rsidRPr="00C028FA" w:rsidRDefault="001B5B50" w:rsidP="00254A09">
      <w:pPr>
        <w:pStyle w:val="Odstavekseznama"/>
        <w:numPr>
          <w:ilvl w:val="0"/>
          <w:numId w:val="37"/>
        </w:numPr>
        <w:spacing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PREPOVED DVOJNEGA FINANCIRANJA</w:t>
      </w:r>
    </w:p>
    <w:p w:rsidR="001B5B50" w:rsidRPr="00C028FA" w:rsidRDefault="00253386"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78149F">
      <w:pPr>
        <w:spacing w:after="100"/>
        <w:jc w:val="both"/>
        <w:rPr>
          <w:rFonts w:ascii="Arial" w:eastAsia="Times New Roman" w:hAnsi="Arial" w:cs="Arial"/>
          <w:bCs/>
          <w:iCs/>
          <w:sz w:val="20"/>
          <w:szCs w:val="20"/>
        </w:rPr>
      </w:pPr>
      <w:r w:rsidRPr="00C028FA">
        <w:rPr>
          <w:rFonts w:ascii="Arial" w:eastAsia="Times New Roman" w:hAnsi="Arial" w:cs="Arial"/>
          <w:bCs/>
          <w:iCs/>
          <w:sz w:val="20"/>
          <w:szCs w:val="20"/>
        </w:rPr>
        <w:t>Upravičenec s podpisom te pogodbe jamči, da za stroške, ki so predmet sofinanciranja, ni prejel drugih sredstev iz državnega proračuna, proračuna lokalnih skupnosti, proračuna EU ali drugih javnih virov.</w:t>
      </w:r>
    </w:p>
    <w:p w:rsidR="00650A0A" w:rsidRDefault="001B5B50" w:rsidP="0078149F">
      <w:pPr>
        <w:spacing w:after="100"/>
        <w:jc w:val="both"/>
        <w:rPr>
          <w:rFonts w:ascii="Arial" w:eastAsia="Times New Roman" w:hAnsi="Arial" w:cs="Arial"/>
          <w:bCs/>
          <w:iCs/>
          <w:sz w:val="20"/>
          <w:szCs w:val="20"/>
        </w:rPr>
      </w:pPr>
      <w:r w:rsidRPr="00C028FA">
        <w:rPr>
          <w:rFonts w:ascii="Arial" w:eastAsia="Times New Roman" w:hAnsi="Arial" w:cs="Arial"/>
          <w:bCs/>
          <w:iCs/>
          <w:sz w:val="20"/>
          <w:szCs w:val="20"/>
        </w:rPr>
        <w:t xml:space="preserve">Če se ugotovi, da je upravičenec že prejel tudi druga sredstva iz prvega odstavka </w:t>
      </w:r>
      <w:r w:rsidR="005042CD">
        <w:rPr>
          <w:rFonts w:ascii="Arial" w:eastAsia="Times New Roman" w:hAnsi="Arial" w:cs="Arial"/>
          <w:bCs/>
          <w:iCs/>
          <w:sz w:val="20"/>
          <w:szCs w:val="20"/>
        </w:rPr>
        <w:t xml:space="preserve">tega člena </w:t>
      </w:r>
      <w:r w:rsidRPr="00C028FA">
        <w:rPr>
          <w:rFonts w:ascii="Arial" w:eastAsia="Times New Roman" w:hAnsi="Arial" w:cs="Arial"/>
          <w:bCs/>
          <w:iCs/>
          <w:sz w:val="20"/>
          <w:szCs w:val="20"/>
        </w:rPr>
        <w:t>ali so mu bila odobrena, ne da bi o tem do sklenitve te pogodbe pisno obvestil ministrstvo, lahko ministrstvo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rsidR="00F948BC" w:rsidRDefault="00F948BC" w:rsidP="0078149F">
      <w:pPr>
        <w:spacing w:after="100"/>
        <w:jc w:val="both"/>
        <w:rPr>
          <w:rFonts w:ascii="Arial" w:eastAsia="Times New Roman" w:hAnsi="Arial" w:cs="Arial"/>
          <w:bCs/>
          <w:iCs/>
          <w:sz w:val="20"/>
          <w:szCs w:val="20"/>
        </w:rPr>
      </w:pPr>
    </w:p>
    <w:p w:rsidR="00650A0A" w:rsidRPr="00650A0A" w:rsidRDefault="00650A0A" w:rsidP="00650A0A">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650A0A">
        <w:rPr>
          <w:rFonts w:ascii="Arial" w:eastAsia="Times New Roman" w:hAnsi="Arial" w:cs="Arial"/>
          <w:b/>
          <w:sz w:val="20"/>
          <w:szCs w:val="20"/>
        </w:rPr>
        <w:t>VAROVANJE OSEBNIH PODATKOV IN POSLOVNIH SKRIVNOSTI</w:t>
      </w:r>
    </w:p>
    <w:p w:rsidR="00650A0A" w:rsidRPr="00650A0A" w:rsidRDefault="00650A0A" w:rsidP="004B4408">
      <w:pPr>
        <w:pStyle w:val="Odstavekseznama"/>
        <w:numPr>
          <w:ilvl w:val="0"/>
          <w:numId w:val="36"/>
        </w:numPr>
        <w:spacing w:before="240" w:after="120"/>
        <w:jc w:val="center"/>
        <w:rPr>
          <w:rFonts w:ascii="Arial" w:eastAsia="Times New Roman" w:hAnsi="Arial" w:cs="Arial"/>
          <w:b/>
          <w:sz w:val="20"/>
          <w:szCs w:val="20"/>
        </w:rPr>
      </w:pPr>
      <w:r w:rsidRPr="00650A0A">
        <w:rPr>
          <w:rFonts w:ascii="Arial" w:eastAsia="Times New Roman" w:hAnsi="Arial" w:cs="Arial"/>
          <w:b/>
          <w:sz w:val="20"/>
          <w:szCs w:val="20"/>
        </w:rPr>
        <w:t xml:space="preserve">člen </w:t>
      </w:r>
    </w:p>
    <w:p w:rsidR="00650A0A" w:rsidRPr="00650A0A" w:rsidRDefault="00650A0A" w:rsidP="00650A0A">
      <w:pPr>
        <w:spacing w:after="120"/>
        <w:jc w:val="both"/>
        <w:rPr>
          <w:rFonts w:ascii="Arial" w:eastAsia="Times New Roman" w:hAnsi="Arial" w:cs="Arial"/>
          <w:sz w:val="20"/>
          <w:szCs w:val="20"/>
        </w:rPr>
      </w:pPr>
      <w:r w:rsidRPr="00650A0A">
        <w:rPr>
          <w:rFonts w:ascii="Arial" w:eastAsia="Times New Roman" w:hAnsi="Arial" w:cs="Arial"/>
          <w:sz w:val="20"/>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94/07 – UPB) in Zakonom o gospodarskih družbah (Uradni list RS, št. 65/09 – UPB, 33/11, 91/11, 32/12, 57/12, 44/13 – </w:t>
      </w:r>
      <w:proofErr w:type="spellStart"/>
      <w:r w:rsidRPr="00650A0A">
        <w:rPr>
          <w:rFonts w:ascii="Arial" w:eastAsia="Times New Roman" w:hAnsi="Arial" w:cs="Arial"/>
          <w:sz w:val="20"/>
          <w:szCs w:val="20"/>
        </w:rPr>
        <w:t>odl</w:t>
      </w:r>
      <w:proofErr w:type="spellEnd"/>
      <w:r w:rsidRPr="00650A0A">
        <w:rPr>
          <w:rFonts w:ascii="Arial" w:eastAsia="Times New Roman" w:hAnsi="Arial" w:cs="Arial"/>
          <w:sz w:val="20"/>
          <w:szCs w:val="20"/>
        </w:rPr>
        <w:t>. US, 82/13</w:t>
      </w:r>
      <w:r w:rsidR="00611278">
        <w:rPr>
          <w:rFonts w:ascii="Arial" w:eastAsia="Times New Roman" w:hAnsi="Arial" w:cs="Arial"/>
          <w:sz w:val="20"/>
          <w:szCs w:val="20"/>
        </w:rPr>
        <w:t>,</w:t>
      </w:r>
      <w:r w:rsidRPr="00650A0A">
        <w:rPr>
          <w:rFonts w:ascii="Arial" w:eastAsia="Times New Roman" w:hAnsi="Arial" w:cs="Arial"/>
          <w:sz w:val="20"/>
          <w:szCs w:val="20"/>
        </w:rPr>
        <w:t xml:space="preserve"> 55/15</w:t>
      </w:r>
      <w:r w:rsidR="00611278">
        <w:rPr>
          <w:rFonts w:ascii="Arial" w:eastAsia="Times New Roman" w:hAnsi="Arial" w:cs="Arial"/>
          <w:sz w:val="20"/>
          <w:szCs w:val="20"/>
        </w:rPr>
        <w:t xml:space="preserve"> in</w:t>
      </w:r>
      <w:r w:rsidR="00C74B83">
        <w:rPr>
          <w:rFonts w:ascii="Arial" w:eastAsia="Times New Roman" w:hAnsi="Arial" w:cs="Arial"/>
          <w:sz w:val="20"/>
          <w:szCs w:val="20"/>
        </w:rPr>
        <w:t xml:space="preserve"> </w:t>
      </w:r>
      <w:r w:rsidR="004E706C">
        <w:rPr>
          <w:rFonts w:ascii="Arial" w:eastAsia="Times New Roman" w:hAnsi="Arial" w:cs="Arial"/>
          <w:sz w:val="20"/>
          <w:szCs w:val="20"/>
        </w:rPr>
        <w:t>15/17</w:t>
      </w:r>
      <w:r w:rsidRPr="00650A0A">
        <w:rPr>
          <w:rFonts w:ascii="Arial" w:eastAsia="Times New Roman" w:hAnsi="Arial" w:cs="Arial"/>
          <w:sz w:val="20"/>
          <w:szCs w:val="20"/>
        </w:rPr>
        <w:t>).</w:t>
      </w:r>
    </w:p>
    <w:p w:rsidR="00650A0A" w:rsidRDefault="00650A0A" w:rsidP="00650A0A">
      <w:pPr>
        <w:spacing w:after="120"/>
        <w:jc w:val="both"/>
        <w:rPr>
          <w:rFonts w:ascii="Arial" w:eastAsia="Times New Roman" w:hAnsi="Arial" w:cs="Arial"/>
          <w:sz w:val="20"/>
          <w:szCs w:val="20"/>
        </w:rPr>
      </w:pPr>
      <w:r w:rsidRPr="00650A0A">
        <w:rPr>
          <w:rFonts w:ascii="Arial" w:eastAsia="Times New Roman" w:hAnsi="Arial" w:cs="Arial"/>
          <w:sz w:val="20"/>
          <w:szCs w:val="20"/>
        </w:rPr>
        <w:t>Vsaka oseba, ki bo pri upravičencu zbirala, obdelovala ali kako drugače dostopala do osebnih podatkov (vključno pri delu z informacijskim sistemom organa upravljanja), mora ministrstvu predhodno predložiti podpisano izjavo o varovanju osebnih podatkov.</w:t>
      </w:r>
    </w:p>
    <w:p w:rsidR="00F948BC" w:rsidRPr="00650A0A" w:rsidRDefault="00F948BC" w:rsidP="00650A0A">
      <w:pPr>
        <w:spacing w:after="120"/>
        <w:jc w:val="both"/>
        <w:rPr>
          <w:rFonts w:ascii="Arial" w:eastAsia="Times New Roman" w:hAnsi="Arial" w:cs="Arial"/>
          <w:sz w:val="20"/>
          <w:szCs w:val="20"/>
        </w:rPr>
      </w:pPr>
    </w:p>
    <w:p w:rsidR="00650A0A" w:rsidRPr="00650A0A" w:rsidRDefault="00650A0A" w:rsidP="00650A0A">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650A0A">
        <w:rPr>
          <w:rFonts w:ascii="Arial" w:eastAsia="Times New Roman" w:hAnsi="Arial" w:cs="Arial"/>
          <w:b/>
          <w:sz w:val="20"/>
          <w:szCs w:val="20"/>
        </w:rPr>
        <w:t>OBVEŠČANJE IN KOMUNICIRANJE V ZVEZI S PODPORO IZ SKLADOV</w:t>
      </w:r>
    </w:p>
    <w:p w:rsidR="00650A0A" w:rsidRPr="00650A0A" w:rsidRDefault="00650A0A" w:rsidP="004B4408">
      <w:pPr>
        <w:pStyle w:val="Odstavekseznama"/>
        <w:numPr>
          <w:ilvl w:val="0"/>
          <w:numId w:val="36"/>
        </w:numPr>
        <w:spacing w:before="240" w:after="120"/>
        <w:jc w:val="center"/>
        <w:rPr>
          <w:rFonts w:ascii="Arial" w:eastAsia="Times New Roman" w:hAnsi="Arial" w:cs="Arial"/>
          <w:b/>
          <w:sz w:val="20"/>
          <w:szCs w:val="20"/>
        </w:rPr>
      </w:pPr>
      <w:r w:rsidRPr="00650A0A">
        <w:rPr>
          <w:rFonts w:ascii="Arial" w:eastAsia="Times New Roman" w:hAnsi="Arial" w:cs="Arial"/>
          <w:b/>
          <w:sz w:val="20"/>
          <w:szCs w:val="20"/>
        </w:rPr>
        <w:t>člen</w:t>
      </w:r>
    </w:p>
    <w:p w:rsidR="00650A0A" w:rsidRPr="00650A0A" w:rsidRDefault="00650A0A" w:rsidP="00650A0A">
      <w:pPr>
        <w:spacing w:after="120"/>
        <w:jc w:val="both"/>
        <w:rPr>
          <w:rFonts w:ascii="Arial" w:eastAsia="Times New Roman" w:hAnsi="Arial" w:cs="Arial"/>
          <w:sz w:val="20"/>
          <w:szCs w:val="20"/>
        </w:rPr>
      </w:pPr>
      <w:r w:rsidRPr="00650A0A">
        <w:rPr>
          <w:rFonts w:ascii="Arial" w:eastAsia="Times New Roman" w:hAnsi="Arial" w:cs="Arial"/>
          <w:sz w:val="20"/>
          <w:szCs w:val="20"/>
        </w:rPr>
        <w:t>Upravičenec je dolžan pri obveščanju in komuniciranju v javnosti upoštevati zahteve, ki jih narekujeta 115. in 116. člen Uredbe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rsidR="00650A0A" w:rsidRPr="00650A0A" w:rsidRDefault="00650A0A" w:rsidP="00650A0A">
      <w:pPr>
        <w:spacing w:after="120"/>
        <w:jc w:val="both"/>
        <w:rPr>
          <w:rFonts w:ascii="Arial" w:eastAsia="Times New Roman" w:hAnsi="Arial" w:cs="Arial"/>
          <w:sz w:val="20"/>
          <w:szCs w:val="20"/>
        </w:rPr>
      </w:pPr>
      <w:r w:rsidRPr="00650A0A">
        <w:rPr>
          <w:rFonts w:ascii="Arial" w:eastAsia="Times New Roman" w:hAnsi="Arial" w:cs="Arial"/>
          <w:sz w:val="20"/>
          <w:szCs w:val="20"/>
        </w:rPr>
        <w:t xml:space="preserve">V skladu z zahtevami iz prejšnjega odstavka se upravičenec zaveže, da bo za potrebe obveščanja in komuniciranja navajal Republiko Slovenijo in EU ter zadevni sklad, </w:t>
      </w:r>
      <w:r w:rsidR="001D538D">
        <w:rPr>
          <w:rFonts w:ascii="Arial" w:eastAsia="Times New Roman" w:hAnsi="Arial" w:cs="Arial"/>
          <w:sz w:val="20"/>
          <w:szCs w:val="20"/>
        </w:rPr>
        <w:t>in sicer:</w:t>
      </w:r>
      <w:r w:rsidRPr="00650A0A">
        <w:rPr>
          <w:rFonts w:ascii="Arial" w:eastAsia="Times New Roman" w:hAnsi="Arial" w:cs="Arial"/>
          <w:sz w:val="20"/>
          <w:szCs w:val="20"/>
        </w:rPr>
        <w:t> »Naložbo sofinancirata Republika Slovenija in Evropska unija iz Kohezijskega sklada«. Na zahtevo ministrstva mora upravičenec sodelovati pri aktivnostih informiranja in komuniciranja, ki jih organizira ministrstvo ali organ upravljanja.</w:t>
      </w:r>
    </w:p>
    <w:p w:rsidR="00650A0A" w:rsidRDefault="00650A0A" w:rsidP="00650A0A">
      <w:pPr>
        <w:spacing w:after="120"/>
        <w:jc w:val="both"/>
        <w:rPr>
          <w:rFonts w:ascii="Arial" w:eastAsia="Times New Roman" w:hAnsi="Arial" w:cs="Arial"/>
          <w:sz w:val="20"/>
          <w:szCs w:val="20"/>
        </w:rPr>
      </w:pPr>
      <w:r w:rsidRPr="00650A0A">
        <w:rPr>
          <w:rFonts w:ascii="Arial" w:eastAsia="Times New Roman" w:hAnsi="Arial" w:cs="Arial"/>
          <w:sz w:val="20"/>
          <w:szCs w:val="20"/>
        </w:rPr>
        <w:t>Upravičenec soglaša z objavo podatkov o operaciji, ki so javnega značaja, če je objava določena s predpisi evropske kohezijske politike.</w:t>
      </w:r>
    </w:p>
    <w:p w:rsidR="00F948BC" w:rsidRDefault="00F948BC" w:rsidP="00650A0A">
      <w:pPr>
        <w:spacing w:after="120"/>
        <w:jc w:val="both"/>
        <w:rPr>
          <w:rFonts w:ascii="Arial" w:eastAsia="Times New Roman" w:hAnsi="Arial" w:cs="Arial"/>
          <w:sz w:val="20"/>
          <w:szCs w:val="20"/>
        </w:rPr>
      </w:pPr>
    </w:p>
    <w:p w:rsidR="00650A0A" w:rsidRPr="00650A0A" w:rsidRDefault="00650A0A" w:rsidP="00650A0A">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650A0A">
        <w:rPr>
          <w:rFonts w:ascii="Arial" w:eastAsia="Times New Roman" w:hAnsi="Arial" w:cs="Arial"/>
          <w:b/>
          <w:sz w:val="20"/>
          <w:szCs w:val="20"/>
        </w:rPr>
        <w:lastRenderedPageBreak/>
        <w:t>HRAMBA DOKUMENTACIJE O OPERACIJI</w:t>
      </w:r>
    </w:p>
    <w:p w:rsidR="00650A0A" w:rsidRPr="00650A0A" w:rsidRDefault="00650A0A" w:rsidP="004B4408">
      <w:pPr>
        <w:pStyle w:val="Odstavekseznama"/>
        <w:numPr>
          <w:ilvl w:val="0"/>
          <w:numId w:val="36"/>
        </w:numPr>
        <w:spacing w:before="240" w:after="120"/>
        <w:jc w:val="center"/>
        <w:rPr>
          <w:rFonts w:ascii="Arial" w:eastAsia="Times New Roman" w:hAnsi="Arial" w:cs="Arial"/>
          <w:b/>
          <w:sz w:val="20"/>
          <w:szCs w:val="20"/>
        </w:rPr>
      </w:pPr>
      <w:r w:rsidRPr="00650A0A">
        <w:rPr>
          <w:rFonts w:ascii="Arial" w:eastAsia="Times New Roman" w:hAnsi="Arial" w:cs="Arial"/>
          <w:b/>
          <w:sz w:val="20"/>
          <w:szCs w:val="20"/>
        </w:rPr>
        <w:t>člen</w:t>
      </w:r>
    </w:p>
    <w:p w:rsidR="00650A0A" w:rsidRP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rsidR="00650A0A" w:rsidRP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V primeru neskladja rokov veljajo določila Uredbe (EU) št. 1303/2013.</w:t>
      </w:r>
    </w:p>
    <w:p w:rsidR="00650A0A" w:rsidRP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po končani operaciji pisno obveščen s strani ministrstva.</w:t>
      </w:r>
    </w:p>
    <w:p w:rsid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nakazila v dobro proračuna RS.</w:t>
      </w:r>
    </w:p>
    <w:p w:rsidR="00F948BC" w:rsidRPr="00650A0A" w:rsidRDefault="00F948BC" w:rsidP="00650A0A">
      <w:pPr>
        <w:spacing w:after="120"/>
        <w:jc w:val="both"/>
        <w:rPr>
          <w:rFonts w:ascii="Arial" w:eastAsia="Times New Roman" w:hAnsi="Arial" w:cs="Arial"/>
          <w:sz w:val="20"/>
          <w:szCs w:val="20"/>
        </w:rPr>
      </w:pPr>
    </w:p>
    <w:p w:rsidR="001B5B50" w:rsidRPr="00C028FA" w:rsidRDefault="001B5B50"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SKRBNIŠTVO POGODB</w:t>
      </w:r>
    </w:p>
    <w:p w:rsidR="001B5B50" w:rsidRPr="00C028FA" w:rsidRDefault="001F145E"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w:t>
      </w:r>
      <w:r w:rsidR="00253386" w:rsidRPr="00C028FA">
        <w:rPr>
          <w:rFonts w:ascii="Arial" w:eastAsia="Times New Roman" w:hAnsi="Arial" w:cs="Arial"/>
          <w:b/>
          <w:sz w:val="20"/>
          <w:szCs w:val="20"/>
        </w:rPr>
        <w:t>l</w:t>
      </w:r>
      <w:r w:rsidRPr="00C028FA">
        <w:rPr>
          <w:rFonts w:ascii="Arial" w:eastAsia="Times New Roman" w:hAnsi="Arial" w:cs="Arial"/>
          <w:b/>
          <w:sz w:val="20"/>
          <w:szCs w:val="20"/>
        </w:rPr>
        <w:t>e</w:t>
      </w:r>
      <w:r w:rsidR="00253386" w:rsidRPr="00C028FA">
        <w:rPr>
          <w:rFonts w:ascii="Arial" w:eastAsia="Times New Roman" w:hAnsi="Arial" w:cs="Arial"/>
          <w:b/>
          <w:sz w:val="20"/>
          <w:szCs w:val="20"/>
        </w:rPr>
        <w:t>n</w:t>
      </w:r>
    </w:p>
    <w:p w:rsidR="00650A0A" w:rsidRP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 xml:space="preserve">Skrbnik pogodbe skrbi za pravilno, pravočasno, zakonito, gospodarno in učinkovito izvedbo operacije. </w:t>
      </w:r>
    </w:p>
    <w:p w:rsidR="00650A0A" w:rsidRP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rsidR="00650A0A" w:rsidRP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 xml:space="preserve">Skrbnik pogodbe na strani ministrstva je [IME, PRIIMEK, NAZIV]. </w:t>
      </w:r>
    </w:p>
    <w:p w:rsidR="00650A0A" w:rsidRDefault="00650A0A" w:rsidP="000E6536">
      <w:pPr>
        <w:spacing w:after="160"/>
        <w:jc w:val="both"/>
        <w:rPr>
          <w:rFonts w:ascii="Arial" w:eastAsia="Times New Roman" w:hAnsi="Arial" w:cs="Arial"/>
          <w:sz w:val="20"/>
          <w:szCs w:val="20"/>
        </w:rPr>
      </w:pPr>
      <w:r w:rsidRPr="00650A0A">
        <w:rPr>
          <w:rFonts w:ascii="Arial" w:eastAsia="Times New Roman" w:hAnsi="Arial" w:cs="Arial"/>
          <w:sz w:val="20"/>
          <w:szCs w:val="20"/>
        </w:rPr>
        <w:t>Skrbnik pogodbe na strani upravičenca je [IME, PRIIMEK, NAZIV].</w:t>
      </w:r>
    </w:p>
    <w:p w:rsidR="001B5B50" w:rsidRDefault="00650A0A" w:rsidP="000E6536">
      <w:pPr>
        <w:spacing w:after="160"/>
        <w:jc w:val="both"/>
        <w:rPr>
          <w:rFonts w:ascii="Arial" w:eastAsia="Times New Roman" w:hAnsi="Arial" w:cs="Arial"/>
          <w:color w:val="000000"/>
          <w:sz w:val="20"/>
          <w:szCs w:val="20"/>
        </w:rPr>
      </w:pPr>
      <w:r w:rsidRPr="00C028FA">
        <w:rPr>
          <w:rFonts w:ascii="Arial" w:eastAsia="Times New Roman" w:hAnsi="Arial" w:cs="Arial"/>
          <w:color w:val="000000"/>
          <w:sz w:val="20"/>
          <w:szCs w:val="20"/>
        </w:rPr>
        <w:t xml:space="preserve">Če se v času trajanja pogodbenega razmerja spremeni skrbnik pogodbe na strani </w:t>
      </w:r>
      <w:r w:rsidR="00770B65">
        <w:rPr>
          <w:rFonts w:ascii="Arial" w:eastAsia="Times New Roman" w:hAnsi="Arial" w:cs="Arial"/>
          <w:color w:val="000000"/>
          <w:sz w:val="20"/>
          <w:szCs w:val="20"/>
        </w:rPr>
        <w:t>m</w:t>
      </w:r>
      <w:r w:rsidRPr="00C028FA">
        <w:rPr>
          <w:rFonts w:ascii="Arial" w:eastAsia="Times New Roman" w:hAnsi="Arial" w:cs="Arial"/>
          <w:color w:val="000000"/>
          <w:sz w:val="20"/>
          <w:szCs w:val="20"/>
        </w:rPr>
        <w:t>inistrstva ali na strani prijavitelja, se o tem z dopisom obvesti nasprotno pogodbeno stranko.</w:t>
      </w:r>
    </w:p>
    <w:p w:rsidR="001B5B50" w:rsidRPr="00C028FA" w:rsidRDefault="001B5B50"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SKUPNE DOLOČBE</w:t>
      </w:r>
    </w:p>
    <w:p w:rsidR="001B5B50" w:rsidRPr="00C028FA" w:rsidRDefault="001B5B50"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0E6536">
      <w:pPr>
        <w:spacing w:after="160"/>
        <w:jc w:val="both"/>
        <w:rPr>
          <w:rFonts w:ascii="Arial" w:eastAsia="Times New Roman" w:hAnsi="Arial" w:cs="Arial"/>
          <w:sz w:val="20"/>
          <w:szCs w:val="20"/>
        </w:rPr>
      </w:pPr>
      <w:r w:rsidRPr="00C028FA">
        <w:rPr>
          <w:rFonts w:ascii="Arial" w:eastAsia="Times New Roman" w:hAnsi="Arial" w:cs="Arial"/>
          <w:sz w:val="20"/>
          <w:szCs w:val="20"/>
        </w:rPr>
        <w:t xml:space="preserve">Po tej pogodbi se sofinancirajo le upravičeni stroški izvedbe operacije pod pogoji in zavezami, navedenimi v tej pogodbi, katerih neizpolnjevanje ali nedoseganje predstavlja bistveno kršitev te pogodbe. </w:t>
      </w:r>
    </w:p>
    <w:p w:rsidR="00770B65" w:rsidRDefault="00770B65" w:rsidP="00770B65">
      <w:pPr>
        <w:spacing w:after="120"/>
        <w:jc w:val="both"/>
        <w:rPr>
          <w:rFonts w:ascii="Arial" w:eastAsia="Times New Roman" w:hAnsi="Arial" w:cs="Arial"/>
          <w:sz w:val="20"/>
          <w:szCs w:val="20"/>
        </w:rPr>
      </w:pPr>
      <w:r w:rsidRPr="00770B65">
        <w:rPr>
          <w:rFonts w:ascii="Arial" w:eastAsia="Times New Roman" w:hAnsi="Arial" w:cs="Arial"/>
          <w:sz w:val="20"/>
          <w:szCs w:val="20"/>
        </w:rPr>
        <w:t>Če se je operacija začela izvajati pred predložitvijo vloge za sofinanciranje</w:t>
      </w:r>
      <w:r w:rsidR="00862525">
        <w:rPr>
          <w:rFonts w:ascii="Arial" w:eastAsia="Times New Roman" w:hAnsi="Arial" w:cs="Arial"/>
          <w:sz w:val="20"/>
          <w:szCs w:val="20"/>
        </w:rPr>
        <w:t xml:space="preserve"> operacije</w:t>
      </w:r>
      <w:r w:rsidRPr="00770B65">
        <w:rPr>
          <w:rFonts w:ascii="Arial" w:eastAsia="Times New Roman" w:hAnsi="Arial" w:cs="Arial"/>
          <w:sz w:val="20"/>
          <w:szCs w:val="20"/>
        </w:rPr>
        <w:t xml:space="preserve">, ministrstvo pred odobritvijo prvega </w:t>
      </w:r>
      <w:r w:rsidR="00DD4DA9">
        <w:rPr>
          <w:rFonts w:ascii="Arial" w:eastAsia="Times New Roman" w:hAnsi="Arial" w:cs="Arial"/>
          <w:sz w:val="20"/>
          <w:szCs w:val="20"/>
        </w:rPr>
        <w:t>ZZI</w:t>
      </w:r>
      <w:r w:rsidR="00862525">
        <w:rPr>
          <w:rFonts w:ascii="Arial" w:eastAsia="Times New Roman" w:hAnsi="Arial" w:cs="Arial"/>
          <w:sz w:val="20"/>
          <w:szCs w:val="20"/>
        </w:rPr>
        <w:t xml:space="preserve"> </w:t>
      </w:r>
      <w:r w:rsidRPr="00770B65">
        <w:rPr>
          <w:rFonts w:ascii="Arial" w:eastAsia="Times New Roman" w:hAnsi="Arial" w:cs="Arial"/>
          <w:sz w:val="20"/>
          <w:szCs w:val="20"/>
        </w:rPr>
        <w:t xml:space="preserve">iz proračuna preveri skladnost izvajanja operacije z relevantno zakonodajo tudi za obdobje pred opravljenim izborom oziroma pred sklenitvijo pogodbe o sofinanciranju. V primeru odkritja kršitev ministrstvo določi rok za odpravo kršitve, v primeru </w:t>
      </w:r>
      <w:proofErr w:type="spellStart"/>
      <w:r w:rsidRPr="00770B65">
        <w:rPr>
          <w:rFonts w:ascii="Arial" w:eastAsia="Times New Roman" w:hAnsi="Arial" w:cs="Arial"/>
          <w:sz w:val="20"/>
          <w:szCs w:val="20"/>
        </w:rPr>
        <w:t>neodprave</w:t>
      </w:r>
      <w:proofErr w:type="spellEnd"/>
      <w:r w:rsidRPr="00770B65">
        <w:rPr>
          <w:rFonts w:ascii="Arial" w:eastAsia="Times New Roman" w:hAnsi="Arial" w:cs="Arial"/>
          <w:sz w:val="20"/>
          <w:szCs w:val="20"/>
        </w:rPr>
        <w:t xml:space="preserve"> kršitve pa lahko od te pogodbe odstopi s pisno izjavo.</w:t>
      </w:r>
    </w:p>
    <w:p w:rsidR="00700413" w:rsidRDefault="001B5B50" w:rsidP="000E6536">
      <w:pPr>
        <w:spacing w:after="160"/>
        <w:jc w:val="both"/>
        <w:rPr>
          <w:rFonts w:ascii="Arial" w:eastAsia="Times New Roman" w:hAnsi="Arial" w:cs="Arial"/>
          <w:sz w:val="20"/>
          <w:szCs w:val="20"/>
        </w:rPr>
      </w:pPr>
      <w:r w:rsidRPr="00C028FA">
        <w:rPr>
          <w:rFonts w:ascii="Arial" w:eastAsia="Times New Roman" w:hAnsi="Arial" w:cs="Arial"/>
          <w:sz w:val="20"/>
          <w:szCs w:val="20"/>
        </w:rPr>
        <w:t xml:space="preserve">V primeru bistvene kršitve te pogodbe s strani upravičenca ministrstvo določi rok za odpravo kršitve, v primeru </w:t>
      </w:r>
      <w:proofErr w:type="spellStart"/>
      <w:r w:rsidRPr="00C028FA">
        <w:rPr>
          <w:rFonts w:ascii="Arial" w:eastAsia="Times New Roman" w:hAnsi="Arial" w:cs="Arial"/>
          <w:sz w:val="20"/>
          <w:szCs w:val="20"/>
        </w:rPr>
        <w:t>neodprave</w:t>
      </w:r>
      <w:proofErr w:type="spellEnd"/>
      <w:r w:rsidRPr="00C028FA">
        <w:rPr>
          <w:rFonts w:ascii="Arial" w:eastAsia="Times New Roman" w:hAnsi="Arial" w:cs="Arial"/>
          <w:sz w:val="20"/>
          <w:szCs w:val="20"/>
        </w:rPr>
        <w:t xml:space="preserve"> kršitve pa lahko odstopi od pogodbe in zahteva vračilo vseh izplačanih sredstev, upravičenec pa mora vrniti prejeta sredstva po tej pogodbi v roku 30 (tridesetih) dni od pisnega poziva </w:t>
      </w:r>
      <w:r w:rsidRPr="00C028FA">
        <w:rPr>
          <w:rFonts w:ascii="Arial" w:eastAsia="Times New Roman" w:hAnsi="Arial" w:cs="Arial"/>
          <w:sz w:val="20"/>
          <w:szCs w:val="20"/>
        </w:rPr>
        <w:lastRenderedPageBreak/>
        <w:t>ministrstva, povečana za zakonske zamudne obresti od dneva nakazila na TRR upravičenca do dneva nakazila v dobro proračuna RS.</w:t>
      </w:r>
    </w:p>
    <w:p w:rsidR="001B5B50" w:rsidRPr="00C028FA" w:rsidRDefault="001B5B50"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SPREMEMBE POGODBE</w:t>
      </w:r>
    </w:p>
    <w:p w:rsidR="001B5B50" w:rsidRPr="00C47F76" w:rsidRDefault="001B5B50"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0E6536">
      <w:pPr>
        <w:spacing w:after="160"/>
        <w:jc w:val="both"/>
        <w:rPr>
          <w:rFonts w:ascii="Arial" w:eastAsia="Times New Roman" w:hAnsi="Arial" w:cs="Arial"/>
          <w:sz w:val="20"/>
          <w:szCs w:val="20"/>
        </w:rPr>
      </w:pPr>
      <w:r w:rsidRPr="00C028FA">
        <w:rPr>
          <w:rFonts w:ascii="Arial" w:eastAsia="Times New Roman" w:hAnsi="Arial" w:cs="Arial"/>
          <w:sz w:val="20"/>
          <w:szCs w:val="20"/>
        </w:rPr>
        <w:t xml:space="preserve">Spremembe te pogodbe so mogoče s sklenitvijo pisnega dodatka k pogodbi, ki ga skleneta pogodbeni stranki pred iztekom veljavnosti te pogodbe. Upravičenec mora posredovati pisni predlog za sklenitev dodatka k pogodbi vsaj 15 dni pred iztekom veljavnosti pogodbe.  </w:t>
      </w:r>
    </w:p>
    <w:p w:rsidR="001B5B50" w:rsidRDefault="001B5B50" w:rsidP="00F24BAB">
      <w:pPr>
        <w:spacing w:after="120"/>
        <w:jc w:val="both"/>
        <w:rPr>
          <w:rFonts w:ascii="Arial" w:eastAsia="Times New Roman" w:hAnsi="Arial" w:cs="Arial"/>
          <w:sz w:val="20"/>
          <w:szCs w:val="20"/>
        </w:rPr>
      </w:pPr>
      <w:r w:rsidRPr="00C028FA">
        <w:rPr>
          <w:rFonts w:ascii="Arial" w:eastAsia="Times New Roman" w:hAnsi="Arial" w:cs="Arial"/>
          <w:sz w:val="20"/>
          <w:szCs w:val="20"/>
        </w:rPr>
        <w:t xml:space="preserve">Če upravičenec na poziv ministrstva v roku 15 (petnajstih) dni od prejema poziva ne sklene dodatka k pogodbi, ki ureja spremembe pogodbenih določil glede dinamike plačevanja, navodil ministrstva ali 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 </w:t>
      </w:r>
    </w:p>
    <w:p w:rsidR="001B5B50" w:rsidRPr="00C028FA" w:rsidRDefault="001B5B50"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VELJAVNOST POGODBE</w:t>
      </w:r>
    </w:p>
    <w:p w:rsidR="001B5B50" w:rsidRPr="00C028FA" w:rsidRDefault="001B5B50"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1B5B50" w:rsidRPr="00C028FA" w:rsidRDefault="001B5B50" w:rsidP="000E6536">
      <w:pPr>
        <w:spacing w:after="160"/>
        <w:jc w:val="both"/>
        <w:rPr>
          <w:rFonts w:ascii="Arial" w:eastAsia="Times New Roman" w:hAnsi="Arial" w:cs="Arial"/>
          <w:sz w:val="20"/>
          <w:szCs w:val="20"/>
        </w:rPr>
      </w:pPr>
      <w:r w:rsidRPr="00C028FA">
        <w:rPr>
          <w:rFonts w:ascii="Arial" w:eastAsia="Times New Roman" w:hAnsi="Arial" w:cs="Arial"/>
          <w:sz w:val="20"/>
          <w:szCs w:val="20"/>
        </w:rPr>
        <w:t xml:space="preserve">Pogodba začne veljati z dnem, ko jo podpišeta obe pogodbeni stranki, in velja do izteka vseh rokov, določenih v tej pogodbi, v katerih sta možna nadzor nad pogodbo in izrekanje finančnih </w:t>
      </w:r>
      <w:r w:rsidR="007D69E9">
        <w:rPr>
          <w:rFonts w:ascii="Arial" w:eastAsia="Times New Roman" w:hAnsi="Arial" w:cs="Arial"/>
          <w:sz w:val="20"/>
          <w:szCs w:val="20"/>
        </w:rPr>
        <w:t>popravkov</w:t>
      </w:r>
      <w:r w:rsidRPr="00C028FA">
        <w:rPr>
          <w:rFonts w:ascii="Arial" w:eastAsia="Times New Roman" w:hAnsi="Arial" w:cs="Arial"/>
          <w:sz w:val="20"/>
          <w:szCs w:val="20"/>
        </w:rPr>
        <w:t>, ki so določene v tej pogodbi.</w:t>
      </w:r>
    </w:p>
    <w:p w:rsidR="001B5B50" w:rsidRPr="00C028FA" w:rsidRDefault="001B5B50" w:rsidP="000E6536">
      <w:pPr>
        <w:spacing w:after="160"/>
        <w:jc w:val="both"/>
        <w:rPr>
          <w:rFonts w:ascii="Arial" w:eastAsia="Times New Roman" w:hAnsi="Arial" w:cs="Arial"/>
          <w:sz w:val="20"/>
          <w:szCs w:val="20"/>
        </w:rPr>
      </w:pPr>
      <w:r w:rsidRPr="00C028FA">
        <w:rPr>
          <w:rFonts w:ascii="Arial" w:eastAsia="Times New Roman"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1B5B50" w:rsidRDefault="001B5B50" w:rsidP="000E6536">
      <w:pPr>
        <w:spacing w:after="160"/>
        <w:jc w:val="both"/>
        <w:rPr>
          <w:rFonts w:ascii="Arial" w:eastAsia="Times New Roman" w:hAnsi="Arial" w:cs="Arial"/>
          <w:sz w:val="20"/>
          <w:szCs w:val="20"/>
        </w:rPr>
      </w:pPr>
      <w:r w:rsidRPr="00C028FA">
        <w:rPr>
          <w:rFonts w:ascii="Arial" w:eastAsia="Times New Roman" w:hAnsi="Arial" w:cs="Arial"/>
          <w:sz w:val="20"/>
          <w:szCs w:val="20"/>
        </w:rPr>
        <w:t xml:space="preserve">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to pogodbo ohrani v veljavi, če v 30 (tridesetih) dneh po preteku roka pisno izjavi </w:t>
      </w:r>
      <w:r w:rsidR="007D69E9">
        <w:rPr>
          <w:rFonts w:ascii="Arial" w:eastAsia="Times New Roman" w:hAnsi="Arial" w:cs="Arial"/>
          <w:sz w:val="20"/>
          <w:szCs w:val="20"/>
        </w:rPr>
        <w:t>upravičencu</w:t>
      </w:r>
      <w:r w:rsidRPr="00C028FA">
        <w:rPr>
          <w:rFonts w:ascii="Arial" w:eastAsia="Times New Roman" w:hAnsi="Arial" w:cs="Arial"/>
          <w:sz w:val="20"/>
          <w:szCs w:val="20"/>
        </w:rPr>
        <w:t>, da pogodbo ohranja v veljavi in da zahteva njeno izpolnitev.</w:t>
      </w:r>
    </w:p>
    <w:p w:rsidR="00F948BC" w:rsidRPr="00F24BAB" w:rsidRDefault="00F948BC" w:rsidP="00F24BAB">
      <w:pPr>
        <w:spacing w:after="120"/>
        <w:jc w:val="both"/>
        <w:rPr>
          <w:rFonts w:ascii="Arial" w:eastAsia="Times New Roman" w:hAnsi="Arial" w:cs="Arial"/>
          <w:sz w:val="20"/>
          <w:szCs w:val="20"/>
        </w:rPr>
      </w:pPr>
    </w:p>
    <w:p w:rsidR="002B4C1F" w:rsidRPr="00C028FA" w:rsidRDefault="002B4C1F" w:rsidP="0078149F">
      <w:pPr>
        <w:pStyle w:val="Odstavekseznama"/>
        <w:numPr>
          <w:ilvl w:val="0"/>
          <w:numId w:val="37"/>
        </w:numPr>
        <w:spacing w:before="240" w:after="120"/>
        <w:ind w:left="1077"/>
        <w:contextualSpacing w:val="0"/>
        <w:jc w:val="center"/>
        <w:rPr>
          <w:rFonts w:ascii="Arial" w:eastAsia="Times New Roman" w:hAnsi="Arial" w:cs="Arial"/>
          <w:b/>
          <w:sz w:val="20"/>
          <w:szCs w:val="20"/>
        </w:rPr>
      </w:pPr>
      <w:r w:rsidRPr="00C028FA">
        <w:rPr>
          <w:rFonts w:ascii="Arial" w:eastAsia="Times New Roman" w:hAnsi="Arial" w:cs="Arial"/>
          <w:b/>
          <w:sz w:val="20"/>
          <w:szCs w:val="20"/>
        </w:rPr>
        <w:t>KONČNE DOLOČBE</w:t>
      </w:r>
    </w:p>
    <w:p w:rsidR="002B4C1F" w:rsidRPr="00C028FA" w:rsidRDefault="002B4C1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2B4C1F" w:rsidP="000E6536">
      <w:pPr>
        <w:spacing w:after="160"/>
        <w:jc w:val="both"/>
        <w:rPr>
          <w:rFonts w:ascii="Arial" w:eastAsia="Times New Roman" w:hAnsi="Arial" w:cs="Arial"/>
          <w:bCs/>
          <w:iCs/>
          <w:sz w:val="20"/>
          <w:szCs w:val="20"/>
        </w:rPr>
      </w:pPr>
      <w:r w:rsidRPr="00C028FA">
        <w:rPr>
          <w:rFonts w:ascii="Arial" w:eastAsia="Times New Roman" w:hAnsi="Arial" w:cs="Arial"/>
          <w:bCs/>
          <w:iCs/>
          <w:sz w:val="20"/>
          <w:szCs w:val="20"/>
        </w:rPr>
        <w:t xml:space="preserve">Pogodbeni stranki soglašata, da bosta vsa </w:t>
      </w:r>
      <w:r w:rsidR="001B5B50" w:rsidRPr="00C028FA">
        <w:rPr>
          <w:rFonts w:ascii="Arial" w:eastAsia="Times New Roman" w:hAnsi="Arial" w:cs="Arial"/>
          <w:bCs/>
          <w:iCs/>
          <w:sz w:val="20"/>
          <w:szCs w:val="20"/>
        </w:rPr>
        <w:t>nerešena vprašanja in spore</w:t>
      </w:r>
      <w:r w:rsidRPr="00C028FA">
        <w:rPr>
          <w:rFonts w:ascii="Arial" w:eastAsia="Times New Roman" w:hAnsi="Arial" w:cs="Arial"/>
          <w:bCs/>
          <w:iCs/>
          <w:sz w:val="20"/>
          <w:szCs w:val="20"/>
        </w:rPr>
        <w:t xml:space="preserve"> reševali sporazumno. V primeru, da do sporazuma ne moreta priti, je za reševanje sporov stvarno pristojno sodišče v Ljubljani.</w:t>
      </w:r>
    </w:p>
    <w:p w:rsidR="002B4C1F" w:rsidRPr="00254A09" w:rsidRDefault="002B4C1F" w:rsidP="000E6536">
      <w:pPr>
        <w:spacing w:after="160"/>
        <w:jc w:val="both"/>
        <w:rPr>
          <w:rFonts w:ascii="Arial" w:eastAsia="Times New Roman" w:hAnsi="Arial" w:cs="Arial"/>
          <w:bCs/>
          <w:iCs/>
          <w:sz w:val="20"/>
          <w:szCs w:val="20"/>
        </w:rPr>
      </w:pPr>
      <w:r w:rsidRPr="00C028FA">
        <w:rPr>
          <w:rFonts w:ascii="Arial" w:eastAsia="Times New Roman" w:hAnsi="Arial" w:cs="Arial"/>
          <w:bCs/>
          <w:iCs/>
          <w:sz w:val="20"/>
          <w:szCs w:val="20"/>
        </w:rPr>
        <w:t xml:space="preserve">Pogodba se lahko spremeni ali dopolni s pisnim </w:t>
      </w:r>
      <w:r w:rsidR="00F33C85">
        <w:rPr>
          <w:rFonts w:ascii="Arial" w:eastAsia="Times New Roman" w:hAnsi="Arial" w:cs="Arial"/>
          <w:bCs/>
          <w:iCs/>
          <w:sz w:val="20"/>
          <w:szCs w:val="20"/>
        </w:rPr>
        <w:t>dodatkom k pogodbi</w:t>
      </w:r>
      <w:r w:rsidRPr="00C028FA">
        <w:rPr>
          <w:rFonts w:ascii="Arial" w:eastAsia="Times New Roman" w:hAnsi="Arial" w:cs="Arial"/>
          <w:bCs/>
          <w:iCs/>
          <w:sz w:val="20"/>
          <w:szCs w:val="20"/>
        </w:rPr>
        <w:t>, ki ga sprejmeta in podpišeta obe pogodbeni stranki.</w:t>
      </w:r>
    </w:p>
    <w:p w:rsidR="002B4C1F" w:rsidRPr="00254A09" w:rsidRDefault="002B4C1F" w:rsidP="004B4408">
      <w:pPr>
        <w:pStyle w:val="Odstavekseznama"/>
        <w:numPr>
          <w:ilvl w:val="0"/>
          <w:numId w:val="36"/>
        </w:numPr>
        <w:spacing w:before="240" w:after="120"/>
        <w:jc w:val="center"/>
        <w:rPr>
          <w:rFonts w:ascii="Arial" w:eastAsia="Times New Roman" w:hAnsi="Arial" w:cs="Arial"/>
          <w:b/>
          <w:sz w:val="20"/>
          <w:szCs w:val="20"/>
        </w:rPr>
      </w:pPr>
      <w:r w:rsidRPr="00C028FA">
        <w:rPr>
          <w:rFonts w:ascii="Arial" w:eastAsia="Times New Roman" w:hAnsi="Arial" w:cs="Arial"/>
          <w:b/>
          <w:sz w:val="20"/>
          <w:szCs w:val="20"/>
        </w:rPr>
        <w:t>člen</w:t>
      </w:r>
    </w:p>
    <w:p w:rsidR="002B4C1F" w:rsidRPr="00C028FA" w:rsidRDefault="002B4C1F" w:rsidP="00254A09">
      <w:pPr>
        <w:spacing w:after="0"/>
        <w:jc w:val="both"/>
        <w:rPr>
          <w:rFonts w:ascii="Arial" w:eastAsia="Times New Roman" w:hAnsi="Arial" w:cs="Arial"/>
          <w:sz w:val="20"/>
          <w:szCs w:val="20"/>
        </w:rPr>
      </w:pPr>
      <w:r w:rsidRPr="00C028FA">
        <w:rPr>
          <w:rFonts w:ascii="Arial" w:eastAsia="Times New Roman" w:hAnsi="Arial" w:cs="Arial"/>
          <w:sz w:val="20"/>
          <w:szCs w:val="20"/>
        </w:rPr>
        <w:t>Pogodba je sklenjena v petih (5</w:t>
      </w:r>
      <w:r w:rsidR="001B5B50" w:rsidRPr="00C028FA">
        <w:rPr>
          <w:rFonts w:ascii="Arial" w:eastAsia="Times New Roman" w:hAnsi="Arial" w:cs="Arial"/>
          <w:sz w:val="20"/>
          <w:szCs w:val="20"/>
        </w:rPr>
        <w:t>) izvodih, od katerih prejme ministrstvo</w:t>
      </w:r>
      <w:r w:rsidRPr="00C028FA">
        <w:rPr>
          <w:rFonts w:ascii="Arial" w:eastAsia="Times New Roman" w:hAnsi="Arial" w:cs="Arial"/>
          <w:sz w:val="20"/>
          <w:szCs w:val="20"/>
        </w:rPr>
        <w:t xml:space="preserve"> tri (3) in upravičenec dva (2) izvoda.</w:t>
      </w:r>
    </w:p>
    <w:p w:rsidR="002B4C1F" w:rsidRPr="00C028FA" w:rsidRDefault="002B4C1F" w:rsidP="00254A09">
      <w:pPr>
        <w:spacing w:after="0"/>
        <w:jc w:val="both"/>
        <w:rPr>
          <w:rFonts w:ascii="Arial" w:eastAsia="Times New Roman" w:hAnsi="Arial" w:cs="Arial"/>
          <w:sz w:val="20"/>
          <w:szCs w:val="20"/>
        </w:rPr>
      </w:pPr>
    </w:p>
    <w:p w:rsidR="002B4C1F" w:rsidRPr="00C028FA" w:rsidRDefault="002B4C1F" w:rsidP="00254A09">
      <w:pPr>
        <w:spacing w:after="0"/>
        <w:jc w:val="both"/>
        <w:rPr>
          <w:rFonts w:ascii="Arial" w:eastAsia="Times New Roman"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B5B50" w:rsidRPr="00C028FA" w:rsidTr="001B5B50">
        <w:tc>
          <w:tcPr>
            <w:tcW w:w="4606" w:type="dxa"/>
            <w:tcBorders>
              <w:top w:val="nil"/>
              <w:left w:val="nil"/>
              <w:bottom w:val="nil"/>
              <w:right w:val="nil"/>
            </w:tcBorders>
            <w:shd w:val="clear" w:color="auto" w:fill="auto"/>
          </w:tcPr>
          <w:p w:rsidR="001B5B50" w:rsidRPr="00C028FA" w:rsidRDefault="001B5B50" w:rsidP="00254A09">
            <w:pPr>
              <w:spacing w:after="0"/>
              <w:jc w:val="both"/>
              <w:rPr>
                <w:rFonts w:ascii="Arial" w:eastAsia="Times New Roman" w:hAnsi="Arial" w:cs="Arial"/>
                <w:b/>
                <w:sz w:val="20"/>
                <w:szCs w:val="20"/>
              </w:rPr>
            </w:pPr>
            <w:r w:rsidRPr="00C028FA">
              <w:rPr>
                <w:rFonts w:ascii="Arial" w:eastAsia="Times New Roman" w:hAnsi="Arial" w:cs="Arial"/>
                <w:b/>
                <w:sz w:val="20"/>
                <w:szCs w:val="20"/>
              </w:rPr>
              <w:lastRenderedPageBreak/>
              <w:t>Upravičenec</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sz w:val="20"/>
                <w:szCs w:val="20"/>
              </w:rPr>
              <w:t xml:space="preserve">NAZIV </w:t>
            </w:r>
          </w:p>
          <w:p w:rsidR="001B5B50" w:rsidRPr="00C028FA" w:rsidRDefault="001B5B50" w:rsidP="00254A09">
            <w:pPr>
              <w:spacing w:after="0"/>
              <w:jc w:val="both"/>
              <w:rPr>
                <w:rFonts w:ascii="Arial" w:eastAsia="Times New Roman" w:hAnsi="Arial" w:cs="Arial"/>
                <w:sz w:val="20"/>
                <w:szCs w:val="20"/>
              </w:rPr>
            </w:pPr>
          </w:p>
          <w:p w:rsidR="001B5B50" w:rsidRPr="00C028FA" w:rsidRDefault="001B5B50" w:rsidP="00254A09">
            <w:pPr>
              <w:spacing w:after="0"/>
              <w:jc w:val="both"/>
              <w:rPr>
                <w:rFonts w:ascii="Arial" w:eastAsia="Times New Roman" w:hAnsi="Arial" w:cs="Arial"/>
                <w:sz w:val="20"/>
                <w:szCs w:val="20"/>
              </w:rPr>
            </w:pPr>
          </w:p>
          <w:p w:rsidR="001B5B50" w:rsidRPr="00C028FA" w:rsidRDefault="001B5B50" w:rsidP="00254A09">
            <w:pPr>
              <w:spacing w:after="0"/>
              <w:jc w:val="both"/>
              <w:rPr>
                <w:rFonts w:ascii="Arial" w:eastAsia="Times New Roman" w:hAnsi="Arial" w:cs="Arial"/>
                <w:sz w:val="20"/>
                <w:szCs w:val="20"/>
              </w:rPr>
            </w:pP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sz w:val="20"/>
                <w:szCs w:val="20"/>
              </w:rPr>
              <w:t xml:space="preserve">Kraj in datum:                                                                 </w:t>
            </w:r>
          </w:p>
        </w:tc>
        <w:tc>
          <w:tcPr>
            <w:tcW w:w="4606" w:type="dxa"/>
            <w:tcBorders>
              <w:top w:val="nil"/>
              <w:left w:val="nil"/>
              <w:bottom w:val="nil"/>
              <w:right w:val="nil"/>
            </w:tcBorders>
            <w:shd w:val="clear" w:color="auto" w:fill="auto"/>
          </w:tcPr>
          <w:p w:rsidR="001B5B50" w:rsidRPr="00C028FA" w:rsidRDefault="001B5B50" w:rsidP="00254A09">
            <w:pPr>
              <w:spacing w:after="0"/>
              <w:jc w:val="both"/>
              <w:rPr>
                <w:rFonts w:ascii="Arial" w:eastAsia="Times New Roman" w:hAnsi="Arial" w:cs="Arial"/>
                <w:b/>
                <w:sz w:val="20"/>
                <w:szCs w:val="20"/>
              </w:rPr>
            </w:pPr>
            <w:r w:rsidRPr="00C028FA">
              <w:rPr>
                <w:rFonts w:ascii="Arial" w:eastAsia="Times New Roman" w:hAnsi="Arial" w:cs="Arial"/>
                <w:b/>
                <w:sz w:val="20"/>
                <w:szCs w:val="20"/>
              </w:rPr>
              <w:t xml:space="preserve">                 Republika Slovenija</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b/>
                <w:sz w:val="20"/>
                <w:szCs w:val="20"/>
              </w:rPr>
              <w:t xml:space="preserve">             </w:t>
            </w:r>
            <w:r w:rsidRPr="00C028FA">
              <w:rPr>
                <w:rFonts w:ascii="Arial" w:eastAsia="Times New Roman" w:hAnsi="Arial" w:cs="Arial"/>
                <w:sz w:val="20"/>
                <w:szCs w:val="20"/>
              </w:rPr>
              <w:t xml:space="preserve">MINISTRSTVO ZA INFRASTRUKTURO </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sz w:val="20"/>
                <w:szCs w:val="20"/>
              </w:rPr>
              <w:t xml:space="preserve">                       dr. Peter Gašperšič</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sz w:val="20"/>
                <w:szCs w:val="20"/>
              </w:rPr>
              <w:t xml:space="preserve">                               Minister</w:t>
            </w:r>
          </w:p>
          <w:p w:rsidR="001B5B50" w:rsidRPr="00C028FA" w:rsidRDefault="001B5B50" w:rsidP="00254A09">
            <w:pPr>
              <w:spacing w:after="0"/>
              <w:jc w:val="both"/>
              <w:rPr>
                <w:rFonts w:ascii="Arial" w:eastAsia="Times New Roman" w:hAnsi="Arial" w:cs="Arial"/>
                <w:sz w:val="20"/>
                <w:szCs w:val="20"/>
              </w:rPr>
            </w:pPr>
            <w:r w:rsidRPr="00C028FA">
              <w:rPr>
                <w:rFonts w:ascii="Arial" w:eastAsia="Times New Roman" w:hAnsi="Arial" w:cs="Arial"/>
                <w:b/>
                <w:sz w:val="20"/>
                <w:szCs w:val="20"/>
              </w:rPr>
              <w:t xml:space="preserve">      </w:t>
            </w:r>
            <w:r w:rsidRPr="00C028FA">
              <w:rPr>
                <w:rFonts w:ascii="Arial" w:eastAsia="Times New Roman" w:hAnsi="Arial" w:cs="Arial"/>
                <w:sz w:val="20"/>
                <w:szCs w:val="20"/>
              </w:rPr>
              <w:t xml:space="preserve">                </w:t>
            </w:r>
          </w:p>
          <w:p w:rsidR="001B5B50" w:rsidRPr="00C028FA" w:rsidRDefault="001B5B50" w:rsidP="00254A09">
            <w:pPr>
              <w:spacing w:after="0"/>
              <w:jc w:val="both"/>
              <w:rPr>
                <w:rFonts w:ascii="Arial" w:eastAsia="Times New Roman" w:hAnsi="Arial" w:cs="Arial"/>
                <w:b/>
                <w:sz w:val="20"/>
                <w:szCs w:val="20"/>
              </w:rPr>
            </w:pPr>
            <w:r w:rsidRPr="00C028FA">
              <w:rPr>
                <w:rFonts w:ascii="Arial" w:eastAsia="Times New Roman" w:hAnsi="Arial" w:cs="Arial"/>
                <w:sz w:val="20"/>
                <w:szCs w:val="20"/>
              </w:rPr>
              <w:t>Kraj in datum:</w:t>
            </w:r>
          </w:p>
        </w:tc>
      </w:tr>
      <w:tr w:rsidR="002B4C1F" w:rsidRPr="00C028FA" w:rsidTr="00253386">
        <w:tc>
          <w:tcPr>
            <w:tcW w:w="4606" w:type="dxa"/>
            <w:tcBorders>
              <w:top w:val="nil"/>
              <w:left w:val="nil"/>
              <w:bottom w:val="nil"/>
              <w:right w:val="nil"/>
            </w:tcBorders>
          </w:tcPr>
          <w:p w:rsidR="002B4C1F" w:rsidRPr="00C028FA" w:rsidRDefault="002B4C1F" w:rsidP="00254A09">
            <w:pPr>
              <w:spacing w:after="0"/>
              <w:jc w:val="both"/>
              <w:rPr>
                <w:rFonts w:ascii="Arial" w:eastAsia="Times New Roman" w:hAnsi="Arial" w:cs="Arial"/>
                <w:sz w:val="20"/>
                <w:szCs w:val="20"/>
              </w:rPr>
            </w:pPr>
          </w:p>
        </w:tc>
        <w:tc>
          <w:tcPr>
            <w:tcW w:w="4606" w:type="dxa"/>
            <w:tcBorders>
              <w:top w:val="nil"/>
              <w:left w:val="nil"/>
              <w:bottom w:val="nil"/>
              <w:right w:val="nil"/>
            </w:tcBorders>
          </w:tcPr>
          <w:p w:rsidR="002B4C1F" w:rsidRPr="00C028FA" w:rsidRDefault="002B4C1F" w:rsidP="00254A09">
            <w:pPr>
              <w:spacing w:after="0"/>
              <w:jc w:val="both"/>
              <w:rPr>
                <w:rFonts w:ascii="Arial" w:eastAsia="Times New Roman" w:hAnsi="Arial" w:cs="Arial"/>
                <w:b/>
                <w:sz w:val="20"/>
                <w:szCs w:val="20"/>
              </w:rPr>
            </w:pPr>
          </w:p>
        </w:tc>
      </w:tr>
    </w:tbl>
    <w:p w:rsidR="00EB2093" w:rsidRDefault="00EB2093" w:rsidP="00254A09">
      <w:pPr>
        <w:spacing w:after="0"/>
        <w:jc w:val="both"/>
        <w:rPr>
          <w:rFonts w:ascii="Arial" w:eastAsia="Times New Roman" w:hAnsi="Arial" w:cs="Arial"/>
          <w:b/>
          <w:sz w:val="20"/>
          <w:szCs w:val="20"/>
        </w:rPr>
      </w:pPr>
    </w:p>
    <w:p w:rsidR="0066189D" w:rsidRDefault="0066189D" w:rsidP="00254A09">
      <w:pPr>
        <w:spacing w:after="0"/>
        <w:jc w:val="both"/>
        <w:rPr>
          <w:rFonts w:ascii="Arial" w:eastAsia="Times New Roman" w:hAnsi="Arial" w:cs="Arial"/>
          <w:b/>
          <w:sz w:val="20"/>
          <w:szCs w:val="20"/>
        </w:rPr>
      </w:pPr>
    </w:p>
    <w:p w:rsidR="00651116" w:rsidRDefault="00651116" w:rsidP="00254A09">
      <w:pPr>
        <w:spacing w:after="0"/>
        <w:jc w:val="both"/>
        <w:rPr>
          <w:rFonts w:ascii="Arial" w:eastAsia="Times New Roman" w:hAnsi="Arial" w:cs="Arial"/>
          <w:b/>
          <w:sz w:val="20"/>
          <w:szCs w:val="20"/>
        </w:rPr>
      </w:pPr>
    </w:p>
    <w:p w:rsidR="00651116" w:rsidRDefault="00651116" w:rsidP="00254A09">
      <w:pPr>
        <w:spacing w:after="0"/>
        <w:jc w:val="both"/>
        <w:rPr>
          <w:rFonts w:ascii="Arial" w:eastAsia="Times New Roman" w:hAnsi="Arial" w:cs="Arial"/>
          <w:b/>
          <w:sz w:val="20"/>
          <w:szCs w:val="20"/>
        </w:rPr>
      </w:pPr>
    </w:p>
    <w:p w:rsidR="00F948BC" w:rsidRDefault="00F948BC" w:rsidP="00254A09">
      <w:pPr>
        <w:spacing w:after="0"/>
        <w:jc w:val="both"/>
        <w:rPr>
          <w:rFonts w:ascii="Arial" w:eastAsia="Times New Roman" w:hAnsi="Arial" w:cs="Arial"/>
          <w:b/>
          <w:sz w:val="20"/>
          <w:szCs w:val="20"/>
        </w:rPr>
      </w:pPr>
    </w:p>
    <w:p w:rsidR="000A247F" w:rsidRDefault="000A247F" w:rsidP="00254A09">
      <w:pPr>
        <w:spacing w:after="0"/>
        <w:jc w:val="both"/>
        <w:rPr>
          <w:rFonts w:ascii="Arial" w:eastAsia="Times New Roman" w:hAnsi="Arial" w:cs="Arial"/>
          <w:b/>
          <w:sz w:val="20"/>
          <w:szCs w:val="20"/>
        </w:rPr>
      </w:pPr>
    </w:p>
    <w:p w:rsidR="00EB2093" w:rsidRPr="00651116" w:rsidRDefault="00EB2093" w:rsidP="00254A09">
      <w:pPr>
        <w:spacing w:after="0"/>
        <w:jc w:val="both"/>
        <w:rPr>
          <w:rFonts w:ascii="Arial" w:eastAsia="Times New Roman" w:hAnsi="Arial" w:cs="Arial"/>
          <w:sz w:val="20"/>
          <w:szCs w:val="20"/>
        </w:rPr>
      </w:pPr>
      <w:r w:rsidRPr="00651116">
        <w:rPr>
          <w:rFonts w:ascii="Arial" w:eastAsia="Times New Roman" w:hAnsi="Arial" w:cs="Arial"/>
          <w:sz w:val="20"/>
          <w:szCs w:val="20"/>
        </w:rPr>
        <w:t xml:space="preserve">Priloge: </w:t>
      </w:r>
    </w:p>
    <w:p w:rsidR="00372473" w:rsidRDefault="00372473" w:rsidP="00254A09">
      <w:pPr>
        <w:spacing w:after="0"/>
        <w:jc w:val="both"/>
        <w:rPr>
          <w:rFonts w:ascii="Arial" w:eastAsia="Times New Roman" w:hAnsi="Arial" w:cs="Arial"/>
          <w:sz w:val="20"/>
          <w:szCs w:val="20"/>
        </w:rPr>
      </w:pPr>
      <w:r>
        <w:rPr>
          <w:rFonts w:ascii="Arial" w:eastAsia="Times New Roman" w:hAnsi="Arial" w:cs="Arial"/>
          <w:sz w:val="20"/>
          <w:szCs w:val="20"/>
        </w:rPr>
        <w:t>Priloga 1: Vloga za operacijo,</w:t>
      </w:r>
    </w:p>
    <w:p w:rsidR="00372473" w:rsidRDefault="00372473" w:rsidP="00254A09">
      <w:pPr>
        <w:spacing w:after="0"/>
        <w:jc w:val="both"/>
        <w:rPr>
          <w:rFonts w:ascii="Arial" w:eastAsia="Times New Roman" w:hAnsi="Arial" w:cs="Arial"/>
          <w:sz w:val="20"/>
          <w:szCs w:val="20"/>
        </w:rPr>
      </w:pPr>
      <w:r>
        <w:rPr>
          <w:rFonts w:ascii="Arial" w:eastAsia="Times New Roman" w:hAnsi="Arial" w:cs="Arial"/>
          <w:sz w:val="20"/>
          <w:szCs w:val="20"/>
        </w:rPr>
        <w:t>Priloga 2: Finančni načrt</w:t>
      </w:r>
      <w:r w:rsidR="00E91093">
        <w:rPr>
          <w:rFonts w:ascii="Arial" w:eastAsia="Times New Roman" w:hAnsi="Arial" w:cs="Arial"/>
          <w:sz w:val="20"/>
          <w:szCs w:val="20"/>
        </w:rPr>
        <w:t>,</w:t>
      </w:r>
    </w:p>
    <w:sectPr w:rsidR="00372473" w:rsidSect="00FE0336">
      <w:headerReference w:type="default"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C7" w:rsidRDefault="00F435C7" w:rsidP="00E035DA">
      <w:r>
        <w:separator/>
      </w:r>
    </w:p>
  </w:endnote>
  <w:endnote w:type="continuationSeparator" w:id="0">
    <w:p w:rsidR="00F435C7" w:rsidRDefault="00F435C7" w:rsidP="00E035DA">
      <w:r>
        <w:continuationSeparator/>
      </w:r>
    </w:p>
  </w:endnote>
  <w:endnote w:type="continuationNotice" w:id="1">
    <w:p w:rsidR="00F435C7" w:rsidRDefault="00F4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7" w:rsidRPr="00731188" w:rsidRDefault="00F435C7" w:rsidP="000E1967">
    <w:pPr>
      <w:pStyle w:val="Noga"/>
      <w:pBdr>
        <w:top w:val="single" w:sz="4" w:space="1" w:color="auto"/>
      </w:pBdr>
      <w:spacing w:after="0"/>
      <w:rPr>
        <w:rFonts w:asciiTheme="minorHAnsi" w:hAnsiTheme="minorHAnsi" w:cs="Arial"/>
        <w:sz w:val="14"/>
        <w:szCs w:val="14"/>
      </w:rPr>
    </w:pPr>
    <w:r w:rsidRPr="007033E3">
      <w:rPr>
        <w:rFonts w:asciiTheme="minorHAnsi" w:hAnsiTheme="minorHAnsi" w:cs="Arial"/>
        <w:sz w:val="14"/>
        <w:szCs w:val="14"/>
      </w:rPr>
      <w:t>»Javni razpis za sofinanciranje ukrepov trajnostne mobilnosti (oznaka JR-TM 1/2017) v okviru OP-EKP 2014 - 2020«</w:t>
    </w:r>
    <w:r w:rsidRPr="000E1967">
      <w:rPr>
        <w:rFonts w:asciiTheme="minorHAnsi" w:hAnsiTheme="minorHAnsi"/>
        <w:sz w:val="14"/>
        <w:szCs w:val="14"/>
      </w:rPr>
      <w:ptab w:relativeTo="margin" w:alignment="right" w:leader="none"/>
    </w:r>
    <w:r w:rsidRPr="000E1967">
      <w:rPr>
        <w:rFonts w:asciiTheme="minorHAnsi" w:hAnsiTheme="minorHAnsi"/>
        <w:sz w:val="14"/>
        <w:szCs w:val="14"/>
      </w:rPr>
      <w:t xml:space="preserve">Stran </w:t>
    </w:r>
    <w:r w:rsidRPr="000E1967">
      <w:rPr>
        <w:rFonts w:asciiTheme="minorHAnsi" w:hAnsiTheme="minorHAnsi"/>
        <w:sz w:val="14"/>
        <w:szCs w:val="14"/>
      </w:rPr>
      <w:fldChar w:fldCharType="begin"/>
    </w:r>
    <w:r w:rsidRPr="000E1967">
      <w:rPr>
        <w:rFonts w:asciiTheme="minorHAnsi" w:hAnsiTheme="minorHAnsi"/>
        <w:sz w:val="14"/>
        <w:szCs w:val="14"/>
      </w:rPr>
      <w:instrText>PAGE  \* Arabic  \* MERGEFORMAT</w:instrText>
    </w:r>
    <w:r w:rsidRPr="000E1967">
      <w:rPr>
        <w:rFonts w:asciiTheme="minorHAnsi" w:hAnsiTheme="minorHAnsi"/>
        <w:sz w:val="14"/>
        <w:szCs w:val="14"/>
      </w:rPr>
      <w:fldChar w:fldCharType="separate"/>
    </w:r>
    <w:r w:rsidR="00C54454">
      <w:rPr>
        <w:rFonts w:asciiTheme="minorHAnsi" w:hAnsiTheme="minorHAnsi"/>
        <w:noProof/>
        <w:sz w:val="14"/>
        <w:szCs w:val="14"/>
      </w:rPr>
      <w:t>6</w:t>
    </w:r>
    <w:r w:rsidRPr="000E1967">
      <w:rPr>
        <w:rFonts w:asciiTheme="minorHAnsi" w:hAnsiTheme="minorHAnsi"/>
        <w:sz w:val="14"/>
        <w:szCs w:val="14"/>
      </w:rPr>
      <w:fldChar w:fldCharType="end"/>
    </w:r>
    <w:r w:rsidRPr="000E1967">
      <w:rPr>
        <w:rFonts w:asciiTheme="minorHAnsi" w:hAnsiTheme="minorHAnsi"/>
        <w:sz w:val="14"/>
        <w:szCs w:val="14"/>
      </w:rPr>
      <w:t xml:space="preserve">/ </w:t>
    </w:r>
    <w:r w:rsidRPr="000E1967">
      <w:rPr>
        <w:rFonts w:asciiTheme="minorHAnsi" w:hAnsiTheme="minorHAnsi"/>
        <w:sz w:val="14"/>
        <w:szCs w:val="14"/>
      </w:rPr>
      <w:fldChar w:fldCharType="begin"/>
    </w:r>
    <w:r w:rsidRPr="000E1967">
      <w:rPr>
        <w:rFonts w:asciiTheme="minorHAnsi" w:hAnsiTheme="minorHAnsi"/>
        <w:sz w:val="14"/>
        <w:szCs w:val="14"/>
      </w:rPr>
      <w:instrText>NUMPAGES  \* Arabic  \* MERGEFORMAT</w:instrText>
    </w:r>
    <w:r w:rsidRPr="000E1967">
      <w:rPr>
        <w:rFonts w:asciiTheme="minorHAnsi" w:hAnsiTheme="minorHAnsi"/>
        <w:sz w:val="14"/>
        <w:szCs w:val="14"/>
      </w:rPr>
      <w:fldChar w:fldCharType="separate"/>
    </w:r>
    <w:r w:rsidR="00C54454">
      <w:rPr>
        <w:rFonts w:asciiTheme="minorHAnsi" w:hAnsiTheme="minorHAnsi"/>
        <w:noProof/>
        <w:sz w:val="14"/>
        <w:szCs w:val="14"/>
      </w:rPr>
      <w:t>22</w:t>
    </w:r>
    <w:r w:rsidRPr="000E1967">
      <w:rPr>
        <w:rFonts w:asciiTheme="minorHAnsi" w:hAnsiTheme="minorHAns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7" w:rsidRPr="00731188" w:rsidRDefault="00F435C7" w:rsidP="003B3BC6">
    <w:pPr>
      <w:pStyle w:val="Noga"/>
      <w:pBdr>
        <w:top w:val="single" w:sz="4" w:space="1" w:color="auto"/>
      </w:pBdr>
      <w:spacing w:after="0"/>
      <w:rPr>
        <w:rFonts w:asciiTheme="minorHAnsi" w:hAnsiTheme="minorHAnsi" w:cs="Arial"/>
        <w:sz w:val="14"/>
        <w:szCs w:val="14"/>
      </w:rPr>
    </w:pPr>
    <w:r w:rsidRPr="00294F7B">
      <w:rPr>
        <w:rFonts w:asciiTheme="minorHAnsi" w:hAnsiTheme="minorHAnsi" w:cs="Arial"/>
        <w:sz w:val="14"/>
        <w:szCs w:val="14"/>
      </w:rPr>
      <w:t>»Javni razpis za sofinanciranje ukrepov trajnostne mobilnosti (oznaka JR-TM 1/2017) v okviru OP-EKP 2014 - 2020«</w:t>
    </w:r>
    <w:r w:rsidRPr="000E1967">
      <w:rPr>
        <w:rFonts w:asciiTheme="minorHAnsi" w:hAnsiTheme="minorHAnsi"/>
        <w:sz w:val="14"/>
        <w:szCs w:val="14"/>
      </w:rPr>
      <w:ptab w:relativeTo="margin" w:alignment="right" w:leader="none"/>
    </w:r>
    <w:r w:rsidRPr="000E1967">
      <w:rPr>
        <w:rFonts w:asciiTheme="minorHAnsi" w:hAnsiTheme="minorHAnsi"/>
        <w:sz w:val="14"/>
        <w:szCs w:val="14"/>
      </w:rPr>
      <w:t xml:space="preserve">Stran </w:t>
    </w:r>
    <w:r w:rsidRPr="000E1967">
      <w:rPr>
        <w:rFonts w:asciiTheme="minorHAnsi" w:hAnsiTheme="minorHAnsi"/>
        <w:sz w:val="14"/>
        <w:szCs w:val="14"/>
      </w:rPr>
      <w:fldChar w:fldCharType="begin"/>
    </w:r>
    <w:r w:rsidRPr="000E1967">
      <w:rPr>
        <w:rFonts w:asciiTheme="minorHAnsi" w:hAnsiTheme="minorHAnsi"/>
        <w:sz w:val="14"/>
        <w:szCs w:val="14"/>
      </w:rPr>
      <w:instrText>PAGE  \* Arabic  \* MERGEFORMAT</w:instrText>
    </w:r>
    <w:r w:rsidRPr="000E1967">
      <w:rPr>
        <w:rFonts w:asciiTheme="minorHAnsi" w:hAnsiTheme="minorHAnsi"/>
        <w:sz w:val="14"/>
        <w:szCs w:val="14"/>
      </w:rPr>
      <w:fldChar w:fldCharType="separate"/>
    </w:r>
    <w:r w:rsidR="00672886">
      <w:rPr>
        <w:rFonts w:asciiTheme="minorHAnsi" w:hAnsiTheme="minorHAnsi"/>
        <w:noProof/>
        <w:sz w:val="14"/>
        <w:szCs w:val="14"/>
      </w:rPr>
      <w:t>1</w:t>
    </w:r>
    <w:r w:rsidRPr="000E1967">
      <w:rPr>
        <w:rFonts w:asciiTheme="minorHAnsi" w:hAnsiTheme="minorHAnsi"/>
        <w:sz w:val="14"/>
        <w:szCs w:val="14"/>
      </w:rPr>
      <w:fldChar w:fldCharType="end"/>
    </w:r>
    <w:r w:rsidRPr="000E1967">
      <w:rPr>
        <w:rFonts w:asciiTheme="minorHAnsi" w:hAnsiTheme="minorHAnsi"/>
        <w:sz w:val="14"/>
        <w:szCs w:val="14"/>
      </w:rPr>
      <w:t xml:space="preserve">/ </w:t>
    </w:r>
    <w:r w:rsidRPr="000E1967">
      <w:rPr>
        <w:rFonts w:asciiTheme="minorHAnsi" w:hAnsiTheme="minorHAnsi"/>
        <w:sz w:val="14"/>
        <w:szCs w:val="14"/>
      </w:rPr>
      <w:fldChar w:fldCharType="begin"/>
    </w:r>
    <w:r w:rsidRPr="000E1967">
      <w:rPr>
        <w:rFonts w:asciiTheme="minorHAnsi" w:hAnsiTheme="minorHAnsi"/>
        <w:sz w:val="14"/>
        <w:szCs w:val="14"/>
      </w:rPr>
      <w:instrText>NUMPAGES  \* Arabic  \* MERGEFORMAT</w:instrText>
    </w:r>
    <w:r w:rsidRPr="000E1967">
      <w:rPr>
        <w:rFonts w:asciiTheme="minorHAnsi" w:hAnsiTheme="minorHAnsi"/>
        <w:sz w:val="14"/>
        <w:szCs w:val="14"/>
      </w:rPr>
      <w:fldChar w:fldCharType="separate"/>
    </w:r>
    <w:r w:rsidR="00672886">
      <w:rPr>
        <w:rFonts w:asciiTheme="minorHAnsi" w:hAnsiTheme="minorHAnsi"/>
        <w:noProof/>
        <w:sz w:val="14"/>
        <w:szCs w:val="14"/>
      </w:rPr>
      <w:t>22</w:t>
    </w:r>
    <w:r w:rsidRPr="000E1967">
      <w:rPr>
        <w:rFonts w:asciiTheme="minorHAnsi" w:hAnsiTheme="minorHAns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C7" w:rsidRDefault="00F435C7" w:rsidP="00E035DA">
      <w:r>
        <w:separator/>
      </w:r>
    </w:p>
  </w:footnote>
  <w:footnote w:type="continuationSeparator" w:id="0">
    <w:p w:rsidR="00F435C7" w:rsidRDefault="00F435C7" w:rsidP="00E035DA">
      <w:r>
        <w:continuationSeparator/>
      </w:r>
    </w:p>
  </w:footnote>
  <w:footnote w:type="continuationNotice" w:id="1">
    <w:p w:rsidR="00F435C7" w:rsidRDefault="00F43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7" w:rsidRDefault="00F435C7"/>
  <w:p w:rsidR="00F435C7" w:rsidRDefault="00F435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7" w:rsidRDefault="00F435C7" w:rsidP="00963C72">
    <w:pPr>
      <w:pStyle w:val="Glava"/>
      <w:tabs>
        <w:tab w:val="left" w:pos="5112"/>
      </w:tabs>
      <w:spacing w:after="0" w:line="240" w:lineRule="auto"/>
      <w:rPr>
        <w:rFonts w:cs="Arial"/>
        <w:sz w:val="16"/>
      </w:rPr>
    </w:pPr>
    <w:r>
      <w:rPr>
        <w:rFonts w:ascii="Republika" w:hAnsi="Republika"/>
        <w:noProof/>
      </w:rPr>
      <w:drawing>
        <wp:anchor distT="0" distB="0" distL="114300" distR="114300" simplePos="0" relativeHeight="251658240" behindDoc="1" locked="0" layoutInCell="1" allowOverlap="1" wp14:anchorId="0741A254" wp14:editId="7BFD372B">
          <wp:simplePos x="0" y="0"/>
          <wp:positionH relativeFrom="column">
            <wp:posOffset>2934335</wp:posOffset>
          </wp:positionH>
          <wp:positionV relativeFrom="paragraph">
            <wp:posOffset>-612140</wp:posOffset>
          </wp:positionV>
          <wp:extent cx="3531870" cy="1709420"/>
          <wp:effectExtent l="0" t="0" r="0" b="5080"/>
          <wp:wrapTight wrapText="bothSides">
            <wp:wrapPolygon edited="0">
              <wp:start x="0" y="0"/>
              <wp:lineTo x="0" y="21423"/>
              <wp:lineTo x="21437" y="21423"/>
              <wp:lineTo x="21437"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870"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216" behindDoc="0" locked="0" layoutInCell="1" allowOverlap="1" wp14:anchorId="3C3A77D7" wp14:editId="2A143951">
          <wp:simplePos x="0" y="0"/>
          <wp:positionH relativeFrom="column">
            <wp:posOffset>-565785</wp:posOffset>
          </wp:positionH>
          <wp:positionV relativeFrom="paragraph">
            <wp:posOffset>-69215</wp:posOffset>
          </wp:positionV>
          <wp:extent cx="3121660" cy="376555"/>
          <wp:effectExtent l="0" t="0" r="2540" b="444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5C7" w:rsidRDefault="00F435C7" w:rsidP="00963C72">
    <w:pPr>
      <w:pStyle w:val="Glava"/>
      <w:tabs>
        <w:tab w:val="left" w:pos="5112"/>
      </w:tabs>
      <w:spacing w:after="0" w:line="240" w:lineRule="auto"/>
      <w:rPr>
        <w:rFonts w:cs="Arial"/>
        <w:sz w:val="16"/>
      </w:rPr>
    </w:pPr>
  </w:p>
  <w:p w:rsidR="00F435C7" w:rsidRDefault="00F435C7" w:rsidP="00963C72">
    <w:pPr>
      <w:pStyle w:val="Glava"/>
      <w:tabs>
        <w:tab w:val="left" w:pos="3261"/>
      </w:tabs>
      <w:spacing w:after="0" w:line="240" w:lineRule="auto"/>
      <w:rPr>
        <w:rFonts w:cs="Arial"/>
        <w:sz w:val="16"/>
      </w:rPr>
    </w:pPr>
  </w:p>
  <w:p w:rsidR="00F435C7" w:rsidRPr="00DE45BB" w:rsidRDefault="00F435C7" w:rsidP="00963C72">
    <w:pPr>
      <w:pStyle w:val="Glava"/>
      <w:tabs>
        <w:tab w:val="left" w:pos="3261"/>
      </w:tabs>
      <w:spacing w:after="0" w:line="240" w:lineRule="auto"/>
      <w:rPr>
        <w:rFonts w:ascii="Republika" w:hAnsi="Republika" w:cs="Arial"/>
        <w:sz w:val="16"/>
      </w:rPr>
    </w:pPr>
  </w:p>
  <w:p w:rsidR="00F435C7" w:rsidRPr="00DE45BB" w:rsidRDefault="00F435C7" w:rsidP="00963C72">
    <w:pPr>
      <w:pStyle w:val="Glava"/>
      <w:tabs>
        <w:tab w:val="left" w:pos="3261"/>
      </w:tabs>
      <w:spacing w:after="0" w:line="240" w:lineRule="auto"/>
      <w:rPr>
        <w:rFonts w:ascii="Republika" w:hAnsi="Republika" w:cs="Arial"/>
        <w:sz w:val="16"/>
      </w:rPr>
    </w:pPr>
  </w:p>
  <w:p w:rsidR="00F435C7" w:rsidRPr="00DE45BB" w:rsidRDefault="00F435C7" w:rsidP="00963C72">
    <w:pPr>
      <w:pStyle w:val="Glava"/>
      <w:tabs>
        <w:tab w:val="left" w:pos="3261"/>
      </w:tabs>
      <w:spacing w:after="0" w:line="240" w:lineRule="auto"/>
      <w:rPr>
        <w:rFonts w:ascii="Republika" w:hAnsi="Republika" w:cs="Arial"/>
        <w:sz w:val="16"/>
      </w:rPr>
    </w:pPr>
  </w:p>
  <w:p w:rsidR="00F435C7" w:rsidRPr="00E254A9" w:rsidRDefault="00F435C7"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Langusova ulica 4, 1535 Ljubljana</w:t>
    </w:r>
    <w:r w:rsidRPr="00E254A9">
      <w:rPr>
        <w:rFonts w:ascii="Republika" w:hAnsi="Republika" w:cs="Arial"/>
        <w:sz w:val="16"/>
      </w:rPr>
      <w:tab/>
      <w:t>T: 01 478 80 00</w:t>
    </w:r>
  </w:p>
  <w:p w:rsidR="00F435C7" w:rsidRPr="00E254A9" w:rsidRDefault="00F435C7" w:rsidP="00963C72">
    <w:pPr>
      <w:pStyle w:val="Glava"/>
      <w:tabs>
        <w:tab w:val="left" w:pos="3261"/>
      </w:tabs>
      <w:spacing w:after="0" w:line="240" w:lineRule="auto"/>
      <w:rPr>
        <w:rFonts w:ascii="Republika" w:hAnsi="Republika" w:cs="Arial"/>
        <w:sz w:val="16"/>
      </w:rPr>
    </w:pPr>
    <w:r>
      <w:rPr>
        <w:rFonts w:ascii="Republika" w:hAnsi="Republika" w:cs="Arial"/>
        <w:sz w:val="16"/>
      </w:rPr>
      <w:tab/>
      <w:t>F: 01 478 81 39</w:t>
    </w:r>
  </w:p>
  <w:p w:rsidR="00F435C7" w:rsidRPr="00E254A9" w:rsidRDefault="00F435C7"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t>E: gp.mz</w:t>
    </w:r>
    <w:r>
      <w:rPr>
        <w:rFonts w:ascii="Republika" w:hAnsi="Republika" w:cs="Arial"/>
        <w:sz w:val="16"/>
      </w:rPr>
      <w:t>i</w:t>
    </w:r>
    <w:r w:rsidRPr="00E254A9">
      <w:rPr>
        <w:rFonts w:ascii="Republika" w:hAnsi="Republika" w:cs="Arial"/>
        <w:sz w:val="16"/>
      </w:rPr>
      <w:t>@gov.si</w:t>
    </w:r>
  </w:p>
  <w:p w:rsidR="00F435C7" w:rsidRPr="00E254A9" w:rsidRDefault="00F435C7"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r>
    <w:r>
      <w:rPr>
        <w:rFonts w:ascii="Republika" w:hAnsi="Republika" w:cs="Arial"/>
        <w:sz w:val="16"/>
      </w:rPr>
      <w:t xml:space="preserve">W: </w:t>
    </w:r>
    <w:proofErr w:type="spellStart"/>
    <w:r w:rsidRPr="00E254A9">
      <w:rPr>
        <w:rFonts w:ascii="Republika" w:hAnsi="Republika" w:cs="Arial"/>
        <w:sz w:val="16"/>
      </w:rPr>
      <w:t>www.mzi.gov.si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A28"/>
    <w:multiLevelType w:val="hybridMultilevel"/>
    <w:tmpl w:val="895054AC"/>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AAE6CE7"/>
    <w:multiLevelType w:val="hybridMultilevel"/>
    <w:tmpl w:val="E94CBFD2"/>
    <w:lvl w:ilvl="0" w:tplc="A56A4394">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FF72343"/>
    <w:multiLevelType w:val="hybridMultilevel"/>
    <w:tmpl w:val="16DA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913619"/>
    <w:multiLevelType w:val="hybridMultilevel"/>
    <w:tmpl w:val="CDF81D3C"/>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5">
      <w:start w:val="1"/>
      <w:numFmt w:val="bullet"/>
      <w:lvlText w:val=""/>
      <w:lvlJc w:val="left"/>
      <w:pPr>
        <w:ind w:left="1005" w:hanging="360"/>
      </w:pPr>
      <w:rPr>
        <w:rFonts w:ascii="Wingdings" w:hAnsi="Wingdings" w:hint="default"/>
      </w:rPr>
    </w:lvl>
    <w:lvl w:ilvl="3" w:tplc="04240001">
      <w:start w:val="1"/>
      <w:numFmt w:val="bullet"/>
      <w:lvlText w:val=""/>
      <w:lvlJc w:val="left"/>
      <w:pPr>
        <w:ind w:left="1725" w:hanging="360"/>
      </w:pPr>
      <w:rPr>
        <w:rFonts w:ascii="Symbol" w:hAnsi="Symbol" w:hint="default"/>
      </w:rPr>
    </w:lvl>
    <w:lvl w:ilvl="4" w:tplc="04240003">
      <w:start w:val="1"/>
      <w:numFmt w:val="bullet"/>
      <w:lvlText w:val="o"/>
      <w:lvlJc w:val="left"/>
      <w:pPr>
        <w:ind w:left="2445" w:hanging="360"/>
      </w:pPr>
      <w:rPr>
        <w:rFonts w:ascii="Courier New" w:hAnsi="Courier New" w:cs="Courier New" w:hint="default"/>
      </w:rPr>
    </w:lvl>
    <w:lvl w:ilvl="5" w:tplc="04240005">
      <w:start w:val="1"/>
      <w:numFmt w:val="bullet"/>
      <w:lvlText w:val=""/>
      <w:lvlJc w:val="left"/>
      <w:pPr>
        <w:ind w:left="3165" w:hanging="360"/>
      </w:pPr>
      <w:rPr>
        <w:rFonts w:ascii="Wingdings" w:hAnsi="Wingdings" w:hint="default"/>
      </w:rPr>
    </w:lvl>
    <w:lvl w:ilvl="6" w:tplc="04240001">
      <w:start w:val="1"/>
      <w:numFmt w:val="bullet"/>
      <w:lvlText w:val=""/>
      <w:lvlJc w:val="left"/>
      <w:pPr>
        <w:ind w:left="3885" w:hanging="360"/>
      </w:pPr>
      <w:rPr>
        <w:rFonts w:ascii="Symbol" w:hAnsi="Symbol" w:hint="default"/>
      </w:rPr>
    </w:lvl>
    <w:lvl w:ilvl="7" w:tplc="04240003">
      <w:start w:val="1"/>
      <w:numFmt w:val="bullet"/>
      <w:lvlText w:val="o"/>
      <w:lvlJc w:val="left"/>
      <w:pPr>
        <w:ind w:left="4605" w:hanging="360"/>
      </w:pPr>
      <w:rPr>
        <w:rFonts w:ascii="Courier New" w:hAnsi="Courier New" w:cs="Courier New" w:hint="default"/>
      </w:rPr>
    </w:lvl>
    <w:lvl w:ilvl="8" w:tplc="04240005">
      <w:start w:val="1"/>
      <w:numFmt w:val="bullet"/>
      <w:lvlText w:val=""/>
      <w:lvlJc w:val="left"/>
      <w:pPr>
        <w:ind w:left="5325" w:hanging="360"/>
      </w:pPr>
      <w:rPr>
        <w:rFonts w:ascii="Wingdings" w:hAnsi="Wingdings" w:hint="default"/>
      </w:rPr>
    </w:lvl>
  </w:abstractNum>
  <w:abstractNum w:abstractNumId="5">
    <w:nsid w:val="1F192DB9"/>
    <w:multiLevelType w:val="hybridMultilevel"/>
    <w:tmpl w:val="310E3D64"/>
    <w:lvl w:ilvl="0" w:tplc="34BC922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0A7DD7"/>
    <w:multiLevelType w:val="hybridMultilevel"/>
    <w:tmpl w:val="98CC4440"/>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5D767E7"/>
    <w:multiLevelType w:val="hybridMultilevel"/>
    <w:tmpl w:val="5078A0D0"/>
    <w:lvl w:ilvl="0" w:tplc="228E25B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A972248"/>
    <w:multiLevelType w:val="hybridMultilevel"/>
    <w:tmpl w:val="574C7F1C"/>
    <w:lvl w:ilvl="0" w:tplc="E216EDCC">
      <w:numFmt w:val="bullet"/>
      <w:lvlText w:val="-"/>
      <w:lvlJc w:val="left"/>
      <w:pPr>
        <w:tabs>
          <w:tab w:val="num" w:pos="1080"/>
        </w:tabs>
        <w:ind w:left="1080" w:hanging="360"/>
      </w:pPr>
      <w:rPr>
        <w:rFonts w:ascii="Tahoma" w:eastAsia="Times New Roman" w:hAnsi="Tahoma" w:cs="Tahoma"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nsid w:val="2F186D43"/>
    <w:multiLevelType w:val="hybridMultilevel"/>
    <w:tmpl w:val="7A707FF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39352C5"/>
    <w:multiLevelType w:val="hybridMultilevel"/>
    <w:tmpl w:val="1C3C8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B4478D"/>
    <w:multiLevelType w:val="hybridMultilevel"/>
    <w:tmpl w:val="895054AC"/>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nsid w:val="377F525F"/>
    <w:multiLevelType w:val="hybridMultilevel"/>
    <w:tmpl w:val="810C1A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F7645B3"/>
    <w:multiLevelType w:val="hybridMultilevel"/>
    <w:tmpl w:val="006A19B6"/>
    <w:lvl w:ilvl="0" w:tplc="EBE2CCCA">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42475ED7"/>
    <w:multiLevelType w:val="hybridMultilevel"/>
    <w:tmpl w:val="43D483CC"/>
    <w:lvl w:ilvl="0" w:tplc="3E885D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26B3F34"/>
    <w:multiLevelType w:val="hybridMultilevel"/>
    <w:tmpl w:val="B7F4A3A6"/>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3D1617F"/>
    <w:multiLevelType w:val="hybridMultilevel"/>
    <w:tmpl w:val="301C2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5CC5CB2"/>
    <w:multiLevelType w:val="hybridMultilevel"/>
    <w:tmpl w:val="9E88546E"/>
    <w:lvl w:ilvl="0" w:tplc="D960EE6E">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6154FD3"/>
    <w:multiLevelType w:val="hybridMultilevel"/>
    <w:tmpl w:val="3AE24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9A90E01"/>
    <w:multiLevelType w:val="hybridMultilevel"/>
    <w:tmpl w:val="26AE28C8"/>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D241122"/>
    <w:multiLevelType w:val="hybridMultilevel"/>
    <w:tmpl w:val="08786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D434B1B"/>
    <w:multiLevelType w:val="hybridMultilevel"/>
    <w:tmpl w:val="F716D17E"/>
    <w:lvl w:ilvl="0" w:tplc="ABBCBA1A">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8">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80C05C9"/>
    <w:multiLevelType w:val="hybridMultilevel"/>
    <w:tmpl w:val="D76A939E"/>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32">
    <w:nsid w:val="5DFF40C5"/>
    <w:multiLevelType w:val="hybridMultilevel"/>
    <w:tmpl w:val="5A82AED8"/>
    <w:lvl w:ilvl="0" w:tplc="04240005">
      <w:start w:val="1"/>
      <w:numFmt w:val="bullet"/>
      <w:lvlText w:val=""/>
      <w:lvlJc w:val="left"/>
      <w:pPr>
        <w:tabs>
          <w:tab w:val="num" w:pos="720"/>
        </w:tabs>
        <w:ind w:left="720" w:hanging="360"/>
      </w:pPr>
      <w:rPr>
        <w:rFonts w:ascii="Wingdings" w:hAnsi="Wingdings" w:hint="default"/>
      </w:rPr>
    </w:lvl>
    <w:lvl w:ilvl="1" w:tplc="DDF21C68">
      <w:start w:val="1"/>
      <w:numFmt w:val="bullet"/>
      <w:lvlText w:val=""/>
      <w:lvlJc w:val="left"/>
      <w:pPr>
        <w:tabs>
          <w:tab w:val="num" w:pos="1533"/>
        </w:tabs>
        <w:ind w:left="1533" w:hanging="453"/>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13627D8"/>
    <w:multiLevelType w:val="hybridMultilevel"/>
    <w:tmpl w:val="E6A005C6"/>
    <w:lvl w:ilvl="0" w:tplc="9C225998">
      <w:start w:val="1"/>
      <w:numFmt w:val="bullet"/>
      <w:lvlText w:val="-"/>
      <w:lvlJc w:val="left"/>
      <w:pPr>
        <w:ind w:left="1065" w:hanging="705"/>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36">
    <w:nsid w:val="663E1269"/>
    <w:multiLevelType w:val="hybridMultilevel"/>
    <w:tmpl w:val="66DEE39C"/>
    <w:lvl w:ilvl="0" w:tplc="186A222C">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9437D20"/>
    <w:multiLevelType w:val="multilevel"/>
    <w:tmpl w:val="EBC0AAC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8">
    <w:nsid w:val="69E70164"/>
    <w:multiLevelType w:val="hybridMultilevel"/>
    <w:tmpl w:val="1CEA9556"/>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707D4C7D"/>
    <w:multiLevelType w:val="hybridMultilevel"/>
    <w:tmpl w:val="1EDC586E"/>
    <w:lvl w:ilvl="0" w:tplc="34BC922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22C5756"/>
    <w:multiLevelType w:val="hybridMultilevel"/>
    <w:tmpl w:val="A1C0CFB6"/>
    <w:lvl w:ilvl="0" w:tplc="3E885D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2E45E18"/>
    <w:multiLevelType w:val="hybridMultilevel"/>
    <w:tmpl w:val="0616D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39E3987"/>
    <w:multiLevelType w:val="hybridMultilevel"/>
    <w:tmpl w:val="A5565DE2"/>
    <w:lvl w:ilvl="0" w:tplc="0424000F">
      <w:start w:val="1"/>
      <w:numFmt w:val="decimal"/>
      <w:lvlText w:val="%1."/>
      <w:lvlJc w:val="left"/>
      <w:pPr>
        <w:ind w:left="720" w:hanging="360"/>
      </w:pPr>
      <w:rPr>
        <w:rFonts w:hint="default"/>
      </w:rPr>
    </w:lvl>
    <w:lvl w:ilvl="1" w:tplc="7B00296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7FD2024D"/>
    <w:multiLevelType w:val="hybridMultilevel"/>
    <w:tmpl w:val="3478299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39"/>
  </w:num>
  <w:num w:numId="3">
    <w:abstractNumId w:val="10"/>
  </w:num>
  <w:num w:numId="4">
    <w:abstractNumId w:val="27"/>
  </w:num>
  <w:num w:numId="5">
    <w:abstractNumId w:val="8"/>
  </w:num>
  <w:num w:numId="6">
    <w:abstractNumId w:val="17"/>
  </w:num>
  <w:num w:numId="7">
    <w:abstractNumId w:val="41"/>
  </w:num>
  <w:num w:numId="8">
    <w:abstractNumId w:val="29"/>
  </w:num>
  <w:num w:numId="9">
    <w:abstractNumId w:val="35"/>
  </w:num>
  <w:num w:numId="10">
    <w:abstractNumId w:val="5"/>
  </w:num>
  <w:num w:numId="11">
    <w:abstractNumId w:val="40"/>
  </w:num>
  <w:num w:numId="12">
    <w:abstractNumId w:val="19"/>
  </w:num>
  <w:num w:numId="13">
    <w:abstractNumId w:val="16"/>
  </w:num>
  <w:num w:numId="14">
    <w:abstractNumId w:val="44"/>
  </w:num>
  <w:num w:numId="15">
    <w:abstractNumId w:val="33"/>
  </w:num>
  <w:num w:numId="16">
    <w:abstractNumId w:val="36"/>
  </w:num>
  <w:num w:numId="17">
    <w:abstractNumId w:val="25"/>
  </w:num>
  <w:num w:numId="18">
    <w:abstractNumId w:val="21"/>
  </w:num>
  <w:num w:numId="19">
    <w:abstractNumId w:val="15"/>
  </w:num>
  <w:num w:numId="20">
    <w:abstractNumId w:val="1"/>
  </w:num>
  <w:num w:numId="21">
    <w:abstractNumId w:val="45"/>
  </w:num>
  <w:num w:numId="22">
    <w:abstractNumId w:val="9"/>
  </w:num>
  <w:num w:numId="23">
    <w:abstractNumId w:val="29"/>
  </w:num>
  <w:num w:numId="24">
    <w:abstractNumId w:val="18"/>
  </w:num>
  <w:num w:numId="25">
    <w:abstractNumId w:val="4"/>
  </w:num>
  <w:num w:numId="26">
    <w:abstractNumId w:val="31"/>
  </w:num>
  <w:num w:numId="27">
    <w:abstractNumId w:val="13"/>
  </w:num>
  <w:num w:numId="28">
    <w:abstractNumId w:val="32"/>
  </w:num>
  <w:num w:numId="29">
    <w:abstractNumId w:val="2"/>
  </w:num>
  <w:num w:numId="30">
    <w:abstractNumId w:val="11"/>
  </w:num>
  <w:num w:numId="31">
    <w:abstractNumId w:val="42"/>
  </w:num>
  <w:num w:numId="32">
    <w:abstractNumId w:val="37"/>
  </w:num>
  <w:num w:numId="33">
    <w:abstractNumId w:val="3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4">
    <w:abstractNumId w:val="34"/>
  </w:num>
  <w:num w:numId="35">
    <w:abstractNumId w:val="14"/>
  </w:num>
  <w:num w:numId="36">
    <w:abstractNumId w:val="23"/>
  </w:num>
  <w:num w:numId="37">
    <w:abstractNumId w:val="7"/>
  </w:num>
  <w:num w:numId="38">
    <w:abstractNumId w:val="22"/>
  </w:num>
  <w:num w:numId="39">
    <w:abstractNumId w:val="24"/>
  </w:num>
  <w:num w:numId="40">
    <w:abstractNumId w:val="20"/>
  </w:num>
  <w:num w:numId="41">
    <w:abstractNumId w:val="28"/>
  </w:num>
  <w:num w:numId="42">
    <w:abstractNumId w:val="30"/>
  </w:num>
  <w:num w:numId="43">
    <w:abstractNumId w:val="43"/>
  </w:num>
  <w:num w:numId="44">
    <w:abstractNumId w:val="3"/>
  </w:num>
  <w:num w:numId="45">
    <w:abstractNumId w:val="6"/>
  </w:num>
  <w:num w:numId="46">
    <w:abstractNumId w:val="38"/>
  </w:num>
  <w:num w:numId="47">
    <w:abstractNumId w:val="0"/>
  </w:num>
  <w:num w:numId="48">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že Kunovar">
    <w15:presenceInfo w15:providerId="Windows Live" w15:userId="4188d548a28d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E"/>
    <w:rsid w:val="0000099E"/>
    <w:rsid w:val="00000E3F"/>
    <w:rsid w:val="00001686"/>
    <w:rsid w:val="0000224C"/>
    <w:rsid w:val="00002B08"/>
    <w:rsid w:val="00004923"/>
    <w:rsid w:val="00004AF4"/>
    <w:rsid w:val="000062BE"/>
    <w:rsid w:val="0000732F"/>
    <w:rsid w:val="00007CB4"/>
    <w:rsid w:val="00010711"/>
    <w:rsid w:val="00011FB0"/>
    <w:rsid w:val="000131C1"/>
    <w:rsid w:val="00014413"/>
    <w:rsid w:val="00014D3A"/>
    <w:rsid w:val="00016CEF"/>
    <w:rsid w:val="0002073A"/>
    <w:rsid w:val="00020C43"/>
    <w:rsid w:val="00021AE8"/>
    <w:rsid w:val="00023222"/>
    <w:rsid w:val="000237A1"/>
    <w:rsid w:val="00023875"/>
    <w:rsid w:val="00023BBA"/>
    <w:rsid w:val="00023DF5"/>
    <w:rsid w:val="0002468B"/>
    <w:rsid w:val="00024E01"/>
    <w:rsid w:val="000262C2"/>
    <w:rsid w:val="00026715"/>
    <w:rsid w:val="00026D76"/>
    <w:rsid w:val="00027606"/>
    <w:rsid w:val="00027E8D"/>
    <w:rsid w:val="0003555E"/>
    <w:rsid w:val="00037CB0"/>
    <w:rsid w:val="00037F20"/>
    <w:rsid w:val="000405F7"/>
    <w:rsid w:val="0004085B"/>
    <w:rsid w:val="000408F0"/>
    <w:rsid w:val="000423E1"/>
    <w:rsid w:val="000437A0"/>
    <w:rsid w:val="00044AF7"/>
    <w:rsid w:val="000450C5"/>
    <w:rsid w:val="00045D06"/>
    <w:rsid w:val="00045FFB"/>
    <w:rsid w:val="000463BB"/>
    <w:rsid w:val="000471F1"/>
    <w:rsid w:val="0005106D"/>
    <w:rsid w:val="00051720"/>
    <w:rsid w:val="000517D4"/>
    <w:rsid w:val="00051FE9"/>
    <w:rsid w:val="00052239"/>
    <w:rsid w:val="0005252D"/>
    <w:rsid w:val="000536BE"/>
    <w:rsid w:val="0005450F"/>
    <w:rsid w:val="00056980"/>
    <w:rsid w:val="00057259"/>
    <w:rsid w:val="00060DAD"/>
    <w:rsid w:val="0006103E"/>
    <w:rsid w:val="00061BA1"/>
    <w:rsid w:val="000625C0"/>
    <w:rsid w:val="00062B9E"/>
    <w:rsid w:val="00064523"/>
    <w:rsid w:val="00066A01"/>
    <w:rsid w:val="000700FF"/>
    <w:rsid w:val="000706F1"/>
    <w:rsid w:val="00070BC0"/>
    <w:rsid w:val="00071E00"/>
    <w:rsid w:val="000725FB"/>
    <w:rsid w:val="00073A24"/>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344"/>
    <w:rsid w:val="000947B2"/>
    <w:rsid w:val="00094B1F"/>
    <w:rsid w:val="00095BFE"/>
    <w:rsid w:val="00096064"/>
    <w:rsid w:val="00097A57"/>
    <w:rsid w:val="00097DF5"/>
    <w:rsid w:val="000A247F"/>
    <w:rsid w:val="000A392B"/>
    <w:rsid w:val="000A4F43"/>
    <w:rsid w:val="000A52A4"/>
    <w:rsid w:val="000B0E50"/>
    <w:rsid w:val="000B0EBD"/>
    <w:rsid w:val="000B2BD8"/>
    <w:rsid w:val="000B3320"/>
    <w:rsid w:val="000B5370"/>
    <w:rsid w:val="000B61A9"/>
    <w:rsid w:val="000B62D4"/>
    <w:rsid w:val="000C1A00"/>
    <w:rsid w:val="000C1D67"/>
    <w:rsid w:val="000C24AE"/>
    <w:rsid w:val="000C3781"/>
    <w:rsid w:val="000C41D8"/>
    <w:rsid w:val="000C5629"/>
    <w:rsid w:val="000C594B"/>
    <w:rsid w:val="000C7349"/>
    <w:rsid w:val="000D1229"/>
    <w:rsid w:val="000D32AF"/>
    <w:rsid w:val="000D4342"/>
    <w:rsid w:val="000D4EC2"/>
    <w:rsid w:val="000D62DE"/>
    <w:rsid w:val="000E001E"/>
    <w:rsid w:val="000E0DFD"/>
    <w:rsid w:val="000E107A"/>
    <w:rsid w:val="000E1967"/>
    <w:rsid w:val="000E198C"/>
    <w:rsid w:val="000E1F9A"/>
    <w:rsid w:val="000E3B88"/>
    <w:rsid w:val="000E41B4"/>
    <w:rsid w:val="000E4741"/>
    <w:rsid w:val="000E507B"/>
    <w:rsid w:val="000E55A3"/>
    <w:rsid w:val="000E6536"/>
    <w:rsid w:val="000E7486"/>
    <w:rsid w:val="000E7839"/>
    <w:rsid w:val="000E7DB3"/>
    <w:rsid w:val="000F04F5"/>
    <w:rsid w:val="000F0B93"/>
    <w:rsid w:val="000F1E5A"/>
    <w:rsid w:val="000F4DD6"/>
    <w:rsid w:val="000F5005"/>
    <w:rsid w:val="000F67AB"/>
    <w:rsid w:val="000F6A98"/>
    <w:rsid w:val="000F7098"/>
    <w:rsid w:val="000F7510"/>
    <w:rsid w:val="0010119E"/>
    <w:rsid w:val="001025B9"/>
    <w:rsid w:val="00103F8D"/>
    <w:rsid w:val="00105D87"/>
    <w:rsid w:val="001068AE"/>
    <w:rsid w:val="00106AC3"/>
    <w:rsid w:val="0010731A"/>
    <w:rsid w:val="00107583"/>
    <w:rsid w:val="0010771E"/>
    <w:rsid w:val="00110078"/>
    <w:rsid w:val="0011042D"/>
    <w:rsid w:val="00111362"/>
    <w:rsid w:val="0011237F"/>
    <w:rsid w:val="0011349B"/>
    <w:rsid w:val="00121D00"/>
    <w:rsid w:val="00125313"/>
    <w:rsid w:val="00125C78"/>
    <w:rsid w:val="001262B3"/>
    <w:rsid w:val="00126B01"/>
    <w:rsid w:val="00127943"/>
    <w:rsid w:val="00131690"/>
    <w:rsid w:val="001325B9"/>
    <w:rsid w:val="00132A74"/>
    <w:rsid w:val="0013495F"/>
    <w:rsid w:val="0013662C"/>
    <w:rsid w:val="00140280"/>
    <w:rsid w:val="0014126C"/>
    <w:rsid w:val="00141D1A"/>
    <w:rsid w:val="001460A2"/>
    <w:rsid w:val="00146876"/>
    <w:rsid w:val="00147DF0"/>
    <w:rsid w:val="00150647"/>
    <w:rsid w:val="00150BE9"/>
    <w:rsid w:val="00150BEF"/>
    <w:rsid w:val="00150D38"/>
    <w:rsid w:val="00150E64"/>
    <w:rsid w:val="00151912"/>
    <w:rsid w:val="00151FAC"/>
    <w:rsid w:val="001530C5"/>
    <w:rsid w:val="001535F2"/>
    <w:rsid w:val="001554B7"/>
    <w:rsid w:val="001555B7"/>
    <w:rsid w:val="00156958"/>
    <w:rsid w:val="00157D8E"/>
    <w:rsid w:val="00160E2E"/>
    <w:rsid w:val="0016303C"/>
    <w:rsid w:val="00163773"/>
    <w:rsid w:val="00163D8C"/>
    <w:rsid w:val="00164E5D"/>
    <w:rsid w:val="00165395"/>
    <w:rsid w:val="0016546B"/>
    <w:rsid w:val="00165D00"/>
    <w:rsid w:val="001678F7"/>
    <w:rsid w:val="001707B7"/>
    <w:rsid w:val="00173630"/>
    <w:rsid w:val="00174734"/>
    <w:rsid w:val="00175B88"/>
    <w:rsid w:val="00176B8C"/>
    <w:rsid w:val="0017710B"/>
    <w:rsid w:val="001801A2"/>
    <w:rsid w:val="00180B2F"/>
    <w:rsid w:val="0018169D"/>
    <w:rsid w:val="00181DEF"/>
    <w:rsid w:val="001820E3"/>
    <w:rsid w:val="001826B3"/>
    <w:rsid w:val="0018345B"/>
    <w:rsid w:val="00184130"/>
    <w:rsid w:val="00185861"/>
    <w:rsid w:val="001910C7"/>
    <w:rsid w:val="001910D0"/>
    <w:rsid w:val="00191803"/>
    <w:rsid w:val="001921DB"/>
    <w:rsid w:val="00192B2B"/>
    <w:rsid w:val="00192F53"/>
    <w:rsid w:val="001931E6"/>
    <w:rsid w:val="00196BCE"/>
    <w:rsid w:val="00197832"/>
    <w:rsid w:val="00197A6B"/>
    <w:rsid w:val="001A279D"/>
    <w:rsid w:val="001A28A1"/>
    <w:rsid w:val="001A33FC"/>
    <w:rsid w:val="001A38CB"/>
    <w:rsid w:val="001A69B0"/>
    <w:rsid w:val="001B0042"/>
    <w:rsid w:val="001B1CCD"/>
    <w:rsid w:val="001B2F61"/>
    <w:rsid w:val="001B31AC"/>
    <w:rsid w:val="001B5B50"/>
    <w:rsid w:val="001B5D11"/>
    <w:rsid w:val="001B65A9"/>
    <w:rsid w:val="001B6D01"/>
    <w:rsid w:val="001B76AB"/>
    <w:rsid w:val="001C0D53"/>
    <w:rsid w:val="001C1225"/>
    <w:rsid w:val="001C150A"/>
    <w:rsid w:val="001C34C0"/>
    <w:rsid w:val="001C5C66"/>
    <w:rsid w:val="001C744A"/>
    <w:rsid w:val="001C7EB8"/>
    <w:rsid w:val="001D18F0"/>
    <w:rsid w:val="001D1F3C"/>
    <w:rsid w:val="001D21F7"/>
    <w:rsid w:val="001D2445"/>
    <w:rsid w:val="001D3D09"/>
    <w:rsid w:val="001D538D"/>
    <w:rsid w:val="001D6A4C"/>
    <w:rsid w:val="001D6CE0"/>
    <w:rsid w:val="001D7156"/>
    <w:rsid w:val="001E0591"/>
    <w:rsid w:val="001E062A"/>
    <w:rsid w:val="001E0B04"/>
    <w:rsid w:val="001E2125"/>
    <w:rsid w:val="001E27FD"/>
    <w:rsid w:val="001E48D1"/>
    <w:rsid w:val="001E6086"/>
    <w:rsid w:val="001E67D2"/>
    <w:rsid w:val="001E7674"/>
    <w:rsid w:val="001F09A4"/>
    <w:rsid w:val="001F13EC"/>
    <w:rsid w:val="001F145E"/>
    <w:rsid w:val="001F1DCA"/>
    <w:rsid w:val="001F22C4"/>
    <w:rsid w:val="001F2888"/>
    <w:rsid w:val="001F2A55"/>
    <w:rsid w:val="001F2D0A"/>
    <w:rsid w:val="001F597F"/>
    <w:rsid w:val="001F6F97"/>
    <w:rsid w:val="00200CF8"/>
    <w:rsid w:val="0020266D"/>
    <w:rsid w:val="00202E0E"/>
    <w:rsid w:val="002039C4"/>
    <w:rsid w:val="00203B41"/>
    <w:rsid w:val="002042A0"/>
    <w:rsid w:val="00204BF6"/>
    <w:rsid w:val="002062CC"/>
    <w:rsid w:val="00207037"/>
    <w:rsid w:val="002072D4"/>
    <w:rsid w:val="00207855"/>
    <w:rsid w:val="00210E6C"/>
    <w:rsid w:val="002116B6"/>
    <w:rsid w:val="002121B8"/>
    <w:rsid w:val="00212264"/>
    <w:rsid w:val="00213AAB"/>
    <w:rsid w:val="00214466"/>
    <w:rsid w:val="002145DB"/>
    <w:rsid w:val="00215A95"/>
    <w:rsid w:val="00216C34"/>
    <w:rsid w:val="00217410"/>
    <w:rsid w:val="0021786D"/>
    <w:rsid w:val="00217B4B"/>
    <w:rsid w:val="00220473"/>
    <w:rsid w:val="00222585"/>
    <w:rsid w:val="00222607"/>
    <w:rsid w:val="00222BC5"/>
    <w:rsid w:val="0022326A"/>
    <w:rsid w:val="00224EAF"/>
    <w:rsid w:val="00225072"/>
    <w:rsid w:val="0022608F"/>
    <w:rsid w:val="00227834"/>
    <w:rsid w:val="00230855"/>
    <w:rsid w:val="00230D2B"/>
    <w:rsid w:val="002312A4"/>
    <w:rsid w:val="00232E5A"/>
    <w:rsid w:val="00232F2C"/>
    <w:rsid w:val="00233450"/>
    <w:rsid w:val="00233AC2"/>
    <w:rsid w:val="002341FF"/>
    <w:rsid w:val="00234F7C"/>
    <w:rsid w:val="00236C95"/>
    <w:rsid w:val="00240595"/>
    <w:rsid w:val="002412FC"/>
    <w:rsid w:val="002416C3"/>
    <w:rsid w:val="002438E1"/>
    <w:rsid w:val="00243F00"/>
    <w:rsid w:val="00245707"/>
    <w:rsid w:val="00247E36"/>
    <w:rsid w:val="0025026D"/>
    <w:rsid w:val="00253386"/>
    <w:rsid w:val="00254A09"/>
    <w:rsid w:val="00255C57"/>
    <w:rsid w:val="00256475"/>
    <w:rsid w:val="00257324"/>
    <w:rsid w:val="00260654"/>
    <w:rsid w:val="00260E61"/>
    <w:rsid w:val="00261751"/>
    <w:rsid w:val="00262F82"/>
    <w:rsid w:val="002637F1"/>
    <w:rsid w:val="002641A7"/>
    <w:rsid w:val="002644A9"/>
    <w:rsid w:val="002645FC"/>
    <w:rsid w:val="00264627"/>
    <w:rsid w:val="002650E2"/>
    <w:rsid w:val="00265828"/>
    <w:rsid w:val="002728AA"/>
    <w:rsid w:val="00272EE4"/>
    <w:rsid w:val="00274892"/>
    <w:rsid w:val="00277A1E"/>
    <w:rsid w:val="00281692"/>
    <w:rsid w:val="00282262"/>
    <w:rsid w:val="00286088"/>
    <w:rsid w:val="0029065C"/>
    <w:rsid w:val="00290819"/>
    <w:rsid w:val="002915E1"/>
    <w:rsid w:val="00292298"/>
    <w:rsid w:val="00294F7B"/>
    <w:rsid w:val="002957BD"/>
    <w:rsid w:val="0029695A"/>
    <w:rsid w:val="002969A0"/>
    <w:rsid w:val="00296B1B"/>
    <w:rsid w:val="002A0414"/>
    <w:rsid w:val="002A09AF"/>
    <w:rsid w:val="002A1DC0"/>
    <w:rsid w:val="002A31A2"/>
    <w:rsid w:val="002A5FE4"/>
    <w:rsid w:val="002A6CB5"/>
    <w:rsid w:val="002A775B"/>
    <w:rsid w:val="002B2BA3"/>
    <w:rsid w:val="002B316C"/>
    <w:rsid w:val="002B3B07"/>
    <w:rsid w:val="002B45F0"/>
    <w:rsid w:val="002B4C1F"/>
    <w:rsid w:val="002B556A"/>
    <w:rsid w:val="002B6007"/>
    <w:rsid w:val="002B62ED"/>
    <w:rsid w:val="002B7726"/>
    <w:rsid w:val="002B7893"/>
    <w:rsid w:val="002B7CE2"/>
    <w:rsid w:val="002C0F62"/>
    <w:rsid w:val="002C1849"/>
    <w:rsid w:val="002C1997"/>
    <w:rsid w:val="002C2983"/>
    <w:rsid w:val="002C5881"/>
    <w:rsid w:val="002C66AF"/>
    <w:rsid w:val="002C69B4"/>
    <w:rsid w:val="002C6C42"/>
    <w:rsid w:val="002C6C7F"/>
    <w:rsid w:val="002D0875"/>
    <w:rsid w:val="002D2ED4"/>
    <w:rsid w:val="002D2F67"/>
    <w:rsid w:val="002D3C88"/>
    <w:rsid w:val="002D51AE"/>
    <w:rsid w:val="002D5FA9"/>
    <w:rsid w:val="002D6506"/>
    <w:rsid w:val="002D6C11"/>
    <w:rsid w:val="002E03BD"/>
    <w:rsid w:val="002E0EDD"/>
    <w:rsid w:val="002E1923"/>
    <w:rsid w:val="002E2040"/>
    <w:rsid w:val="002E3D24"/>
    <w:rsid w:val="002E41C0"/>
    <w:rsid w:val="002E5492"/>
    <w:rsid w:val="002E57F6"/>
    <w:rsid w:val="002E584F"/>
    <w:rsid w:val="002E64AD"/>
    <w:rsid w:val="002E77D2"/>
    <w:rsid w:val="002F0BAC"/>
    <w:rsid w:val="002F1431"/>
    <w:rsid w:val="002F19BF"/>
    <w:rsid w:val="002F26A2"/>
    <w:rsid w:val="002F3B43"/>
    <w:rsid w:val="002F53DF"/>
    <w:rsid w:val="002F64F5"/>
    <w:rsid w:val="002F691A"/>
    <w:rsid w:val="002F7DFF"/>
    <w:rsid w:val="002F7F39"/>
    <w:rsid w:val="00300409"/>
    <w:rsid w:val="00301F74"/>
    <w:rsid w:val="003021C6"/>
    <w:rsid w:val="00302254"/>
    <w:rsid w:val="00303351"/>
    <w:rsid w:val="00303FE2"/>
    <w:rsid w:val="00304156"/>
    <w:rsid w:val="003077BE"/>
    <w:rsid w:val="003078C9"/>
    <w:rsid w:val="00307D74"/>
    <w:rsid w:val="00310B9B"/>
    <w:rsid w:val="003114B2"/>
    <w:rsid w:val="00311B22"/>
    <w:rsid w:val="00311F7D"/>
    <w:rsid w:val="003126A3"/>
    <w:rsid w:val="00315016"/>
    <w:rsid w:val="00315C3B"/>
    <w:rsid w:val="00315D1C"/>
    <w:rsid w:val="00316140"/>
    <w:rsid w:val="00317E74"/>
    <w:rsid w:val="00317F9A"/>
    <w:rsid w:val="0032149D"/>
    <w:rsid w:val="003234EB"/>
    <w:rsid w:val="0032378E"/>
    <w:rsid w:val="00323D09"/>
    <w:rsid w:val="00324184"/>
    <w:rsid w:val="00324792"/>
    <w:rsid w:val="00325504"/>
    <w:rsid w:val="00325A02"/>
    <w:rsid w:val="00325F9D"/>
    <w:rsid w:val="003261EC"/>
    <w:rsid w:val="003263B7"/>
    <w:rsid w:val="00330E20"/>
    <w:rsid w:val="00330FBA"/>
    <w:rsid w:val="0033364C"/>
    <w:rsid w:val="00333A52"/>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473"/>
    <w:rsid w:val="00372FF5"/>
    <w:rsid w:val="00373D4B"/>
    <w:rsid w:val="00380A66"/>
    <w:rsid w:val="00380C32"/>
    <w:rsid w:val="00381424"/>
    <w:rsid w:val="00381EC3"/>
    <w:rsid w:val="003824FE"/>
    <w:rsid w:val="003835D6"/>
    <w:rsid w:val="0038387A"/>
    <w:rsid w:val="003845B7"/>
    <w:rsid w:val="00384A7E"/>
    <w:rsid w:val="00385B54"/>
    <w:rsid w:val="003911C4"/>
    <w:rsid w:val="0039271F"/>
    <w:rsid w:val="00392D77"/>
    <w:rsid w:val="00392E8C"/>
    <w:rsid w:val="0039374A"/>
    <w:rsid w:val="00395454"/>
    <w:rsid w:val="0039596F"/>
    <w:rsid w:val="003977FB"/>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D0A98"/>
    <w:rsid w:val="003D0C2E"/>
    <w:rsid w:val="003D29CD"/>
    <w:rsid w:val="003D32C1"/>
    <w:rsid w:val="003D563B"/>
    <w:rsid w:val="003D5B8C"/>
    <w:rsid w:val="003D638E"/>
    <w:rsid w:val="003D7147"/>
    <w:rsid w:val="003E006D"/>
    <w:rsid w:val="003E02EE"/>
    <w:rsid w:val="003E09DE"/>
    <w:rsid w:val="003E15ED"/>
    <w:rsid w:val="003E28F7"/>
    <w:rsid w:val="003E2BD9"/>
    <w:rsid w:val="003E3578"/>
    <w:rsid w:val="003E3BE5"/>
    <w:rsid w:val="003E3C50"/>
    <w:rsid w:val="003E4511"/>
    <w:rsid w:val="003E59EA"/>
    <w:rsid w:val="003E62E4"/>
    <w:rsid w:val="003E6A7A"/>
    <w:rsid w:val="003F02AD"/>
    <w:rsid w:val="003F0457"/>
    <w:rsid w:val="003F0C22"/>
    <w:rsid w:val="003F164C"/>
    <w:rsid w:val="003F2D8B"/>
    <w:rsid w:val="003F35F5"/>
    <w:rsid w:val="003F3993"/>
    <w:rsid w:val="003F762C"/>
    <w:rsid w:val="004000CF"/>
    <w:rsid w:val="0040162D"/>
    <w:rsid w:val="004019FB"/>
    <w:rsid w:val="004024FD"/>
    <w:rsid w:val="0040293C"/>
    <w:rsid w:val="0040518D"/>
    <w:rsid w:val="0040555D"/>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1C73"/>
    <w:rsid w:val="0042438B"/>
    <w:rsid w:val="0042634C"/>
    <w:rsid w:val="00426761"/>
    <w:rsid w:val="004304A1"/>
    <w:rsid w:val="00430BBE"/>
    <w:rsid w:val="00431775"/>
    <w:rsid w:val="004325C4"/>
    <w:rsid w:val="00436873"/>
    <w:rsid w:val="00437533"/>
    <w:rsid w:val="004403D2"/>
    <w:rsid w:val="004412CC"/>
    <w:rsid w:val="00442C0A"/>
    <w:rsid w:val="0044378B"/>
    <w:rsid w:val="0044404F"/>
    <w:rsid w:val="0044498F"/>
    <w:rsid w:val="00446294"/>
    <w:rsid w:val="00446B7F"/>
    <w:rsid w:val="00447AC2"/>
    <w:rsid w:val="004514E4"/>
    <w:rsid w:val="00451B68"/>
    <w:rsid w:val="00451CF1"/>
    <w:rsid w:val="00451E1A"/>
    <w:rsid w:val="00451EA6"/>
    <w:rsid w:val="00451ED5"/>
    <w:rsid w:val="00452636"/>
    <w:rsid w:val="00452A51"/>
    <w:rsid w:val="004548A7"/>
    <w:rsid w:val="00455EA9"/>
    <w:rsid w:val="00460300"/>
    <w:rsid w:val="00461A7A"/>
    <w:rsid w:val="004630DB"/>
    <w:rsid w:val="00464C26"/>
    <w:rsid w:val="00464E0C"/>
    <w:rsid w:val="0047071C"/>
    <w:rsid w:val="00471BE4"/>
    <w:rsid w:val="004736E4"/>
    <w:rsid w:val="00474CDE"/>
    <w:rsid w:val="0048012E"/>
    <w:rsid w:val="00480A83"/>
    <w:rsid w:val="00480E0F"/>
    <w:rsid w:val="00482E3B"/>
    <w:rsid w:val="00484579"/>
    <w:rsid w:val="0048550E"/>
    <w:rsid w:val="0048695B"/>
    <w:rsid w:val="00490D43"/>
    <w:rsid w:val="00491640"/>
    <w:rsid w:val="00491F8C"/>
    <w:rsid w:val="0049246C"/>
    <w:rsid w:val="00492EDB"/>
    <w:rsid w:val="004936C0"/>
    <w:rsid w:val="0049426F"/>
    <w:rsid w:val="00494501"/>
    <w:rsid w:val="004954ED"/>
    <w:rsid w:val="004966BB"/>
    <w:rsid w:val="00497F03"/>
    <w:rsid w:val="004A2043"/>
    <w:rsid w:val="004A2D68"/>
    <w:rsid w:val="004A5A73"/>
    <w:rsid w:val="004B001B"/>
    <w:rsid w:val="004B0955"/>
    <w:rsid w:val="004B1180"/>
    <w:rsid w:val="004B121A"/>
    <w:rsid w:val="004B3777"/>
    <w:rsid w:val="004B3B77"/>
    <w:rsid w:val="004B3D65"/>
    <w:rsid w:val="004B4408"/>
    <w:rsid w:val="004B4EC2"/>
    <w:rsid w:val="004B57D2"/>
    <w:rsid w:val="004B72FB"/>
    <w:rsid w:val="004B7E93"/>
    <w:rsid w:val="004C03F7"/>
    <w:rsid w:val="004C0998"/>
    <w:rsid w:val="004C0C33"/>
    <w:rsid w:val="004C1920"/>
    <w:rsid w:val="004C1C4F"/>
    <w:rsid w:val="004C1E95"/>
    <w:rsid w:val="004C29EB"/>
    <w:rsid w:val="004C2AFA"/>
    <w:rsid w:val="004C3AF1"/>
    <w:rsid w:val="004C4E19"/>
    <w:rsid w:val="004C5594"/>
    <w:rsid w:val="004C606B"/>
    <w:rsid w:val="004C6731"/>
    <w:rsid w:val="004C6A68"/>
    <w:rsid w:val="004D0F34"/>
    <w:rsid w:val="004D13CF"/>
    <w:rsid w:val="004D2B47"/>
    <w:rsid w:val="004D2BF1"/>
    <w:rsid w:val="004D3C7B"/>
    <w:rsid w:val="004D4E3B"/>
    <w:rsid w:val="004D66B6"/>
    <w:rsid w:val="004D7622"/>
    <w:rsid w:val="004E1293"/>
    <w:rsid w:val="004E149B"/>
    <w:rsid w:val="004E167D"/>
    <w:rsid w:val="004E1D79"/>
    <w:rsid w:val="004E2DA0"/>
    <w:rsid w:val="004E3085"/>
    <w:rsid w:val="004E399E"/>
    <w:rsid w:val="004E4985"/>
    <w:rsid w:val="004E519F"/>
    <w:rsid w:val="004E60C5"/>
    <w:rsid w:val="004E6FAD"/>
    <w:rsid w:val="004E706C"/>
    <w:rsid w:val="004E73A4"/>
    <w:rsid w:val="004F4E5D"/>
    <w:rsid w:val="004F5CBA"/>
    <w:rsid w:val="00500FD3"/>
    <w:rsid w:val="0050286D"/>
    <w:rsid w:val="00503032"/>
    <w:rsid w:val="005031CB"/>
    <w:rsid w:val="00503302"/>
    <w:rsid w:val="005042CD"/>
    <w:rsid w:val="00504CA2"/>
    <w:rsid w:val="00506A97"/>
    <w:rsid w:val="0051272A"/>
    <w:rsid w:val="0051354B"/>
    <w:rsid w:val="005136D1"/>
    <w:rsid w:val="00514A4C"/>
    <w:rsid w:val="0051560A"/>
    <w:rsid w:val="005179CE"/>
    <w:rsid w:val="00517D08"/>
    <w:rsid w:val="00520498"/>
    <w:rsid w:val="00521A8E"/>
    <w:rsid w:val="00522219"/>
    <w:rsid w:val="00522369"/>
    <w:rsid w:val="00522BAB"/>
    <w:rsid w:val="00524AF3"/>
    <w:rsid w:val="00524B5A"/>
    <w:rsid w:val="00526C11"/>
    <w:rsid w:val="005314AC"/>
    <w:rsid w:val="00531650"/>
    <w:rsid w:val="0053598B"/>
    <w:rsid w:val="00536281"/>
    <w:rsid w:val="005362EC"/>
    <w:rsid w:val="00536925"/>
    <w:rsid w:val="00536E27"/>
    <w:rsid w:val="00541158"/>
    <w:rsid w:val="00541E68"/>
    <w:rsid w:val="00544AC6"/>
    <w:rsid w:val="00544BED"/>
    <w:rsid w:val="00544E24"/>
    <w:rsid w:val="00544F4C"/>
    <w:rsid w:val="00545DB0"/>
    <w:rsid w:val="00546764"/>
    <w:rsid w:val="00550E67"/>
    <w:rsid w:val="00553643"/>
    <w:rsid w:val="0055368A"/>
    <w:rsid w:val="00555CB7"/>
    <w:rsid w:val="005561EA"/>
    <w:rsid w:val="005565AD"/>
    <w:rsid w:val="00556E69"/>
    <w:rsid w:val="005571C3"/>
    <w:rsid w:val="00562622"/>
    <w:rsid w:val="00565E6F"/>
    <w:rsid w:val="005661F1"/>
    <w:rsid w:val="0057153E"/>
    <w:rsid w:val="00577C7B"/>
    <w:rsid w:val="00580DAC"/>
    <w:rsid w:val="00580EA4"/>
    <w:rsid w:val="00581AC3"/>
    <w:rsid w:val="00581D7E"/>
    <w:rsid w:val="00583098"/>
    <w:rsid w:val="00583FC8"/>
    <w:rsid w:val="005841AC"/>
    <w:rsid w:val="00584C29"/>
    <w:rsid w:val="005865A1"/>
    <w:rsid w:val="00587669"/>
    <w:rsid w:val="005878B2"/>
    <w:rsid w:val="00587D63"/>
    <w:rsid w:val="00590AD4"/>
    <w:rsid w:val="00591243"/>
    <w:rsid w:val="005913D3"/>
    <w:rsid w:val="0059420D"/>
    <w:rsid w:val="0059788A"/>
    <w:rsid w:val="00597D34"/>
    <w:rsid w:val="005A0AC1"/>
    <w:rsid w:val="005A0CBC"/>
    <w:rsid w:val="005A1595"/>
    <w:rsid w:val="005A1994"/>
    <w:rsid w:val="005A1EA4"/>
    <w:rsid w:val="005A3B56"/>
    <w:rsid w:val="005A451C"/>
    <w:rsid w:val="005A5FCA"/>
    <w:rsid w:val="005A65F7"/>
    <w:rsid w:val="005A78BA"/>
    <w:rsid w:val="005A790A"/>
    <w:rsid w:val="005B0246"/>
    <w:rsid w:val="005B1E0D"/>
    <w:rsid w:val="005B2200"/>
    <w:rsid w:val="005B32EB"/>
    <w:rsid w:val="005B4185"/>
    <w:rsid w:val="005B51C1"/>
    <w:rsid w:val="005C2EF1"/>
    <w:rsid w:val="005C3085"/>
    <w:rsid w:val="005C37AF"/>
    <w:rsid w:val="005C3FD8"/>
    <w:rsid w:val="005C6A70"/>
    <w:rsid w:val="005C6E2C"/>
    <w:rsid w:val="005C7C10"/>
    <w:rsid w:val="005C7DF1"/>
    <w:rsid w:val="005D208C"/>
    <w:rsid w:val="005D2867"/>
    <w:rsid w:val="005D30FC"/>
    <w:rsid w:val="005D3ADC"/>
    <w:rsid w:val="005D5183"/>
    <w:rsid w:val="005D7977"/>
    <w:rsid w:val="005E2373"/>
    <w:rsid w:val="005E33DB"/>
    <w:rsid w:val="005E36B5"/>
    <w:rsid w:val="005E5BE6"/>
    <w:rsid w:val="005E6136"/>
    <w:rsid w:val="005E67D4"/>
    <w:rsid w:val="005E69A1"/>
    <w:rsid w:val="005E7C50"/>
    <w:rsid w:val="005F02F7"/>
    <w:rsid w:val="005F155A"/>
    <w:rsid w:val="005F35D9"/>
    <w:rsid w:val="005F47E9"/>
    <w:rsid w:val="005F4EC3"/>
    <w:rsid w:val="005F5608"/>
    <w:rsid w:val="006017DF"/>
    <w:rsid w:val="006022EE"/>
    <w:rsid w:val="00602B8B"/>
    <w:rsid w:val="00605C54"/>
    <w:rsid w:val="006066D2"/>
    <w:rsid w:val="00606C8D"/>
    <w:rsid w:val="00607E5F"/>
    <w:rsid w:val="0061006D"/>
    <w:rsid w:val="00610D17"/>
    <w:rsid w:val="00611278"/>
    <w:rsid w:val="00613462"/>
    <w:rsid w:val="006145BB"/>
    <w:rsid w:val="00615F15"/>
    <w:rsid w:val="00616C7D"/>
    <w:rsid w:val="0061706E"/>
    <w:rsid w:val="006210BE"/>
    <w:rsid w:val="0062192C"/>
    <w:rsid w:val="0062260B"/>
    <w:rsid w:val="00622973"/>
    <w:rsid w:val="006239A4"/>
    <w:rsid w:val="00624EF1"/>
    <w:rsid w:val="006252E5"/>
    <w:rsid w:val="006267B3"/>
    <w:rsid w:val="00626B5D"/>
    <w:rsid w:val="00626DAF"/>
    <w:rsid w:val="00627008"/>
    <w:rsid w:val="00627067"/>
    <w:rsid w:val="00627794"/>
    <w:rsid w:val="00631DED"/>
    <w:rsid w:val="00633E5A"/>
    <w:rsid w:val="0063465C"/>
    <w:rsid w:val="00636597"/>
    <w:rsid w:val="00637FBE"/>
    <w:rsid w:val="00641A40"/>
    <w:rsid w:val="00642D79"/>
    <w:rsid w:val="006439E7"/>
    <w:rsid w:val="00643FAB"/>
    <w:rsid w:val="00645410"/>
    <w:rsid w:val="006462E6"/>
    <w:rsid w:val="0064722E"/>
    <w:rsid w:val="006477AF"/>
    <w:rsid w:val="00650A0A"/>
    <w:rsid w:val="00651116"/>
    <w:rsid w:val="006522E3"/>
    <w:rsid w:val="00655396"/>
    <w:rsid w:val="00655F17"/>
    <w:rsid w:val="00656E60"/>
    <w:rsid w:val="00657DE4"/>
    <w:rsid w:val="00660274"/>
    <w:rsid w:val="0066189D"/>
    <w:rsid w:val="006620E0"/>
    <w:rsid w:val="00662F0D"/>
    <w:rsid w:val="00663BAA"/>
    <w:rsid w:val="00663EF7"/>
    <w:rsid w:val="00667813"/>
    <w:rsid w:val="00670193"/>
    <w:rsid w:val="00670CDC"/>
    <w:rsid w:val="0067227E"/>
    <w:rsid w:val="00672404"/>
    <w:rsid w:val="00672886"/>
    <w:rsid w:val="0067300E"/>
    <w:rsid w:val="0067537A"/>
    <w:rsid w:val="006761BE"/>
    <w:rsid w:val="00677C1D"/>
    <w:rsid w:val="006806A1"/>
    <w:rsid w:val="00681617"/>
    <w:rsid w:val="00682EF2"/>
    <w:rsid w:val="0068350D"/>
    <w:rsid w:val="00684472"/>
    <w:rsid w:val="00684902"/>
    <w:rsid w:val="006851F4"/>
    <w:rsid w:val="00685332"/>
    <w:rsid w:val="00690809"/>
    <w:rsid w:val="00690924"/>
    <w:rsid w:val="00691666"/>
    <w:rsid w:val="006945BC"/>
    <w:rsid w:val="00694985"/>
    <w:rsid w:val="00694A22"/>
    <w:rsid w:val="0069596D"/>
    <w:rsid w:val="00695FEF"/>
    <w:rsid w:val="00697146"/>
    <w:rsid w:val="006A006D"/>
    <w:rsid w:val="006A0558"/>
    <w:rsid w:val="006A087C"/>
    <w:rsid w:val="006A0C52"/>
    <w:rsid w:val="006A12B5"/>
    <w:rsid w:val="006A131C"/>
    <w:rsid w:val="006A2561"/>
    <w:rsid w:val="006A2997"/>
    <w:rsid w:val="006A2EE1"/>
    <w:rsid w:val="006A3033"/>
    <w:rsid w:val="006A5154"/>
    <w:rsid w:val="006A64EE"/>
    <w:rsid w:val="006A6E8E"/>
    <w:rsid w:val="006A7660"/>
    <w:rsid w:val="006B02C4"/>
    <w:rsid w:val="006B15D1"/>
    <w:rsid w:val="006B241C"/>
    <w:rsid w:val="006B2A45"/>
    <w:rsid w:val="006B55B0"/>
    <w:rsid w:val="006B5DC9"/>
    <w:rsid w:val="006B6687"/>
    <w:rsid w:val="006B7B73"/>
    <w:rsid w:val="006B7F05"/>
    <w:rsid w:val="006C010E"/>
    <w:rsid w:val="006C04E6"/>
    <w:rsid w:val="006C0AE0"/>
    <w:rsid w:val="006C0B7B"/>
    <w:rsid w:val="006C188C"/>
    <w:rsid w:val="006C1CF4"/>
    <w:rsid w:val="006C3191"/>
    <w:rsid w:val="006C33E6"/>
    <w:rsid w:val="006C57C7"/>
    <w:rsid w:val="006C5FB0"/>
    <w:rsid w:val="006C6D0E"/>
    <w:rsid w:val="006D18D4"/>
    <w:rsid w:val="006D1BFB"/>
    <w:rsid w:val="006D299C"/>
    <w:rsid w:val="006D4B45"/>
    <w:rsid w:val="006D4CD9"/>
    <w:rsid w:val="006D70E5"/>
    <w:rsid w:val="006D716E"/>
    <w:rsid w:val="006D743A"/>
    <w:rsid w:val="006D7C39"/>
    <w:rsid w:val="006D7EC6"/>
    <w:rsid w:val="006E0A97"/>
    <w:rsid w:val="006E18BE"/>
    <w:rsid w:val="006E1EF9"/>
    <w:rsid w:val="006E3157"/>
    <w:rsid w:val="006E4E69"/>
    <w:rsid w:val="006E55CF"/>
    <w:rsid w:val="006E5775"/>
    <w:rsid w:val="006F0794"/>
    <w:rsid w:val="006F2DDE"/>
    <w:rsid w:val="006F38D0"/>
    <w:rsid w:val="006F580F"/>
    <w:rsid w:val="006F5A14"/>
    <w:rsid w:val="006F7500"/>
    <w:rsid w:val="0070029C"/>
    <w:rsid w:val="00700413"/>
    <w:rsid w:val="00700D14"/>
    <w:rsid w:val="00701679"/>
    <w:rsid w:val="007021FE"/>
    <w:rsid w:val="007033E3"/>
    <w:rsid w:val="00703ADB"/>
    <w:rsid w:val="00706C80"/>
    <w:rsid w:val="00707382"/>
    <w:rsid w:val="007078E6"/>
    <w:rsid w:val="00707F6C"/>
    <w:rsid w:val="00710614"/>
    <w:rsid w:val="007106B7"/>
    <w:rsid w:val="00710A02"/>
    <w:rsid w:val="00710AE0"/>
    <w:rsid w:val="00711177"/>
    <w:rsid w:val="00711C14"/>
    <w:rsid w:val="00713AB4"/>
    <w:rsid w:val="00714489"/>
    <w:rsid w:val="00715481"/>
    <w:rsid w:val="00716931"/>
    <w:rsid w:val="007173D6"/>
    <w:rsid w:val="00717D97"/>
    <w:rsid w:val="007213CA"/>
    <w:rsid w:val="00721CFE"/>
    <w:rsid w:val="0072312C"/>
    <w:rsid w:val="00724336"/>
    <w:rsid w:val="0072589D"/>
    <w:rsid w:val="007262FF"/>
    <w:rsid w:val="007278A2"/>
    <w:rsid w:val="00731188"/>
    <w:rsid w:val="0073263A"/>
    <w:rsid w:val="00733D0E"/>
    <w:rsid w:val="00733E7B"/>
    <w:rsid w:val="007354C4"/>
    <w:rsid w:val="0073571B"/>
    <w:rsid w:val="00735EA8"/>
    <w:rsid w:val="0073672A"/>
    <w:rsid w:val="007367AC"/>
    <w:rsid w:val="00736F5C"/>
    <w:rsid w:val="00740136"/>
    <w:rsid w:val="0074015F"/>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BDD"/>
    <w:rsid w:val="00752D33"/>
    <w:rsid w:val="007534FE"/>
    <w:rsid w:val="00753E09"/>
    <w:rsid w:val="00754D7E"/>
    <w:rsid w:val="0075563D"/>
    <w:rsid w:val="007563DA"/>
    <w:rsid w:val="00756A85"/>
    <w:rsid w:val="00756B45"/>
    <w:rsid w:val="007611A2"/>
    <w:rsid w:val="00761323"/>
    <w:rsid w:val="00763D4F"/>
    <w:rsid w:val="00765C3D"/>
    <w:rsid w:val="0076616F"/>
    <w:rsid w:val="0076691A"/>
    <w:rsid w:val="00766D6E"/>
    <w:rsid w:val="00767A4D"/>
    <w:rsid w:val="00767EF5"/>
    <w:rsid w:val="00770B65"/>
    <w:rsid w:val="00774337"/>
    <w:rsid w:val="0077463A"/>
    <w:rsid w:val="007752C6"/>
    <w:rsid w:val="007754EB"/>
    <w:rsid w:val="00775984"/>
    <w:rsid w:val="00775BE0"/>
    <w:rsid w:val="00775E12"/>
    <w:rsid w:val="00775EA9"/>
    <w:rsid w:val="0077724A"/>
    <w:rsid w:val="00777ADF"/>
    <w:rsid w:val="0078149F"/>
    <w:rsid w:val="007817BA"/>
    <w:rsid w:val="0078350B"/>
    <w:rsid w:val="007849CC"/>
    <w:rsid w:val="007850E4"/>
    <w:rsid w:val="00786021"/>
    <w:rsid w:val="00787BDA"/>
    <w:rsid w:val="00787EF6"/>
    <w:rsid w:val="00791E83"/>
    <w:rsid w:val="00793018"/>
    <w:rsid w:val="00793839"/>
    <w:rsid w:val="0079401C"/>
    <w:rsid w:val="0079468C"/>
    <w:rsid w:val="00794824"/>
    <w:rsid w:val="00795913"/>
    <w:rsid w:val="00795A07"/>
    <w:rsid w:val="007A28BD"/>
    <w:rsid w:val="007A32F5"/>
    <w:rsid w:val="007A374F"/>
    <w:rsid w:val="007A4B00"/>
    <w:rsid w:val="007A4CBA"/>
    <w:rsid w:val="007A51E8"/>
    <w:rsid w:val="007A5718"/>
    <w:rsid w:val="007A738C"/>
    <w:rsid w:val="007B0A16"/>
    <w:rsid w:val="007B0DB8"/>
    <w:rsid w:val="007B13BE"/>
    <w:rsid w:val="007B2612"/>
    <w:rsid w:val="007B3778"/>
    <w:rsid w:val="007B503C"/>
    <w:rsid w:val="007B580C"/>
    <w:rsid w:val="007B683E"/>
    <w:rsid w:val="007B69D2"/>
    <w:rsid w:val="007C1126"/>
    <w:rsid w:val="007C15E7"/>
    <w:rsid w:val="007C266E"/>
    <w:rsid w:val="007C28AB"/>
    <w:rsid w:val="007C2FDA"/>
    <w:rsid w:val="007C3692"/>
    <w:rsid w:val="007C4F8B"/>
    <w:rsid w:val="007C521F"/>
    <w:rsid w:val="007C523C"/>
    <w:rsid w:val="007C5EB9"/>
    <w:rsid w:val="007D0FD2"/>
    <w:rsid w:val="007D3E5B"/>
    <w:rsid w:val="007D4528"/>
    <w:rsid w:val="007D5045"/>
    <w:rsid w:val="007D59C4"/>
    <w:rsid w:val="007D6652"/>
    <w:rsid w:val="007D69E9"/>
    <w:rsid w:val="007D7052"/>
    <w:rsid w:val="007D7B59"/>
    <w:rsid w:val="007E0536"/>
    <w:rsid w:val="007E222F"/>
    <w:rsid w:val="007E25BE"/>
    <w:rsid w:val="007E3605"/>
    <w:rsid w:val="007E4356"/>
    <w:rsid w:val="007E439D"/>
    <w:rsid w:val="007E4816"/>
    <w:rsid w:val="007E49CB"/>
    <w:rsid w:val="007E64ED"/>
    <w:rsid w:val="007E6A16"/>
    <w:rsid w:val="007F0132"/>
    <w:rsid w:val="007F0DC4"/>
    <w:rsid w:val="007F1BB3"/>
    <w:rsid w:val="007F5CDF"/>
    <w:rsid w:val="007F6190"/>
    <w:rsid w:val="008003E3"/>
    <w:rsid w:val="00800A47"/>
    <w:rsid w:val="008010E6"/>
    <w:rsid w:val="00802871"/>
    <w:rsid w:val="00802AF5"/>
    <w:rsid w:val="00803202"/>
    <w:rsid w:val="00806FB2"/>
    <w:rsid w:val="008074B9"/>
    <w:rsid w:val="00811565"/>
    <w:rsid w:val="00813A5E"/>
    <w:rsid w:val="00813C65"/>
    <w:rsid w:val="0081659D"/>
    <w:rsid w:val="008170F6"/>
    <w:rsid w:val="0081774B"/>
    <w:rsid w:val="008211FE"/>
    <w:rsid w:val="00823321"/>
    <w:rsid w:val="008247A7"/>
    <w:rsid w:val="008253C9"/>
    <w:rsid w:val="00825787"/>
    <w:rsid w:val="00825FDD"/>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0EC9"/>
    <w:rsid w:val="00844370"/>
    <w:rsid w:val="00844A6D"/>
    <w:rsid w:val="008454E8"/>
    <w:rsid w:val="00845C8E"/>
    <w:rsid w:val="00851B98"/>
    <w:rsid w:val="00852164"/>
    <w:rsid w:val="00852A65"/>
    <w:rsid w:val="008530E3"/>
    <w:rsid w:val="008537F6"/>
    <w:rsid w:val="00860F44"/>
    <w:rsid w:val="00861803"/>
    <w:rsid w:val="00862455"/>
    <w:rsid w:val="00862525"/>
    <w:rsid w:val="00863D21"/>
    <w:rsid w:val="00863F6F"/>
    <w:rsid w:val="00864897"/>
    <w:rsid w:val="00865A7A"/>
    <w:rsid w:val="00867BED"/>
    <w:rsid w:val="008707A2"/>
    <w:rsid w:val="008726DE"/>
    <w:rsid w:val="00874C91"/>
    <w:rsid w:val="00876228"/>
    <w:rsid w:val="008801C9"/>
    <w:rsid w:val="0088023F"/>
    <w:rsid w:val="008808C2"/>
    <w:rsid w:val="0088143E"/>
    <w:rsid w:val="00884E64"/>
    <w:rsid w:val="00886175"/>
    <w:rsid w:val="00890710"/>
    <w:rsid w:val="0089183B"/>
    <w:rsid w:val="00893B9B"/>
    <w:rsid w:val="00894438"/>
    <w:rsid w:val="0089449B"/>
    <w:rsid w:val="00897D1E"/>
    <w:rsid w:val="008A01FE"/>
    <w:rsid w:val="008A23B8"/>
    <w:rsid w:val="008A6255"/>
    <w:rsid w:val="008A6E76"/>
    <w:rsid w:val="008B0131"/>
    <w:rsid w:val="008B0588"/>
    <w:rsid w:val="008B0B54"/>
    <w:rsid w:val="008B168F"/>
    <w:rsid w:val="008B236F"/>
    <w:rsid w:val="008B3E5E"/>
    <w:rsid w:val="008B55CD"/>
    <w:rsid w:val="008B614A"/>
    <w:rsid w:val="008B6F22"/>
    <w:rsid w:val="008C3738"/>
    <w:rsid w:val="008C4345"/>
    <w:rsid w:val="008C697C"/>
    <w:rsid w:val="008C74C2"/>
    <w:rsid w:val="008D17A5"/>
    <w:rsid w:val="008D3FA9"/>
    <w:rsid w:val="008D4EB9"/>
    <w:rsid w:val="008D61A6"/>
    <w:rsid w:val="008D6398"/>
    <w:rsid w:val="008D68D3"/>
    <w:rsid w:val="008D732F"/>
    <w:rsid w:val="008E1EC6"/>
    <w:rsid w:val="008E228F"/>
    <w:rsid w:val="008E22C1"/>
    <w:rsid w:val="008E3775"/>
    <w:rsid w:val="008E40C1"/>
    <w:rsid w:val="008E4B6F"/>
    <w:rsid w:val="008E5DB1"/>
    <w:rsid w:val="008E6358"/>
    <w:rsid w:val="008E6A87"/>
    <w:rsid w:val="008F0091"/>
    <w:rsid w:val="008F0361"/>
    <w:rsid w:val="008F21F9"/>
    <w:rsid w:val="008F2290"/>
    <w:rsid w:val="008F24EB"/>
    <w:rsid w:val="008F275D"/>
    <w:rsid w:val="008F3185"/>
    <w:rsid w:val="008F4176"/>
    <w:rsid w:val="008F4DB0"/>
    <w:rsid w:val="008F7828"/>
    <w:rsid w:val="008F78ED"/>
    <w:rsid w:val="008F7F0E"/>
    <w:rsid w:val="00901FC1"/>
    <w:rsid w:val="00903092"/>
    <w:rsid w:val="00903824"/>
    <w:rsid w:val="00905D4C"/>
    <w:rsid w:val="0090724D"/>
    <w:rsid w:val="00910D79"/>
    <w:rsid w:val="00910F75"/>
    <w:rsid w:val="0091117E"/>
    <w:rsid w:val="00911F3F"/>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2AE3"/>
    <w:rsid w:val="009335ED"/>
    <w:rsid w:val="00933922"/>
    <w:rsid w:val="009349C1"/>
    <w:rsid w:val="00935834"/>
    <w:rsid w:val="009372F4"/>
    <w:rsid w:val="00940390"/>
    <w:rsid w:val="009404F7"/>
    <w:rsid w:val="00944D69"/>
    <w:rsid w:val="00946522"/>
    <w:rsid w:val="00946939"/>
    <w:rsid w:val="00946CA0"/>
    <w:rsid w:val="00947794"/>
    <w:rsid w:val="00947F12"/>
    <w:rsid w:val="00950423"/>
    <w:rsid w:val="00950753"/>
    <w:rsid w:val="00950AFB"/>
    <w:rsid w:val="00950CE3"/>
    <w:rsid w:val="00954662"/>
    <w:rsid w:val="00954BFF"/>
    <w:rsid w:val="00955874"/>
    <w:rsid w:val="00955C2E"/>
    <w:rsid w:val="00955D1F"/>
    <w:rsid w:val="009570C9"/>
    <w:rsid w:val="009574A8"/>
    <w:rsid w:val="00957594"/>
    <w:rsid w:val="00960663"/>
    <w:rsid w:val="009607E1"/>
    <w:rsid w:val="00963C72"/>
    <w:rsid w:val="0096639A"/>
    <w:rsid w:val="00967C5F"/>
    <w:rsid w:val="00967E0B"/>
    <w:rsid w:val="00967FA2"/>
    <w:rsid w:val="00970378"/>
    <w:rsid w:val="00970848"/>
    <w:rsid w:val="00972764"/>
    <w:rsid w:val="00972A18"/>
    <w:rsid w:val="00973DCC"/>
    <w:rsid w:val="00974A9F"/>
    <w:rsid w:val="00974C2F"/>
    <w:rsid w:val="009756D1"/>
    <w:rsid w:val="00975CD0"/>
    <w:rsid w:val="009824DA"/>
    <w:rsid w:val="0098595C"/>
    <w:rsid w:val="00987C14"/>
    <w:rsid w:val="00992DDA"/>
    <w:rsid w:val="0099485B"/>
    <w:rsid w:val="00996251"/>
    <w:rsid w:val="00996613"/>
    <w:rsid w:val="009A02C1"/>
    <w:rsid w:val="009A09ED"/>
    <w:rsid w:val="009A16B0"/>
    <w:rsid w:val="009A309A"/>
    <w:rsid w:val="009A436A"/>
    <w:rsid w:val="009A4FDA"/>
    <w:rsid w:val="009B03F4"/>
    <w:rsid w:val="009B1CA8"/>
    <w:rsid w:val="009B1F42"/>
    <w:rsid w:val="009B2691"/>
    <w:rsid w:val="009B33C7"/>
    <w:rsid w:val="009B35F2"/>
    <w:rsid w:val="009B3E18"/>
    <w:rsid w:val="009B4AF8"/>
    <w:rsid w:val="009B70B1"/>
    <w:rsid w:val="009C3052"/>
    <w:rsid w:val="009C5824"/>
    <w:rsid w:val="009D00BB"/>
    <w:rsid w:val="009D1613"/>
    <w:rsid w:val="009D2303"/>
    <w:rsid w:val="009D2B74"/>
    <w:rsid w:val="009D2E04"/>
    <w:rsid w:val="009D39B9"/>
    <w:rsid w:val="009D3A15"/>
    <w:rsid w:val="009D3ED5"/>
    <w:rsid w:val="009D42EF"/>
    <w:rsid w:val="009D581B"/>
    <w:rsid w:val="009D58DF"/>
    <w:rsid w:val="009D5C1D"/>
    <w:rsid w:val="009D6DFF"/>
    <w:rsid w:val="009D7037"/>
    <w:rsid w:val="009D7E0F"/>
    <w:rsid w:val="009E04F1"/>
    <w:rsid w:val="009E0F67"/>
    <w:rsid w:val="009E2C61"/>
    <w:rsid w:val="009E2CC2"/>
    <w:rsid w:val="009E3531"/>
    <w:rsid w:val="009E354A"/>
    <w:rsid w:val="009E66FE"/>
    <w:rsid w:val="009E697B"/>
    <w:rsid w:val="009E7BAE"/>
    <w:rsid w:val="009F00AE"/>
    <w:rsid w:val="009F0D08"/>
    <w:rsid w:val="009F1EF1"/>
    <w:rsid w:val="009F384C"/>
    <w:rsid w:val="009F4CDF"/>
    <w:rsid w:val="009F66D5"/>
    <w:rsid w:val="00A01394"/>
    <w:rsid w:val="00A0278C"/>
    <w:rsid w:val="00A03682"/>
    <w:rsid w:val="00A03EE0"/>
    <w:rsid w:val="00A03FC2"/>
    <w:rsid w:val="00A042C7"/>
    <w:rsid w:val="00A053C0"/>
    <w:rsid w:val="00A10903"/>
    <w:rsid w:val="00A110BE"/>
    <w:rsid w:val="00A11664"/>
    <w:rsid w:val="00A12366"/>
    <w:rsid w:val="00A126B8"/>
    <w:rsid w:val="00A13407"/>
    <w:rsid w:val="00A1444B"/>
    <w:rsid w:val="00A15198"/>
    <w:rsid w:val="00A15C74"/>
    <w:rsid w:val="00A161E8"/>
    <w:rsid w:val="00A16E1A"/>
    <w:rsid w:val="00A17061"/>
    <w:rsid w:val="00A1780A"/>
    <w:rsid w:val="00A23812"/>
    <w:rsid w:val="00A23BB2"/>
    <w:rsid w:val="00A23C17"/>
    <w:rsid w:val="00A251CC"/>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123"/>
    <w:rsid w:val="00A4558F"/>
    <w:rsid w:val="00A4586C"/>
    <w:rsid w:val="00A45A00"/>
    <w:rsid w:val="00A47875"/>
    <w:rsid w:val="00A50518"/>
    <w:rsid w:val="00A50C79"/>
    <w:rsid w:val="00A50DC7"/>
    <w:rsid w:val="00A51C7E"/>
    <w:rsid w:val="00A52C17"/>
    <w:rsid w:val="00A52E6D"/>
    <w:rsid w:val="00A53BCA"/>
    <w:rsid w:val="00A561F6"/>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58EA"/>
    <w:rsid w:val="00A978BA"/>
    <w:rsid w:val="00AA76B6"/>
    <w:rsid w:val="00AB1EF3"/>
    <w:rsid w:val="00AB2604"/>
    <w:rsid w:val="00AB2C30"/>
    <w:rsid w:val="00AB3AAE"/>
    <w:rsid w:val="00AB40CA"/>
    <w:rsid w:val="00AB4290"/>
    <w:rsid w:val="00AB4306"/>
    <w:rsid w:val="00AB5537"/>
    <w:rsid w:val="00AC0374"/>
    <w:rsid w:val="00AC03ED"/>
    <w:rsid w:val="00AC0B0F"/>
    <w:rsid w:val="00AC143F"/>
    <w:rsid w:val="00AC2908"/>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67AD"/>
    <w:rsid w:val="00AE6ACB"/>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0F1B"/>
    <w:rsid w:val="00B11274"/>
    <w:rsid w:val="00B112E9"/>
    <w:rsid w:val="00B12599"/>
    <w:rsid w:val="00B154E2"/>
    <w:rsid w:val="00B2078A"/>
    <w:rsid w:val="00B20925"/>
    <w:rsid w:val="00B21338"/>
    <w:rsid w:val="00B21F09"/>
    <w:rsid w:val="00B25B26"/>
    <w:rsid w:val="00B273A1"/>
    <w:rsid w:val="00B2747D"/>
    <w:rsid w:val="00B3092E"/>
    <w:rsid w:val="00B33757"/>
    <w:rsid w:val="00B35AD4"/>
    <w:rsid w:val="00B36C9F"/>
    <w:rsid w:val="00B40CC2"/>
    <w:rsid w:val="00B44579"/>
    <w:rsid w:val="00B4553B"/>
    <w:rsid w:val="00B45C51"/>
    <w:rsid w:val="00B46585"/>
    <w:rsid w:val="00B4692B"/>
    <w:rsid w:val="00B46DE7"/>
    <w:rsid w:val="00B52953"/>
    <w:rsid w:val="00B54250"/>
    <w:rsid w:val="00B54693"/>
    <w:rsid w:val="00B557A5"/>
    <w:rsid w:val="00B56195"/>
    <w:rsid w:val="00B57692"/>
    <w:rsid w:val="00B606DC"/>
    <w:rsid w:val="00B633B9"/>
    <w:rsid w:val="00B64342"/>
    <w:rsid w:val="00B65113"/>
    <w:rsid w:val="00B658B5"/>
    <w:rsid w:val="00B663A4"/>
    <w:rsid w:val="00B673B6"/>
    <w:rsid w:val="00B67F0C"/>
    <w:rsid w:val="00B70071"/>
    <w:rsid w:val="00B70C62"/>
    <w:rsid w:val="00B70E86"/>
    <w:rsid w:val="00B71931"/>
    <w:rsid w:val="00B74A72"/>
    <w:rsid w:val="00B76F16"/>
    <w:rsid w:val="00B77654"/>
    <w:rsid w:val="00B80349"/>
    <w:rsid w:val="00B80C07"/>
    <w:rsid w:val="00B81819"/>
    <w:rsid w:val="00B86BBF"/>
    <w:rsid w:val="00B871D5"/>
    <w:rsid w:val="00B874F4"/>
    <w:rsid w:val="00B9123F"/>
    <w:rsid w:val="00B939B7"/>
    <w:rsid w:val="00B93AC9"/>
    <w:rsid w:val="00B953E2"/>
    <w:rsid w:val="00B96F97"/>
    <w:rsid w:val="00BA1D98"/>
    <w:rsid w:val="00BA2189"/>
    <w:rsid w:val="00BA2C08"/>
    <w:rsid w:val="00BA470B"/>
    <w:rsid w:val="00BA5873"/>
    <w:rsid w:val="00BA6E97"/>
    <w:rsid w:val="00BA77CC"/>
    <w:rsid w:val="00BB06BB"/>
    <w:rsid w:val="00BB0DD1"/>
    <w:rsid w:val="00BB11E2"/>
    <w:rsid w:val="00BB2356"/>
    <w:rsid w:val="00BB2B00"/>
    <w:rsid w:val="00BB33DE"/>
    <w:rsid w:val="00BB3E17"/>
    <w:rsid w:val="00BB417B"/>
    <w:rsid w:val="00BB5DD3"/>
    <w:rsid w:val="00BB6E56"/>
    <w:rsid w:val="00BB75BA"/>
    <w:rsid w:val="00BC03D7"/>
    <w:rsid w:val="00BC1713"/>
    <w:rsid w:val="00BC24AE"/>
    <w:rsid w:val="00BC4BBE"/>
    <w:rsid w:val="00BC614C"/>
    <w:rsid w:val="00BC64E2"/>
    <w:rsid w:val="00BC6B58"/>
    <w:rsid w:val="00BD1537"/>
    <w:rsid w:val="00BD3971"/>
    <w:rsid w:val="00BD3EBE"/>
    <w:rsid w:val="00BD518D"/>
    <w:rsid w:val="00BD5C21"/>
    <w:rsid w:val="00BD6CC3"/>
    <w:rsid w:val="00BD750A"/>
    <w:rsid w:val="00BE0EBB"/>
    <w:rsid w:val="00BE3055"/>
    <w:rsid w:val="00BE3C6C"/>
    <w:rsid w:val="00BE4181"/>
    <w:rsid w:val="00BE5A97"/>
    <w:rsid w:val="00BF12E5"/>
    <w:rsid w:val="00BF21FE"/>
    <w:rsid w:val="00BF7807"/>
    <w:rsid w:val="00BF7BD3"/>
    <w:rsid w:val="00C00AC9"/>
    <w:rsid w:val="00C00E42"/>
    <w:rsid w:val="00C00F0B"/>
    <w:rsid w:val="00C0131A"/>
    <w:rsid w:val="00C01E84"/>
    <w:rsid w:val="00C027FC"/>
    <w:rsid w:val="00C028FA"/>
    <w:rsid w:val="00C02B53"/>
    <w:rsid w:val="00C02E7D"/>
    <w:rsid w:val="00C05099"/>
    <w:rsid w:val="00C068E7"/>
    <w:rsid w:val="00C07050"/>
    <w:rsid w:val="00C1147C"/>
    <w:rsid w:val="00C11C2A"/>
    <w:rsid w:val="00C16016"/>
    <w:rsid w:val="00C16FF2"/>
    <w:rsid w:val="00C17016"/>
    <w:rsid w:val="00C17169"/>
    <w:rsid w:val="00C17252"/>
    <w:rsid w:val="00C17BE9"/>
    <w:rsid w:val="00C2189E"/>
    <w:rsid w:val="00C218D5"/>
    <w:rsid w:val="00C21A0B"/>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3BE"/>
    <w:rsid w:val="00C46EE6"/>
    <w:rsid w:val="00C47F76"/>
    <w:rsid w:val="00C50C88"/>
    <w:rsid w:val="00C512C7"/>
    <w:rsid w:val="00C518AF"/>
    <w:rsid w:val="00C53C7A"/>
    <w:rsid w:val="00C54454"/>
    <w:rsid w:val="00C55AA2"/>
    <w:rsid w:val="00C5686E"/>
    <w:rsid w:val="00C60D21"/>
    <w:rsid w:val="00C61568"/>
    <w:rsid w:val="00C61DC4"/>
    <w:rsid w:val="00C63A85"/>
    <w:rsid w:val="00C63E31"/>
    <w:rsid w:val="00C648AF"/>
    <w:rsid w:val="00C659CA"/>
    <w:rsid w:val="00C65A93"/>
    <w:rsid w:val="00C66AE2"/>
    <w:rsid w:val="00C66D16"/>
    <w:rsid w:val="00C67A69"/>
    <w:rsid w:val="00C67EF7"/>
    <w:rsid w:val="00C70959"/>
    <w:rsid w:val="00C71581"/>
    <w:rsid w:val="00C715C0"/>
    <w:rsid w:val="00C7207E"/>
    <w:rsid w:val="00C73638"/>
    <w:rsid w:val="00C74B83"/>
    <w:rsid w:val="00C75D65"/>
    <w:rsid w:val="00C83D2C"/>
    <w:rsid w:val="00C853F5"/>
    <w:rsid w:val="00C8580F"/>
    <w:rsid w:val="00C85F6F"/>
    <w:rsid w:val="00C87F38"/>
    <w:rsid w:val="00C87FF9"/>
    <w:rsid w:val="00C91936"/>
    <w:rsid w:val="00C92C0E"/>
    <w:rsid w:val="00C9374E"/>
    <w:rsid w:val="00C93792"/>
    <w:rsid w:val="00C94418"/>
    <w:rsid w:val="00C9684A"/>
    <w:rsid w:val="00CA004A"/>
    <w:rsid w:val="00CA1668"/>
    <w:rsid w:val="00CA1840"/>
    <w:rsid w:val="00CA4283"/>
    <w:rsid w:val="00CA563F"/>
    <w:rsid w:val="00CA5EC0"/>
    <w:rsid w:val="00CA644F"/>
    <w:rsid w:val="00CA68AE"/>
    <w:rsid w:val="00CB259A"/>
    <w:rsid w:val="00CB2A80"/>
    <w:rsid w:val="00CB619F"/>
    <w:rsid w:val="00CB66A1"/>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6EA"/>
    <w:rsid w:val="00CD696D"/>
    <w:rsid w:val="00CD6ED7"/>
    <w:rsid w:val="00CD6F77"/>
    <w:rsid w:val="00CE1908"/>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0575E"/>
    <w:rsid w:val="00D10369"/>
    <w:rsid w:val="00D107AC"/>
    <w:rsid w:val="00D11145"/>
    <w:rsid w:val="00D120D9"/>
    <w:rsid w:val="00D1285E"/>
    <w:rsid w:val="00D12B17"/>
    <w:rsid w:val="00D1464E"/>
    <w:rsid w:val="00D15053"/>
    <w:rsid w:val="00D1566D"/>
    <w:rsid w:val="00D15ED1"/>
    <w:rsid w:val="00D16030"/>
    <w:rsid w:val="00D17DF9"/>
    <w:rsid w:val="00D21FA6"/>
    <w:rsid w:val="00D22803"/>
    <w:rsid w:val="00D27990"/>
    <w:rsid w:val="00D3079E"/>
    <w:rsid w:val="00D3506C"/>
    <w:rsid w:val="00D35402"/>
    <w:rsid w:val="00D360FA"/>
    <w:rsid w:val="00D41681"/>
    <w:rsid w:val="00D4179B"/>
    <w:rsid w:val="00D4307F"/>
    <w:rsid w:val="00D43666"/>
    <w:rsid w:val="00D473C4"/>
    <w:rsid w:val="00D47F4F"/>
    <w:rsid w:val="00D502AF"/>
    <w:rsid w:val="00D51A49"/>
    <w:rsid w:val="00D51AE0"/>
    <w:rsid w:val="00D52D76"/>
    <w:rsid w:val="00D538CA"/>
    <w:rsid w:val="00D5473A"/>
    <w:rsid w:val="00D55C32"/>
    <w:rsid w:val="00D5604F"/>
    <w:rsid w:val="00D564D1"/>
    <w:rsid w:val="00D616A3"/>
    <w:rsid w:val="00D61735"/>
    <w:rsid w:val="00D6191D"/>
    <w:rsid w:val="00D63E7E"/>
    <w:rsid w:val="00D6750E"/>
    <w:rsid w:val="00D676C8"/>
    <w:rsid w:val="00D701DB"/>
    <w:rsid w:val="00D70F96"/>
    <w:rsid w:val="00D740D9"/>
    <w:rsid w:val="00D7672D"/>
    <w:rsid w:val="00D76DD7"/>
    <w:rsid w:val="00D800A0"/>
    <w:rsid w:val="00D80AF8"/>
    <w:rsid w:val="00D817AD"/>
    <w:rsid w:val="00D83757"/>
    <w:rsid w:val="00D83D97"/>
    <w:rsid w:val="00D85738"/>
    <w:rsid w:val="00D85B19"/>
    <w:rsid w:val="00D876E1"/>
    <w:rsid w:val="00D91D6A"/>
    <w:rsid w:val="00D9208F"/>
    <w:rsid w:val="00D94B2B"/>
    <w:rsid w:val="00D94DF4"/>
    <w:rsid w:val="00D97B67"/>
    <w:rsid w:val="00DA1456"/>
    <w:rsid w:val="00DA23D0"/>
    <w:rsid w:val="00DA5399"/>
    <w:rsid w:val="00DA6A76"/>
    <w:rsid w:val="00DA6A8D"/>
    <w:rsid w:val="00DB0068"/>
    <w:rsid w:val="00DB0C9B"/>
    <w:rsid w:val="00DB13AB"/>
    <w:rsid w:val="00DB3064"/>
    <w:rsid w:val="00DB4AD7"/>
    <w:rsid w:val="00DB5E00"/>
    <w:rsid w:val="00DB6AB8"/>
    <w:rsid w:val="00DC020E"/>
    <w:rsid w:val="00DC06E9"/>
    <w:rsid w:val="00DC0A3B"/>
    <w:rsid w:val="00DC211D"/>
    <w:rsid w:val="00DC4038"/>
    <w:rsid w:val="00DC4848"/>
    <w:rsid w:val="00DC5950"/>
    <w:rsid w:val="00DC6332"/>
    <w:rsid w:val="00DD2BAF"/>
    <w:rsid w:val="00DD3882"/>
    <w:rsid w:val="00DD4374"/>
    <w:rsid w:val="00DD4B03"/>
    <w:rsid w:val="00DD4DA9"/>
    <w:rsid w:val="00DD5495"/>
    <w:rsid w:val="00DD5DC9"/>
    <w:rsid w:val="00DD628C"/>
    <w:rsid w:val="00DD71BB"/>
    <w:rsid w:val="00DD79BA"/>
    <w:rsid w:val="00DE0F4B"/>
    <w:rsid w:val="00DE1296"/>
    <w:rsid w:val="00DE1FD2"/>
    <w:rsid w:val="00DE2601"/>
    <w:rsid w:val="00DE356A"/>
    <w:rsid w:val="00DE45BB"/>
    <w:rsid w:val="00DE5AC2"/>
    <w:rsid w:val="00DE5B13"/>
    <w:rsid w:val="00DE6932"/>
    <w:rsid w:val="00DE7354"/>
    <w:rsid w:val="00DF165A"/>
    <w:rsid w:val="00DF3A17"/>
    <w:rsid w:val="00DF7609"/>
    <w:rsid w:val="00DF776F"/>
    <w:rsid w:val="00DF79C0"/>
    <w:rsid w:val="00E004D9"/>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0530"/>
    <w:rsid w:val="00E2123E"/>
    <w:rsid w:val="00E254A9"/>
    <w:rsid w:val="00E2614F"/>
    <w:rsid w:val="00E27740"/>
    <w:rsid w:val="00E27AC9"/>
    <w:rsid w:val="00E31FAA"/>
    <w:rsid w:val="00E323F1"/>
    <w:rsid w:val="00E359D1"/>
    <w:rsid w:val="00E35E6D"/>
    <w:rsid w:val="00E3723E"/>
    <w:rsid w:val="00E37A94"/>
    <w:rsid w:val="00E41108"/>
    <w:rsid w:val="00E42DAB"/>
    <w:rsid w:val="00E44050"/>
    <w:rsid w:val="00E44BA5"/>
    <w:rsid w:val="00E5027A"/>
    <w:rsid w:val="00E50E04"/>
    <w:rsid w:val="00E5272D"/>
    <w:rsid w:val="00E52D32"/>
    <w:rsid w:val="00E534FF"/>
    <w:rsid w:val="00E54420"/>
    <w:rsid w:val="00E54812"/>
    <w:rsid w:val="00E5489E"/>
    <w:rsid w:val="00E5627B"/>
    <w:rsid w:val="00E5692E"/>
    <w:rsid w:val="00E57138"/>
    <w:rsid w:val="00E612B6"/>
    <w:rsid w:val="00E62735"/>
    <w:rsid w:val="00E63BF2"/>
    <w:rsid w:val="00E63FC0"/>
    <w:rsid w:val="00E65046"/>
    <w:rsid w:val="00E6594C"/>
    <w:rsid w:val="00E662E8"/>
    <w:rsid w:val="00E66D73"/>
    <w:rsid w:val="00E73106"/>
    <w:rsid w:val="00E73233"/>
    <w:rsid w:val="00E7589D"/>
    <w:rsid w:val="00E758DB"/>
    <w:rsid w:val="00E76052"/>
    <w:rsid w:val="00E76C95"/>
    <w:rsid w:val="00E76FA2"/>
    <w:rsid w:val="00E805AE"/>
    <w:rsid w:val="00E81C36"/>
    <w:rsid w:val="00E828DB"/>
    <w:rsid w:val="00E83E52"/>
    <w:rsid w:val="00E84678"/>
    <w:rsid w:val="00E84CEA"/>
    <w:rsid w:val="00E85E10"/>
    <w:rsid w:val="00E85F1D"/>
    <w:rsid w:val="00E86B5B"/>
    <w:rsid w:val="00E874F0"/>
    <w:rsid w:val="00E8798F"/>
    <w:rsid w:val="00E87CA4"/>
    <w:rsid w:val="00E90C72"/>
    <w:rsid w:val="00E91093"/>
    <w:rsid w:val="00E9154E"/>
    <w:rsid w:val="00E93C93"/>
    <w:rsid w:val="00E94137"/>
    <w:rsid w:val="00E94B97"/>
    <w:rsid w:val="00E95689"/>
    <w:rsid w:val="00E95B31"/>
    <w:rsid w:val="00E97A39"/>
    <w:rsid w:val="00E97E00"/>
    <w:rsid w:val="00EA0320"/>
    <w:rsid w:val="00EA048D"/>
    <w:rsid w:val="00EA20BC"/>
    <w:rsid w:val="00EA260C"/>
    <w:rsid w:val="00EA3ADC"/>
    <w:rsid w:val="00EA42A6"/>
    <w:rsid w:val="00EA5016"/>
    <w:rsid w:val="00EA6082"/>
    <w:rsid w:val="00EA6D63"/>
    <w:rsid w:val="00EB057C"/>
    <w:rsid w:val="00EB0C1D"/>
    <w:rsid w:val="00EB1A71"/>
    <w:rsid w:val="00EB2093"/>
    <w:rsid w:val="00EB23BE"/>
    <w:rsid w:val="00EB588E"/>
    <w:rsid w:val="00EC00B0"/>
    <w:rsid w:val="00EC1210"/>
    <w:rsid w:val="00EC175F"/>
    <w:rsid w:val="00EC28B1"/>
    <w:rsid w:val="00EC2EFA"/>
    <w:rsid w:val="00EC5239"/>
    <w:rsid w:val="00EC75A6"/>
    <w:rsid w:val="00EC7D5F"/>
    <w:rsid w:val="00EC7D75"/>
    <w:rsid w:val="00ED111D"/>
    <w:rsid w:val="00ED3696"/>
    <w:rsid w:val="00ED3AA5"/>
    <w:rsid w:val="00ED4B07"/>
    <w:rsid w:val="00ED5BC5"/>
    <w:rsid w:val="00ED6F55"/>
    <w:rsid w:val="00ED7954"/>
    <w:rsid w:val="00EE02C6"/>
    <w:rsid w:val="00EE288E"/>
    <w:rsid w:val="00EE2DA6"/>
    <w:rsid w:val="00EE31AE"/>
    <w:rsid w:val="00EE3515"/>
    <w:rsid w:val="00EE3766"/>
    <w:rsid w:val="00EE4011"/>
    <w:rsid w:val="00EE43DF"/>
    <w:rsid w:val="00EE5F1B"/>
    <w:rsid w:val="00EE6E28"/>
    <w:rsid w:val="00EE6E7B"/>
    <w:rsid w:val="00EE7059"/>
    <w:rsid w:val="00EE77F9"/>
    <w:rsid w:val="00EF0D68"/>
    <w:rsid w:val="00EF3E5C"/>
    <w:rsid w:val="00EF5B7A"/>
    <w:rsid w:val="00EF5CF9"/>
    <w:rsid w:val="00EF6140"/>
    <w:rsid w:val="00EF7FCE"/>
    <w:rsid w:val="00F03837"/>
    <w:rsid w:val="00F06956"/>
    <w:rsid w:val="00F078C2"/>
    <w:rsid w:val="00F10D0F"/>
    <w:rsid w:val="00F10E9A"/>
    <w:rsid w:val="00F1105C"/>
    <w:rsid w:val="00F110FB"/>
    <w:rsid w:val="00F12C01"/>
    <w:rsid w:val="00F137EE"/>
    <w:rsid w:val="00F15D32"/>
    <w:rsid w:val="00F15E9D"/>
    <w:rsid w:val="00F16C5F"/>
    <w:rsid w:val="00F17A12"/>
    <w:rsid w:val="00F21F7B"/>
    <w:rsid w:val="00F22474"/>
    <w:rsid w:val="00F24BAB"/>
    <w:rsid w:val="00F26013"/>
    <w:rsid w:val="00F27F02"/>
    <w:rsid w:val="00F31162"/>
    <w:rsid w:val="00F31327"/>
    <w:rsid w:val="00F31C86"/>
    <w:rsid w:val="00F31DF5"/>
    <w:rsid w:val="00F335F3"/>
    <w:rsid w:val="00F336F8"/>
    <w:rsid w:val="00F33C85"/>
    <w:rsid w:val="00F35F35"/>
    <w:rsid w:val="00F3753C"/>
    <w:rsid w:val="00F405DA"/>
    <w:rsid w:val="00F40D5A"/>
    <w:rsid w:val="00F40ECD"/>
    <w:rsid w:val="00F435C7"/>
    <w:rsid w:val="00F43646"/>
    <w:rsid w:val="00F437DF"/>
    <w:rsid w:val="00F444C8"/>
    <w:rsid w:val="00F46CF4"/>
    <w:rsid w:val="00F50705"/>
    <w:rsid w:val="00F5235C"/>
    <w:rsid w:val="00F54640"/>
    <w:rsid w:val="00F547C1"/>
    <w:rsid w:val="00F55A96"/>
    <w:rsid w:val="00F56C7F"/>
    <w:rsid w:val="00F60B38"/>
    <w:rsid w:val="00F60EF9"/>
    <w:rsid w:val="00F62961"/>
    <w:rsid w:val="00F62B0F"/>
    <w:rsid w:val="00F63E10"/>
    <w:rsid w:val="00F660EA"/>
    <w:rsid w:val="00F67598"/>
    <w:rsid w:val="00F70BB9"/>
    <w:rsid w:val="00F7122A"/>
    <w:rsid w:val="00F71BEA"/>
    <w:rsid w:val="00F72237"/>
    <w:rsid w:val="00F72C42"/>
    <w:rsid w:val="00F72E24"/>
    <w:rsid w:val="00F75039"/>
    <w:rsid w:val="00F756F3"/>
    <w:rsid w:val="00F75D8C"/>
    <w:rsid w:val="00F76671"/>
    <w:rsid w:val="00F76E1A"/>
    <w:rsid w:val="00F77275"/>
    <w:rsid w:val="00F77C29"/>
    <w:rsid w:val="00F82480"/>
    <w:rsid w:val="00F863FD"/>
    <w:rsid w:val="00F87450"/>
    <w:rsid w:val="00F90AE1"/>
    <w:rsid w:val="00F91620"/>
    <w:rsid w:val="00F92750"/>
    <w:rsid w:val="00F92A82"/>
    <w:rsid w:val="00F934EF"/>
    <w:rsid w:val="00F937A7"/>
    <w:rsid w:val="00F937C9"/>
    <w:rsid w:val="00F948BC"/>
    <w:rsid w:val="00F9523C"/>
    <w:rsid w:val="00F952CF"/>
    <w:rsid w:val="00F9653D"/>
    <w:rsid w:val="00F966E1"/>
    <w:rsid w:val="00F969ED"/>
    <w:rsid w:val="00F9781F"/>
    <w:rsid w:val="00F97907"/>
    <w:rsid w:val="00FA2B4B"/>
    <w:rsid w:val="00FA386F"/>
    <w:rsid w:val="00FA3C27"/>
    <w:rsid w:val="00FA61CA"/>
    <w:rsid w:val="00FB47AC"/>
    <w:rsid w:val="00FB52BD"/>
    <w:rsid w:val="00FB58A1"/>
    <w:rsid w:val="00FB5A02"/>
    <w:rsid w:val="00FB62A0"/>
    <w:rsid w:val="00FB662A"/>
    <w:rsid w:val="00FB6822"/>
    <w:rsid w:val="00FB6EE2"/>
    <w:rsid w:val="00FC02FB"/>
    <w:rsid w:val="00FC2BAC"/>
    <w:rsid w:val="00FC3573"/>
    <w:rsid w:val="00FC61F9"/>
    <w:rsid w:val="00FC6A14"/>
    <w:rsid w:val="00FC705F"/>
    <w:rsid w:val="00FC7B1A"/>
    <w:rsid w:val="00FD1708"/>
    <w:rsid w:val="00FD1BE4"/>
    <w:rsid w:val="00FD2317"/>
    <w:rsid w:val="00FD23E4"/>
    <w:rsid w:val="00FD26D2"/>
    <w:rsid w:val="00FD35A4"/>
    <w:rsid w:val="00FD36A7"/>
    <w:rsid w:val="00FD36EF"/>
    <w:rsid w:val="00FD49AA"/>
    <w:rsid w:val="00FD4EA8"/>
    <w:rsid w:val="00FD77AF"/>
    <w:rsid w:val="00FE0117"/>
    <w:rsid w:val="00FE0336"/>
    <w:rsid w:val="00FE126E"/>
    <w:rsid w:val="00FE2649"/>
    <w:rsid w:val="00FE27A0"/>
    <w:rsid w:val="00FE338B"/>
    <w:rsid w:val="00FE49A9"/>
    <w:rsid w:val="00FE7354"/>
    <w:rsid w:val="00FF0C3A"/>
    <w:rsid w:val="00FF0D76"/>
    <w:rsid w:val="00FF1EB9"/>
    <w:rsid w:val="00FF4738"/>
    <w:rsid w:val="00FF51E1"/>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uiPriority w:val="99"/>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TEKSTChar">
    <w:name w:val="TEKST Char"/>
    <w:link w:val="TEKST"/>
    <w:locked/>
    <w:rsid w:val="00B10F1B"/>
    <w:rPr>
      <w:rFonts w:ascii="Trebuchet MS" w:hAnsi="Trebuchet MS"/>
      <w:sz w:val="22"/>
      <w:szCs w:val="24"/>
    </w:rPr>
  </w:style>
  <w:style w:type="paragraph" w:customStyle="1" w:styleId="TEKST">
    <w:name w:val="TEKST"/>
    <w:basedOn w:val="Navaden"/>
    <w:link w:val="TEKSTChar"/>
    <w:rsid w:val="00B10F1B"/>
    <w:pPr>
      <w:spacing w:after="0" w:line="264" w:lineRule="auto"/>
      <w:jc w:val="both"/>
    </w:pPr>
    <w:rPr>
      <w:rFonts w:ascii="Trebuchet MS" w:hAnsi="Trebuchet MS"/>
      <w:szCs w:val="24"/>
    </w:rPr>
  </w:style>
  <w:style w:type="character" w:customStyle="1" w:styleId="color-blue">
    <w:name w:val="color-blue"/>
    <w:basedOn w:val="Privzetapisavaodstavka"/>
    <w:rsid w:val="004B7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uiPriority w:val="99"/>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TEKSTChar">
    <w:name w:val="TEKST Char"/>
    <w:link w:val="TEKST"/>
    <w:locked/>
    <w:rsid w:val="00B10F1B"/>
    <w:rPr>
      <w:rFonts w:ascii="Trebuchet MS" w:hAnsi="Trebuchet MS"/>
      <w:sz w:val="22"/>
      <w:szCs w:val="24"/>
    </w:rPr>
  </w:style>
  <w:style w:type="paragraph" w:customStyle="1" w:styleId="TEKST">
    <w:name w:val="TEKST"/>
    <w:basedOn w:val="Navaden"/>
    <w:link w:val="TEKSTChar"/>
    <w:rsid w:val="00B10F1B"/>
    <w:pPr>
      <w:spacing w:after="0" w:line="264" w:lineRule="auto"/>
      <w:jc w:val="both"/>
    </w:pPr>
    <w:rPr>
      <w:rFonts w:ascii="Trebuchet MS" w:hAnsi="Trebuchet MS"/>
      <w:szCs w:val="24"/>
    </w:rPr>
  </w:style>
  <w:style w:type="character" w:customStyle="1" w:styleId="color-blue">
    <w:name w:val="color-blue"/>
    <w:basedOn w:val="Privzetapisavaodstavka"/>
    <w:rsid w:val="004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0611">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88670724">
      <w:bodyDiv w:val="1"/>
      <w:marLeft w:val="0"/>
      <w:marRight w:val="0"/>
      <w:marTop w:val="0"/>
      <w:marBottom w:val="0"/>
      <w:divBdr>
        <w:top w:val="none" w:sz="0" w:space="0" w:color="auto"/>
        <w:left w:val="none" w:sz="0" w:space="0" w:color="auto"/>
        <w:bottom w:val="none" w:sz="0" w:space="0" w:color="auto"/>
        <w:right w:val="none" w:sz="0" w:space="0" w:color="auto"/>
      </w:divBdr>
      <w:divsChild>
        <w:div w:id="1913077958">
          <w:marLeft w:val="0"/>
          <w:marRight w:val="0"/>
          <w:marTop w:val="0"/>
          <w:marBottom w:val="0"/>
          <w:divBdr>
            <w:top w:val="none" w:sz="0" w:space="0" w:color="auto"/>
            <w:left w:val="none" w:sz="0" w:space="0" w:color="auto"/>
            <w:bottom w:val="none" w:sz="0" w:space="0" w:color="auto"/>
            <w:right w:val="none" w:sz="0" w:space="0" w:color="auto"/>
          </w:divBdr>
        </w:div>
        <w:div w:id="220989776">
          <w:marLeft w:val="0"/>
          <w:marRight w:val="0"/>
          <w:marTop w:val="0"/>
          <w:marBottom w:val="0"/>
          <w:divBdr>
            <w:top w:val="none" w:sz="0" w:space="0" w:color="auto"/>
            <w:left w:val="none" w:sz="0" w:space="0" w:color="auto"/>
            <w:bottom w:val="none" w:sz="0" w:space="0" w:color="auto"/>
            <w:right w:val="none" w:sz="0" w:space="0" w:color="auto"/>
          </w:divBdr>
        </w:div>
        <w:div w:id="978534999">
          <w:marLeft w:val="0"/>
          <w:marRight w:val="0"/>
          <w:marTop w:val="0"/>
          <w:marBottom w:val="0"/>
          <w:divBdr>
            <w:top w:val="none" w:sz="0" w:space="0" w:color="auto"/>
            <w:left w:val="none" w:sz="0" w:space="0" w:color="auto"/>
            <w:bottom w:val="none" w:sz="0" w:space="0" w:color="auto"/>
            <w:right w:val="none" w:sz="0" w:space="0" w:color="auto"/>
          </w:divBdr>
        </w:div>
        <w:div w:id="454059863">
          <w:marLeft w:val="0"/>
          <w:marRight w:val="0"/>
          <w:marTop w:val="0"/>
          <w:marBottom w:val="0"/>
          <w:divBdr>
            <w:top w:val="none" w:sz="0" w:space="0" w:color="auto"/>
            <w:left w:val="none" w:sz="0" w:space="0" w:color="auto"/>
            <w:bottom w:val="none" w:sz="0" w:space="0" w:color="auto"/>
            <w:right w:val="none" w:sz="0" w:space="0" w:color="auto"/>
          </w:divBdr>
        </w:div>
        <w:div w:id="566577998">
          <w:marLeft w:val="0"/>
          <w:marRight w:val="0"/>
          <w:marTop w:val="0"/>
          <w:marBottom w:val="0"/>
          <w:divBdr>
            <w:top w:val="none" w:sz="0" w:space="0" w:color="auto"/>
            <w:left w:val="none" w:sz="0" w:space="0" w:color="auto"/>
            <w:bottom w:val="none" w:sz="0" w:space="0" w:color="auto"/>
            <w:right w:val="none" w:sz="0" w:space="0" w:color="auto"/>
          </w:divBdr>
        </w:div>
      </w:divsChild>
    </w:div>
    <w:div w:id="100490042">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27675299">
      <w:bodyDiv w:val="1"/>
      <w:marLeft w:val="0"/>
      <w:marRight w:val="0"/>
      <w:marTop w:val="0"/>
      <w:marBottom w:val="0"/>
      <w:divBdr>
        <w:top w:val="none" w:sz="0" w:space="0" w:color="auto"/>
        <w:left w:val="none" w:sz="0" w:space="0" w:color="auto"/>
        <w:bottom w:val="none" w:sz="0" w:space="0" w:color="auto"/>
        <w:right w:val="none" w:sz="0" w:space="0" w:color="auto"/>
      </w:divBdr>
      <w:divsChild>
        <w:div w:id="1840004810">
          <w:marLeft w:val="0"/>
          <w:marRight w:val="0"/>
          <w:marTop w:val="0"/>
          <w:marBottom w:val="0"/>
          <w:divBdr>
            <w:top w:val="none" w:sz="0" w:space="0" w:color="auto"/>
            <w:left w:val="none" w:sz="0" w:space="0" w:color="auto"/>
            <w:bottom w:val="none" w:sz="0" w:space="0" w:color="auto"/>
            <w:right w:val="none" w:sz="0" w:space="0" w:color="auto"/>
          </w:divBdr>
        </w:div>
        <w:div w:id="1644391196">
          <w:marLeft w:val="0"/>
          <w:marRight w:val="0"/>
          <w:marTop w:val="0"/>
          <w:marBottom w:val="0"/>
          <w:divBdr>
            <w:top w:val="none" w:sz="0" w:space="0" w:color="auto"/>
            <w:left w:val="none" w:sz="0" w:space="0" w:color="auto"/>
            <w:bottom w:val="none" w:sz="0" w:space="0" w:color="auto"/>
            <w:right w:val="none" w:sz="0" w:space="0" w:color="auto"/>
          </w:divBdr>
        </w:div>
        <w:div w:id="855507995">
          <w:marLeft w:val="0"/>
          <w:marRight w:val="0"/>
          <w:marTop w:val="0"/>
          <w:marBottom w:val="0"/>
          <w:divBdr>
            <w:top w:val="none" w:sz="0" w:space="0" w:color="auto"/>
            <w:left w:val="none" w:sz="0" w:space="0" w:color="auto"/>
            <w:bottom w:val="none" w:sz="0" w:space="0" w:color="auto"/>
            <w:right w:val="none" w:sz="0" w:space="0" w:color="auto"/>
          </w:divBdr>
        </w:div>
        <w:div w:id="359623502">
          <w:marLeft w:val="0"/>
          <w:marRight w:val="0"/>
          <w:marTop w:val="0"/>
          <w:marBottom w:val="0"/>
          <w:divBdr>
            <w:top w:val="none" w:sz="0" w:space="0" w:color="auto"/>
            <w:left w:val="none" w:sz="0" w:space="0" w:color="auto"/>
            <w:bottom w:val="none" w:sz="0" w:space="0" w:color="auto"/>
            <w:right w:val="none" w:sz="0" w:space="0" w:color="auto"/>
          </w:divBdr>
        </w:div>
        <w:div w:id="752051217">
          <w:marLeft w:val="0"/>
          <w:marRight w:val="0"/>
          <w:marTop w:val="0"/>
          <w:marBottom w:val="0"/>
          <w:divBdr>
            <w:top w:val="none" w:sz="0" w:space="0" w:color="auto"/>
            <w:left w:val="none" w:sz="0" w:space="0" w:color="auto"/>
            <w:bottom w:val="none" w:sz="0" w:space="0" w:color="auto"/>
            <w:right w:val="none" w:sz="0" w:space="0" w:color="auto"/>
          </w:divBdr>
        </w:div>
        <w:div w:id="1990670463">
          <w:marLeft w:val="0"/>
          <w:marRight w:val="0"/>
          <w:marTop w:val="0"/>
          <w:marBottom w:val="0"/>
          <w:divBdr>
            <w:top w:val="none" w:sz="0" w:space="0" w:color="auto"/>
            <w:left w:val="none" w:sz="0" w:space="0" w:color="auto"/>
            <w:bottom w:val="none" w:sz="0" w:space="0" w:color="auto"/>
            <w:right w:val="none" w:sz="0" w:space="0" w:color="auto"/>
          </w:divBdr>
        </w:div>
      </w:divsChild>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1329444">
      <w:bodyDiv w:val="1"/>
      <w:marLeft w:val="0"/>
      <w:marRight w:val="0"/>
      <w:marTop w:val="0"/>
      <w:marBottom w:val="0"/>
      <w:divBdr>
        <w:top w:val="none" w:sz="0" w:space="0" w:color="auto"/>
        <w:left w:val="none" w:sz="0" w:space="0" w:color="auto"/>
        <w:bottom w:val="none" w:sz="0" w:space="0" w:color="auto"/>
        <w:right w:val="none" w:sz="0" w:space="0" w:color="auto"/>
      </w:divBdr>
    </w:div>
    <w:div w:id="213739503">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8584274">
      <w:bodyDiv w:val="1"/>
      <w:marLeft w:val="0"/>
      <w:marRight w:val="0"/>
      <w:marTop w:val="0"/>
      <w:marBottom w:val="0"/>
      <w:divBdr>
        <w:top w:val="none" w:sz="0" w:space="0" w:color="auto"/>
        <w:left w:val="none" w:sz="0" w:space="0" w:color="auto"/>
        <w:bottom w:val="none" w:sz="0" w:space="0" w:color="auto"/>
        <w:right w:val="none" w:sz="0" w:space="0" w:color="auto"/>
      </w:divBdr>
    </w:div>
    <w:div w:id="645401164">
      <w:bodyDiv w:val="1"/>
      <w:marLeft w:val="0"/>
      <w:marRight w:val="0"/>
      <w:marTop w:val="0"/>
      <w:marBottom w:val="0"/>
      <w:divBdr>
        <w:top w:val="none" w:sz="0" w:space="0" w:color="auto"/>
        <w:left w:val="none" w:sz="0" w:space="0" w:color="auto"/>
        <w:bottom w:val="none" w:sz="0" w:space="0" w:color="auto"/>
        <w:right w:val="none" w:sz="0" w:space="0" w:color="auto"/>
      </w:divBdr>
    </w:div>
    <w:div w:id="69029786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18950505">
      <w:bodyDiv w:val="1"/>
      <w:marLeft w:val="0"/>
      <w:marRight w:val="0"/>
      <w:marTop w:val="0"/>
      <w:marBottom w:val="0"/>
      <w:divBdr>
        <w:top w:val="none" w:sz="0" w:space="0" w:color="auto"/>
        <w:left w:val="none" w:sz="0" w:space="0" w:color="auto"/>
        <w:bottom w:val="none" w:sz="0" w:space="0" w:color="auto"/>
        <w:right w:val="none" w:sz="0" w:space="0" w:color="auto"/>
      </w:divBdr>
      <w:divsChild>
        <w:div w:id="1625849484">
          <w:marLeft w:val="0"/>
          <w:marRight w:val="0"/>
          <w:marTop w:val="0"/>
          <w:marBottom w:val="0"/>
          <w:divBdr>
            <w:top w:val="none" w:sz="0" w:space="0" w:color="auto"/>
            <w:left w:val="none" w:sz="0" w:space="0" w:color="auto"/>
            <w:bottom w:val="none" w:sz="0" w:space="0" w:color="auto"/>
            <w:right w:val="none" w:sz="0" w:space="0" w:color="auto"/>
          </w:divBdr>
        </w:div>
        <w:div w:id="1955092724">
          <w:marLeft w:val="0"/>
          <w:marRight w:val="0"/>
          <w:marTop w:val="0"/>
          <w:marBottom w:val="0"/>
          <w:divBdr>
            <w:top w:val="none" w:sz="0" w:space="0" w:color="auto"/>
            <w:left w:val="none" w:sz="0" w:space="0" w:color="auto"/>
            <w:bottom w:val="none" w:sz="0" w:space="0" w:color="auto"/>
            <w:right w:val="none" w:sz="0" w:space="0" w:color="auto"/>
          </w:divBdr>
        </w:div>
      </w:divsChild>
    </w:div>
    <w:div w:id="948243366">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75554973">
      <w:bodyDiv w:val="1"/>
      <w:marLeft w:val="0"/>
      <w:marRight w:val="0"/>
      <w:marTop w:val="0"/>
      <w:marBottom w:val="0"/>
      <w:divBdr>
        <w:top w:val="none" w:sz="0" w:space="0" w:color="auto"/>
        <w:left w:val="none" w:sz="0" w:space="0" w:color="auto"/>
        <w:bottom w:val="none" w:sz="0" w:space="0" w:color="auto"/>
        <w:right w:val="none" w:sz="0" w:space="0" w:color="auto"/>
      </w:divBdr>
      <w:divsChild>
        <w:div w:id="1589538474">
          <w:marLeft w:val="0"/>
          <w:marRight w:val="0"/>
          <w:marTop w:val="0"/>
          <w:marBottom w:val="0"/>
          <w:divBdr>
            <w:top w:val="none" w:sz="0" w:space="0" w:color="auto"/>
            <w:left w:val="none" w:sz="0" w:space="0" w:color="auto"/>
            <w:bottom w:val="none" w:sz="0" w:space="0" w:color="auto"/>
            <w:right w:val="none" w:sz="0" w:space="0" w:color="auto"/>
          </w:divBdr>
        </w:div>
        <w:div w:id="448281250">
          <w:marLeft w:val="0"/>
          <w:marRight w:val="0"/>
          <w:marTop w:val="0"/>
          <w:marBottom w:val="0"/>
          <w:divBdr>
            <w:top w:val="none" w:sz="0" w:space="0" w:color="auto"/>
            <w:left w:val="none" w:sz="0" w:space="0" w:color="auto"/>
            <w:bottom w:val="none" w:sz="0" w:space="0" w:color="auto"/>
            <w:right w:val="none" w:sz="0" w:space="0" w:color="auto"/>
          </w:divBdr>
        </w:div>
        <w:div w:id="74523087">
          <w:marLeft w:val="0"/>
          <w:marRight w:val="0"/>
          <w:marTop w:val="0"/>
          <w:marBottom w:val="0"/>
          <w:divBdr>
            <w:top w:val="none" w:sz="0" w:space="0" w:color="auto"/>
            <w:left w:val="none" w:sz="0" w:space="0" w:color="auto"/>
            <w:bottom w:val="none" w:sz="0" w:space="0" w:color="auto"/>
            <w:right w:val="none" w:sz="0" w:space="0" w:color="auto"/>
          </w:divBdr>
        </w:div>
        <w:div w:id="19168251">
          <w:marLeft w:val="0"/>
          <w:marRight w:val="0"/>
          <w:marTop w:val="0"/>
          <w:marBottom w:val="0"/>
          <w:divBdr>
            <w:top w:val="none" w:sz="0" w:space="0" w:color="auto"/>
            <w:left w:val="none" w:sz="0" w:space="0" w:color="auto"/>
            <w:bottom w:val="none" w:sz="0" w:space="0" w:color="auto"/>
            <w:right w:val="none" w:sz="0" w:space="0" w:color="auto"/>
          </w:divBdr>
        </w:div>
        <w:div w:id="1964993184">
          <w:marLeft w:val="0"/>
          <w:marRight w:val="0"/>
          <w:marTop w:val="0"/>
          <w:marBottom w:val="0"/>
          <w:divBdr>
            <w:top w:val="none" w:sz="0" w:space="0" w:color="auto"/>
            <w:left w:val="none" w:sz="0" w:space="0" w:color="auto"/>
            <w:bottom w:val="none" w:sz="0" w:space="0" w:color="auto"/>
            <w:right w:val="none" w:sz="0" w:space="0" w:color="auto"/>
          </w:divBdr>
        </w:div>
        <w:div w:id="717556995">
          <w:marLeft w:val="0"/>
          <w:marRight w:val="0"/>
          <w:marTop w:val="0"/>
          <w:marBottom w:val="0"/>
          <w:divBdr>
            <w:top w:val="none" w:sz="0" w:space="0" w:color="auto"/>
            <w:left w:val="none" w:sz="0" w:space="0" w:color="auto"/>
            <w:bottom w:val="none" w:sz="0" w:space="0" w:color="auto"/>
            <w:right w:val="none" w:sz="0" w:space="0" w:color="auto"/>
          </w:divBdr>
        </w:div>
        <w:div w:id="622731192">
          <w:marLeft w:val="0"/>
          <w:marRight w:val="0"/>
          <w:marTop w:val="0"/>
          <w:marBottom w:val="0"/>
          <w:divBdr>
            <w:top w:val="none" w:sz="0" w:space="0" w:color="auto"/>
            <w:left w:val="none" w:sz="0" w:space="0" w:color="auto"/>
            <w:bottom w:val="none" w:sz="0" w:space="0" w:color="auto"/>
            <w:right w:val="none" w:sz="0" w:space="0" w:color="auto"/>
          </w:divBdr>
        </w:div>
        <w:div w:id="1795977703">
          <w:marLeft w:val="0"/>
          <w:marRight w:val="0"/>
          <w:marTop w:val="0"/>
          <w:marBottom w:val="0"/>
          <w:divBdr>
            <w:top w:val="none" w:sz="0" w:space="0" w:color="auto"/>
            <w:left w:val="none" w:sz="0" w:space="0" w:color="auto"/>
            <w:bottom w:val="none" w:sz="0" w:space="0" w:color="auto"/>
            <w:right w:val="none" w:sz="0" w:space="0" w:color="auto"/>
          </w:divBdr>
        </w:div>
        <w:div w:id="1155292236">
          <w:marLeft w:val="0"/>
          <w:marRight w:val="0"/>
          <w:marTop w:val="0"/>
          <w:marBottom w:val="0"/>
          <w:divBdr>
            <w:top w:val="none" w:sz="0" w:space="0" w:color="auto"/>
            <w:left w:val="none" w:sz="0" w:space="0" w:color="auto"/>
            <w:bottom w:val="none" w:sz="0" w:space="0" w:color="auto"/>
            <w:right w:val="none" w:sz="0" w:space="0" w:color="auto"/>
          </w:divBdr>
        </w:div>
        <w:div w:id="1845046035">
          <w:marLeft w:val="0"/>
          <w:marRight w:val="0"/>
          <w:marTop w:val="0"/>
          <w:marBottom w:val="0"/>
          <w:divBdr>
            <w:top w:val="none" w:sz="0" w:space="0" w:color="auto"/>
            <w:left w:val="none" w:sz="0" w:space="0" w:color="auto"/>
            <w:bottom w:val="none" w:sz="0" w:space="0" w:color="auto"/>
            <w:right w:val="none" w:sz="0" w:space="0" w:color="auto"/>
          </w:divBdr>
        </w:div>
        <w:div w:id="66221918">
          <w:marLeft w:val="0"/>
          <w:marRight w:val="0"/>
          <w:marTop w:val="0"/>
          <w:marBottom w:val="0"/>
          <w:divBdr>
            <w:top w:val="none" w:sz="0" w:space="0" w:color="auto"/>
            <w:left w:val="none" w:sz="0" w:space="0" w:color="auto"/>
            <w:bottom w:val="none" w:sz="0" w:space="0" w:color="auto"/>
            <w:right w:val="none" w:sz="0" w:space="0" w:color="auto"/>
          </w:divBdr>
        </w:div>
        <w:div w:id="197931832">
          <w:marLeft w:val="0"/>
          <w:marRight w:val="0"/>
          <w:marTop w:val="0"/>
          <w:marBottom w:val="0"/>
          <w:divBdr>
            <w:top w:val="none" w:sz="0" w:space="0" w:color="auto"/>
            <w:left w:val="none" w:sz="0" w:space="0" w:color="auto"/>
            <w:bottom w:val="none" w:sz="0" w:space="0" w:color="auto"/>
            <w:right w:val="none" w:sz="0" w:space="0" w:color="auto"/>
          </w:divBdr>
        </w:div>
        <w:div w:id="1913343426">
          <w:marLeft w:val="0"/>
          <w:marRight w:val="0"/>
          <w:marTop w:val="0"/>
          <w:marBottom w:val="0"/>
          <w:divBdr>
            <w:top w:val="none" w:sz="0" w:space="0" w:color="auto"/>
            <w:left w:val="none" w:sz="0" w:space="0" w:color="auto"/>
            <w:bottom w:val="none" w:sz="0" w:space="0" w:color="auto"/>
            <w:right w:val="none" w:sz="0" w:space="0" w:color="auto"/>
          </w:divBdr>
        </w:div>
        <w:div w:id="879168754">
          <w:marLeft w:val="0"/>
          <w:marRight w:val="0"/>
          <w:marTop w:val="0"/>
          <w:marBottom w:val="0"/>
          <w:divBdr>
            <w:top w:val="none" w:sz="0" w:space="0" w:color="auto"/>
            <w:left w:val="none" w:sz="0" w:space="0" w:color="auto"/>
            <w:bottom w:val="none" w:sz="0" w:space="0" w:color="auto"/>
            <w:right w:val="none" w:sz="0" w:space="0" w:color="auto"/>
          </w:divBdr>
        </w:div>
        <w:div w:id="993332973">
          <w:marLeft w:val="0"/>
          <w:marRight w:val="0"/>
          <w:marTop w:val="0"/>
          <w:marBottom w:val="0"/>
          <w:divBdr>
            <w:top w:val="none" w:sz="0" w:space="0" w:color="auto"/>
            <w:left w:val="none" w:sz="0" w:space="0" w:color="auto"/>
            <w:bottom w:val="none" w:sz="0" w:space="0" w:color="auto"/>
            <w:right w:val="none" w:sz="0" w:space="0" w:color="auto"/>
          </w:divBdr>
        </w:div>
        <w:div w:id="871306284">
          <w:marLeft w:val="0"/>
          <w:marRight w:val="0"/>
          <w:marTop w:val="0"/>
          <w:marBottom w:val="0"/>
          <w:divBdr>
            <w:top w:val="none" w:sz="0" w:space="0" w:color="auto"/>
            <w:left w:val="none" w:sz="0" w:space="0" w:color="auto"/>
            <w:bottom w:val="none" w:sz="0" w:space="0" w:color="auto"/>
            <w:right w:val="none" w:sz="0" w:space="0" w:color="auto"/>
          </w:divBdr>
        </w:div>
        <w:div w:id="1932271988">
          <w:marLeft w:val="0"/>
          <w:marRight w:val="0"/>
          <w:marTop w:val="0"/>
          <w:marBottom w:val="0"/>
          <w:divBdr>
            <w:top w:val="none" w:sz="0" w:space="0" w:color="auto"/>
            <w:left w:val="none" w:sz="0" w:space="0" w:color="auto"/>
            <w:bottom w:val="none" w:sz="0" w:space="0" w:color="auto"/>
            <w:right w:val="none" w:sz="0" w:space="0" w:color="auto"/>
          </w:divBdr>
        </w:div>
        <w:div w:id="1791782630">
          <w:marLeft w:val="0"/>
          <w:marRight w:val="0"/>
          <w:marTop w:val="0"/>
          <w:marBottom w:val="0"/>
          <w:divBdr>
            <w:top w:val="none" w:sz="0" w:space="0" w:color="auto"/>
            <w:left w:val="none" w:sz="0" w:space="0" w:color="auto"/>
            <w:bottom w:val="none" w:sz="0" w:space="0" w:color="auto"/>
            <w:right w:val="none" w:sz="0" w:space="0" w:color="auto"/>
          </w:divBdr>
        </w:div>
        <w:div w:id="397098067">
          <w:marLeft w:val="0"/>
          <w:marRight w:val="0"/>
          <w:marTop w:val="0"/>
          <w:marBottom w:val="0"/>
          <w:divBdr>
            <w:top w:val="none" w:sz="0" w:space="0" w:color="auto"/>
            <w:left w:val="none" w:sz="0" w:space="0" w:color="auto"/>
            <w:bottom w:val="none" w:sz="0" w:space="0" w:color="auto"/>
            <w:right w:val="none" w:sz="0" w:space="0" w:color="auto"/>
          </w:divBdr>
        </w:div>
      </w:divsChild>
    </w:div>
    <w:div w:id="1322272609">
      <w:bodyDiv w:val="1"/>
      <w:marLeft w:val="0"/>
      <w:marRight w:val="0"/>
      <w:marTop w:val="0"/>
      <w:marBottom w:val="0"/>
      <w:divBdr>
        <w:top w:val="none" w:sz="0" w:space="0" w:color="auto"/>
        <w:left w:val="none" w:sz="0" w:space="0" w:color="auto"/>
        <w:bottom w:val="none" w:sz="0" w:space="0" w:color="auto"/>
        <w:right w:val="none" w:sz="0" w:space="0" w:color="auto"/>
      </w:divBdr>
      <w:divsChild>
        <w:div w:id="2010908081">
          <w:marLeft w:val="0"/>
          <w:marRight w:val="0"/>
          <w:marTop w:val="0"/>
          <w:marBottom w:val="0"/>
          <w:divBdr>
            <w:top w:val="none" w:sz="0" w:space="0" w:color="auto"/>
            <w:left w:val="none" w:sz="0" w:space="0" w:color="auto"/>
            <w:bottom w:val="none" w:sz="0" w:space="0" w:color="auto"/>
            <w:right w:val="none" w:sz="0" w:space="0" w:color="auto"/>
          </w:divBdr>
          <w:divsChild>
            <w:div w:id="356127543">
              <w:marLeft w:val="0"/>
              <w:marRight w:val="0"/>
              <w:marTop w:val="0"/>
              <w:marBottom w:val="0"/>
              <w:divBdr>
                <w:top w:val="none" w:sz="0" w:space="0" w:color="auto"/>
                <w:left w:val="none" w:sz="0" w:space="0" w:color="auto"/>
                <w:bottom w:val="none" w:sz="0" w:space="0" w:color="auto"/>
                <w:right w:val="none" w:sz="0" w:space="0" w:color="auto"/>
              </w:divBdr>
            </w:div>
            <w:div w:id="1111707294">
              <w:marLeft w:val="0"/>
              <w:marRight w:val="0"/>
              <w:marTop w:val="0"/>
              <w:marBottom w:val="0"/>
              <w:divBdr>
                <w:top w:val="none" w:sz="0" w:space="0" w:color="auto"/>
                <w:left w:val="none" w:sz="0" w:space="0" w:color="auto"/>
                <w:bottom w:val="none" w:sz="0" w:space="0" w:color="auto"/>
                <w:right w:val="none" w:sz="0" w:space="0" w:color="auto"/>
              </w:divBdr>
            </w:div>
            <w:div w:id="314451698">
              <w:marLeft w:val="0"/>
              <w:marRight w:val="0"/>
              <w:marTop w:val="0"/>
              <w:marBottom w:val="0"/>
              <w:divBdr>
                <w:top w:val="none" w:sz="0" w:space="0" w:color="auto"/>
                <w:left w:val="none" w:sz="0" w:space="0" w:color="auto"/>
                <w:bottom w:val="none" w:sz="0" w:space="0" w:color="auto"/>
                <w:right w:val="none" w:sz="0" w:space="0" w:color="auto"/>
              </w:divBdr>
            </w:div>
            <w:div w:id="446585397">
              <w:marLeft w:val="0"/>
              <w:marRight w:val="0"/>
              <w:marTop w:val="0"/>
              <w:marBottom w:val="0"/>
              <w:divBdr>
                <w:top w:val="none" w:sz="0" w:space="0" w:color="auto"/>
                <w:left w:val="none" w:sz="0" w:space="0" w:color="auto"/>
                <w:bottom w:val="none" w:sz="0" w:space="0" w:color="auto"/>
                <w:right w:val="none" w:sz="0" w:space="0" w:color="auto"/>
              </w:divBdr>
            </w:div>
            <w:div w:id="1324552427">
              <w:marLeft w:val="0"/>
              <w:marRight w:val="0"/>
              <w:marTop w:val="0"/>
              <w:marBottom w:val="0"/>
              <w:divBdr>
                <w:top w:val="none" w:sz="0" w:space="0" w:color="auto"/>
                <w:left w:val="none" w:sz="0" w:space="0" w:color="auto"/>
                <w:bottom w:val="none" w:sz="0" w:space="0" w:color="auto"/>
                <w:right w:val="none" w:sz="0" w:space="0" w:color="auto"/>
              </w:divBdr>
            </w:div>
            <w:div w:id="407462114">
              <w:marLeft w:val="0"/>
              <w:marRight w:val="0"/>
              <w:marTop w:val="0"/>
              <w:marBottom w:val="0"/>
              <w:divBdr>
                <w:top w:val="none" w:sz="0" w:space="0" w:color="auto"/>
                <w:left w:val="none" w:sz="0" w:space="0" w:color="auto"/>
                <w:bottom w:val="none" w:sz="0" w:space="0" w:color="auto"/>
                <w:right w:val="none" w:sz="0" w:space="0" w:color="auto"/>
              </w:divBdr>
            </w:div>
            <w:div w:id="1496917391">
              <w:marLeft w:val="0"/>
              <w:marRight w:val="0"/>
              <w:marTop w:val="0"/>
              <w:marBottom w:val="0"/>
              <w:divBdr>
                <w:top w:val="none" w:sz="0" w:space="0" w:color="auto"/>
                <w:left w:val="none" w:sz="0" w:space="0" w:color="auto"/>
                <w:bottom w:val="none" w:sz="0" w:space="0" w:color="auto"/>
                <w:right w:val="none" w:sz="0" w:space="0" w:color="auto"/>
              </w:divBdr>
            </w:div>
            <w:div w:id="2123499314">
              <w:marLeft w:val="0"/>
              <w:marRight w:val="0"/>
              <w:marTop w:val="0"/>
              <w:marBottom w:val="0"/>
              <w:divBdr>
                <w:top w:val="none" w:sz="0" w:space="0" w:color="auto"/>
                <w:left w:val="none" w:sz="0" w:space="0" w:color="auto"/>
                <w:bottom w:val="none" w:sz="0" w:space="0" w:color="auto"/>
                <w:right w:val="none" w:sz="0" w:space="0" w:color="auto"/>
              </w:divBdr>
            </w:div>
            <w:div w:id="182331850">
              <w:marLeft w:val="0"/>
              <w:marRight w:val="0"/>
              <w:marTop w:val="0"/>
              <w:marBottom w:val="0"/>
              <w:divBdr>
                <w:top w:val="none" w:sz="0" w:space="0" w:color="auto"/>
                <w:left w:val="none" w:sz="0" w:space="0" w:color="auto"/>
                <w:bottom w:val="none" w:sz="0" w:space="0" w:color="auto"/>
                <w:right w:val="none" w:sz="0" w:space="0" w:color="auto"/>
              </w:divBdr>
            </w:div>
            <w:div w:id="1031566377">
              <w:marLeft w:val="0"/>
              <w:marRight w:val="0"/>
              <w:marTop w:val="0"/>
              <w:marBottom w:val="0"/>
              <w:divBdr>
                <w:top w:val="none" w:sz="0" w:space="0" w:color="auto"/>
                <w:left w:val="none" w:sz="0" w:space="0" w:color="auto"/>
                <w:bottom w:val="none" w:sz="0" w:space="0" w:color="auto"/>
                <w:right w:val="none" w:sz="0" w:space="0" w:color="auto"/>
              </w:divBdr>
            </w:div>
            <w:div w:id="2027976763">
              <w:marLeft w:val="0"/>
              <w:marRight w:val="0"/>
              <w:marTop w:val="0"/>
              <w:marBottom w:val="0"/>
              <w:divBdr>
                <w:top w:val="none" w:sz="0" w:space="0" w:color="auto"/>
                <w:left w:val="none" w:sz="0" w:space="0" w:color="auto"/>
                <w:bottom w:val="none" w:sz="0" w:space="0" w:color="auto"/>
                <w:right w:val="none" w:sz="0" w:space="0" w:color="auto"/>
              </w:divBdr>
            </w:div>
            <w:div w:id="754744715">
              <w:marLeft w:val="0"/>
              <w:marRight w:val="0"/>
              <w:marTop w:val="0"/>
              <w:marBottom w:val="0"/>
              <w:divBdr>
                <w:top w:val="none" w:sz="0" w:space="0" w:color="auto"/>
                <w:left w:val="none" w:sz="0" w:space="0" w:color="auto"/>
                <w:bottom w:val="none" w:sz="0" w:space="0" w:color="auto"/>
                <w:right w:val="none" w:sz="0" w:space="0" w:color="auto"/>
              </w:divBdr>
            </w:div>
            <w:div w:id="1839685016">
              <w:marLeft w:val="0"/>
              <w:marRight w:val="0"/>
              <w:marTop w:val="0"/>
              <w:marBottom w:val="0"/>
              <w:divBdr>
                <w:top w:val="none" w:sz="0" w:space="0" w:color="auto"/>
                <w:left w:val="none" w:sz="0" w:space="0" w:color="auto"/>
                <w:bottom w:val="none" w:sz="0" w:space="0" w:color="auto"/>
                <w:right w:val="none" w:sz="0" w:space="0" w:color="auto"/>
              </w:divBdr>
            </w:div>
            <w:div w:id="800684426">
              <w:marLeft w:val="0"/>
              <w:marRight w:val="0"/>
              <w:marTop w:val="0"/>
              <w:marBottom w:val="0"/>
              <w:divBdr>
                <w:top w:val="none" w:sz="0" w:space="0" w:color="auto"/>
                <w:left w:val="none" w:sz="0" w:space="0" w:color="auto"/>
                <w:bottom w:val="none" w:sz="0" w:space="0" w:color="auto"/>
                <w:right w:val="none" w:sz="0" w:space="0" w:color="auto"/>
              </w:divBdr>
            </w:div>
            <w:div w:id="1304311913">
              <w:marLeft w:val="0"/>
              <w:marRight w:val="0"/>
              <w:marTop w:val="0"/>
              <w:marBottom w:val="0"/>
              <w:divBdr>
                <w:top w:val="none" w:sz="0" w:space="0" w:color="auto"/>
                <w:left w:val="none" w:sz="0" w:space="0" w:color="auto"/>
                <w:bottom w:val="none" w:sz="0" w:space="0" w:color="auto"/>
                <w:right w:val="none" w:sz="0" w:space="0" w:color="auto"/>
              </w:divBdr>
            </w:div>
            <w:div w:id="807283630">
              <w:marLeft w:val="0"/>
              <w:marRight w:val="0"/>
              <w:marTop w:val="0"/>
              <w:marBottom w:val="0"/>
              <w:divBdr>
                <w:top w:val="none" w:sz="0" w:space="0" w:color="auto"/>
                <w:left w:val="none" w:sz="0" w:space="0" w:color="auto"/>
                <w:bottom w:val="none" w:sz="0" w:space="0" w:color="auto"/>
                <w:right w:val="none" w:sz="0" w:space="0" w:color="auto"/>
              </w:divBdr>
            </w:div>
            <w:div w:id="1222445873">
              <w:marLeft w:val="0"/>
              <w:marRight w:val="0"/>
              <w:marTop w:val="0"/>
              <w:marBottom w:val="0"/>
              <w:divBdr>
                <w:top w:val="none" w:sz="0" w:space="0" w:color="auto"/>
                <w:left w:val="none" w:sz="0" w:space="0" w:color="auto"/>
                <w:bottom w:val="none" w:sz="0" w:space="0" w:color="auto"/>
                <w:right w:val="none" w:sz="0" w:space="0" w:color="auto"/>
              </w:divBdr>
            </w:div>
            <w:div w:id="1958637420">
              <w:marLeft w:val="0"/>
              <w:marRight w:val="0"/>
              <w:marTop w:val="0"/>
              <w:marBottom w:val="0"/>
              <w:divBdr>
                <w:top w:val="none" w:sz="0" w:space="0" w:color="auto"/>
                <w:left w:val="none" w:sz="0" w:space="0" w:color="auto"/>
                <w:bottom w:val="none" w:sz="0" w:space="0" w:color="auto"/>
                <w:right w:val="none" w:sz="0" w:space="0" w:color="auto"/>
              </w:divBdr>
            </w:div>
            <w:div w:id="8202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820">
      <w:bodyDiv w:val="1"/>
      <w:marLeft w:val="0"/>
      <w:marRight w:val="0"/>
      <w:marTop w:val="0"/>
      <w:marBottom w:val="0"/>
      <w:divBdr>
        <w:top w:val="none" w:sz="0" w:space="0" w:color="auto"/>
        <w:left w:val="none" w:sz="0" w:space="0" w:color="auto"/>
        <w:bottom w:val="none" w:sz="0" w:space="0" w:color="auto"/>
        <w:right w:val="none" w:sz="0" w:space="0" w:color="auto"/>
      </w:divBdr>
      <w:divsChild>
        <w:div w:id="1277058205">
          <w:marLeft w:val="0"/>
          <w:marRight w:val="0"/>
          <w:marTop w:val="0"/>
          <w:marBottom w:val="0"/>
          <w:divBdr>
            <w:top w:val="none" w:sz="0" w:space="0" w:color="auto"/>
            <w:left w:val="none" w:sz="0" w:space="0" w:color="auto"/>
            <w:bottom w:val="none" w:sz="0" w:space="0" w:color="auto"/>
            <w:right w:val="none" w:sz="0" w:space="0" w:color="auto"/>
          </w:divBdr>
        </w:div>
        <w:div w:id="698312175">
          <w:marLeft w:val="0"/>
          <w:marRight w:val="0"/>
          <w:marTop w:val="0"/>
          <w:marBottom w:val="0"/>
          <w:divBdr>
            <w:top w:val="none" w:sz="0" w:space="0" w:color="auto"/>
            <w:left w:val="none" w:sz="0" w:space="0" w:color="auto"/>
            <w:bottom w:val="none" w:sz="0" w:space="0" w:color="auto"/>
            <w:right w:val="none" w:sz="0" w:space="0" w:color="auto"/>
          </w:divBdr>
        </w:div>
        <w:div w:id="408234450">
          <w:marLeft w:val="0"/>
          <w:marRight w:val="0"/>
          <w:marTop w:val="0"/>
          <w:marBottom w:val="0"/>
          <w:divBdr>
            <w:top w:val="none" w:sz="0" w:space="0" w:color="auto"/>
            <w:left w:val="none" w:sz="0" w:space="0" w:color="auto"/>
            <w:bottom w:val="none" w:sz="0" w:space="0" w:color="auto"/>
            <w:right w:val="none" w:sz="0" w:space="0" w:color="auto"/>
          </w:divBdr>
        </w:div>
        <w:div w:id="2118989244">
          <w:marLeft w:val="0"/>
          <w:marRight w:val="0"/>
          <w:marTop w:val="0"/>
          <w:marBottom w:val="0"/>
          <w:divBdr>
            <w:top w:val="none" w:sz="0" w:space="0" w:color="auto"/>
            <w:left w:val="none" w:sz="0" w:space="0" w:color="auto"/>
            <w:bottom w:val="none" w:sz="0" w:space="0" w:color="auto"/>
            <w:right w:val="none" w:sz="0" w:space="0" w:color="auto"/>
          </w:divBdr>
        </w:div>
        <w:div w:id="1970699724">
          <w:marLeft w:val="0"/>
          <w:marRight w:val="0"/>
          <w:marTop w:val="0"/>
          <w:marBottom w:val="0"/>
          <w:divBdr>
            <w:top w:val="none" w:sz="0" w:space="0" w:color="auto"/>
            <w:left w:val="none" w:sz="0" w:space="0" w:color="auto"/>
            <w:bottom w:val="none" w:sz="0" w:space="0" w:color="auto"/>
            <w:right w:val="none" w:sz="0" w:space="0" w:color="auto"/>
          </w:divBdr>
        </w:div>
        <w:div w:id="539822744">
          <w:marLeft w:val="0"/>
          <w:marRight w:val="0"/>
          <w:marTop w:val="0"/>
          <w:marBottom w:val="0"/>
          <w:divBdr>
            <w:top w:val="none" w:sz="0" w:space="0" w:color="auto"/>
            <w:left w:val="none" w:sz="0" w:space="0" w:color="auto"/>
            <w:bottom w:val="none" w:sz="0" w:space="0" w:color="auto"/>
            <w:right w:val="none" w:sz="0" w:space="0" w:color="auto"/>
          </w:divBdr>
        </w:div>
        <w:div w:id="2146661405">
          <w:marLeft w:val="0"/>
          <w:marRight w:val="0"/>
          <w:marTop w:val="0"/>
          <w:marBottom w:val="0"/>
          <w:divBdr>
            <w:top w:val="none" w:sz="0" w:space="0" w:color="auto"/>
            <w:left w:val="none" w:sz="0" w:space="0" w:color="auto"/>
            <w:bottom w:val="none" w:sz="0" w:space="0" w:color="auto"/>
            <w:right w:val="none" w:sz="0" w:space="0" w:color="auto"/>
          </w:divBdr>
        </w:div>
        <w:div w:id="897013508">
          <w:marLeft w:val="0"/>
          <w:marRight w:val="0"/>
          <w:marTop w:val="0"/>
          <w:marBottom w:val="0"/>
          <w:divBdr>
            <w:top w:val="none" w:sz="0" w:space="0" w:color="auto"/>
            <w:left w:val="none" w:sz="0" w:space="0" w:color="auto"/>
            <w:bottom w:val="none" w:sz="0" w:space="0" w:color="auto"/>
            <w:right w:val="none" w:sz="0" w:space="0" w:color="auto"/>
          </w:divBdr>
        </w:div>
      </w:divsChild>
    </w:div>
    <w:div w:id="1388794957">
      <w:bodyDiv w:val="1"/>
      <w:marLeft w:val="0"/>
      <w:marRight w:val="0"/>
      <w:marTop w:val="0"/>
      <w:marBottom w:val="0"/>
      <w:divBdr>
        <w:top w:val="none" w:sz="0" w:space="0" w:color="auto"/>
        <w:left w:val="none" w:sz="0" w:space="0" w:color="auto"/>
        <w:bottom w:val="none" w:sz="0" w:space="0" w:color="auto"/>
        <w:right w:val="none" w:sz="0" w:space="0" w:color="auto"/>
      </w:divBdr>
      <w:divsChild>
        <w:div w:id="1053503214">
          <w:marLeft w:val="0"/>
          <w:marRight w:val="0"/>
          <w:marTop w:val="0"/>
          <w:marBottom w:val="0"/>
          <w:divBdr>
            <w:top w:val="none" w:sz="0" w:space="0" w:color="auto"/>
            <w:left w:val="none" w:sz="0" w:space="0" w:color="auto"/>
            <w:bottom w:val="none" w:sz="0" w:space="0" w:color="auto"/>
            <w:right w:val="none" w:sz="0" w:space="0" w:color="auto"/>
          </w:divBdr>
        </w:div>
        <w:div w:id="1962611278">
          <w:marLeft w:val="0"/>
          <w:marRight w:val="0"/>
          <w:marTop w:val="0"/>
          <w:marBottom w:val="0"/>
          <w:divBdr>
            <w:top w:val="none" w:sz="0" w:space="0" w:color="auto"/>
            <w:left w:val="none" w:sz="0" w:space="0" w:color="auto"/>
            <w:bottom w:val="none" w:sz="0" w:space="0" w:color="auto"/>
            <w:right w:val="none" w:sz="0" w:space="0" w:color="auto"/>
          </w:divBdr>
        </w:div>
        <w:div w:id="1380595313">
          <w:marLeft w:val="0"/>
          <w:marRight w:val="0"/>
          <w:marTop w:val="0"/>
          <w:marBottom w:val="0"/>
          <w:divBdr>
            <w:top w:val="none" w:sz="0" w:space="0" w:color="auto"/>
            <w:left w:val="none" w:sz="0" w:space="0" w:color="auto"/>
            <w:bottom w:val="none" w:sz="0" w:space="0" w:color="auto"/>
            <w:right w:val="none" w:sz="0" w:space="0" w:color="auto"/>
          </w:divBdr>
        </w:div>
        <w:div w:id="798180986">
          <w:marLeft w:val="0"/>
          <w:marRight w:val="0"/>
          <w:marTop w:val="0"/>
          <w:marBottom w:val="0"/>
          <w:divBdr>
            <w:top w:val="none" w:sz="0" w:space="0" w:color="auto"/>
            <w:left w:val="none" w:sz="0" w:space="0" w:color="auto"/>
            <w:bottom w:val="none" w:sz="0" w:space="0" w:color="auto"/>
            <w:right w:val="none" w:sz="0" w:space="0" w:color="auto"/>
          </w:divBdr>
        </w:div>
        <w:div w:id="1537544102">
          <w:marLeft w:val="0"/>
          <w:marRight w:val="0"/>
          <w:marTop w:val="0"/>
          <w:marBottom w:val="0"/>
          <w:divBdr>
            <w:top w:val="none" w:sz="0" w:space="0" w:color="auto"/>
            <w:left w:val="none" w:sz="0" w:space="0" w:color="auto"/>
            <w:bottom w:val="none" w:sz="0" w:space="0" w:color="auto"/>
            <w:right w:val="none" w:sz="0" w:space="0" w:color="auto"/>
          </w:divBdr>
        </w:div>
      </w:divsChild>
    </w:div>
    <w:div w:id="1432320118">
      <w:bodyDiv w:val="1"/>
      <w:marLeft w:val="0"/>
      <w:marRight w:val="0"/>
      <w:marTop w:val="0"/>
      <w:marBottom w:val="0"/>
      <w:divBdr>
        <w:top w:val="none" w:sz="0" w:space="0" w:color="auto"/>
        <w:left w:val="none" w:sz="0" w:space="0" w:color="auto"/>
        <w:bottom w:val="none" w:sz="0" w:space="0" w:color="auto"/>
        <w:right w:val="none" w:sz="0" w:space="0" w:color="auto"/>
      </w:divBdr>
      <w:divsChild>
        <w:div w:id="230121754">
          <w:marLeft w:val="0"/>
          <w:marRight w:val="0"/>
          <w:marTop w:val="0"/>
          <w:marBottom w:val="0"/>
          <w:divBdr>
            <w:top w:val="none" w:sz="0" w:space="0" w:color="auto"/>
            <w:left w:val="none" w:sz="0" w:space="0" w:color="auto"/>
            <w:bottom w:val="none" w:sz="0" w:space="0" w:color="auto"/>
            <w:right w:val="none" w:sz="0" w:space="0" w:color="auto"/>
          </w:divBdr>
        </w:div>
        <w:div w:id="1173178494">
          <w:marLeft w:val="0"/>
          <w:marRight w:val="0"/>
          <w:marTop w:val="0"/>
          <w:marBottom w:val="0"/>
          <w:divBdr>
            <w:top w:val="none" w:sz="0" w:space="0" w:color="auto"/>
            <w:left w:val="none" w:sz="0" w:space="0" w:color="auto"/>
            <w:bottom w:val="none" w:sz="0" w:space="0" w:color="auto"/>
            <w:right w:val="none" w:sz="0" w:space="0" w:color="auto"/>
          </w:divBdr>
        </w:div>
        <w:div w:id="743137957">
          <w:marLeft w:val="0"/>
          <w:marRight w:val="0"/>
          <w:marTop w:val="0"/>
          <w:marBottom w:val="0"/>
          <w:divBdr>
            <w:top w:val="none" w:sz="0" w:space="0" w:color="auto"/>
            <w:left w:val="none" w:sz="0" w:space="0" w:color="auto"/>
            <w:bottom w:val="none" w:sz="0" w:space="0" w:color="auto"/>
            <w:right w:val="none" w:sz="0" w:space="0" w:color="auto"/>
          </w:divBdr>
        </w:div>
        <w:div w:id="1855221941">
          <w:marLeft w:val="0"/>
          <w:marRight w:val="0"/>
          <w:marTop w:val="0"/>
          <w:marBottom w:val="0"/>
          <w:divBdr>
            <w:top w:val="none" w:sz="0" w:space="0" w:color="auto"/>
            <w:left w:val="none" w:sz="0" w:space="0" w:color="auto"/>
            <w:bottom w:val="none" w:sz="0" w:space="0" w:color="auto"/>
            <w:right w:val="none" w:sz="0" w:space="0" w:color="auto"/>
          </w:divBdr>
        </w:div>
        <w:div w:id="1919712144">
          <w:marLeft w:val="0"/>
          <w:marRight w:val="0"/>
          <w:marTop w:val="0"/>
          <w:marBottom w:val="0"/>
          <w:divBdr>
            <w:top w:val="none" w:sz="0" w:space="0" w:color="auto"/>
            <w:left w:val="none" w:sz="0" w:space="0" w:color="auto"/>
            <w:bottom w:val="none" w:sz="0" w:space="0" w:color="auto"/>
            <w:right w:val="none" w:sz="0" w:space="0" w:color="auto"/>
          </w:divBdr>
        </w:div>
        <w:div w:id="1721780665">
          <w:marLeft w:val="0"/>
          <w:marRight w:val="0"/>
          <w:marTop w:val="0"/>
          <w:marBottom w:val="0"/>
          <w:divBdr>
            <w:top w:val="none" w:sz="0" w:space="0" w:color="auto"/>
            <w:left w:val="none" w:sz="0" w:space="0" w:color="auto"/>
            <w:bottom w:val="none" w:sz="0" w:space="0" w:color="auto"/>
            <w:right w:val="none" w:sz="0" w:space="0" w:color="auto"/>
          </w:divBdr>
        </w:div>
      </w:divsChild>
    </w:div>
    <w:div w:id="1503817788">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35464353">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96754970">
      <w:bodyDiv w:val="1"/>
      <w:marLeft w:val="0"/>
      <w:marRight w:val="0"/>
      <w:marTop w:val="0"/>
      <w:marBottom w:val="0"/>
      <w:divBdr>
        <w:top w:val="none" w:sz="0" w:space="0" w:color="auto"/>
        <w:left w:val="none" w:sz="0" w:space="0" w:color="auto"/>
        <w:bottom w:val="none" w:sz="0" w:space="0" w:color="auto"/>
        <w:right w:val="none" w:sz="0" w:space="0" w:color="auto"/>
      </w:divBdr>
      <w:divsChild>
        <w:div w:id="771125189">
          <w:marLeft w:val="0"/>
          <w:marRight w:val="0"/>
          <w:marTop w:val="0"/>
          <w:marBottom w:val="0"/>
          <w:divBdr>
            <w:top w:val="none" w:sz="0" w:space="0" w:color="auto"/>
            <w:left w:val="none" w:sz="0" w:space="0" w:color="auto"/>
            <w:bottom w:val="none" w:sz="0" w:space="0" w:color="auto"/>
            <w:right w:val="none" w:sz="0" w:space="0" w:color="auto"/>
          </w:divBdr>
        </w:div>
        <w:div w:id="1956213510">
          <w:marLeft w:val="0"/>
          <w:marRight w:val="0"/>
          <w:marTop w:val="0"/>
          <w:marBottom w:val="0"/>
          <w:divBdr>
            <w:top w:val="none" w:sz="0" w:space="0" w:color="auto"/>
            <w:left w:val="none" w:sz="0" w:space="0" w:color="auto"/>
            <w:bottom w:val="none" w:sz="0" w:space="0" w:color="auto"/>
            <w:right w:val="none" w:sz="0" w:space="0" w:color="auto"/>
          </w:divBdr>
        </w:div>
        <w:div w:id="1273631199">
          <w:marLeft w:val="0"/>
          <w:marRight w:val="0"/>
          <w:marTop w:val="0"/>
          <w:marBottom w:val="0"/>
          <w:divBdr>
            <w:top w:val="none" w:sz="0" w:space="0" w:color="auto"/>
            <w:left w:val="none" w:sz="0" w:space="0" w:color="auto"/>
            <w:bottom w:val="none" w:sz="0" w:space="0" w:color="auto"/>
            <w:right w:val="none" w:sz="0" w:space="0" w:color="auto"/>
          </w:divBdr>
        </w:div>
        <w:div w:id="697968911">
          <w:marLeft w:val="0"/>
          <w:marRight w:val="0"/>
          <w:marTop w:val="0"/>
          <w:marBottom w:val="0"/>
          <w:divBdr>
            <w:top w:val="none" w:sz="0" w:space="0" w:color="auto"/>
            <w:left w:val="none" w:sz="0" w:space="0" w:color="auto"/>
            <w:bottom w:val="none" w:sz="0" w:space="0" w:color="auto"/>
            <w:right w:val="none" w:sz="0" w:space="0" w:color="auto"/>
          </w:divBdr>
        </w:div>
        <w:div w:id="840697475">
          <w:marLeft w:val="0"/>
          <w:marRight w:val="0"/>
          <w:marTop w:val="0"/>
          <w:marBottom w:val="0"/>
          <w:divBdr>
            <w:top w:val="none" w:sz="0" w:space="0" w:color="auto"/>
            <w:left w:val="none" w:sz="0" w:space="0" w:color="auto"/>
            <w:bottom w:val="none" w:sz="0" w:space="0" w:color="auto"/>
            <w:right w:val="none" w:sz="0" w:space="0" w:color="auto"/>
          </w:divBdr>
        </w:div>
      </w:divsChild>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14923368">
      <w:bodyDiv w:val="1"/>
      <w:marLeft w:val="0"/>
      <w:marRight w:val="0"/>
      <w:marTop w:val="0"/>
      <w:marBottom w:val="0"/>
      <w:divBdr>
        <w:top w:val="none" w:sz="0" w:space="0" w:color="auto"/>
        <w:left w:val="none" w:sz="0" w:space="0" w:color="auto"/>
        <w:bottom w:val="none" w:sz="0" w:space="0" w:color="auto"/>
        <w:right w:val="none" w:sz="0" w:space="0" w:color="auto"/>
      </w:divBdr>
      <w:divsChild>
        <w:div w:id="880897305">
          <w:marLeft w:val="0"/>
          <w:marRight w:val="0"/>
          <w:marTop w:val="0"/>
          <w:marBottom w:val="0"/>
          <w:divBdr>
            <w:top w:val="none" w:sz="0" w:space="0" w:color="auto"/>
            <w:left w:val="none" w:sz="0" w:space="0" w:color="auto"/>
            <w:bottom w:val="none" w:sz="0" w:space="0" w:color="auto"/>
            <w:right w:val="none" w:sz="0" w:space="0" w:color="auto"/>
          </w:divBdr>
        </w:div>
        <w:div w:id="319891578">
          <w:marLeft w:val="0"/>
          <w:marRight w:val="0"/>
          <w:marTop w:val="0"/>
          <w:marBottom w:val="0"/>
          <w:divBdr>
            <w:top w:val="none" w:sz="0" w:space="0" w:color="auto"/>
            <w:left w:val="none" w:sz="0" w:space="0" w:color="auto"/>
            <w:bottom w:val="none" w:sz="0" w:space="0" w:color="auto"/>
            <w:right w:val="none" w:sz="0" w:space="0" w:color="auto"/>
          </w:divBdr>
        </w:div>
        <w:div w:id="1830367328">
          <w:marLeft w:val="0"/>
          <w:marRight w:val="0"/>
          <w:marTop w:val="0"/>
          <w:marBottom w:val="0"/>
          <w:divBdr>
            <w:top w:val="none" w:sz="0" w:space="0" w:color="auto"/>
            <w:left w:val="none" w:sz="0" w:space="0" w:color="auto"/>
            <w:bottom w:val="none" w:sz="0" w:space="0" w:color="auto"/>
            <w:right w:val="none" w:sz="0" w:space="0" w:color="auto"/>
          </w:divBdr>
        </w:div>
        <w:div w:id="2064671825">
          <w:marLeft w:val="0"/>
          <w:marRight w:val="0"/>
          <w:marTop w:val="0"/>
          <w:marBottom w:val="0"/>
          <w:divBdr>
            <w:top w:val="none" w:sz="0" w:space="0" w:color="auto"/>
            <w:left w:val="none" w:sz="0" w:space="0" w:color="auto"/>
            <w:bottom w:val="none" w:sz="0" w:space="0" w:color="auto"/>
            <w:right w:val="none" w:sz="0" w:space="0" w:color="auto"/>
          </w:divBdr>
        </w:div>
        <w:div w:id="780153312">
          <w:marLeft w:val="0"/>
          <w:marRight w:val="0"/>
          <w:marTop w:val="0"/>
          <w:marBottom w:val="0"/>
          <w:divBdr>
            <w:top w:val="none" w:sz="0" w:space="0" w:color="auto"/>
            <w:left w:val="none" w:sz="0" w:space="0" w:color="auto"/>
            <w:bottom w:val="none" w:sz="0" w:space="0" w:color="auto"/>
            <w:right w:val="none" w:sz="0" w:space="0" w:color="auto"/>
          </w:divBdr>
        </w:div>
        <w:div w:id="1913809476">
          <w:marLeft w:val="0"/>
          <w:marRight w:val="0"/>
          <w:marTop w:val="0"/>
          <w:marBottom w:val="0"/>
          <w:divBdr>
            <w:top w:val="none" w:sz="0" w:space="0" w:color="auto"/>
            <w:left w:val="none" w:sz="0" w:space="0" w:color="auto"/>
            <w:bottom w:val="none" w:sz="0" w:space="0" w:color="auto"/>
            <w:right w:val="none" w:sz="0" w:space="0" w:color="auto"/>
          </w:divBdr>
        </w:div>
        <w:div w:id="1228607145">
          <w:marLeft w:val="0"/>
          <w:marRight w:val="0"/>
          <w:marTop w:val="0"/>
          <w:marBottom w:val="0"/>
          <w:divBdr>
            <w:top w:val="none" w:sz="0" w:space="0" w:color="auto"/>
            <w:left w:val="none" w:sz="0" w:space="0" w:color="auto"/>
            <w:bottom w:val="none" w:sz="0" w:space="0" w:color="auto"/>
            <w:right w:val="none" w:sz="0" w:space="0" w:color="auto"/>
          </w:divBdr>
        </w:div>
      </w:divsChild>
    </w:div>
    <w:div w:id="1945185259">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674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15-01-1251"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ax-fin-lex.si/Dokument/Podrobnosti?rootEntityId=9646f6d1-9946-43f5-99b5-7ae947b0f26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u-skladi.si/sl/ekp/navodil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x-fin-lex.si/Dokument/Podrobnosti?rootEntityId=d43f9ac9-71a1-43e6-954f-d902979ef7b5"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www.eu-skladi.si/sl/ekp/navodila" TargetMode="External"/><Relationship Id="rId10" Type="http://schemas.openxmlformats.org/officeDocument/2006/relationships/hyperlink" Target="http://www.tax-fin-lex.si/Dokument/Podrobnosti?rootEntityId=c1b81ac5-288f-44f5-a6af-40251131e40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europa.eu/regional_policy/sources/docoffic/cocof/2013/cocof_13_9527_annexe_sl.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CCE1-15B1-4FCE-B174-EABF3860D17C}">
  <ds:schemaRefs>
    <ds:schemaRef ds:uri="http://schemas.openxmlformats.org/officeDocument/2006/bibliography"/>
  </ds:schemaRefs>
</ds:datastoreItem>
</file>

<file path=customXml/itemProps2.xml><?xml version="1.0" encoding="utf-8"?>
<ds:datastoreItem xmlns:ds="http://schemas.openxmlformats.org/officeDocument/2006/customXml" ds:itemID="{0BD37099-F4E8-4A17-95AE-FA43FB2D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9426</Words>
  <Characters>57847</Characters>
  <Application>Microsoft Office Word</Application>
  <DocSecurity>0</DocSecurity>
  <Lines>482</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67139</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Gregor Steklačič</cp:lastModifiedBy>
  <cp:revision>2</cp:revision>
  <cp:lastPrinted>2017-08-08T09:14:00Z</cp:lastPrinted>
  <dcterms:created xsi:type="dcterms:W3CDTF">2017-08-09T07:56:00Z</dcterms:created>
  <dcterms:modified xsi:type="dcterms:W3CDTF">2017-08-09T07:56:00Z</dcterms:modified>
</cp:coreProperties>
</file>