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0D345970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2D239A">
        <w:t>1004-</w:t>
      </w:r>
      <w:r w:rsidR="00651E2C">
        <w:t>2</w:t>
      </w:r>
      <w:r w:rsidR="002D239A" w:rsidRPr="002D239A">
        <w:t>/2024-2570-</w:t>
      </w:r>
      <w:r w:rsidR="00651E2C">
        <w:t>50</w:t>
      </w:r>
    </w:p>
    <w:p w14:paraId="701224AC" w14:textId="1D1268F3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651E2C">
        <w:t>1</w:t>
      </w:r>
      <w:r w:rsidR="00263EB3">
        <w:t>8</w:t>
      </w:r>
      <w:r w:rsidR="002D239A" w:rsidRPr="002D239A">
        <w:t>. 4.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6CD1B3C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807CA">
        <w:rPr>
          <w:lang w:val="sl-SI"/>
        </w:rPr>
        <w:t>PODSEKRETAR</w:t>
      </w:r>
      <w:r w:rsidR="008754E8" w:rsidRPr="008754E8">
        <w:rPr>
          <w:lang w:val="sl-SI"/>
        </w:rPr>
        <w:t xml:space="preserve"> (šifra DM </w:t>
      </w:r>
      <w:r w:rsidR="00651E2C" w:rsidRPr="00651E2C">
        <w:rPr>
          <w:lang w:val="sl-SI"/>
        </w:rPr>
        <w:t>1267) v Projektni enoti - pisarni za energetsko prenovo stavb v Uradu za spodbujanje zelenega prehoda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651E2C">
        <w:rPr>
          <w:rFonts w:cs="Arial"/>
          <w:color w:val="000000"/>
          <w:szCs w:val="20"/>
          <w:lang w:val="sl-SI"/>
        </w:rPr>
        <w:t>30. 1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29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15</cp:revision>
  <cp:lastPrinted>2023-10-27T12:56:00Z</cp:lastPrinted>
  <dcterms:created xsi:type="dcterms:W3CDTF">2023-06-26T13:06:00Z</dcterms:created>
  <dcterms:modified xsi:type="dcterms:W3CDTF">2024-04-19T07:33:00Z</dcterms:modified>
</cp:coreProperties>
</file>